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0"/>
        <w:spacing w:line="240" w:lineRule="auto"/>
        <w:ind w:firstLine="0" w:firstLineChars="0"/>
        <w:jc w:val="center"/>
        <w:outlineLvl w:val="0"/>
        <w:rPr>
          <w:rFonts w:hint="default" w:ascii="黑体" w:hAnsi="黑体" w:eastAsia="黑体" w:cs="Times New Roman"/>
          <w:snapToGrid w:val="0"/>
          <w:sz w:val="30"/>
          <w:szCs w:val="30"/>
          <w:highlight w:val="none"/>
        </w:rPr>
      </w:pPr>
      <w:r>
        <w:rPr>
          <w:rFonts w:hint="default" w:ascii="黑体" w:hAnsi="黑体" w:eastAsia="黑体" w:cs="Times New Roman"/>
          <w:snapToGrid w:val="0"/>
          <w:sz w:val="30"/>
          <w:szCs w:val="30"/>
          <w:highlight w:val="none"/>
        </w:rPr>
        <w:t>一、建设项目基本情况</w:t>
      </w:r>
    </w:p>
    <w:tbl>
      <w:tblPr>
        <w:tblStyle w:val="77"/>
        <w:tblW w:w="986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901"/>
        <w:gridCol w:w="2236"/>
        <w:gridCol w:w="2664"/>
        <w:gridCol w:w="40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01"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建设项目名称</w:t>
            </w:r>
          </w:p>
        </w:tc>
        <w:tc>
          <w:tcPr>
            <w:tcW w:w="8965" w:type="dxa"/>
            <w:gridSpan w:val="3"/>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河北彦博彩涂板业有限公司年产50万吨酸洗板项目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01"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项目代码</w:t>
            </w:r>
          </w:p>
        </w:tc>
        <w:tc>
          <w:tcPr>
            <w:tcW w:w="8965" w:type="dxa"/>
            <w:gridSpan w:val="3"/>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2020-130292-33-03-00030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01"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建设单位联系人</w:t>
            </w:r>
          </w:p>
        </w:tc>
        <w:tc>
          <w:tcPr>
            <w:tcW w:w="2236"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lang w:val="en-US" w:eastAsia="zh-CN"/>
              </w:rPr>
              <w:t>郑风连</w:t>
            </w:r>
          </w:p>
        </w:tc>
        <w:tc>
          <w:tcPr>
            <w:tcW w:w="2664"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联系方式</w:t>
            </w:r>
          </w:p>
        </w:tc>
        <w:tc>
          <w:tcPr>
            <w:tcW w:w="4065"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13483573636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01"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建设地点</w:t>
            </w:r>
          </w:p>
        </w:tc>
        <w:tc>
          <w:tcPr>
            <w:tcW w:w="8965" w:type="dxa"/>
            <w:gridSpan w:val="3"/>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eastAsia="zh-CN"/>
              </w:rPr>
              <w:t>迁安市迁安镇科技路1588号（</w:t>
            </w:r>
            <w:r>
              <w:rPr>
                <w:rFonts w:hint="default" w:ascii="Times New Roman" w:hAnsi="Times New Roman" w:eastAsia="宋体" w:cs="Times New Roman"/>
                <w:sz w:val="21"/>
                <w:szCs w:val="21"/>
                <w:highlight w:val="none"/>
                <w:lang w:val="en-US" w:eastAsia="zh-CN"/>
              </w:rPr>
              <w:t>高新技术产业开发区，</w:t>
            </w:r>
            <w:r>
              <w:rPr>
                <w:rFonts w:hint="default" w:ascii="Times New Roman" w:hAnsi="Times New Roman" w:eastAsia="宋体" w:cs="Times New Roman"/>
                <w:sz w:val="21"/>
                <w:szCs w:val="21"/>
                <w:highlight w:val="none"/>
                <w:lang w:eastAsia="zh-CN"/>
              </w:rPr>
              <w:t>现有公司院内）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01"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地理坐标</w:t>
            </w:r>
          </w:p>
        </w:tc>
        <w:tc>
          <w:tcPr>
            <w:tcW w:w="8965" w:type="dxa"/>
            <w:gridSpan w:val="3"/>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东经（118.758170</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rPr>
              <w:t xml:space="preserve">），北纬（ </w:t>
            </w:r>
            <w:r>
              <w:rPr>
                <w:rFonts w:hint="default" w:ascii="Times New Roman" w:hAnsi="Times New Roman" w:eastAsia="宋体" w:cs="Times New Roman"/>
                <w:sz w:val="21"/>
                <w:szCs w:val="21"/>
                <w:highlight w:val="none"/>
                <w:lang w:val="en-US" w:eastAsia="zh-CN"/>
              </w:rPr>
              <w:t>40.024012</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901"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国民经济行业类别</w:t>
            </w:r>
          </w:p>
        </w:tc>
        <w:tc>
          <w:tcPr>
            <w:tcW w:w="2236"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eastAsia="zh-CN"/>
              </w:rPr>
              <w:t>C3</w:t>
            </w:r>
            <w:r>
              <w:rPr>
                <w:rFonts w:hint="eastAsia" w:cs="Times New Roman"/>
                <w:sz w:val="21"/>
                <w:szCs w:val="21"/>
                <w:highlight w:val="none"/>
                <w:lang w:val="en-US" w:eastAsia="zh-CN"/>
              </w:rPr>
              <w:t>3</w:t>
            </w:r>
            <w:r>
              <w:rPr>
                <w:rFonts w:hint="default" w:ascii="Times New Roman" w:hAnsi="Times New Roman" w:eastAsia="宋体" w:cs="Times New Roman"/>
                <w:sz w:val="21"/>
                <w:szCs w:val="21"/>
                <w:highlight w:val="none"/>
                <w:lang w:val="en-US" w:eastAsia="zh-CN"/>
              </w:rPr>
              <w:t>6</w:t>
            </w:r>
            <w:r>
              <w:rPr>
                <w:rFonts w:hint="eastAsia" w:cs="Times New Roman"/>
                <w:sz w:val="21"/>
                <w:szCs w:val="21"/>
                <w:highlight w:val="none"/>
                <w:lang w:val="en-US" w:eastAsia="zh-CN"/>
              </w:rPr>
              <w:t>0</w:t>
            </w:r>
            <w:r>
              <w:rPr>
                <w:rFonts w:hint="default" w:ascii="Times New Roman" w:hAnsi="Times New Roman" w:eastAsia="宋体" w:cs="Times New Roman"/>
                <w:sz w:val="21"/>
                <w:szCs w:val="21"/>
                <w:highlight w:val="none"/>
                <w:lang w:val="en-US" w:eastAsia="zh-CN"/>
              </w:rPr>
              <w:t>金属表面处理及热处理加工</w:t>
            </w:r>
          </w:p>
        </w:tc>
        <w:tc>
          <w:tcPr>
            <w:tcW w:w="2664"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lang w:eastAsia="zh-CN"/>
              </w:rPr>
            </w:pPr>
            <w:bookmarkStart w:id="0" w:name="_Hlk49843745"/>
            <w:r>
              <w:rPr>
                <w:rFonts w:hint="default" w:ascii="Times New Roman" w:hAnsi="Times New Roman" w:eastAsia="宋体" w:cs="Times New Roman"/>
                <w:sz w:val="21"/>
                <w:szCs w:val="21"/>
                <w:highlight w:val="none"/>
                <w:lang w:eastAsia="zh-CN"/>
              </w:rPr>
              <w:t>建设项目行业类别</w:t>
            </w:r>
            <w:bookmarkEnd w:id="0"/>
          </w:p>
        </w:tc>
        <w:tc>
          <w:tcPr>
            <w:tcW w:w="4065"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lang w:eastAsia="zh-CN"/>
              </w:rPr>
            </w:pPr>
            <w:r>
              <w:rPr>
                <w:rFonts w:hint="default" w:ascii="Times New Roman" w:hAnsi="Times New Roman" w:eastAsia="宋体" w:cs="Times New Roman"/>
                <w:sz w:val="21"/>
                <w:szCs w:val="21"/>
                <w:highlight w:val="none"/>
                <w:lang w:val="en-US" w:eastAsia="zh-CN"/>
              </w:rPr>
              <w:t>30</w:t>
            </w:r>
            <w:r>
              <w:rPr>
                <w:rFonts w:hint="default" w:ascii="Times New Roman" w:hAnsi="Times New Roman" w:eastAsia="宋体" w:cs="Times New Roman"/>
                <w:sz w:val="21"/>
                <w:szCs w:val="21"/>
                <w:highlight w:val="none"/>
                <w:lang w:eastAsia="zh-CN"/>
              </w:rPr>
              <w:t>--0</w:t>
            </w:r>
            <w:r>
              <w:rPr>
                <w:rFonts w:hint="default" w:ascii="Times New Roman" w:hAnsi="Times New Roman" w:eastAsia="宋体" w:cs="Times New Roman"/>
                <w:sz w:val="21"/>
                <w:szCs w:val="21"/>
                <w:highlight w:val="none"/>
                <w:lang w:val="en-US" w:eastAsia="zh-CN"/>
              </w:rPr>
              <w:t>67金属表面处理及热处理加工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901"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建设性质</w:t>
            </w:r>
          </w:p>
        </w:tc>
        <w:tc>
          <w:tcPr>
            <w:tcW w:w="2236"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□新建（迁建）</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□改建</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√扩建</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□技术改造</w:t>
            </w:r>
          </w:p>
        </w:tc>
        <w:tc>
          <w:tcPr>
            <w:tcW w:w="2664"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建设项目</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申报情形</w:t>
            </w:r>
          </w:p>
        </w:tc>
        <w:tc>
          <w:tcPr>
            <w:tcW w:w="4065"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√首次申报项目</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□不予批准后再次申报项目</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sym w:font="Wingdings 2" w:char="00A3"/>
            </w:r>
            <w:r>
              <w:rPr>
                <w:rFonts w:hint="default" w:ascii="Times New Roman" w:hAnsi="Times New Roman" w:eastAsia="宋体" w:cs="Times New Roman"/>
                <w:sz w:val="21"/>
                <w:szCs w:val="21"/>
                <w:highlight w:val="none"/>
              </w:rPr>
              <w:t>超五年重新审核项目</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901"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项目审批（核准/</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备案）部门（选填）</w:t>
            </w:r>
          </w:p>
        </w:tc>
        <w:tc>
          <w:tcPr>
            <w:tcW w:w="2236"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val="en-US" w:eastAsia="zh-CN"/>
              </w:rPr>
              <w:t>河北迁安高新技术产业开发区</w:t>
            </w:r>
            <w:r>
              <w:rPr>
                <w:rFonts w:hint="default" w:ascii="Times New Roman" w:hAnsi="Times New Roman" w:eastAsia="宋体" w:cs="Times New Roman"/>
                <w:sz w:val="21"/>
                <w:szCs w:val="21"/>
                <w:highlight w:val="none"/>
              </w:rPr>
              <w:t>审批局</w:t>
            </w:r>
          </w:p>
        </w:tc>
        <w:tc>
          <w:tcPr>
            <w:tcW w:w="2664"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项目审批（核准/</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备案）文号（选填）</w:t>
            </w:r>
          </w:p>
        </w:tc>
        <w:tc>
          <w:tcPr>
            <w:tcW w:w="4065"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迁</w:t>
            </w:r>
            <w:r>
              <w:rPr>
                <w:rFonts w:hint="default" w:ascii="Times New Roman" w:hAnsi="Times New Roman" w:eastAsia="宋体" w:cs="Times New Roman"/>
                <w:sz w:val="21"/>
                <w:szCs w:val="21"/>
                <w:highlight w:val="none"/>
                <w:lang w:val="en-US" w:eastAsia="zh-CN"/>
              </w:rPr>
              <w:t>高新区备</w:t>
            </w:r>
            <w:r>
              <w:rPr>
                <w:rFonts w:hint="default" w:ascii="Times New Roman" w:hAnsi="Times New Roman" w:eastAsia="宋体" w:cs="Times New Roman"/>
                <w:sz w:val="21"/>
                <w:szCs w:val="21"/>
                <w:highlight w:val="none"/>
              </w:rPr>
              <w:t>字[</w:t>
            </w:r>
            <w:r>
              <w:rPr>
                <w:rFonts w:hint="default" w:ascii="Times New Roman" w:hAnsi="Times New Roman" w:eastAsia="宋体" w:cs="Times New Roman"/>
                <w:sz w:val="21"/>
                <w:szCs w:val="21"/>
                <w:highlight w:val="none"/>
                <w:lang w:val="en-US" w:eastAsia="zh-CN"/>
              </w:rPr>
              <w:t>2020</w:t>
            </w:r>
            <w:r>
              <w:rPr>
                <w:rFonts w:hint="default" w:ascii="Times New Roman" w:hAnsi="Times New Roman" w:eastAsia="宋体" w:cs="Times New Roman"/>
                <w:sz w:val="21"/>
                <w:szCs w:val="21"/>
                <w:highlight w:val="none"/>
              </w:rPr>
              <w:t>]</w:t>
            </w:r>
            <w:r>
              <w:rPr>
                <w:rFonts w:hint="default" w:ascii="Times New Roman" w:hAnsi="Times New Roman" w:eastAsia="宋体" w:cs="Times New Roman"/>
                <w:sz w:val="21"/>
                <w:szCs w:val="21"/>
                <w:highlight w:val="none"/>
                <w:lang w:val="en-US" w:eastAsia="zh-CN"/>
              </w:rPr>
              <w:t>032</w:t>
            </w:r>
            <w:r>
              <w:rPr>
                <w:rFonts w:hint="default" w:ascii="Times New Roman" w:hAnsi="Times New Roman" w:eastAsia="宋体" w:cs="Times New Roman"/>
                <w:sz w:val="21"/>
                <w:szCs w:val="21"/>
                <w:highlight w:val="none"/>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01"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总投资（万元）</w:t>
            </w:r>
          </w:p>
        </w:tc>
        <w:tc>
          <w:tcPr>
            <w:tcW w:w="2236"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cs="Times New Roman" w:eastAsiaTheme="minorEastAsia"/>
                <w:color w:val="auto"/>
                <w:kern w:val="0"/>
                <w:sz w:val="21"/>
                <w:szCs w:val="21"/>
                <w:highlight w:val="none"/>
                <w:lang w:val="en-US" w:eastAsia="zh-CN"/>
              </w:rPr>
              <w:t>5200</w:t>
            </w:r>
          </w:p>
        </w:tc>
        <w:tc>
          <w:tcPr>
            <w:tcW w:w="2664"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环保投资（万元）</w:t>
            </w:r>
          </w:p>
        </w:tc>
        <w:tc>
          <w:tcPr>
            <w:tcW w:w="4065"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cs="Times New Roman" w:eastAsiaTheme="minorEastAsia"/>
                <w:color w:val="auto"/>
                <w:kern w:val="0"/>
                <w:sz w:val="21"/>
                <w:szCs w:val="21"/>
                <w:highlight w:val="none"/>
                <w:lang w:val="en-US" w:eastAsia="zh-CN"/>
              </w:rPr>
              <w:t>80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01"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环保投资占比（%）</w:t>
            </w:r>
          </w:p>
        </w:tc>
        <w:tc>
          <w:tcPr>
            <w:tcW w:w="2236"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lang w:val="en-US" w:eastAsia="zh-CN"/>
              </w:rPr>
              <w:t>1.5</w:t>
            </w:r>
            <w:r>
              <w:rPr>
                <w:rFonts w:hint="default" w:ascii="Times New Roman" w:hAnsi="Times New Roman" w:cs="Times New Roman" w:eastAsiaTheme="minorEastAsia"/>
                <w:color w:val="auto"/>
                <w:kern w:val="0"/>
                <w:sz w:val="21"/>
                <w:szCs w:val="21"/>
                <w:highlight w:val="none"/>
              </w:rPr>
              <w:t>%</w:t>
            </w:r>
          </w:p>
        </w:tc>
        <w:tc>
          <w:tcPr>
            <w:tcW w:w="2664"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施工工期</w:t>
            </w:r>
          </w:p>
        </w:tc>
        <w:tc>
          <w:tcPr>
            <w:tcW w:w="4065"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4个月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901"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是否开工建设</w:t>
            </w:r>
          </w:p>
        </w:tc>
        <w:tc>
          <w:tcPr>
            <w:tcW w:w="2236"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√否</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sym w:font="Wingdings 2" w:char="00A3"/>
            </w:r>
            <w:r>
              <w:rPr>
                <w:rFonts w:hint="default" w:ascii="Times New Roman" w:hAnsi="Times New Roman" w:eastAsia="宋体" w:cs="Times New Roman"/>
                <w:color w:val="auto"/>
                <w:sz w:val="21"/>
                <w:szCs w:val="21"/>
                <w:highlight w:val="none"/>
              </w:rPr>
              <w:t>是：</w:t>
            </w:r>
          </w:p>
        </w:tc>
        <w:tc>
          <w:tcPr>
            <w:tcW w:w="2664"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用地（用海）</w:t>
            </w:r>
          </w:p>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面积（m</w:t>
            </w:r>
            <w:r>
              <w:rPr>
                <w:rFonts w:hint="default" w:ascii="Times New Roman" w:hAnsi="Times New Roman" w:eastAsia="宋体" w:cs="Times New Roman"/>
                <w:color w:val="auto"/>
                <w:sz w:val="21"/>
                <w:szCs w:val="21"/>
                <w:highlight w:val="none"/>
                <w:vertAlign w:val="superscript"/>
              </w:rPr>
              <w:t>2</w:t>
            </w:r>
            <w:r>
              <w:rPr>
                <w:rFonts w:hint="default" w:ascii="Times New Roman" w:hAnsi="Times New Roman" w:eastAsia="宋体" w:cs="Times New Roman"/>
                <w:color w:val="auto"/>
                <w:sz w:val="21"/>
                <w:szCs w:val="21"/>
                <w:highlight w:val="none"/>
              </w:rPr>
              <w:t>）</w:t>
            </w:r>
          </w:p>
        </w:tc>
        <w:tc>
          <w:tcPr>
            <w:tcW w:w="4065" w:type="dxa"/>
            <w:vAlign w:val="center"/>
          </w:tcPr>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不新增占地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90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专项评价设置情况</w:t>
            </w:r>
          </w:p>
        </w:tc>
        <w:tc>
          <w:tcPr>
            <w:tcW w:w="8965" w:type="dxa"/>
            <w:gridSpan w:val="3"/>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设置风险专项评价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90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规划</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情况</w:t>
            </w:r>
          </w:p>
        </w:tc>
        <w:tc>
          <w:tcPr>
            <w:tcW w:w="8965" w:type="dxa"/>
            <w:gridSpan w:val="3"/>
            <w:vAlign w:val="center"/>
          </w:tcPr>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sz w:val="24"/>
                <w:szCs w:val="24"/>
                <w:highlight w:val="none"/>
              </w:rPr>
            </w:pPr>
            <w:r>
              <w:rPr>
                <w:rFonts w:hint="default" w:ascii="Times New Roman" w:hAnsi="Times New Roman" w:cs="Times New Roman"/>
                <w:b/>
                <w:color w:val="auto"/>
                <w:sz w:val="24"/>
                <w:szCs w:val="24"/>
                <w:highlight w:val="none"/>
              </w:rPr>
              <w:t>表</w:t>
            </w:r>
            <w:r>
              <w:rPr>
                <w:rFonts w:hint="eastAsia" w:ascii="Times New Roman" w:hAnsi="Times New Roman" w:cs="Times New Roman"/>
                <w:b/>
                <w:color w:val="auto"/>
                <w:sz w:val="24"/>
                <w:szCs w:val="24"/>
                <w:highlight w:val="none"/>
                <w:lang w:val="en-US" w:eastAsia="zh-CN"/>
              </w:rPr>
              <w:t>1</w:t>
            </w:r>
            <w:r>
              <w:rPr>
                <w:rFonts w:hint="default" w:ascii="Times New Roman" w:hAnsi="Times New Roman" w:cs="Times New Roman"/>
                <w:b/>
                <w:color w:val="auto"/>
                <w:sz w:val="24"/>
                <w:szCs w:val="24"/>
                <w:highlight w:val="none"/>
              </w:rPr>
              <w:t xml:space="preserve"> </w:t>
            </w:r>
            <w:r>
              <w:rPr>
                <w:rFonts w:hint="default" w:ascii="Times New Roman" w:hAnsi="Times New Roman" w:cs="Times New Roman"/>
                <w:b/>
                <w:color w:val="auto"/>
                <w:sz w:val="24"/>
                <w:szCs w:val="24"/>
                <w:highlight w:val="none"/>
                <w:lang w:val="en-US" w:eastAsia="zh-CN"/>
              </w:rPr>
              <w:t xml:space="preserve">   </w:t>
            </w:r>
            <w:r>
              <w:rPr>
                <w:rFonts w:hint="default" w:ascii="Times New Roman" w:hAnsi="Times New Roman" w:cs="Times New Roman"/>
                <w:b/>
                <w:color w:val="auto"/>
                <w:sz w:val="24"/>
                <w:szCs w:val="24"/>
                <w:highlight w:val="none"/>
              </w:rPr>
              <w:t>规划情况一览表</w:t>
            </w:r>
          </w:p>
          <w:tbl>
            <w:tblPr>
              <w:tblStyle w:val="77"/>
              <w:tblW w:w="4997"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30"/>
              <w:gridCol w:w="1906"/>
              <w:gridCol w:w="59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5" w:hRule="atLeast"/>
              </w:trPr>
              <w:tc>
                <w:tcPr>
                  <w:tcW w:w="475"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序号</w:t>
                  </w:r>
                </w:p>
              </w:tc>
              <w:tc>
                <w:tcPr>
                  <w:tcW w:w="1091"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项目</w:t>
                  </w:r>
                </w:p>
              </w:tc>
              <w:tc>
                <w:tcPr>
                  <w:tcW w:w="3432"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7" w:hRule="atLeast"/>
              </w:trPr>
              <w:tc>
                <w:tcPr>
                  <w:tcW w:w="475"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1091"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规划名称</w:t>
                  </w:r>
                </w:p>
              </w:tc>
              <w:tc>
                <w:tcPr>
                  <w:tcW w:w="3432"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eastAsia="zh-CN"/>
                    </w:rPr>
                    <w:t>河北迁安高新技术产业开发区总体规划(2017-2030年</w:t>
                  </w:r>
                  <w:r>
                    <w:rPr>
                      <w:rFonts w:hint="default" w:ascii="Times New Roman" w:hAnsi="Times New Roman" w:eastAsia="宋体" w:cs="Times New Roman"/>
                      <w:color w:val="auto"/>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75"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1091"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审批机关</w:t>
                  </w:r>
                </w:p>
              </w:tc>
              <w:tc>
                <w:tcPr>
                  <w:tcW w:w="3432"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eastAsia="zh-CN"/>
                    </w:rPr>
                    <w:t>迁安市人民政府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rPr>
              <w:tc>
                <w:tcPr>
                  <w:tcW w:w="475"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w:t>
                  </w:r>
                </w:p>
              </w:tc>
              <w:tc>
                <w:tcPr>
                  <w:tcW w:w="1091"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审批文件名称及文号</w:t>
                  </w:r>
                </w:p>
              </w:tc>
              <w:tc>
                <w:tcPr>
                  <w:tcW w:w="3432" w:type="pct"/>
                  <w:tcBorders>
                    <w:tl2br w:val="nil"/>
                    <w:tr2bl w:val="nil"/>
                  </w:tcBorders>
                  <w:noWrap w:val="0"/>
                  <w:vAlign w:val="center"/>
                </w:tcPr>
                <w:p>
                  <w:pPr>
                    <w:pStyle w:val="70"/>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color w:val="auto"/>
                      <w:kern w:val="2"/>
                      <w:sz w:val="21"/>
                      <w:szCs w:val="21"/>
                      <w:highlight w:val="none"/>
                      <w:lang w:val="en-US" w:eastAsia="zh-CN"/>
                    </w:rPr>
                  </w:pPr>
                  <w:r>
                    <w:rPr>
                      <w:rFonts w:hint="eastAsia" w:ascii="Times New Roman" w:hAnsi="Times New Roman" w:cs="Times New Roman"/>
                      <w:color w:val="auto"/>
                      <w:kern w:val="2"/>
                      <w:sz w:val="21"/>
                      <w:szCs w:val="21"/>
                      <w:highlight w:val="none"/>
                      <w:lang w:val="en-US" w:eastAsia="zh-CN"/>
                    </w:rPr>
                    <w:t>正在进行审批</w:t>
                  </w:r>
                </w:p>
              </w:tc>
            </w:tr>
          </w:tbl>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480" w:lineRule="exact"/>
              <w:ind w:left="0" w:right="0" w:firstLine="0" w:firstLineChars="0"/>
              <w:jc w:val="both"/>
              <w:textAlignment w:val="auto"/>
              <w:rPr>
                <w:rFonts w:hint="default" w:ascii="Times New Roman" w:hAnsi="Times New Roman" w:cs="Times New Roman"/>
                <w:b/>
                <w:color w:val="auto"/>
                <w:sz w:val="24"/>
                <w:szCs w:val="24"/>
                <w:highlight w:val="none"/>
              </w:rPr>
            </w:pP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90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规划环境影响</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评价情况</w:t>
            </w:r>
          </w:p>
        </w:tc>
        <w:tc>
          <w:tcPr>
            <w:tcW w:w="8965" w:type="dxa"/>
            <w:gridSpan w:val="3"/>
            <w:vAlign w:val="center"/>
          </w:tcPr>
          <w:p>
            <w:pPr>
              <w:pStyle w:val="70"/>
              <w:keepNext w:val="0"/>
              <w:keepLines w:val="0"/>
              <w:suppressLineNumbers w:val="0"/>
              <w:adjustRightInd w:val="0"/>
              <w:snapToGrid w:val="0"/>
              <w:spacing w:before="0" w:beforeAutospacing="0" w:after="0" w:afterAutospacing="0" w:line="440" w:lineRule="exact"/>
              <w:ind w:left="0" w:right="0" w:firstLine="480" w:firstLineChars="200"/>
              <w:jc w:val="left"/>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规划环境影响评价情况见表</w:t>
            </w:r>
            <w:r>
              <w:rPr>
                <w:rFonts w:hint="eastAsia" w:ascii="Times New Roman" w:hAnsi="Times New Roman" w:cs="Times New Roman"/>
                <w:color w:val="auto"/>
                <w:sz w:val="24"/>
                <w:szCs w:val="24"/>
                <w:highlight w:val="none"/>
                <w:lang w:val="en-US" w:eastAsia="zh-CN"/>
              </w:rPr>
              <w:t>2</w:t>
            </w:r>
            <w:r>
              <w:rPr>
                <w:rFonts w:hint="default" w:ascii="Times New Roman" w:hAnsi="Times New Roman" w:cs="Times New Roman"/>
                <w:color w:val="auto"/>
                <w:sz w:val="24"/>
                <w:szCs w:val="24"/>
                <w:highlight w:val="none"/>
              </w:rPr>
              <w:t>。</w:t>
            </w:r>
          </w:p>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sz w:val="24"/>
                <w:szCs w:val="24"/>
                <w:highlight w:val="none"/>
              </w:rPr>
            </w:pPr>
          </w:p>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sz w:val="24"/>
                <w:szCs w:val="24"/>
                <w:highlight w:val="none"/>
              </w:rPr>
            </w:pPr>
          </w:p>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sz w:val="24"/>
                <w:szCs w:val="24"/>
                <w:highlight w:val="none"/>
              </w:rPr>
            </w:pPr>
            <w:r>
              <w:rPr>
                <w:rFonts w:hint="default" w:ascii="Times New Roman" w:hAnsi="Times New Roman" w:cs="Times New Roman"/>
                <w:b/>
                <w:color w:val="auto"/>
                <w:sz w:val="24"/>
                <w:szCs w:val="24"/>
                <w:highlight w:val="none"/>
              </w:rPr>
              <w:t>表</w:t>
            </w:r>
            <w:r>
              <w:rPr>
                <w:rFonts w:hint="eastAsia" w:ascii="Times New Roman" w:hAnsi="Times New Roman" w:cs="Times New Roman"/>
                <w:b/>
                <w:color w:val="auto"/>
                <w:sz w:val="24"/>
                <w:szCs w:val="24"/>
                <w:highlight w:val="none"/>
                <w:lang w:val="en-US" w:eastAsia="zh-CN"/>
              </w:rPr>
              <w:t>2</w:t>
            </w:r>
            <w:r>
              <w:rPr>
                <w:rFonts w:hint="default" w:ascii="Times New Roman" w:hAnsi="Times New Roman" w:cs="Times New Roman"/>
                <w:b/>
                <w:color w:val="auto"/>
                <w:sz w:val="24"/>
                <w:szCs w:val="24"/>
                <w:highlight w:val="none"/>
                <w:lang w:val="en-US" w:eastAsia="zh-CN"/>
              </w:rPr>
              <w:t xml:space="preserve">   </w:t>
            </w:r>
            <w:r>
              <w:rPr>
                <w:rFonts w:hint="default" w:ascii="Times New Roman" w:hAnsi="Times New Roman" w:cs="Times New Roman"/>
                <w:b/>
                <w:color w:val="auto"/>
                <w:sz w:val="24"/>
                <w:szCs w:val="24"/>
                <w:highlight w:val="none"/>
              </w:rPr>
              <w:t>规划环境影响评价情况一览表</w:t>
            </w:r>
          </w:p>
          <w:tbl>
            <w:tblPr>
              <w:tblStyle w:val="7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52"/>
              <w:gridCol w:w="1485"/>
              <w:gridCol w:w="6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1" w:hRule="atLeast"/>
              </w:trPr>
              <w:tc>
                <w:tcPr>
                  <w:tcW w:w="315"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序号</w:t>
                  </w:r>
                </w:p>
              </w:tc>
              <w:tc>
                <w:tcPr>
                  <w:tcW w:w="849"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项目</w:t>
                  </w:r>
                </w:p>
              </w:tc>
              <w:tc>
                <w:tcPr>
                  <w:tcW w:w="3834"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3" w:hRule="atLeast"/>
              </w:trPr>
              <w:tc>
                <w:tcPr>
                  <w:tcW w:w="315"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849"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规划环境影响评价文件名称</w:t>
                  </w:r>
                </w:p>
              </w:tc>
              <w:tc>
                <w:tcPr>
                  <w:tcW w:w="3834"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lang w:eastAsia="zh-CN"/>
                    </w:rPr>
                    <w:t>《</w:t>
                  </w:r>
                  <w:r>
                    <w:rPr>
                      <w:rFonts w:hint="eastAsia" w:ascii="Times New Roman" w:hAnsi="Times New Roman" w:eastAsia="宋体" w:cs="Times New Roman"/>
                      <w:color w:val="auto"/>
                      <w:sz w:val="21"/>
                      <w:szCs w:val="21"/>
                      <w:highlight w:val="none"/>
                      <w:lang w:eastAsia="zh-CN"/>
                    </w:rPr>
                    <w:t>河北迁安高新技术产业开发区总体规划(2017-2030年</w:t>
                  </w:r>
                  <w:r>
                    <w:rPr>
                      <w:rFonts w:hint="default" w:ascii="Times New Roman" w:hAnsi="Times New Roman" w:eastAsia="宋体" w:cs="Times New Roman"/>
                      <w:color w:val="auto"/>
                      <w:sz w:val="21"/>
                      <w:szCs w:val="21"/>
                      <w:highlight w:val="none"/>
                      <w:lang w:eastAsia="zh-CN"/>
                    </w:rPr>
                    <w:t>）环境影响报告书》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94" w:hRule="atLeast"/>
              </w:trPr>
              <w:tc>
                <w:tcPr>
                  <w:tcW w:w="315"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2</w:t>
                  </w:r>
                </w:p>
              </w:tc>
              <w:tc>
                <w:tcPr>
                  <w:tcW w:w="849"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审查机关</w:t>
                  </w:r>
                </w:p>
              </w:tc>
              <w:tc>
                <w:tcPr>
                  <w:tcW w:w="3834"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河北省生态环境厅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3" w:hRule="atLeast"/>
              </w:trPr>
              <w:tc>
                <w:tcPr>
                  <w:tcW w:w="315"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3</w:t>
                  </w:r>
                </w:p>
              </w:tc>
              <w:tc>
                <w:tcPr>
                  <w:tcW w:w="849" w:type="pct"/>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审查文件名称</w:t>
                  </w:r>
                </w:p>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及文号</w:t>
                  </w:r>
                </w:p>
              </w:tc>
              <w:tc>
                <w:tcPr>
                  <w:tcW w:w="3834" w:type="pct"/>
                  <w:tcBorders>
                    <w:tl2br w:val="nil"/>
                    <w:tr2bl w:val="nil"/>
                  </w:tcBorders>
                  <w:noWrap w:val="0"/>
                  <w:vAlign w:val="center"/>
                </w:tcPr>
                <w:p>
                  <w:pPr>
                    <w:pStyle w:val="70"/>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color w:val="auto"/>
                      <w:kern w:val="2"/>
                      <w:sz w:val="21"/>
                      <w:szCs w:val="21"/>
                      <w:highlight w:val="none"/>
                    </w:rPr>
                  </w:pPr>
                  <w:r>
                    <w:rPr>
                      <w:rFonts w:hint="default" w:ascii="Times New Roman" w:hAnsi="Times New Roman" w:eastAsia="宋体" w:cs="Times New Roman"/>
                      <w:color w:val="auto"/>
                      <w:kern w:val="2"/>
                      <w:sz w:val="21"/>
                      <w:szCs w:val="21"/>
                      <w:highlight w:val="none"/>
                      <w:lang w:val="en-US" w:eastAsia="zh-CN" w:bidi="ar-SA"/>
                    </w:rPr>
                    <w:t>《关于转送</w:t>
                  </w:r>
                  <w:r>
                    <w:rPr>
                      <w:rFonts w:hint="eastAsia" w:ascii="Times New Roman" w:hAnsi="Times New Roman" w:eastAsia="宋体" w:cs="Times New Roman"/>
                      <w:color w:val="auto"/>
                      <w:kern w:val="2"/>
                      <w:sz w:val="21"/>
                      <w:szCs w:val="21"/>
                      <w:highlight w:val="none"/>
                      <w:lang w:val="en-US" w:eastAsia="zh-CN" w:bidi="ar-SA"/>
                    </w:rPr>
                    <w:t>河北迁安高新技术产业开发区总体规划(2017-2030年）</w:t>
                  </w:r>
                  <w:r>
                    <w:rPr>
                      <w:rFonts w:hint="default" w:ascii="Times New Roman" w:hAnsi="Times New Roman" w:eastAsia="宋体" w:cs="Times New Roman"/>
                      <w:color w:val="auto"/>
                      <w:kern w:val="2"/>
                      <w:sz w:val="21"/>
                      <w:szCs w:val="21"/>
                      <w:highlight w:val="none"/>
                      <w:lang w:val="en-US" w:eastAsia="zh-CN" w:bidi="ar-SA"/>
                    </w:rPr>
                    <w:t>环境影响报告书审查意见的函》，冀环环评函[</w:t>
                  </w:r>
                  <w:r>
                    <w:rPr>
                      <w:rFonts w:hint="eastAsia" w:ascii="Times New Roman" w:hAnsi="Times New Roman" w:eastAsia="宋体" w:cs="Times New Roman"/>
                      <w:color w:val="auto"/>
                      <w:kern w:val="2"/>
                      <w:sz w:val="21"/>
                      <w:szCs w:val="21"/>
                      <w:highlight w:val="none"/>
                      <w:lang w:val="en-US" w:eastAsia="zh-CN" w:bidi="ar-SA"/>
                    </w:rPr>
                    <w:t>2021</w:t>
                  </w:r>
                  <w:r>
                    <w:rPr>
                      <w:rFonts w:hint="default" w:ascii="Times New Roman" w:hAnsi="Times New Roman" w:eastAsia="宋体" w:cs="Times New Roman"/>
                      <w:color w:val="auto"/>
                      <w:kern w:val="2"/>
                      <w:sz w:val="21"/>
                      <w:szCs w:val="21"/>
                      <w:highlight w:val="none"/>
                      <w:lang w:val="en-US" w:eastAsia="zh-CN" w:bidi="ar-SA"/>
                    </w:rPr>
                    <w:t>]</w:t>
                  </w:r>
                  <w:r>
                    <w:rPr>
                      <w:rFonts w:hint="eastAsia" w:ascii="Times New Roman" w:hAnsi="Times New Roman" w:eastAsia="宋体" w:cs="Times New Roman"/>
                      <w:color w:val="auto"/>
                      <w:kern w:val="2"/>
                      <w:sz w:val="21"/>
                      <w:szCs w:val="21"/>
                      <w:highlight w:val="none"/>
                      <w:lang w:val="en-US" w:eastAsia="zh-CN" w:bidi="ar-SA"/>
                    </w:rPr>
                    <w:t>367</w:t>
                  </w:r>
                  <w:r>
                    <w:rPr>
                      <w:rFonts w:hint="default" w:ascii="Times New Roman" w:hAnsi="Times New Roman" w:eastAsia="宋体" w:cs="Times New Roman"/>
                      <w:color w:val="auto"/>
                      <w:kern w:val="2"/>
                      <w:sz w:val="21"/>
                      <w:szCs w:val="21"/>
                      <w:highlight w:val="none"/>
                      <w:lang w:val="en-US" w:eastAsia="zh-CN" w:bidi="ar-SA"/>
                    </w:rPr>
                    <w:t>号</w:t>
                  </w:r>
                </w:p>
              </w:tc>
            </w:tr>
          </w:tbl>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65" w:hRule="atLeast"/>
          <w:jc w:val="center"/>
        </w:trPr>
        <w:tc>
          <w:tcPr>
            <w:tcW w:w="90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规划及规划环境影响评价符合性分析</w:t>
            </w:r>
          </w:p>
        </w:tc>
        <w:tc>
          <w:tcPr>
            <w:tcW w:w="8965" w:type="dxa"/>
            <w:gridSpan w:val="3"/>
            <w:vAlign w:val="center"/>
          </w:tcPr>
          <w:p>
            <w:pPr>
              <w:pStyle w:val="70"/>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firstLine="482" w:firstLineChars="200"/>
              <w:textAlignment w:val="auto"/>
              <w:rPr>
                <w:rFonts w:hint="default" w:ascii="Times New Roman" w:hAnsi="Times New Roman" w:cs="Times New Roman"/>
                <w:b/>
                <w:color w:val="auto"/>
                <w:sz w:val="24"/>
                <w:szCs w:val="24"/>
                <w:highlight w:val="none"/>
              </w:rPr>
            </w:pPr>
            <w:r>
              <w:rPr>
                <w:rFonts w:hint="default" w:ascii="Times New Roman" w:hAnsi="Times New Roman" w:cs="Times New Roman"/>
                <w:b/>
                <w:color w:val="auto"/>
                <w:sz w:val="24"/>
                <w:szCs w:val="24"/>
                <w:highlight w:val="none"/>
              </w:rPr>
              <w:t>与河北迁安</w:t>
            </w:r>
            <w:r>
              <w:rPr>
                <w:rFonts w:hint="eastAsia" w:ascii="Times New Roman" w:hAnsi="Times New Roman" w:cs="Times New Roman"/>
                <w:b/>
                <w:color w:val="auto"/>
                <w:sz w:val="24"/>
                <w:szCs w:val="24"/>
                <w:highlight w:val="none"/>
                <w:lang w:val="en-US" w:eastAsia="zh-CN"/>
              </w:rPr>
              <w:t>高新技术产业开发区</w:t>
            </w:r>
            <w:r>
              <w:rPr>
                <w:rFonts w:hint="default" w:ascii="Times New Roman" w:hAnsi="Times New Roman" w:cs="Times New Roman"/>
                <w:b/>
                <w:color w:val="auto"/>
                <w:sz w:val="24"/>
                <w:szCs w:val="24"/>
                <w:highlight w:val="none"/>
              </w:rPr>
              <w:t>总体规划符合性分析</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0"/>
              <w:textAlignment w:val="auto"/>
              <w:rPr>
                <w:rFonts w:hint="eastAsia" w:ascii="宋体" w:hAnsi="宋体" w:eastAsia="宋体" w:cs="宋体"/>
                <w:snapToGrid w:val="0"/>
                <w:kern w:val="0"/>
                <w:highlight w:val="none"/>
              </w:rPr>
            </w:pPr>
            <w:r>
              <w:rPr>
                <w:rFonts w:hint="eastAsia" w:ascii="宋体" w:hAnsi="宋体" w:eastAsia="宋体" w:cs="宋体"/>
                <w:snapToGrid w:val="0"/>
                <w:kern w:val="0"/>
                <w:highlight w:val="none"/>
              </w:rPr>
              <w:t>(1)规划概况</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0"/>
              <w:textAlignment w:val="auto"/>
              <w:rPr>
                <w:rFonts w:hint="eastAsia" w:ascii="宋体" w:hAnsi="宋体" w:eastAsia="宋体" w:cs="宋体"/>
                <w:highlight w:val="none"/>
              </w:rPr>
            </w:pPr>
            <w:r>
              <w:rPr>
                <w:rFonts w:hint="eastAsia" w:ascii="宋体" w:hAnsi="宋体" w:eastAsia="宋体" w:cs="宋体"/>
                <w:highlight w:val="none"/>
              </w:rPr>
              <w:t>河北迁安高新技术产业开发区位于河北省迁安市中心城区东北部，原为“迁安现代装备制造业产业聚集区”，2008年1</w:t>
            </w:r>
            <w:bookmarkStart w:id="50" w:name="_GoBack"/>
            <w:bookmarkEnd w:id="50"/>
            <w:r>
              <w:rPr>
                <w:rFonts w:hint="eastAsia" w:ascii="宋体" w:hAnsi="宋体" w:eastAsia="宋体" w:cs="宋体"/>
                <w:highlight w:val="none"/>
              </w:rPr>
              <w:t>2月，开发区管委会委托中冶京诚(秦皇岛)工程技术有限公司就《迁安现代装备制造业产业聚集区总体规划》进行环境影响评价，并编制完成《迁安市现代装备制造产业聚集区规划(近期)环境影响报告书》；2009年2月25日，原河北省环境保护厅对该环评报告出具了《关于迁安现代装备制造产业聚集区规划环境影响报告书的审查意见》，文号为“冀环评函[2009]94号”；2012年12月，开发区委托</w:t>
            </w:r>
            <w:r>
              <w:rPr>
                <w:rFonts w:hint="eastAsia" w:ascii="宋体" w:hAnsi="宋体" w:eastAsia="宋体" w:cs="宋体"/>
                <w:color w:val="000000"/>
                <w:highlight w:val="none"/>
              </w:rPr>
              <w:t>中国市政工程东北设计研究总院</w:t>
            </w:r>
            <w:r>
              <w:rPr>
                <w:rFonts w:hint="eastAsia" w:ascii="宋体" w:hAnsi="宋体" w:eastAsia="宋体" w:cs="宋体"/>
                <w:highlight w:val="none"/>
              </w:rPr>
              <w:t>编制完成了《迁安现代装备制造业产业聚集区总体规划环境影响补充报告》。2015年3月23日，原河北省环境保护厅出具了《关于转送迁安现代装备制造业产业聚集区总体规划环境影响补充报告审查意见的函》(冀环评函[2015]347号)；2014年经省政府批准（冀政办函[2014]14号），产业聚集区规范整合为河北迁安东部经济开发区；2016年省政府批准（冀政办函[2016]35号）将河北迁安东部经济开发区（迁安高新技术产业开发区）更名为河北迁安高新技术产业开发区。</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0"/>
              <w:textAlignment w:val="auto"/>
              <w:rPr>
                <w:rFonts w:hint="eastAsia" w:ascii="宋体" w:hAnsi="宋体" w:eastAsia="宋体" w:cs="宋体"/>
                <w:highlight w:val="none"/>
              </w:rPr>
            </w:pPr>
            <w:r>
              <w:rPr>
                <w:rFonts w:hint="eastAsia" w:ascii="宋体" w:hAnsi="宋体" w:eastAsia="宋体" w:cs="宋体"/>
                <w:snapToGrid w:val="0"/>
                <w:kern w:val="0"/>
                <w:highlight w:val="none"/>
              </w:rPr>
              <w:t>《河北迁安高新技术产业开发区总体规划(2017-2030年)环境影响报告书》于2021年5月13日</w:t>
            </w:r>
            <w:r>
              <w:rPr>
                <w:rFonts w:hint="eastAsia" w:ascii="宋体" w:hAnsi="宋体" w:eastAsia="宋体" w:cs="宋体"/>
                <w:spacing w:val="-6"/>
                <w:highlight w:val="none"/>
              </w:rPr>
              <w:t>通过河北省生态环境厅审查，编号为冀环环评函【2021】367号，</w:t>
            </w:r>
            <w:r>
              <w:rPr>
                <w:rFonts w:hint="eastAsia" w:ascii="宋体" w:hAnsi="宋体" w:eastAsia="宋体" w:cs="宋体"/>
                <w:highlight w:val="none"/>
              </w:rPr>
              <w:t>河北迁安高新技术产业开发区的功能定位为：以发展医药健康、高端装备制造、新</w:t>
            </w:r>
            <w:r>
              <w:rPr>
                <w:rFonts w:hint="eastAsia" w:ascii="宋体" w:hAnsi="宋体" w:eastAsia="宋体" w:cs="宋体"/>
                <w:sz w:val="24"/>
                <w:szCs w:val="24"/>
                <w:highlight w:val="none"/>
              </w:rPr>
              <w:t>兴产业拓展、传统产业及提升创新、创研及综合服务产业为主的产业创新示范开发区。本项目为</w:t>
            </w:r>
            <w:r>
              <w:rPr>
                <w:rFonts w:hint="eastAsia" w:ascii="宋体" w:hAnsi="宋体" w:eastAsia="宋体" w:cs="宋体"/>
                <w:color w:val="auto"/>
                <w:spacing w:val="-4"/>
                <w:sz w:val="24"/>
                <w:szCs w:val="24"/>
                <w:highlight w:val="none"/>
                <w:lang w:val="zh-TW"/>
              </w:rPr>
              <w:t>金属表面处理及热处理加工项目</w:t>
            </w:r>
            <w:r>
              <w:rPr>
                <w:rFonts w:hint="eastAsia" w:ascii="宋体" w:hAnsi="宋体" w:eastAsia="宋体" w:cs="宋体"/>
                <w:sz w:val="24"/>
                <w:szCs w:val="24"/>
                <w:highlight w:val="none"/>
              </w:rPr>
              <w:t>，位于高端装备制造，符合园区功能定位要求。</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0"/>
              <w:textAlignment w:val="auto"/>
              <w:rPr>
                <w:rFonts w:hint="eastAsia" w:ascii="宋体" w:hAnsi="宋体" w:eastAsia="宋体" w:cs="宋体"/>
                <w:snapToGrid w:val="0"/>
                <w:kern w:val="0"/>
                <w:highlight w:val="none"/>
              </w:rPr>
            </w:pPr>
            <w:r>
              <w:rPr>
                <w:rFonts w:hint="eastAsia" w:ascii="宋体" w:hAnsi="宋体" w:eastAsia="宋体" w:cs="宋体"/>
                <w:snapToGrid w:val="0"/>
                <w:kern w:val="0"/>
                <w:highlight w:val="none"/>
              </w:rPr>
              <w:t>河北迁安高新技术产业开发区总体规划图如</w:t>
            </w:r>
            <w:r>
              <w:rPr>
                <w:rFonts w:hint="eastAsia" w:ascii="宋体" w:hAnsi="宋体" w:eastAsia="宋体" w:cs="宋体"/>
                <w:snapToGrid w:val="0"/>
                <w:kern w:val="0"/>
                <w:highlight w:val="none"/>
              </w:rPr>
              <w:fldChar w:fldCharType="begin"/>
            </w:r>
            <w:r>
              <w:rPr>
                <w:rFonts w:hint="eastAsia" w:ascii="宋体" w:hAnsi="宋体" w:eastAsia="宋体" w:cs="宋体"/>
                <w:snapToGrid w:val="0"/>
                <w:kern w:val="0"/>
                <w:highlight w:val="none"/>
              </w:rPr>
              <w:instrText xml:space="preserve"> REF _Ref475546620 \h  \* MERGEFORMAT </w:instrText>
            </w:r>
            <w:r>
              <w:rPr>
                <w:rFonts w:hint="eastAsia" w:ascii="宋体" w:hAnsi="宋体" w:eastAsia="宋体" w:cs="宋体"/>
                <w:snapToGrid w:val="0"/>
                <w:kern w:val="0"/>
                <w:highlight w:val="none"/>
              </w:rPr>
              <w:fldChar w:fldCharType="separate"/>
            </w:r>
            <w:r>
              <w:rPr>
                <w:rFonts w:hint="eastAsia" w:ascii="宋体" w:hAnsi="宋体" w:eastAsia="宋体" w:cs="宋体"/>
                <w:highlight w:val="none"/>
              </w:rPr>
              <w:t>图</w:t>
            </w:r>
            <w:r>
              <w:rPr>
                <w:rFonts w:hint="eastAsia" w:ascii="宋体" w:hAnsi="宋体" w:eastAsia="宋体" w:cs="宋体"/>
                <w:snapToGrid w:val="0"/>
                <w:kern w:val="0"/>
                <w:highlight w:val="none"/>
              </w:rPr>
              <w:fldChar w:fldCharType="end"/>
            </w:r>
            <w:r>
              <w:rPr>
                <w:rFonts w:hint="eastAsia" w:ascii="宋体" w:hAnsi="宋体" w:cs="宋体"/>
                <w:snapToGrid w:val="0"/>
                <w:kern w:val="0"/>
                <w:highlight w:val="none"/>
                <w:lang w:val="en-US" w:eastAsia="zh-CN"/>
              </w:rPr>
              <w:t>1</w:t>
            </w:r>
            <w:r>
              <w:rPr>
                <w:rFonts w:hint="eastAsia" w:ascii="宋体" w:hAnsi="宋体" w:eastAsia="宋体" w:cs="宋体"/>
                <w:snapToGrid w:val="0"/>
                <w:kern w:val="0"/>
                <w:highlight w:val="none"/>
              </w:rPr>
              <w:t>所示。</w:t>
            </w:r>
          </w:p>
          <w:p>
            <w:pPr>
              <w:pStyle w:val="116"/>
              <w:keepNext w:val="0"/>
              <w:keepLines w:val="0"/>
              <w:pageBreakBefore w:val="0"/>
              <w:widowControl w:val="0"/>
              <w:tabs>
                <w:tab w:val="center" w:pos="4153"/>
                <w:tab w:val="right" w:pos="8306"/>
              </w:tabs>
              <w:kinsoku/>
              <w:wordWrap/>
              <w:overflowPunct/>
              <w:topLinePunct w:val="0"/>
              <w:autoSpaceDE/>
              <w:autoSpaceDN/>
              <w:bidi w:val="0"/>
              <w:adjustRightInd w:val="0"/>
              <w:snapToGrid w:val="0"/>
              <w:spacing w:beforeLines="0" w:afterLines="0" w:line="360" w:lineRule="auto"/>
              <w:ind w:firstLine="0" w:firstLineChars="0"/>
              <w:textAlignment w:val="baseline"/>
              <w:rPr>
                <w:rFonts w:hint="eastAsia" w:ascii="宋体" w:hAnsi="宋体" w:eastAsia="宋体" w:cs="宋体"/>
                <w:highlight w:val="none"/>
              </w:rPr>
            </w:pPr>
            <w:r>
              <w:rPr>
                <w:rFonts w:hint="eastAsia" w:ascii="宋体" w:hAnsi="宋体" w:eastAsia="宋体" w:cs="宋体"/>
                <w:sz w:val="21"/>
                <w:highlight w:val="none"/>
              </w:rPr>
              <w:pict>
                <v:shape id="AutoShape 609" o:spid="_x0000_s2056" o:spt="61" type="#_x0000_t61" style="position:absolute;left:0pt;margin-left:155.85pt;margin-top:377.45pt;height:23.4pt;width:63pt;z-index:251667456;mso-width-relative:page;mso-height-relative:page;" fillcolor="#FFFFFF" filled="t" stroked="t" coordsize="21600,21600" adj="23486,-105692">
                  <v:path/>
                  <v:fill on="t" focussize="0,0"/>
                  <v:stroke/>
                  <v:imagedata o:title=""/>
                  <o:lock v:ext="edit" aspectratio="f"/>
                  <v:textbox>
                    <w:txbxContent>
                      <w:p>
                        <w:pPr>
                          <w:spacing w:line="240" w:lineRule="auto"/>
                          <w:ind w:left="-120" w:leftChars="-50" w:right="-120" w:rightChars="-50" w:firstLine="0" w:firstLineChars="0"/>
                          <w:rPr>
                            <w:rFonts w:hint="eastAsia"/>
                            <w:b/>
                            <w:sz w:val="21"/>
                            <w:szCs w:val="21"/>
                          </w:rPr>
                        </w:pPr>
                        <w:r>
                          <w:rPr>
                            <w:rFonts w:hint="eastAsia"/>
                            <w:b/>
                            <w:sz w:val="21"/>
                            <w:szCs w:val="21"/>
                          </w:rPr>
                          <w:t>项目所在地</w:t>
                        </w:r>
                      </w:p>
                    </w:txbxContent>
                  </v:textbox>
                </v:shape>
              </w:pict>
            </w:r>
            <w:r>
              <w:rPr>
                <w:rFonts w:hint="eastAsia" w:ascii="宋体" w:hAnsi="宋体" w:eastAsia="宋体" w:cs="宋体"/>
                <w:sz w:val="21"/>
                <w:highlight w:val="none"/>
              </w:rPr>
              <w:pict>
                <v:rect id="_x0000_s2057" o:spid="_x0000_s2057" o:spt="1" style="position:absolute;left:0pt;margin-left:222pt;margin-top:256.9pt;height:5.95pt;width:5.95pt;z-index:251668480;mso-width-relative:page;mso-height-relative:page;" fillcolor="#262626" filled="t" stroked="t" coordsize="21600,21600">
                  <v:path/>
                  <v:fill on="t" focussize="0,0"/>
                  <v:stroke/>
                  <v:imagedata o:title=""/>
                  <o:lock v:ext="edit" aspectratio="f"/>
                </v:rect>
              </w:pict>
            </w:r>
            <w:r>
              <w:rPr>
                <w:rFonts w:hint="eastAsia" w:ascii="宋体" w:hAnsi="宋体" w:eastAsia="宋体" w:cs="宋体"/>
                <w:szCs w:val="24"/>
                <w:highlight w:val="none"/>
              </w:rPr>
              <w:drawing>
                <wp:inline distT="0" distB="0" distL="114300" distR="114300">
                  <wp:extent cx="4659630" cy="6156960"/>
                  <wp:effectExtent l="0" t="0" r="7620" b="15240"/>
                  <wp:docPr id="1" name="图片 9" descr="附图4~附图13_页面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 descr="附图4~附图13_页面_01"/>
                          <pic:cNvPicPr>
                            <a:picLocks noChangeAspect="1"/>
                          </pic:cNvPicPr>
                        </pic:nvPicPr>
                        <pic:blipFill>
                          <a:blip r:embed="rId8"/>
                          <a:srcRect b="6499"/>
                          <a:stretch>
                            <a:fillRect/>
                          </a:stretch>
                        </pic:blipFill>
                        <pic:spPr>
                          <a:xfrm>
                            <a:off x="0" y="0"/>
                            <a:ext cx="4659630" cy="6156960"/>
                          </a:xfrm>
                          <a:prstGeom prst="rect">
                            <a:avLst/>
                          </a:prstGeom>
                          <a:noFill/>
                          <a:ln>
                            <a:noFill/>
                          </a:ln>
                        </pic:spPr>
                      </pic:pic>
                    </a:graphicData>
                  </a:graphic>
                </wp:inline>
              </w:drawing>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highlight w:val="none"/>
              </w:rPr>
            </w:pPr>
            <w:bookmarkStart w:id="1" w:name="_Ref475546620"/>
            <w:r>
              <w:rPr>
                <w:rFonts w:hint="eastAsia" w:ascii="宋体" w:hAnsi="宋体" w:eastAsia="宋体" w:cs="宋体"/>
                <w:b/>
                <w:bCs/>
                <w:color w:val="auto"/>
                <w:highlight w:val="none"/>
              </w:rPr>
              <w:t>图</w:t>
            </w:r>
            <w:bookmarkEnd w:id="1"/>
            <w:r>
              <w:rPr>
                <w:rFonts w:hint="eastAsia" w:ascii="宋体" w:hAnsi="宋体" w:cs="宋体"/>
                <w:b/>
                <w:bCs/>
                <w:color w:val="auto"/>
                <w:highlight w:val="none"/>
                <w:lang w:val="en-US" w:eastAsia="zh-CN"/>
              </w:rPr>
              <w:t>1</w:t>
            </w:r>
            <w:r>
              <w:rPr>
                <w:rFonts w:hint="eastAsia" w:ascii="宋体" w:hAnsi="宋体" w:eastAsia="宋体" w:cs="宋体"/>
                <w:b/>
                <w:bCs/>
                <w:color w:val="auto"/>
                <w:highlight w:val="none"/>
              </w:rPr>
              <w:t xml:space="preserve"> 河北迁安高新技术产业开发区总体规划图</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snapToGrid w:val="0"/>
                <w:kern w:val="0"/>
                <w:highlight w:val="none"/>
              </w:rPr>
            </w:pPr>
            <w:r>
              <w:rPr>
                <w:rFonts w:hint="eastAsia" w:ascii="宋体" w:hAnsi="宋体" w:eastAsia="宋体" w:cs="宋体"/>
                <w:snapToGrid w:val="0"/>
                <w:kern w:val="0"/>
                <w:highlight w:val="none"/>
              </w:rPr>
              <w:t>(2)基础设施</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highlight w:val="none"/>
              </w:rPr>
            </w:pPr>
            <w:r>
              <w:rPr>
                <w:rFonts w:hint="eastAsia" w:ascii="宋体" w:hAnsi="宋体" w:eastAsia="宋体" w:cs="宋体"/>
                <w:highlight w:val="none"/>
              </w:rPr>
              <w:fldChar w:fldCharType="begin"/>
            </w:r>
            <w:r>
              <w:rPr>
                <w:rFonts w:hint="eastAsia" w:ascii="宋体" w:hAnsi="宋体" w:eastAsia="宋体" w:cs="宋体"/>
                <w:highlight w:val="none"/>
              </w:rPr>
              <w:instrText xml:space="preserve"> = 1 \* GB3 </w:instrText>
            </w:r>
            <w:r>
              <w:rPr>
                <w:rFonts w:hint="eastAsia" w:ascii="宋体" w:hAnsi="宋体" w:eastAsia="宋体" w:cs="宋体"/>
                <w:highlight w:val="none"/>
              </w:rPr>
              <w:fldChar w:fldCharType="separate"/>
            </w:r>
            <w:r>
              <w:rPr>
                <w:rFonts w:hint="eastAsia" w:ascii="宋体" w:hAnsi="宋体" w:eastAsia="宋体" w:cs="宋体"/>
                <w:highlight w:val="none"/>
              </w:rPr>
              <w:t>①</w:t>
            </w:r>
            <w:r>
              <w:rPr>
                <w:rFonts w:hint="eastAsia" w:ascii="宋体" w:hAnsi="宋体" w:eastAsia="宋体" w:cs="宋体"/>
                <w:highlight w:val="none"/>
              </w:rPr>
              <w:fldChar w:fldCharType="end"/>
            </w:r>
            <w:r>
              <w:rPr>
                <w:rFonts w:hint="eastAsia" w:ascii="宋体" w:hAnsi="宋体" w:eastAsia="宋体" w:cs="宋体"/>
                <w:highlight w:val="none"/>
              </w:rPr>
              <w:t>给水工程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bookmarkStart w:id="2" w:name="_Ref290898208"/>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eastAsia" w:ascii="宋体" w:hAnsi="宋体" w:eastAsia="宋体" w:cs="宋体"/>
                <w:b/>
                <w:bCs/>
                <w:color w:val="auto"/>
                <w:szCs w:val="20"/>
                <w:highlight w:val="none"/>
              </w:rPr>
            </w:pPr>
            <w:r>
              <w:rPr>
                <w:rFonts w:hint="eastAsia" w:ascii="宋体" w:hAnsi="宋体" w:eastAsia="宋体" w:cs="宋体"/>
                <w:b/>
                <w:bCs/>
                <w:color w:val="auto"/>
                <w:szCs w:val="20"/>
                <w:highlight w:val="none"/>
              </w:rPr>
              <w:t>表</w:t>
            </w:r>
            <w:r>
              <w:rPr>
                <w:rFonts w:hint="eastAsia" w:ascii="宋体" w:hAnsi="宋体" w:cs="宋体"/>
                <w:b/>
                <w:bCs/>
                <w:color w:val="auto"/>
                <w:szCs w:val="20"/>
                <w:highlight w:val="none"/>
                <w:lang w:val="en-US" w:eastAsia="zh-CN"/>
              </w:rPr>
              <w:t>3</w:t>
            </w:r>
            <w:r>
              <w:rPr>
                <w:rFonts w:hint="eastAsia" w:ascii="宋体" w:hAnsi="宋体" w:eastAsia="宋体" w:cs="宋体"/>
                <w:b/>
                <w:bCs/>
                <w:color w:val="auto"/>
                <w:szCs w:val="20"/>
                <w:highlight w:val="none"/>
              </w:rPr>
              <w:t xml:space="preserve">   给水概况一览表</w:t>
            </w:r>
          </w:p>
          <w:tbl>
            <w:tblPr>
              <w:tblStyle w:val="77"/>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88"/>
              <w:gridCol w:w="986"/>
              <w:gridCol w:w="70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3" w:hRule="atLeast"/>
              </w:trPr>
              <w:tc>
                <w:tcPr>
                  <w:tcW w:w="39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序号</w:t>
                  </w:r>
                </w:p>
              </w:tc>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项目</w:t>
                  </w:r>
                </w:p>
              </w:tc>
              <w:tc>
                <w:tcPr>
                  <w:tcW w:w="4041"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3" w:hRule="atLeast"/>
              </w:trPr>
              <w:tc>
                <w:tcPr>
                  <w:tcW w:w="39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需水量</w:t>
                  </w:r>
                </w:p>
              </w:tc>
              <w:tc>
                <w:tcPr>
                  <w:tcW w:w="4041"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napToGrid w:val="0"/>
                      <w:sz w:val="21"/>
                      <w:szCs w:val="21"/>
                      <w:highlight w:val="none"/>
                    </w:rPr>
                    <w:t>预测最高日需水量为11.5万m³</w:t>
                  </w:r>
                  <w:r>
                    <w:rPr>
                      <w:rFonts w:hint="eastAsia" w:ascii="宋体" w:hAnsi="宋体" w:eastAsia="宋体" w:cs="宋体"/>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3" w:hRule="atLeast"/>
              </w:trPr>
              <w:tc>
                <w:tcPr>
                  <w:tcW w:w="39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w:t>
                  </w:r>
                </w:p>
              </w:tc>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水源</w:t>
                  </w:r>
                </w:p>
              </w:tc>
              <w:tc>
                <w:tcPr>
                  <w:tcW w:w="4041"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工业区给水厂现状水源位于给水厂北部，远期水厂规模扩建后，根据东部工业区地下水资源的具体情况，将备用水源地定在工业区外上屋村南侧。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3" w:hRule="atLeast"/>
              </w:trPr>
              <w:tc>
                <w:tcPr>
                  <w:tcW w:w="39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FF0000"/>
                      <w:sz w:val="21"/>
                      <w:szCs w:val="21"/>
                      <w:highlight w:val="none"/>
                    </w:rPr>
                  </w:pPr>
                  <w:r>
                    <w:rPr>
                      <w:rFonts w:hint="eastAsia" w:ascii="宋体" w:hAnsi="宋体" w:eastAsia="宋体" w:cs="宋体"/>
                      <w:sz w:val="21"/>
                      <w:szCs w:val="21"/>
                      <w:highlight w:val="none"/>
                    </w:rPr>
                    <w:t>3</w:t>
                  </w:r>
                </w:p>
              </w:tc>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FF0000"/>
                      <w:sz w:val="21"/>
                      <w:szCs w:val="21"/>
                      <w:highlight w:val="none"/>
                    </w:rPr>
                  </w:pPr>
                  <w:r>
                    <w:rPr>
                      <w:rFonts w:hint="eastAsia" w:ascii="宋体" w:hAnsi="宋体" w:eastAsia="宋体" w:cs="宋体"/>
                      <w:sz w:val="21"/>
                      <w:szCs w:val="21"/>
                      <w:highlight w:val="none"/>
                    </w:rPr>
                    <w:t>水厂</w:t>
                  </w:r>
                </w:p>
              </w:tc>
              <w:tc>
                <w:tcPr>
                  <w:tcW w:w="4041"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napToGrid w:val="0"/>
                      <w:sz w:val="21"/>
                      <w:szCs w:val="21"/>
                      <w:highlight w:val="none"/>
                    </w:rPr>
                    <w:t>保留现状给水厂，现状给水厂位于聚鑫街创新路交口西北角，规模为6万m³/d，总占地4公顷。远期现状给水厂规模需扩建至11.5万m³/d，占地面积7.15公顷。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3" w:hRule="atLeast"/>
              </w:trPr>
              <w:tc>
                <w:tcPr>
                  <w:tcW w:w="39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4</w:t>
                  </w:r>
                </w:p>
              </w:tc>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napToGrid w:val="0"/>
                      <w:sz w:val="21"/>
                      <w:szCs w:val="21"/>
                      <w:highlight w:val="none"/>
                    </w:rPr>
                  </w:pPr>
                  <w:r>
                    <w:rPr>
                      <w:rFonts w:hint="eastAsia" w:ascii="宋体" w:hAnsi="宋体" w:eastAsia="宋体" w:cs="宋体"/>
                      <w:snapToGrid w:val="0"/>
                      <w:sz w:val="21"/>
                      <w:szCs w:val="21"/>
                      <w:highlight w:val="none"/>
                    </w:rPr>
                    <w:t>配水管网</w:t>
                  </w:r>
                </w:p>
              </w:tc>
              <w:tc>
                <w:tcPr>
                  <w:tcW w:w="4041"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left"/>
                    <w:textAlignment w:val="auto"/>
                    <w:rPr>
                      <w:rFonts w:hint="eastAsia" w:ascii="宋体" w:hAnsi="宋体" w:eastAsia="宋体" w:cs="宋体"/>
                      <w:snapToGrid w:val="0"/>
                      <w:sz w:val="21"/>
                      <w:szCs w:val="21"/>
                      <w:highlight w:val="none"/>
                    </w:rPr>
                  </w:pPr>
                  <w:r>
                    <w:rPr>
                      <w:rFonts w:hint="eastAsia" w:ascii="宋体" w:hAnsi="宋体" w:eastAsia="宋体" w:cs="宋体"/>
                      <w:snapToGrid w:val="0"/>
                      <w:sz w:val="21"/>
                      <w:szCs w:val="21"/>
                      <w:highlight w:val="none"/>
                    </w:rPr>
                    <w:t>遵循安全、经济、合理的原则，力求以最短的距离铺设管网，满足供水要求。开发区中心管网成环，四周辅以枝状管道，加强各供水分区之间的联系，提高整个管网供水能力，实现安全供水，达到远近结合、分期实施、节约资金的目的。</w:t>
                  </w:r>
                </w:p>
              </w:tc>
            </w:tr>
            <w:bookmarkEnd w:id="2"/>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szCs w:val="22"/>
                <w:highlight w:val="none"/>
              </w:rPr>
            </w:pPr>
            <w:r>
              <w:rPr>
                <w:rFonts w:hint="eastAsia" w:ascii="宋体" w:hAnsi="宋体" w:eastAsia="宋体" w:cs="宋体"/>
                <w:szCs w:val="28"/>
                <w:highlight w:val="none"/>
              </w:rPr>
              <w:t>项目用水由迁安高新技术开发区统一供水，</w:t>
            </w:r>
            <w:r>
              <w:rPr>
                <w:rFonts w:hint="eastAsia" w:ascii="宋体" w:hAnsi="宋体" w:eastAsia="宋体" w:cs="宋体"/>
                <w:szCs w:val="28"/>
                <w:highlight w:val="none"/>
                <w:lang w:val="en-US" w:eastAsia="zh-CN"/>
              </w:rPr>
              <w:t>在园区供水范围和能力范围内</w:t>
            </w:r>
            <w:r>
              <w:rPr>
                <w:rFonts w:hint="eastAsia" w:ascii="宋体" w:hAnsi="宋体" w:eastAsia="宋体" w:cs="宋体"/>
                <w:szCs w:val="22"/>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highlight w:val="none"/>
              </w:rPr>
            </w:pPr>
            <w:r>
              <w:rPr>
                <w:rFonts w:hint="eastAsia" w:ascii="宋体" w:hAnsi="宋体" w:eastAsia="宋体" w:cs="宋体"/>
                <w:highlight w:val="none"/>
              </w:rPr>
              <w:fldChar w:fldCharType="begin"/>
            </w:r>
            <w:r>
              <w:rPr>
                <w:rFonts w:hint="eastAsia" w:ascii="宋体" w:hAnsi="宋体" w:eastAsia="宋体" w:cs="宋体"/>
                <w:highlight w:val="none"/>
              </w:rPr>
              <w:instrText xml:space="preserve"> = 2 \* GB3 </w:instrText>
            </w:r>
            <w:r>
              <w:rPr>
                <w:rFonts w:hint="eastAsia" w:ascii="宋体" w:hAnsi="宋体" w:eastAsia="宋体" w:cs="宋体"/>
                <w:highlight w:val="none"/>
              </w:rPr>
              <w:fldChar w:fldCharType="separate"/>
            </w:r>
            <w:r>
              <w:rPr>
                <w:rFonts w:hint="eastAsia" w:ascii="宋体" w:hAnsi="宋体" w:eastAsia="宋体" w:cs="宋体"/>
                <w:highlight w:val="none"/>
              </w:rPr>
              <w:t>②</w:t>
            </w:r>
            <w:r>
              <w:rPr>
                <w:rFonts w:hint="eastAsia" w:ascii="宋体" w:hAnsi="宋体" w:eastAsia="宋体" w:cs="宋体"/>
                <w:highlight w:val="none"/>
              </w:rPr>
              <w:fldChar w:fldCharType="end"/>
            </w:r>
            <w:r>
              <w:rPr>
                <w:rFonts w:hint="eastAsia" w:ascii="宋体" w:hAnsi="宋体" w:eastAsia="宋体" w:cs="宋体"/>
                <w:highlight w:val="none"/>
              </w:rPr>
              <w:t>排水工程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eastAsia" w:ascii="宋体" w:hAnsi="宋体" w:eastAsia="宋体" w:cs="宋体"/>
                <w:b/>
                <w:bCs/>
                <w:color w:val="auto"/>
                <w:szCs w:val="20"/>
                <w:highlight w:val="none"/>
              </w:rPr>
            </w:pPr>
            <w:bookmarkStart w:id="3" w:name="_Ref290900170"/>
            <w:r>
              <w:rPr>
                <w:rFonts w:hint="eastAsia" w:ascii="宋体" w:hAnsi="宋体" w:eastAsia="宋体" w:cs="宋体"/>
                <w:b/>
                <w:bCs/>
                <w:color w:val="auto"/>
                <w:szCs w:val="20"/>
                <w:highlight w:val="none"/>
              </w:rPr>
              <w:t>表</w:t>
            </w:r>
            <w:bookmarkEnd w:id="3"/>
            <w:r>
              <w:rPr>
                <w:rFonts w:hint="eastAsia" w:ascii="宋体" w:hAnsi="宋体" w:eastAsia="宋体" w:cs="宋体"/>
                <w:b/>
                <w:bCs/>
                <w:color w:val="auto"/>
                <w:szCs w:val="20"/>
                <w:highlight w:val="none"/>
                <w:lang w:val="en-US" w:eastAsia="zh-CN"/>
              </w:rPr>
              <w:t>4</w:t>
            </w:r>
            <w:r>
              <w:rPr>
                <w:rFonts w:hint="eastAsia" w:ascii="宋体" w:hAnsi="宋体" w:eastAsia="宋体" w:cs="宋体"/>
                <w:b/>
                <w:bCs/>
                <w:color w:val="auto"/>
                <w:szCs w:val="20"/>
                <w:highlight w:val="none"/>
              </w:rPr>
              <w:t xml:space="preserve">   排水规划概况一览表</w:t>
            </w:r>
          </w:p>
          <w:tbl>
            <w:tblPr>
              <w:tblStyle w:val="7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26"/>
              <w:gridCol w:w="344"/>
              <w:gridCol w:w="1164"/>
              <w:gridCol w:w="66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1" w:hRule="atLeast"/>
                <w:tblHeader/>
                <w:jc w:val="center"/>
              </w:trPr>
              <w:tc>
                <w:tcPr>
                  <w:tcW w:w="35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序号</w:t>
                  </w:r>
                </w:p>
              </w:tc>
              <w:tc>
                <w:tcPr>
                  <w:tcW w:w="863"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项目</w:t>
                  </w:r>
                </w:p>
              </w:tc>
              <w:tc>
                <w:tcPr>
                  <w:tcW w:w="377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35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863"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排水体制</w:t>
                  </w:r>
                </w:p>
              </w:tc>
              <w:tc>
                <w:tcPr>
                  <w:tcW w:w="377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采用雨污分流制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358" w:type="pct"/>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w:t>
                  </w:r>
                </w:p>
              </w:tc>
              <w:tc>
                <w:tcPr>
                  <w:tcW w:w="197" w:type="pct"/>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雨水工程</w:t>
                  </w:r>
                </w:p>
              </w:tc>
              <w:tc>
                <w:tcPr>
                  <w:tcW w:w="666"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流量计算</w:t>
                  </w:r>
                </w:p>
              </w:tc>
              <w:tc>
                <w:tcPr>
                  <w:tcW w:w="377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采用唐山市暴雨强度公式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4" w:hRule="atLeast"/>
                <w:jc w:val="center"/>
              </w:trPr>
              <w:tc>
                <w:tcPr>
                  <w:tcW w:w="358" w:type="pct"/>
                  <w:vMerge w:val="continue"/>
                  <w:tcBorders>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FF0000"/>
                      <w:sz w:val="21"/>
                      <w:szCs w:val="21"/>
                      <w:highlight w:val="none"/>
                    </w:rPr>
                  </w:pPr>
                </w:p>
              </w:tc>
              <w:tc>
                <w:tcPr>
                  <w:tcW w:w="197" w:type="pct"/>
                  <w:vMerge w:val="continue"/>
                  <w:tcBorders>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FF0000"/>
                      <w:sz w:val="21"/>
                      <w:szCs w:val="21"/>
                      <w:highlight w:val="none"/>
                    </w:rPr>
                  </w:pPr>
                </w:p>
              </w:tc>
              <w:tc>
                <w:tcPr>
                  <w:tcW w:w="666"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雨水管网</w:t>
                  </w:r>
                </w:p>
              </w:tc>
              <w:tc>
                <w:tcPr>
                  <w:tcW w:w="377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沿道路建设雨水管道，结合排涝规划，规划建设涵闸等构筑物。结合现状坑塘，规划绿地及水面，综合考虑雨水的集中收集、储存和利用，应为雨水利用设施留出用地空间。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2" w:hRule="atLeast"/>
                <w:jc w:val="center"/>
              </w:trPr>
              <w:tc>
                <w:tcPr>
                  <w:tcW w:w="358" w:type="pct"/>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FF0000"/>
                      <w:sz w:val="21"/>
                      <w:szCs w:val="21"/>
                      <w:highlight w:val="none"/>
                    </w:rPr>
                  </w:pPr>
                </w:p>
              </w:tc>
              <w:tc>
                <w:tcPr>
                  <w:tcW w:w="197" w:type="pct"/>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FF0000"/>
                      <w:sz w:val="21"/>
                      <w:szCs w:val="21"/>
                      <w:highlight w:val="none"/>
                    </w:rPr>
                  </w:pPr>
                </w:p>
              </w:tc>
              <w:tc>
                <w:tcPr>
                  <w:tcW w:w="666"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雨水利用</w:t>
                  </w:r>
                </w:p>
              </w:tc>
              <w:tc>
                <w:tcPr>
                  <w:tcW w:w="377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结合开发区生态环境建设，采用多种方式，积极进行雨水的收集与利用，合理利用水资源，改善开发区生态环境。采取切实有效措施防止河塘水面被侵占，以利于调蓄雨水和美化开发区。开发区雨水利用可采取以下几种方式：分散住宅的雨水收集利用中水系统；建筑群或小区集中式雨水收集利用中水系统；分散式雨水渗透系统；集中式雨水渗透系统；屋顶花园雨水利用系统；生态小区雨水综合利用系统(屋顶花园、中水、渗透、水景)等。结合水系和绿地系统规划，市政道路、排水和雨水系统设计考虑雨水合理利用；城镇广场、停车厂、人行便道、居住小区、办公场地推广渗水材料，减少地面硬化面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358" w:type="pct"/>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w:t>
                  </w:r>
                </w:p>
              </w:tc>
              <w:tc>
                <w:tcPr>
                  <w:tcW w:w="197" w:type="pct"/>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污水工程</w:t>
                  </w:r>
                </w:p>
              </w:tc>
              <w:tc>
                <w:tcPr>
                  <w:tcW w:w="666"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污水量</w:t>
                  </w:r>
                </w:p>
              </w:tc>
              <w:tc>
                <w:tcPr>
                  <w:tcW w:w="377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预测污水量为7万m³/d。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358" w:type="pct"/>
                  <w:vMerge w:val="continue"/>
                  <w:tcBorders>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p>
              </w:tc>
              <w:tc>
                <w:tcPr>
                  <w:tcW w:w="197" w:type="pct"/>
                  <w:vMerge w:val="continue"/>
                  <w:tcBorders>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p>
              </w:tc>
              <w:tc>
                <w:tcPr>
                  <w:tcW w:w="666"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污水厂</w:t>
                  </w:r>
                </w:p>
              </w:tc>
              <w:tc>
                <w:tcPr>
                  <w:tcW w:w="377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工业区污水经污水管网排放至园区外省庄南侧的工业污水处理厂，近期工业污水厂建设规模为4万m³/d，其中一期建设规模为2万m³/d，二期建设规模为2万m³/d，远期扩建污水厂规模达到7万m³/d，总占地面积7公顷。污水厂出水水质执行《城镇污水处理厂污染物排放标准》(GB18918-2002)一级A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42" w:hRule="atLeast"/>
                <w:jc w:val="center"/>
              </w:trPr>
              <w:tc>
                <w:tcPr>
                  <w:tcW w:w="358" w:type="pct"/>
                  <w:vMerge w:val="continue"/>
                  <w:tcBorders>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p>
              </w:tc>
              <w:tc>
                <w:tcPr>
                  <w:tcW w:w="197" w:type="pct"/>
                  <w:vMerge w:val="continue"/>
                  <w:tcBorders>
                    <w:left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p>
              </w:tc>
              <w:tc>
                <w:tcPr>
                  <w:tcW w:w="666"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污水管网</w:t>
                  </w:r>
                </w:p>
              </w:tc>
              <w:tc>
                <w:tcPr>
                  <w:tcW w:w="3778"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规划污水管网顺应工业区地形敷设，自北向南，主干管位于吉庆路、十里河右岸，经污水提升泵站提至省庄南侧的工业污水处理厂。污水管道的铺设应根据地形顺坡铺设，以保证污水在管道内通过重力自流排放，但在管道埋深过深处需考虑建设提升泵井将污水提升后排放，提升泵站的设立可减小污水管道埋深，降低施工难度，保证污水管道安全。规划创新路和兆康街交叉口设置提升泵站，将兆康街的污水提升后向西向南输送至工业污水处理厂。</w:t>
                  </w:r>
                </w:p>
              </w:tc>
            </w:tr>
          </w:tbl>
          <w:p>
            <w:pPr>
              <w:pStyle w:val="2"/>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项目废水经</w:t>
            </w:r>
            <w:r>
              <w:rPr>
                <w:rFonts w:hint="eastAsia" w:ascii="宋体" w:hAnsi="宋体" w:eastAsia="宋体" w:cs="宋体"/>
                <w:sz w:val="24"/>
                <w:szCs w:val="24"/>
                <w:highlight w:val="none"/>
                <w:lang w:val="en-US" w:eastAsia="zh-CN"/>
              </w:rPr>
              <w:t>彦博公司污水处理站处理达标后</w:t>
            </w:r>
            <w:r>
              <w:rPr>
                <w:rFonts w:hint="eastAsia" w:ascii="宋体" w:hAnsi="宋体" w:eastAsia="宋体" w:cs="宋体"/>
                <w:sz w:val="24"/>
                <w:szCs w:val="24"/>
                <w:highlight w:val="none"/>
              </w:rPr>
              <w:t>排入</w:t>
            </w:r>
            <w:r>
              <w:rPr>
                <w:rFonts w:hint="eastAsia" w:ascii="宋体" w:hAnsi="宋体" w:eastAsia="宋体" w:cs="宋体"/>
                <w:sz w:val="24"/>
                <w:szCs w:val="24"/>
                <w:highlight w:val="none"/>
                <w:lang w:val="en-US" w:eastAsia="zh-CN"/>
              </w:rPr>
              <w:t>园区</w:t>
            </w:r>
            <w:r>
              <w:rPr>
                <w:rFonts w:hint="eastAsia" w:ascii="宋体" w:hAnsi="宋体" w:eastAsia="宋体" w:cs="宋体"/>
                <w:sz w:val="24"/>
                <w:szCs w:val="24"/>
                <w:highlight w:val="none"/>
              </w:rPr>
              <w:t>污水管网，由</w:t>
            </w:r>
            <w:r>
              <w:rPr>
                <w:rFonts w:hint="eastAsia" w:ascii="宋体" w:hAnsi="宋体" w:eastAsia="宋体" w:cs="宋体"/>
                <w:sz w:val="24"/>
                <w:szCs w:val="24"/>
                <w:highlight w:val="none"/>
                <w:lang w:val="en-US" w:eastAsia="zh-CN"/>
              </w:rPr>
              <w:t>高新区</w:t>
            </w:r>
            <w:r>
              <w:rPr>
                <w:rFonts w:hint="eastAsia" w:ascii="宋体" w:hAnsi="宋体" w:eastAsia="宋体" w:cs="宋体"/>
                <w:sz w:val="24"/>
                <w:szCs w:val="24"/>
                <w:highlight w:val="none"/>
              </w:rPr>
              <w:t>污水处理厂处理</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在高新区污水处理厂污水管网收水范围、处理能力范围内</w:t>
            </w:r>
            <w:r>
              <w:rPr>
                <w:rFonts w:hint="eastAsia" w:ascii="宋体" w:hAnsi="宋体" w:eastAsia="宋体" w:cs="宋体"/>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highlight w:val="none"/>
              </w:rPr>
            </w:pPr>
            <w:r>
              <w:rPr>
                <w:rFonts w:hint="eastAsia" w:ascii="宋体" w:hAnsi="宋体" w:eastAsia="宋体" w:cs="宋体"/>
                <w:highlight w:val="none"/>
              </w:rPr>
              <w:fldChar w:fldCharType="begin"/>
            </w:r>
            <w:r>
              <w:rPr>
                <w:rFonts w:hint="eastAsia" w:ascii="宋体" w:hAnsi="宋体" w:eastAsia="宋体" w:cs="宋体"/>
                <w:highlight w:val="none"/>
              </w:rPr>
              <w:instrText xml:space="preserve"> = 3 \* GB3 </w:instrText>
            </w:r>
            <w:r>
              <w:rPr>
                <w:rFonts w:hint="eastAsia" w:ascii="宋体" w:hAnsi="宋体" w:eastAsia="宋体" w:cs="宋体"/>
                <w:highlight w:val="none"/>
              </w:rPr>
              <w:fldChar w:fldCharType="separate"/>
            </w:r>
            <w:r>
              <w:rPr>
                <w:rFonts w:hint="eastAsia" w:ascii="宋体" w:hAnsi="宋体" w:eastAsia="宋体" w:cs="宋体"/>
                <w:highlight w:val="none"/>
              </w:rPr>
              <w:t>③</w:t>
            </w:r>
            <w:r>
              <w:rPr>
                <w:rFonts w:hint="eastAsia" w:ascii="宋体" w:hAnsi="宋体" w:eastAsia="宋体" w:cs="宋体"/>
                <w:highlight w:val="none"/>
              </w:rPr>
              <w:fldChar w:fldCharType="end"/>
            </w:r>
            <w:r>
              <w:rPr>
                <w:rFonts w:hint="eastAsia" w:ascii="宋体" w:hAnsi="宋体" w:eastAsia="宋体" w:cs="宋体"/>
                <w:highlight w:val="none"/>
              </w:rPr>
              <w:t>供电工程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eastAsia" w:ascii="宋体" w:hAnsi="宋体" w:eastAsia="宋体" w:cs="宋体"/>
                <w:b/>
                <w:bCs/>
                <w:color w:val="auto"/>
                <w:szCs w:val="20"/>
                <w:highlight w:val="none"/>
              </w:rPr>
            </w:pPr>
            <w:bookmarkStart w:id="4" w:name="_Ref298829177"/>
            <w:r>
              <w:rPr>
                <w:rFonts w:hint="eastAsia" w:ascii="宋体" w:hAnsi="宋体" w:eastAsia="宋体" w:cs="宋体"/>
                <w:b/>
                <w:bCs/>
                <w:color w:val="auto"/>
                <w:szCs w:val="20"/>
                <w:highlight w:val="none"/>
              </w:rPr>
              <w:t>表</w:t>
            </w:r>
            <w:bookmarkEnd w:id="4"/>
            <w:r>
              <w:rPr>
                <w:rFonts w:hint="eastAsia" w:ascii="宋体" w:hAnsi="宋体" w:eastAsia="宋体" w:cs="宋体"/>
                <w:b/>
                <w:bCs/>
                <w:color w:val="auto"/>
                <w:szCs w:val="20"/>
                <w:highlight w:val="none"/>
                <w:lang w:val="en-US" w:eastAsia="zh-CN"/>
              </w:rPr>
              <w:t>5</w:t>
            </w:r>
            <w:r>
              <w:rPr>
                <w:rFonts w:hint="eastAsia" w:ascii="宋体" w:hAnsi="宋体" w:eastAsia="宋体" w:cs="宋体"/>
                <w:b/>
                <w:bCs/>
                <w:color w:val="auto"/>
                <w:szCs w:val="20"/>
                <w:highlight w:val="none"/>
              </w:rPr>
              <w:t xml:space="preserve">   供电工程概况一览表</w:t>
            </w:r>
          </w:p>
          <w:tbl>
            <w:tblPr>
              <w:tblStyle w:val="77"/>
              <w:tblW w:w="4998" w:type="pct"/>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52"/>
              <w:gridCol w:w="709"/>
              <w:gridCol w:w="7385"/>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6" w:hRule="atLeast"/>
                <w:tblHeader/>
                <w:jc w:val="center"/>
              </w:trPr>
              <w:tc>
                <w:tcPr>
                  <w:tcW w:w="37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序号</w:t>
                  </w:r>
                </w:p>
              </w:tc>
              <w:tc>
                <w:tcPr>
                  <w:tcW w:w="40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项目</w:t>
                  </w:r>
                </w:p>
              </w:tc>
              <w:tc>
                <w:tcPr>
                  <w:tcW w:w="42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内容</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31" w:hRule="atLeast"/>
                <w:jc w:val="center"/>
              </w:trPr>
              <w:tc>
                <w:tcPr>
                  <w:tcW w:w="37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40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用电</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负荷</w:t>
                  </w:r>
                </w:p>
              </w:tc>
              <w:tc>
                <w:tcPr>
                  <w:tcW w:w="42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规划期末，开发区最高负荷达348.51MW，每平方公里负荷密度为16.10MW/ km²。</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633" w:hRule="atLeast"/>
                <w:jc w:val="center"/>
              </w:trPr>
              <w:tc>
                <w:tcPr>
                  <w:tcW w:w="37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w:t>
                  </w:r>
                </w:p>
              </w:tc>
              <w:tc>
                <w:tcPr>
                  <w:tcW w:w="40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规划</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电源</w:t>
                  </w:r>
                </w:p>
              </w:tc>
              <w:tc>
                <w:tcPr>
                  <w:tcW w:w="42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根据电力部门规划和迁安市城总体规划，保留现状110 kV变电站，根据规划用地布局，在开发区规划2座110kV变电站，分别祺光街长城大路交口东南角、聚鑫街创新路交口西南角，110kV变电站主变台数按4台考虑，单台容量为50MVA。作为新兴的工业开发区，应积极推广利用可再生能源。太阳能光伏发电是利用太阳能的主要手段之一，光伏发电与建筑相结合是光伏应用最重要的领域。</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1132" w:hRule="atLeast"/>
                <w:jc w:val="center"/>
              </w:trPr>
              <w:tc>
                <w:tcPr>
                  <w:tcW w:w="37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w:t>
                  </w:r>
                </w:p>
              </w:tc>
              <w:tc>
                <w:tcPr>
                  <w:tcW w:w="40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输电</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线路</w:t>
                  </w:r>
                </w:p>
              </w:tc>
              <w:tc>
                <w:tcPr>
                  <w:tcW w:w="42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新建110kV线路由开发区外缘通过或沿规划道路布置，并且宜采用占地较少的窄基塔和多回路同杆架设的紧凑型线路结构，以减少高压走廊占地。110kV线路深入中心区供电时，宜采用地下电缆敷设。</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10kV线路一般采用架空与地下电缆敷设相结合的方式，并应与路网统一考虑，以保证线路通道的位置，使通道安全可靠。开发区繁华地段和主要景观地带，10kV及以下电力线路采用电缆线路，当电缆数量较多时，可采用电缆沟或排管敷设，当电缆数量较少时，可采用直埋敷设。</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default" w:ascii="宋体" w:hAnsi="宋体" w:eastAsia="宋体" w:cs="宋体"/>
                <w:highlight w:val="none"/>
                <w:lang w:val="en-US" w:eastAsia="zh-CN"/>
              </w:rPr>
            </w:pPr>
            <w:r>
              <w:rPr>
                <w:rFonts w:hint="eastAsia" w:ascii="宋体" w:hAnsi="宋体" w:cs="宋体"/>
                <w:highlight w:val="none"/>
                <w:lang w:val="en-US" w:eastAsia="zh-CN"/>
              </w:rPr>
              <w:t>项目用电由</w:t>
            </w:r>
            <w:r>
              <w:rPr>
                <w:rFonts w:hint="eastAsia" w:ascii="宋体" w:hAnsi="宋体" w:cs="宋体"/>
                <w:szCs w:val="22"/>
                <w:highlight w:val="none"/>
                <w:lang w:val="en-US" w:eastAsia="zh-CN"/>
              </w:rPr>
              <w:t>迁安恒晖热电有限公司提供。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highlight w:val="none"/>
              </w:rPr>
            </w:pPr>
            <w:r>
              <w:rPr>
                <w:rFonts w:hint="eastAsia" w:ascii="宋体" w:hAnsi="宋体" w:eastAsia="宋体" w:cs="宋体"/>
                <w:highlight w:val="none"/>
              </w:rPr>
              <w:fldChar w:fldCharType="begin"/>
            </w:r>
            <w:r>
              <w:rPr>
                <w:rFonts w:hint="eastAsia" w:ascii="宋体" w:hAnsi="宋体" w:eastAsia="宋体" w:cs="宋体"/>
                <w:highlight w:val="none"/>
              </w:rPr>
              <w:instrText xml:space="preserve"> = 4 \* GB3 </w:instrText>
            </w:r>
            <w:r>
              <w:rPr>
                <w:rFonts w:hint="eastAsia" w:ascii="宋体" w:hAnsi="宋体" w:eastAsia="宋体" w:cs="宋体"/>
                <w:highlight w:val="none"/>
              </w:rPr>
              <w:fldChar w:fldCharType="separate"/>
            </w:r>
            <w:r>
              <w:rPr>
                <w:rFonts w:hint="eastAsia" w:ascii="宋体" w:hAnsi="宋体" w:eastAsia="宋体" w:cs="宋体"/>
                <w:highlight w:val="none"/>
              </w:rPr>
              <w:t>④</w:t>
            </w:r>
            <w:r>
              <w:rPr>
                <w:rFonts w:hint="eastAsia" w:ascii="宋体" w:hAnsi="宋体" w:eastAsia="宋体" w:cs="宋体"/>
                <w:highlight w:val="none"/>
              </w:rPr>
              <w:fldChar w:fldCharType="end"/>
            </w:r>
            <w:r>
              <w:rPr>
                <w:rFonts w:hint="eastAsia" w:ascii="宋体" w:hAnsi="宋体" w:eastAsia="宋体" w:cs="宋体"/>
                <w:highlight w:val="none"/>
              </w:rPr>
              <w:t>供热规划</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eastAsia" w:ascii="宋体" w:hAnsi="宋体" w:eastAsia="宋体" w:cs="宋体"/>
                <w:b/>
                <w:bCs/>
                <w:color w:val="auto"/>
                <w:szCs w:val="20"/>
                <w:highlight w:val="none"/>
              </w:rPr>
            </w:pPr>
            <w:r>
              <w:rPr>
                <w:rFonts w:hint="eastAsia" w:ascii="宋体" w:hAnsi="宋体" w:eastAsia="宋体" w:cs="宋体"/>
                <w:b/>
                <w:bCs/>
                <w:color w:val="auto"/>
                <w:szCs w:val="20"/>
                <w:highlight w:val="none"/>
              </w:rPr>
              <w:t>表</w:t>
            </w:r>
            <w:r>
              <w:rPr>
                <w:rFonts w:hint="eastAsia" w:ascii="宋体" w:hAnsi="宋体" w:eastAsia="宋体" w:cs="宋体"/>
                <w:b/>
                <w:bCs/>
                <w:color w:val="auto"/>
                <w:szCs w:val="20"/>
                <w:highlight w:val="none"/>
                <w:lang w:val="en-US" w:eastAsia="zh-CN"/>
              </w:rPr>
              <w:t>6</w:t>
            </w:r>
            <w:r>
              <w:rPr>
                <w:rFonts w:hint="eastAsia" w:ascii="宋体" w:hAnsi="宋体" w:eastAsia="宋体" w:cs="宋体"/>
                <w:b/>
                <w:bCs/>
                <w:color w:val="auto"/>
                <w:szCs w:val="20"/>
                <w:highlight w:val="none"/>
              </w:rPr>
              <w:t xml:space="preserve">    供热工程概况一览表</w:t>
            </w:r>
          </w:p>
          <w:tbl>
            <w:tblPr>
              <w:tblStyle w:val="77"/>
              <w:tblW w:w="0" w:type="auto"/>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587"/>
              <w:gridCol w:w="848"/>
              <w:gridCol w:w="7296"/>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32" w:hRule="atLeast"/>
                <w:tblHeader/>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序号</w:t>
                  </w:r>
                </w:p>
              </w:tc>
              <w:tc>
                <w:tcPr>
                  <w:tcW w:w="8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项目</w:t>
                  </w:r>
                </w:p>
              </w:tc>
              <w:tc>
                <w:tcPr>
                  <w:tcW w:w="72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内容</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8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用热负荷</w:t>
                  </w:r>
                </w:p>
              </w:tc>
              <w:tc>
                <w:tcPr>
                  <w:tcW w:w="72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开发区集中供热普及率2030年达到95%以上，各类建筑按节能建筑考虑。预测开发区冬季采暖热负荷为437.81MW。</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trHeight w:val="361"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w:t>
                  </w:r>
                </w:p>
              </w:tc>
              <w:tc>
                <w:tcPr>
                  <w:tcW w:w="8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规划热源</w:t>
                  </w:r>
                </w:p>
              </w:tc>
              <w:tc>
                <w:tcPr>
                  <w:tcW w:w="72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保留现状恒晖热电厂，供热规模维持现状；扩建大唐国际迁安热电厂，总装机容量增至900MW，供热能力增至2924GJ/h，供蒸汽能力增至240t/h。</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科技路与祺瑞街交口东北角的华电分布式能源站作为备用热源，远期随着工业区的建设发展，热源不足的情况下，将华电热能并网供热，仅提供工业蒸汽负荷。</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58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w:t>
                  </w:r>
                </w:p>
              </w:tc>
              <w:tc>
                <w:tcPr>
                  <w:tcW w:w="8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供热管网</w:t>
                  </w:r>
                </w:p>
              </w:tc>
              <w:tc>
                <w:tcPr>
                  <w:tcW w:w="729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采暖供热管网采用两级设置，集中供热锅炉房外供热媒为130－70℃高温热水，通过市政一级热网输送至各街区换热站，根据末端用户需要置换为85－60℃或者60－50℃低温热水，送入热用户使用。工业生产供热管网热媒为蒸汽，管网考虑凝结水回收。</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供热管网采用枝状为主、环枝结合的方式布置，采用直埋敷设，尽量布置于负荷密集区域。</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szCs w:val="22"/>
                <w:highlight w:val="none"/>
              </w:rPr>
            </w:pPr>
            <w:r>
              <w:rPr>
                <w:rFonts w:hint="eastAsia" w:ascii="宋体" w:hAnsi="宋体" w:eastAsia="宋体" w:cs="宋体"/>
                <w:szCs w:val="22"/>
                <w:highlight w:val="none"/>
              </w:rPr>
              <w:t>项目</w:t>
            </w:r>
            <w:r>
              <w:rPr>
                <w:rFonts w:hint="eastAsia" w:ascii="宋体" w:hAnsi="宋体" w:eastAsia="宋体" w:cs="宋体"/>
                <w:szCs w:val="22"/>
                <w:highlight w:val="none"/>
                <w:lang w:val="en-US" w:eastAsia="zh-CN"/>
              </w:rPr>
              <w:t>所需</w:t>
            </w:r>
            <w:r>
              <w:rPr>
                <w:rFonts w:hint="eastAsia" w:ascii="宋体" w:hAnsi="宋体" w:eastAsia="宋体" w:cs="宋体"/>
                <w:szCs w:val="22"/>
                <w:highlight w:val="none"/>
              </w:rPr>
              <w:t>蒸汽由</w:t>
            </w:r>
            <w:r>
              <w:rPr>
                <w:rFonts w:hint="eastAsia" w:ascii="宋体" w:hAnsi="宋体" w:cs="宋体"/>
                <w:szCs w:val="22"/>
                <w:highlight w:val="none"/>
                <w:lang w:val="en-US" w:eastAsia="zh-CN"/>
              </w:rPr>
              <w:t>迁安恒晖热电有限公司</w:t>
            </w:r>
            <w:r>
              <w:rPr>
                <w:rFonts w:hint="eastAsia" w:ascii="宋体" w:hAnsi="宋体" w:eastAsia="宋体" w:cs="宋体"/>
                <w:szCs w:val="22"/>
                <w:highlight w:val="none"/>
              </w:rPr>
              <w:t>供给。</w:t>
            </w:r>
            <w:r>
              <w:rPr>
                <w:rFonts w:hint="eastAsia" w:ascii="宋体" w:hAnsi="宋体" w:cs="宋体"/>
                <w:szCs w:val="22"/>
                <w:highlight w:val="none"/>
                <w:lang w:val="en-US" w:eastAsia="zh-CN"/>
              </w:rPr>
              <w:t>迁安恒晖热电有限公司</w:t>
            </w:r>
            <w:r>
              <w:rPr>
                <w:rFonts w:hint="eastAsia" w:ascii="宋体" w:hAnsi="宋体" w:eastAsia="宋体" w:cs="宋体"/>
                <w:highlight w:val="none"/>
              </w:rPr>
              <w:t>总装机容量36MW，</w:t>
            </w:r>
            <w:r>
              <w:rPr>
                <w:rFonts w:hint="eastAsia" w:ascii="宋体" w:hAnsi="宋体" w:eastAsia="宋体" w:cs="宋体"/>
                <w:szCs w:val="22"/>
                <w:highlight w:val="none"/>
              </w:rPr>
              <w:t>供热范围为迁安市区居民生活供暖和</w:t>
            </w:r>
            <w:r>
              <w:rPr>
                <w:rFonts w:hint="eastAsia" w:ascii="宋体" w:hAnsi="宋体" w:eastAsia="宋体" w:cs="宋体"/>
                <w:highlight w:val="none"/>
              </w:rPr>
              <w:t>迁安高新技术产业开发区生产用热。</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highlight w:val="none"/>
              </w:rPr>
            </w:pPr>
            <w:r>
              <w:rPr>
                <w:rFonts w:hint="eastAsia" w:ascii="宋体" w:hAnsi="宋体" w:eastAsia="宋体" w:cs="宋体"/>
                <w:highlight w:val="none"/>
              </w:rPr>
              <w:fldChar w:fldCharType="begin"/>
            </w:r>
            <w:r>
              <w:rPr>
                <w:rFonts w:hint="eastAsia" w:ascii="宋体" w:hAnsi="宋体" w:eastAsia="宋体" w:cs="宋体"/>
                <w:highlight w:val="none"/>
              </w:rPr>
              <w:instrText xml:space="preserve"> = 5 \* GB3 </w:instrText>
            </w:r>
            <w:r>
              <w:rPr>
                <w:rFonts w:hint="eastAsia" w:ascii="宋体" w:hAnsi="宋体" w:eastAsia="宋体" w:cs="宋体"/>
                <w:highlight w:val="none"/>
              </w:rPr>
              <w:fldChar w:fldCharType="separate"/>
            </w:r>
            <w:r>
              <w:rPr>
                <w:rFonts w:hint="eastAsia" w:ascii="宋体" w:hAnsi="宋体" w:eastAsia="宋体" w:cs="宋体"/>
                <w:highlight w:val="none"/>
              </w:rPr>
              <w:t>⑤</w:t>
            </w:r>
            <w:r>
              <w:rPr>
                <w:rFonts w:hint="eastAsia" w:ascii="宋体" w:hAnsi="宋体" w:eastAsia="宋体" w:cs="宋体"/>
                <w:highlight w:val="none"/>
              </w:rPr>
              <w:fldChar w:fldCharType="end"/>
            </w:r>
            <w:r>
              <w:rPr>
                <w:rFonts w:hint="eastAsia" w:ascii="宋体" w:hAnsi="宋体" w:eastAsia="宋体" w:cs="宋体"/>
                <w:highlight w:val="none"/>
              </w:rPr>
              <w:t>燃气规划</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eastAsia" w:ascii="宋体" w:hAnsi="宋体" w:eastAsia="宋体" w:cs="宋体"/>
                <w:b/>
                <w:bCs/>
                <w:color w:val="auto"/>
                <w:szCs w:val="20"/>
                <w:highlight w:val="none"/>
              </w:rPr>
            </w:pPr>
            <w:bookmarkStart w:id="5" w:name="_Ref388822054"/>
            <w:r>
              <w:rPr>
                <w:rFonts w:hint="eastAsia" w:ascii="宋体" w:hAnsi="宋体" w:eastAsia="宋体" w:cs="宋体"/>
                <w:b/>
                <w:bCs/>
                <w:color w:val="auto"/>
                <w:szCs w:val="20"/>
                <w:highlight w:val="none"/>
              </w:rPr>
              <w:t>表</w:t>
            </w:r>
            <w:bookmarkEnd w:id="5"/>
            <w:r>
              <w:rPr>
                <w:rFonts w:hint="eastAsia" w:ascii="宋体" w:hAnsi="宋体" w:eastAsia="宋体" w:cs="宋体"/>
                <w:b/>
                <w:bCs/>
                <w:color w:val="auto"/>
                <w:szCs w:val="20"/>
                <w:highlight w:val="none"/>
                <w:lang w:val="en-US" w:eastAsia="zh-CN"/>
              </w:rPr>
              <w:t>7</w:t>
            </w:r>
            <w:r>
              <w:rPr>
                <w:rFonts w:hint="eastAsia" w:ascii="宋体" w:hAnsi="宋体" w:eastAsia="宋体" w:cs="宋体"/>
                <w:b/>
                <w:bCs/>
                <w:color w:val="auto"/>
                <w:szCs w:val="20"/>
                <w:highlight w:val="none"/>
              </w:rPr>
              <w:t xml:space="preserve">    燃气工程概况一览表</w:t>
            </w:r>
          </w:p>
          <w:tbl>
            <w:tblPr>
              <w:tblStyle w:val="77"/>
              <w:tblW w:w="0" w:type="auto"/>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02"/>
              <w:gridCol w:w="925"/>
              <w:gridCol w:w="7204"/>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trHeight w:val="261" w:hRule="atLeast"/>
                <w:tblHeader/>
              </w:trPr>
              <w:tc>
                <w:tcPr>
                  <w:tcW w:w="6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序号</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项目</w:t>
                  </w:r>
                </w:p>
              </w:tc>
              <w:tc>
                <w:tcPr>
                  <w:tcW w:w="720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bCs/>
                      <w:sz w:val="21"/>
                      <w:szCs w:val="21"/>
                      <w:highlight w:val="none"/>
                    </w:rPr>
                    <w:t>内容</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62" w:hRule="atLeast"/>
              </w:trPr>
              <w:tc>
                <w:tcPr>
                  <w:tcW w:w="6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用气量</w:t>
                  </w:r>
                </w:p>
              </w:tc>
              <w:tc>
                <w:tcPr>
                  <w:tcW w:w="720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color w:val="FF0000"/>
                      <w:sz w:val="21"/>
                      <w:szCs w:val="21"/>
                      <w:highlight w:val="none"/>
                    </w:rPr>
                  </w:pPr>
                  <w:r>
                    <w:rPr>
                      <w:rFonts w:hint="eastAsia" w:ascii="宋体" w:hAnsi="宋体" w:eastAsia="宋体" w:cs="宋体"/>
                      <w:sz w:val="21"/>
                      <w:szCs w:val="21"/>
                      <w:highlight w:val="none"/>
                    </w:rPr>
                    <w:t>2030年年耗天然气量2589.4万Nm³/年，年平均日耗天然气量7.09万Nm³。</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63" w:hRule="atLeast"/>
              </w:trPr>
              <w:tc>
                <w:tcPr>
                  <w:tcW w:w="6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气源</w:t>
                  </w:r>
                </w:p>
              </w:tc>
              <w:tc>
                <w:tcPr>
                  <w:tcW w:w="720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工业区形成以永唐秦管道天然气为主，液化石油气为辅助的气源新格局。结合园区发展及天然气管线建设现状，确定保留现状开发区永-唐-秦管道天然气调压站(迁安华润燃气有限公司)，作为开发区管道天然气气源。</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rPr>
                <w:trHeight w:val="263" w:hRule="atLeast"/>
              </w:trPr>
              <w:tc>
                <w:tcPr>
                  <w:tcW w:w="60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w:t>
                  </w:r>
                </w:p>
              </w:tc>
              <w:tc>
                <w:tcPr>
                  <w:tcW w:w="92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输配管道</w:t>
                  </w:r>
                </w:p>
              </w:tc>
              <w:tc>
                <w:tcPr>
                  <w:tcW w:w="720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规划开发区天然气引自永唐秦管道，经调压站后，供开发区工业用气。开发区天然气管网采用中压(A)一级系统。开发区大工业用户可根据自身需要，建设天然气专用线。</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天然气管网采用中压“A”一级压力系统，供气压力0.4MPa。为确保供气安全可靠、气压稳定，燃气管网布置采用环状为主、环枝结合的方式。天然气管道尽量避免布置在快车道下，一般布置在人行道或慢车道下，在个别狭窄道路，可考虑布置在绿化带内。</w:t>
                  </w:r>
                </w:p>
              </w:tc>
            </w:tr>
          </w:tbl>
          <w:p>
            <w:pPr>
              <w:keepNext w:val="0"/>
              <w:keepLines w:val="0"/>
              <w:pageBreakBefore w:val="0"/>
              <w:widowControl w:val="0"/>
              <w:suppressLineNumbers w:val="0"/>
              <w:kinsoku/>
              <w:wordWrap/>
              <w:overflowPunct/>
              <w:topLinePunct w:val="0"/>
              <w:autoSpaceDE/>
              <w:autoSpaceDN/>
              <w:bidi w:val="0"/>
              <w:snapToGrid w:val="0"/>
              <w:spacing w:before="0" w:beforeAutospacing="0" w:after="0" w:afterAutospacing="0" w:line="360" w:lineRule="auto"/>
              <w:ind w:left="0" w:right="0" w:firstLine="480"/>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项目产生的废酸由现有的酸再生站处理后回用，酸再生站燃用的天然气</w:t>
            </w:r>
            <w:r>
              <w:rPr>
                <w:rFonts w:hint="eastAsia" w:ascii="宋体" w:hAnsi="宋体" w:eastAsia="宋体" w:cs="宋体"/>
                <w:sz w:val="24"/>
                <w:szCs w:val="24"/>
                <w:highlight w:val="none"/>
                <w:lang w:val="en-US" w:eastAsia="zh-CN"/>
              </w:rPr>
              <w:t>由</w:t>
            </w:r>
            <w:r>
              <w:rPr>
                <w:rFonts w:hint="eastAsia" w:ascii="宋体" w:hAnsi="宋体" w:eastAsia="宋体" w:cs="宋体"/>
                <w:sz w:val="24"/>
                <w:szCs w:val="24"/>
                <w:highlight w:val="none"/>
              </w:rPr>
              <w:t>迁安华润燃气有限公司</w:t>
            </w:r>
            <w:r>
              <w:rPr>
                <w:rFonts w:hint="eastAsia" w:ascii="宋体" w:hAnsi="宋体" w:eastAsia="宋体" w:cs="宋体"/>
                <w:sz w:val="24"/>
                <w:szCs w:val="24"/>
                <w:highlight w:val="none"/>
                <w:lang w:val="en-US" w:eastAsia="zh-CN"/>
              </w:rPr>
              <w:t>提供，已签订协议。</w:t>
            </w:r>
          </w:p>
          <w:p>
            <w:pPr>
              <w:keepNext w:val="0"/>
              <w:keepLines w:val="0"/>
              <w:pageBreakBefore w:val="0"/>
              <w:widowControl w:val="0"/>
              <w:suppressLineNumbers w:val="0"/>
              <w:kinsoku/>
              <w:wordWrap/>
              <w:overflowPunct/>
              <w:topLinePunct w:val="0"/>
              <w:autoSpaceDE/>
              <w:autoSpaceDN/>
              <w:bidi w:val="0"/>
              <w:snapToGrid w:val="0"/>
              <w:spacing w:before="0" w:beforeAutospacing="0" w:after="0" w:afterAutospacing="0" w:line="360" w:lineRule="auto"/>
              <w:ind w:left="0" w:right="0" w:firstLine="480"/>
              <w:rPr>
                <w:rFonts w:hint="eastAsia" w:ascii="宋体" w:hAnsi="宋体" w:eastAsia="宋体" w:cs="宋体"/>
                <w:highlight w:val="none"/>
              </w:rPr>
            </w:pPr>
            <w:r>
              <w:rPr>
                <w:rFonts w:hint="eastAsia" w:ascii="宋体" w:hAnsi="宋体" w:eastAsia="宋体" w:cs="宋体"/>
                <w:highlight w:val="none"/>
              </w:rPr>
              <w:t>运行后，供电、供水、供热、排水均依托园区的基础设施，经过以上论述，项目依托开发区基础设施可行。</w:t>
            </w:r>
          </w:p>
          <w:p>
            <w:pPr>
              <w:keepNext w:val="0"/>
              <w:keepLines w:val="0"/>
              <w:pageBreakBefore w:val="0"/>
              <w:widowControl w:val="0"/>
              <w:suppressLineNumbers w:val="0"/>
              <w:kinsoku/>
              <w:wordWrap/>
              <w:overflowPunct/>
              <w:topLinePunct w:val="0"/>
              <w:autoSpaceDE/>
              <w:autoSpaceDN/>
              <w:bidi w:val="0"/>
              <w:snapToGrid w:val="0"/>
              <w:spacing w:before="0" w:beforeAutospacing="0" w:after="0" w:afterAutospacing="0" w:line="360" w:lineRule="auto"/>
              <w:ind w:left="0" w:right="0" w:firstLine="480"/>
              <w:rPr>
                <w:rFonts w:hint="eastAsia" w:ascii="宋体" w:hAnsi="宋体" w:eastAsia="宋体" w:cs="宋体"/>
                <w:sz w:val="24"/>
                <w:szCs w:val="24"/>
                <w:highlight w:val="none"/>
              </w:rPr>
            </w:pPr>
            <w:r>
              <w:rPr>
                <w:rFonts w:hint="eastAsia" w:ascii="宋体" w:hAnsi="宋体" w:eastAsia="宋体" w:cs="宋体"/>
                <w:snapToGrid w:val="0"/>
                <w:kern w:val="0"/>
                <w:sz w:val="24"/>
                <w:szCs w:val="24"/>
                <w:highlight w:val="none"/>
              </w:rPr>
              <w:t>(3)</w:t>
            </w:r>
            <w:r>
              <w:rPr>
                <w:rFonts w:hint="eastAsia" w:ascii="宋体" w:hAnsi="宋体" w:eastAsia="宋体" w:cs="宋体"/>
                <w:sz w:val="24"/>
                <w:szCs w:val="24"/>
                <w:highlight w:val="none"/>
              </w:rPr>
              <w:t>项目与规划环评审查意见的符合性分析</w:t>
            </w:r>
          </w:p>
          <w:p>
            <w:pPr>
              <w:pStyle w:val="116"/>
              <w:keepNext w:val="0"/>
              <w:keepLines w:val="0"/>
              <w:pageBreakBefore w:val="0"/>
              <w:widowControl w:val="0"/>
              <w:tabs>
                <w:tab w:val="center" w:pos="4153"/>
                <w:tab w:val="right" w:pos="8306"/>
              </w:tabs>
              <w:kinsoku/>
              <w:wordWrap/>
              <w:overflowPunct/>
              <w:topLinePunct w:val="0"/>
              <w:autoSpaceDE/>
              <w:autoSpaceDN/>
              <w:bidi w:val="0"/>
              <w:spacing w:line="360" w:lineRule="auto"/>
              <w:ind w:firstLine="480"/>
              <w:jc w:val="both"/>
              <w:rPr>
                <w:rFonts w:hint="eastAsia" w:ascii="宋体" w:hAnsi="宋体" w:eastAsia="宋体" w:cs="宋体"/>
                <w:sz w:val="24"/>
                <w:szCs w:val="24"/>
                <w:highlight w:val="none"/>
              </w:rPr>
            </w:pPr>
            <w:r>
              <w:rPr>
                <w:rFonts w:hint="eastAsia" w:ascii="宋体" w:hAnsi="宋体" w:eastAsia="宋体" w:cs="宋体"/>
                <w:sz w:val="24"/>
                <w:szCs w:val="24"/>
                <w:highlight w:val="none"/>
              </w:rPr>
              <w:t>项目与规划环评审查意见符合性见表</w:t>
            </w:r>
            <w:r>
              <w:rPr>
                <w:rFonts w:hint="eastAsia" w:hAnsi="宋体" w:cs="宋体"/>
                <w:sz w:val="24"/>
                <w:szCs w:val="24"/>
                <w:highlight w:val="none"/>
                <w:lang w:val="en-US" w:eastAsia="zh-CN"/>
              </w:rPr>
              <w:t>8</w:t>
            </w:r>
            <w:r>
              <w:rPr>
                <w:rFonts w:hint="eastAsia" w:ascii="宋体" w:hAnsi="宋体" w:eastAsia="宋体" w:cs="宋体"/>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r>
              <w:rPr>
                <w:rFonts w:hint="eastAsia" w:ascii="宋体" w:hAnsi="宋体" w:eastAsia="宋体" w:cs="宋体"/>
                <w:b/>
                <w:bCs/>
                <w:color w:val="auto"/>
                <w:szCs w:val="20"/>
                <w:highlight w:val="none"/>
              </w:rPr>
              <w:t>表</w:t>
            </w:r>
            <w:r>
              <w:rPr>
                <w:rFonts w:hint="eastAsia" w:ascii="宋体" w:hAnsi="宋体" w:eastAsia="宋体" w:cs="宋体"/>
                <w:b/>
                <w:bCs/>
                <w:color w:val="auto"/>
                <w:szCs w:val="20"/>
                <w:highlight w:val="none"/>
                <w:lang w:val="en-US" w:eastAsia="zh-CN"/>
              </w:rPr>
              <w:t>8</w:t>
            </w:r>
            <w:r>
              <w:rPr>
                <w:rFonts w:hint="eastAsia" w:ascii="宋体" w:hAnsi="宋体" w:eastAsia="宋体" w:cs="宋体"/>
                <w:b/>
                <w:bCs/>
                <w:color w:val="auto"/>
                <w:szCs w:val="20"/>
                <w:highlight w:val="none"/>
              </w:rPr>
              <w:t xml:space="preserve">    项目与规划环评审查意见符合性分析</w:t>
            </w:r>
          </w:p>
          <w:tbl>
            <w:tblPr>
              <w:tblStyle w:val="7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1"/>
              <w:gridCol w:w="5259"/>
              <w:gridCol w:w="2128"/>
              <w:gridCol w:w="7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44"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pStyle w:val="2"/>
                    <w:keepNext w:val="0"/>
                    <w:keepLines w:val="0"/>
                    <w:pageBreakBefore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kern w:val="24"/>
                      <w:sz w:val="21"/>
                      <w:szCs w:val="21"/>
                      <w:highlight w:val="none"/>
                    </w:rPr>
                    <w:t>序号</w:t>
                  </w:r>
                </w:p>
              </w:tc>
              <w:tc>
                <w:tcPr>
                  <w:tcW w:w="3008"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pStyle w:val="2"/>
                    <w:keepNext w:val="0"/>
                    <w:keepLines w:val="0"/>
                    <w:pageBreakBefore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kern w:val="24"/>
                      <w:sz w:val="21"/>
                      <w:szCs w:val="21"/>
                      <w:highlight w:val="none"/>
                    </w:rPr>
                    <w:t>审查意见</w:t>
                  </w:r>
                </w:p>
              </w:tc>
              <w:tc>
                <w:tcPr>
                  <w:tcW w:w="1217"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pStyle w:val="2"/>
                    <w:keepNext w:val="0"/>
                    <w:keepLines w:val="0"/>
                    <w:pageBreakBefore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kern w:val="24"/>
                      <w:sz w:val="21"/>
                      <w:szCs w:val="21"/>
                      <w:highlight w:val="none"/>
                    </w:rPr>
                    <w:t>项目情况</w:t>
                  </w:r>
                </w:p>
              </w:tc>
              <w:tc>
                <w:tcPr>
                  <w:tcW w:w="429"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pStyle w:val="2"/>
                    <w:keepNext w:val="0"/>
                    <w:keepLines w:val="0"/>
                    <w:pageBreakBefore w:val="0"/>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kern w:val="24"/>
                      <w:sz w:val="21"/>
                      <w:szCs w:val="21"/>
                      <w:highlight w:val="none"/>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44" w:type="pct"/>
                  <w:vMerge w:val="restart"/>
                  <w:tcBorders>
                    <w:top w:val="single" w:color="auto" w:sz="4" w:space="0"/>
                    <w:left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sz w:val="21"/>
                      <w:szCs w:val="21"/>
                      <w:highlight w:val="none"/>
                    </w:rPr>
                    <w:t>1</w:t>
                  </w:r>
                </w:p>
              </w:tc>
              <w:tc>
                <w:tcPr>
                  <w:tcW w:w="3008" w:type="pct"/>
                  <w:vMerge w:val="restart"/>
                  <w:tcBorders>
                    <w:top w:val="single" w:color="auto" w:sz="4" w:space="0"/>
                    <w:left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bCs/>
                      <w:sz w:val="21"/>
                      <w:szCs w:val="21"/>
                      <w:highlight w:val="none"/>
                    </w:rPr>
                  </w:pPr>
                  <w:r>
                    <w:rPr>
                      <w:rFonts w:hint="eastAsia" w:ascii="宋体" w:hAnsi="宋体" w:eastAsia="宋体" w:cs="宋体"/>
                      <w:sz w:val="21"/>
                      <w:szCs w:val="21"/>
                      <w:highlight w:val="none"/>
                    </w:rPr>
                    <w:t>严格环境准入，推动产业转型升级和绿色发展。按照环评报告书提出的“三线一单”管理要求，以资源利用上线、环境质量底线为约束，入区企业应符合《关于促进京津冀地区经济社会与生态环境保护协调发展的指导意见》（环办环评〔2018〕24号）、《产业结构调整指导目录（2019年本）》、《河北省新增限制和淘汰类产业目录（2015年版）》等文件规定要求，严格落实环评报告中生态环境准入清单的要求。落实省政府及有关部门关于地下水开采政策，开发区逐步减少开采地下水，增加中水回用量，限制高耗水行业入区。</w:t>
                  </w:r>
                </w:p>
              </w:tc>
              <w:tc>
                <w:tcPr>
                  <w:tcW w:w="1217"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pacing w:val="-4"/>
                      <w:sz w:val="21"/>
                      <w:szCs w:val="21"/>
                      <w:highlight w:val="none"/>
                    </w:rPr>
                  </w:pPr>
                  <w:r>
                    <w:rPr>
                      <w:rFonts w:hint="eastAsia" w:ascii="宋体" w:hAnsi="宋体" w:eastAsia="宋体" w:cs="宋体"/>
                      <w:spacing w:val="-4"/>
                      <w:sz w:val="21"/>
                      <w:szCs w:val="21"/>
                      <w:highlight w:val="none"/>
                    </w:rPr>
                    <w:t>对照《产业结构调整指导目录》（2019年本），项目不属于“鼓励类”、“淘汰类”和“限制类”项目，为允许类。</w:t>
                  </w:r>
                </w:p>
              </w:tc>
              <w:tc>
                <w:tcPr>
                  <w:tcW w:w="429" w:type="pct"/>
                  <w:vMerge w:val="restar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344" w:type="pct"/>
                  <w:vMerge w:val="continue"/>
                  <w:tcBorders>
                    <w:left w:val="single" w:color="auto" w:sz="4" w:space="0"/>
                    <w:right w:val="single" w:color="auto" w:sz="4" w:space="0"/>
                  </w:tcBorders>
                  <w:noWrap w:val="0"/>
                  <w:tcMar>
                    <w:left w:w="57" w:type="dxa"/>
                    <w:right w:w="57"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p>
              </w:tc>
              <w:tc>
                <w:tcPr>
                  <w:tcW w:w="3008" w:type="pct"/>
                  <w:vMerge w:val="continue"/>
                  <w:tcBorders>
                    <w:left w:val="single" w:color="auto" w:sz="4" w:space="0"/>
                    <w:right w:val="single" w:color="auto" w:sz="4" w:space="0"/>
                  </w:tcBorders>
                  <w:noWrap w:val="0"/>
                  <w:tcMar>
                    <w:left w:w="57" w:type="dxa"/>
                    <w:right w:w="57"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bCs/>
                      <w:sz w:val="21"/>
                      <w:szCs w:val="21"/>
                      <w:highlight w:val="none"/>
                    </w:rPr>
                  </w:pPr>
                </w:p>
              </w:tc>
              <w:tc>
                <w:tcPr>
                  <w:tcW w:w="1217" w:type="pct"/>
                  <w:tcBorders>
                    <w:top w:val="single" w:color="auto" w:sz="4" w:space="0"/>
                    <w:left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sz w:val="21"/>
                      <w:szCs w:val="21"/>
                      <w:highlight w:val="none"/>
                    </w:rPr>
                    <w:t>项目符合园区生态环境准入清单的要求。</w:t>
                  </w:r>
                </w:p>
              </w:tc>
              <w:tc>
                <w:tcPr>
                  <w:tcW w:w="429" w:type="pct"/>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344" w:type="pct"/>
                  <w:vMerge w:val="continue"/>
                  <w:tcBorders>
                    <w:left w:val="single" w:color="auto" w:sz="4" w:space="0"/>
                    <w:right w:val="single" w:color="auto" w:sz="4" w:space="0"/>
                  </w:tcBorders>
                  <w:noWrap w:val="0"/>
                  <w:tcMar>
                    <w:left w:w="57" w:type="dxa"/>
                    <w:right w:w="57"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p>
              </w:tc>
              <w:tc>
                <w:tcPr>
                  <w:tcW w:w="3008" w:type="pct"/>
                  <w:vMerge w:val="continue"/>
                  <w:tcBorders>
                    <w:left w:val="single" w:color="auto" w:sz="4" w:space="0"/>
                    <w:right w:val="single" w:color="auto" w:sz="4" w:space="0"/>
                  </w:tcBorders>
                  <w:noWrap w:val="0"/>
                  <w:tcMar>
                    <w:left w:w="57" w:type="dxa"/>
                    <w:right w:w="57"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bCs/>
                      <w:sz w:val="21"/>
                      <w:szCs w:val="21"/>
                      <w:highlight w:val="none"/>
                    </w:rPr>
                  </w:pPr>
                </w:p>
              </w:tc>
              <w:tc>
                <w:tcPr>
                  <w:tcW w:w="1217" w:type="pct"/>
                  <w:tcBorders>
                    <w:top w:val="single" w:color="auto" w:sz="4" w:space="0"/>
                    <w:left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bCs/>
                      <w:sz w:val="21"/>
                      <w:szCs w:val="21"/>
                      <w:highlight w:val="none"/>
                    </w:rPr>
                    <w:t>项目达到国际清洁生产领先水平</w:t>
                  </w:r>
                </w:p>
              </w:tc>
              <w:tc>
                <w:tcPr>
                  <w:tcW w:w="429"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44"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sz w:val="21"/>
                      <w:szCs w:val="21"/>
                      <w:highlight w:val="none"/>
                    </w:rPr>
                    <w:t>2</w:t>
                  </w:r>
                </w:p>
              </w:tc>
              <w:tc>
                <w:tcPr>
                  <w:tcW w:w="3008"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spacing w:val="-10"/>
                      <w:sz w:val="21"/>
                      <w:szCs w:val="21"/>
                      <w:highlight w:val="none"/>
                    </w:rPr>
                  </w:pPr>
                  <w:r>
                    <w:rPr>
                      <w:rFonts w:hint="eastAsia" w:ascii="宋体" w:hAnsi="宋体" w:eastAsia="宋体" w:cs="宋体"/>
                      <w:spacing w:val="-10"/>
                      <w:sz w:val="21"/>
                      <w:szCs w:val="21"/>
                      <w:highlight w:val="none"/>
                    </w:rPr>
                    <w:t>加强空间管制，优化生产空间和生活空间。严格落实环评报告中空间管控要求，控制开发区边界外居民点向开发区方向发展，确保区内企业与敏感点保持足够的防护距离，以减少突发事件对居民区的环境影响。</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spacing w:val="-10"/>
                      <w:sz w:val="21"/>
                      <w:szCs w:val="21"/>
                      <w:highlight w:val="none"/>
                    </w:rPr>
                  </w:pPr>
                  <w:r>
                    <w:rPr>
                      <w:rFonts w:hint="eastAsia" w:ascii="宋体" w:hAnsi="宋体" w:eastAsia="宋体" w:cs="宋体"/>
                      <w:spacing w:val="-10"/>
                      <w:sz w:val="21"/>
                      <w:szCs w:val="21"/>
                      <w:highlight w:val="none"/>
                    </w:rPr>
                    <w:t>市区及城市规划区2公里范围内工业用地调整为一类用地，新建工业项目应为无工艺废气或低排量工艺废气的工业项目，现有企业占地维持原工业用地类型并禁止新增占地面积，现有企业应严格执行环评报告书提出的污染防治措施提升改造要求，对污染重、高耗能企业进行取缔。现有生活垃圾填埋场厂区调整为限制建设区，医疗废物处置中心调整为公用设施用地并在外围设置50米宽防护绿地用地。</w:t>
                  </w:r>
                </w:p>
              </w:tc>
              <w:tc>
                <w:tcPr>
                  <w:tcW w:w="1217"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sz w:val="21"/>
                      <w:szCs w:val="21"/>
                      <w:highlight w:val="none"/>
                    </w:rPr>
                    <w:t>项目</w:t>
                  </w:r>
                  <w:r>
                    <w:rPr>
                      <w:rFonts w:hint="eastAsia" w:ascii="宋体" w:hAnsi="宋体" w:cs="宋体"/>
                      <w:sz w:val="21"/>
                      <w:szCs w:val="21"/>
                      <w:highlight w:val="none"/>
                      <w:lang w:val="en-US" w:eastAsia="zh-CN"/>
                    </w:rPr>
                    <w:t>位于</w:t>
                  </w:r>
                  <w:r>
                    <w:rPr>
                      <w:rFonts w:hint="eastAsia" w:ascii="宋体" w:hAnsi="宋体" w:eastAsia="宋体" w:cs="宋体"/>
                      <w:sz w:val="21"/>
                      <w:szCs w:val="21"/>
                      <w:highlight w:val="none"/>
                      <w:lang w:val="en-US" w:eastAsia="zh-CN"/>
                    </w:rPr>
                    <w:t>彦博公司</w:t>
                  </w:r>
                  <w:r>
                    <w:rPr>
                      <w:rFonts w:hint="eastAsia" w:ascii="宋体" w:hAnsi="宋体" w:cs="宋体"/>
                      <w:sz w:val="21"/>
                      <w:szCs w:val="21"/>
                      <w:highlight w:val="none"/>
                      <w:lang w:val="en-US" w:eastAsia="zh-CN"/>
                    </w:rPr>
                    <w:t>厂区内</w:t>
                  </w:r>
                  <w:r>
                    <w:rPr>
                      <w:rFonts w:hint="eastAsia" w:ascii="宋体" w:hAnsi="宋体" w:eastAsia="宋体" w:cs="宋体"/>
                      <w:sz w:val="21"/>
                      <w:szCs w:val="21"/>
                      <w:highlight w:val="none"/>
                      <w:lang w:val="en-US" w:eastAsia="zh-CN"/>
                    </w:rPr>
                    <w:t>，不新增占地</w:t>
                  </w:r>
                </w:p>
              </w:tc>
              <w:tc>
                <w:tcPr>
                  <w:tcW w:w="429"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bCs/>
                      <w:sz w:val="21"/>
                      <w:szCs w:val="21"/>
                      <w:highlight w:val="none"/>
                    </w:rPr>
                  </w:pPr>
                  <w:r>
                    <w:rPr>
                      <w:rFonts w:hint="eastAsia" w:ascii="宋体" w:hAnsi="宋体" w:eastAsia="宋体" w:cs="宋体"/>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44"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w:t>
                  </w:r>
                </w:p>
              </w:tc>
              <w:tc>
                <w:tcPr>
                  <w:tcW w:w="3008"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bCs/>
                      <w:spacing w:val="-10"/>
                      <w:sz w:val="21"/>
                      <w:szCs w:val="21"/>
                      <w:highlight w:val="none"/>
                    </w:rPr>
                  </w:pPr>
                  <w:r>
                    <w:rPr>
                      <w:rFonts w:hint="eastAsia" w:ascii="宋体" w:hAnsi="宋体" w:eastAsia="宋体" w:cs="宋体"/>
                      <w:spacing w:val="-10"/>
                      <w:sz w:val="21"/>
                      <w:szCs w:val="21"/>
                      <w:highlight w:val="none"/>
                    </w:rPr>
                    <w:t>加强总量管控，推进环境质量改善。按照最不利条件并预留一定安全余量的原则，环评中提出的污染物排放总量控制上线作为开发区污染物排放总量管控限值。严格落实区域污染物削减方案，并不断提升技术工艺及节能节水控污水平，推动环境质量改善。</w:t>
                  </w:r>
                </w:p>
              </w:tc>
              <w:tc>
                <w:tcPr>
                  <w:tcW w:w="1217"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bCs/>
                      <w:sz w:val="21"/>
                      <w:szCs w:val="21"/>
                      <w:highlight w:val="none"/>
                      <w:lang w:val="en-US" w:eastAsia="zh-CN"/>
                    </w:rPr>
                  </w:pPr>
                  <w:r>
                    <w:rPr>
                      <w:rFonts w:hint="eastAsia" w:ascii="宋体" w:hAnsi="宋体" w:eastAsia="宋体" w:cs="宋体"/>
                      <w:sz w:val="21"/>
                      <w:szCs w:val="21"/>
                      <w:highlight w:val="none"/>
                    </w:rPr>
                    <w:t>项目</w:t>
                  </w:r>
                  <w:r>
                    <w:rPr>
                      <w:rFonts w:hint="eastAsia" w:ascii="宋体" w:hAnsi="宋体" w:eastAsia="宋体" w:cs="宋体"/>
                      <w:sz w:val="21"/>
                      <w:szCs w:val="21"/>
                      <w:highlight w:val="none"/>
                      <w:lang w:val="en-US" w:eastAsia="zh-CN"/>
                    </w:rPr>
                    <w:t>主要污染物</w:t>
                  </w:r>
                  <w:r>
                    <w:rPr>
                      <w:rFonts w:hint="eastAsia" w:ascii="宋体" w:hAnsi="宋体" w:cs="宋体"/>
                      <w:sz w:val="21"/>
                      <w:szCs w:val="21"/>
                      <w:highlight w:val="none"/>
                      <w:lang w:val="en-US" w:eastAsia="zh-CN"/>
                    </w:rPr>
                    <w:t>排放在彦博公司现有的总量指标范围内</w:t>
                  </w:r>
                </w:p>
              </w:tc>
              <w:tc>
                <w:tcPr>
                  <w:tcW w:w="429"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44"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4</w:t>
                  </w:r>
                </w:p>
              </w:tc>
              <w:tc>
                <w:tcPr>
                  <w:tcW w:w="3008"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spacing w:val="-10"/>
                      <w:sz w:val="21"/>
                      <w:szCs w:val="21"/>
                      <w:highlight w:val="none"/>
                    </w:rPr>
                  </w:pPr>
                  <w:r>
                    <w:rPr>
                      <w:rFonts w:hint="eastAsia" w:ascii="宋体" w:hAnsi="宋体" w:eastAsia="宋体" w:cs="宋体"/>
                      <w:spacing w:val="-10"/>
                      <w:sz w:val="21"/>
                      <w:szCs w:val="21"/>
                      <w:highlight w:val="none"/>
                    </w:rPr>
                    <w:t>加强规划环评与项目环评联动。切实发挥规划环评和项目环评预防环境污染和生态破坏的作用，项目环评文件应落实规划环评提出的各项要求，选址符合性分析、区域大气环境容量及总量控制、配套基础设施可行性可适当简化。同时，应重点开展项目准入条件符合性、工程分析、布局合理性、环保措施的可行性论证、污染物排放量与总量控制指标、大气环境防护距离符合性、清洁生产水平分析，并关注开发区基础设施及应急体系保障能力建设，强化环境监测和环境保护相关措施的落实。</w:t>
                  </w:r>
                </w:p>
              </w:tc>
              <w:tc>
                <w:tcPr>
                  <w:tcW w:w="1217"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项目符合园区准入清单要求，加强规划环评与项目环评联动</w:t>
                  </w:r>
                </w:p>
              </w:tc>
              <w:tc>
                <w:tcPr>
                  <w:tcW w:w="429"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44"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5</w:t>
                  </w:r>
                </w:p>
              </w:tc>
              <w:tc>
                <w:tcPr>
                  <w:tcW w:w="3008"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spacing w:val="-10"/>
                      <w:sz w:val="21"/>
                      <w:szCs w:val="21"/>
                      <w:highlight w:val="none"/>
                    </w:rPr>
                  </w:pPr>
                  <w:r>
                    <w:rPr>
                      <w:rFonts w:hint="eastAsia" w:ascii="宋体" w:hAnsi="宋体" w:eastAsia="宋体" w:cs="宋体"/>
                      <w:spacing w:val="-10"/>
                      <w:sz w:val="21"/>
                      <w:szCs w:val="21"/>
                      <w:highlight w:val="none"/>
                    </w:rPr>
                    <w:t>注重园区发展与区域水资源承载力相协调，严格限制发展水资源能源消耗量大的行业，统筹规划建设供水、排水、供热、供气等基础设施。</w:t>
                  </w:r>
                </w:p>
              </w:tc>
              <w:tc>
                <w:tcPr>
                  <w:tcW w:w="1217"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bCs/>
                      <w:sz w:val="21"/>
                      <w:szCs w:val="21"/>
                      <w:highlight w:val="none"/>
                    </w:rPr>
                    <w:t>项目达到国际清洁生产领先水平</w:t>
                  </w:r>
                </w:p>
              </w:tc>
              <w:tc>
                <w:tcPr>
                  <w:tcW w:w="429"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44"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6</w:t>
                  </w:r>
                </w:p>
              </w:tc>
              <w:tc>
                <w:tcPr>
                  <w:tcW w:w="3008"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spacing w:val="-10"/>
                      <w:sz w:val="21"/>
                      <w:szCs w:val="21"/>
                      <w:highlight w:val="none"/>
                    </w:rPr>
                  </w:pPr>
                  <w:r>
                    <w:rPr>
                      <w:rFonts w:hint="eastAsia" w:ascii="宋体" w:hAnsi="宋体" w:eastAsia="宋体" w:cs="宋体"/>
                      <w:spacing w:val="-10"/>
                      <w:sz w:val="21"/>
                      <w:szCs w:val="21"/>
                      <w:highlight w:val="none"/>
                    </w:rPr>
                    <w:t>鼓励开发区提高清洁能源汽车运输比例或实现大宗物料铁路运输，结合铁路相关规划和地方发展需求，按照国家对重点行业配套铁路运输的要求，尽快规划、实施并完善铁路运输系统，优化区域运输方式，减轻公路运输产生的不利环境影响。暂不能实现铁路运输的现有涉及大宗物料运输的重点企业应采用新能源汽车或达到国六排放标准的汽车运输；结合秋冬季行业错峰生产和重污染天气应急响应要求，制定应急运输响应方案，在黄色及以上重污染天气预警期间，大宗物料运输的重点用车企业实施应急运输响应</w:t>
                  </w:r>
                </w:p>
              </w:tc>
              <w:tc>
                <w:tcPr>
                  <w:tcW w:w="1217"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pacing w:val="-10"/>
                      <w:sz w:val="21"/>
                      <w:szCs w:val="21"/>
                      <w:highlight w:val="none"/>
                    </w:rPr>
                    <w:t>项目不属于大宗物料运输的重点企业，且采用达到国六排放标准的汽车运输</w:t>
                  </w:r>
                </w:p>
              </w:tc>
              <w:tc>
                <w:tcPr>
                  <w:tcW w:w="429"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44"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7</w:t>
                  </w:r>
                </w:p>
              </w:tc>
              <w:tc>
                <w:tcPr>
                  <w:tcW w:w="3008"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eastAsia" w:ascii="宋体" w:hAnsi="宋体" w:eastAsia="宋体" w:cs="宋体"/>
                      <w:spacing w:val="-10"/>
                      <w:sz w:val="21"/>
                      <w:szCs w:val="21"/>
                      <w:highlight w:val="none"/>
                    </w:rPr>
                  </w:pPr>
                  <w:r>
                    <w:rPr>
                      <w:rFonts w:hint="eastAsia" w:ascii="宋体" w:hAnsi="宋体" w:eastAsia="宋体" w:cs="宋体"/>
                      <w:spacing w:val="-10"/>
                      <w:sz w:val="21"/>
                      <w:szCs w:val="21"/>
                      <w:highlight w:val="none"/>
                    </w:rPr>
                    <w:t>加强区域环境污染防治和应急措施。开发区需严格落实各项环境风险防范措施，强化区内危险源管控，加强风险事故情况下的环境污染防范措施和应急处置，防止对区域周边环境敏感点和地表水环境造成影响。开发区现有企业应对厂区内重点区域、重点设施开展隐患排查工作，一旦发现土壤或地下水存在污染迹象，应按照相关规定开展调查与风险评估工作，根据评估结果采取风险管控或治理与修复等措施</w:t>
                  </w:r>
                </w:p>
              </w:tc>
              <w:tc>
                <w:tcPr>
                  <w:tcW w:w="1217"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pacing w:val="-10"/>
                      <w:sz w:val="21"/>
                      <w:szCs w:val="21"/>
                      <w:highlight w:val="none"/>
                      <w:lang w:val="en-US" w:eastAsia="zh-CN"/>
                    </w:rPr>
                  </w:pPr>
                  <w:r>
                    <w:rPr>
                      <w:rFonts w:hint="eastAsia" w:ascii="宋体" w:hAnsi="宋体" w:cs="宋体"/>
                      <w:spacing w:val="-10"/>
                      <w:sz w:val="21"/>
                      <w:szCs w:val="21"/>
                      <w:highlight w:val="none"/>
                      <w:lang w:val="en-US" w:eastAsia="zh-CN"/>
                    </w:rPr>
                    <w:t>项目实施后，彦博公司风险源发生变化，</w:t>
                  </w:r>
                  <w:r>
                    <w:rPr>
                      <w:rFonts w:hint="eastAsia" w:ascii="宋体" w:hAnsi="宋体" w:eastAsia="宋体" w:cs="宋体"/>
                      <w:spacing w:val="-10"/>
                      <w:sz w:val="21"/>
                      <w:szCs w:val="21"/>
                      <w:highlight w:val="none"/>
                      <w:lang w:val="en-US" w:eastAsia="zh-CN"/>
                    </w:rPr>
                    <w:t>要求企业编制</w:t>
                  </w:r>
                  <w:r>
                    <w:rPr>
                      <w:rFonts w:hint="eastAsia" w:ascii="宋体" w:hAnsi="宋体" w:eastAsia="宋体" w:cs="宋体"/>
                      <w:spacing w:val="-10"/>
                      <w:sz w:val="21"/>
                      <w:szCs w:val="21"/>
                      <w:highlight w:val="none"/>
                    </w:rPr>
                    <w:t>突发环境事件应急预案</w:t>
                  </w:r>
                  <w:r>
                    <w:rPr>
                      <w:rFonts w:hint="eastAsia" w:ascii="宋体" w:hAnsi="宋体" w:eastAsia="宋体" w:cs="宋体"/>
                      <w:spacing w:val="-10"/>
                      <w:sz w:val="21"/>
                      <w:szCs w:val="21"/>
                      <w:highlight w:val="none"/>
                      <w:lang w:val="en-US" w:eastAsia="zh-CN"/>
                    </w:rPr>
                    <w:t>并进行备案</w:t>
                  </w:r>
                </w:p>
              </w:tc>
              <w:tc>
                <w:tcPr>
                  <w:tcW w:w="429"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符合</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default" w:ascii="Times New Roman" w:hAnsi="Times New Roman" w:cs="Times New Roman" w:eastAsiaTheme="minorEastAsia"/>
                <w:color w:val="auto"/>
                <w:kern w:val="0"/>
                <w:sz w:val="21"/>
                <w:szCs w:val="21"/>
                <w:highlight w:val="none"/>
              </w:rPr>
            </w:pPr>
            <w:r>
              <w:rPr>
                <w:rFonts w:hint="eastAsia" w:ascii="宋体" w:hAnsi="宋体" w:eastAsia="宋体" w:cs="宋体"/>
                <w:highlight w:val="none"/>
              </w:rPr>
              <w:t>根据上述分析，项目与河北迁安高新技术产业开发区规划环评及审查意见相符。</w:t>
            </w:r>
            <w:r>
              <w:rPr>
                <w:rFonts w:hint="eastAsia" w:ascii="宋体" w:hAnsi="宋体" w:eastAsia="宋体" w:cs="宋体"/>
                <w:color w:val="auto"/>
                <w:highlight w:val="none"/>
                <w:lang w:eastAsia="zh-CN"/>
              </w:rPr>
              <w:t>河北迁安高新技术产业开发区</w:t>
            </w:r>
            <w:r>
              <w:rPr>
                <w:rFonts w:hint="eastAsia" w:ascii="宋体" w:hAnsi="宋体" w:eastAsia="宋体" w:cs="宋体"/>
                <w:color w:val="auto"/>
                <w:highlight w:val="none"/>
              </w:rPr>
              <w:t>管理委员会出具了项目选址的意见书，园区意见见附件。</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901" w:type="dxa"/>
            <w:vAlign w:val="center"/>
          </w:tcPr>
          <w:p>
            <w:pPr>
              <w:keepNext w:val="0"/>
              <w:keepLines w:val="0"/>
              <w:suppressLineNumbers w:val="0"/>
              <w:autoSpaceDE w:val="0"/>
              <w:autoSpaceDN w:val="0"/>
              <w:adjustRightInd w:val="0"/>
              <w:snapToGrid w:val="0"/>
              <w:spacing w:before="0" w:beforeAutospacing="0" w:after="0" w:afterAutospacing="0"/>
              <w:ind w:left="0" w:leftChars="0" w:right="0" w:firstLine="0" w:firstLineChars="0"/>
              <w:jc w:val="both"/>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 w:val="21"/>
                <w:szCs w:val="21"/>
                <w:highlight w:val="none"/>
              </w:rPr>
              <w:t>其他符合性分析</w:t>
            </w:r>
          </w:p>
        </w:tc>
        <w:tc>
          <w:tcPr>
            <w:tcW w:w="8965" w:type="dxa"/>
            <w:gridSpan w:val="3"/>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2" w:firstLineChars="200"/>
              <w:jc w:val="left"/>
              <w:textAlignment w:val="auto"/>
              <w:rPr>
                <w:rFonts w:hint="default"/>
                <w:b/>
                <w:bCs/>
                <w:highlight w:val="none"/>
              </w:rPr>
            </w:pPr>
            <w:r>
              <w:rPr>
                <w:rFonts w:hint="eastAsia"/>
                <w:b/>
                <w:bCs/>
                <w:highlight w:val="none"/>
                <w:lang w:val="en-US" w:eastAsia="zh-CN"/>
              </w:rPr>
              <w:t>1、</w:t>
            </w:r>
            <w:r>
              <w:rPr>
                <w:rFonts w:hint="default"/>
                <w:b/>
                <w:bCs/>
                <w:highlight w:val="none"/>
              </w:rPr>
              <w:t>产业政策符合性</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default"/>
                <w:highlight w:val="none"/>
              </w:rPr>
            </w:pPr>
            <w:r>
              <w:rPr>
                <w:rFonts w:hint="default"/>
                <w:highlight w:val="none"/>
              </w:rPr>
              <w:t>项目建设内容不属于《产业结构调整指导目录(201</w:t>
            </w:r>
            <w:r>
              <w:rPr>
                <w:rFonts w:hint="default"/>
                <w:highlight w:val="none"/>
                <w:lang w:val="en-US" w:eastAsia="zh-CN"/>
              </w:rPr>
              <w:t>9</w:t>
            </w:r>
            <w:r>
              <w:rPr>
                <w:rFonts w:hint="default"/>
                <w:highlight w:val="none"/>
              </w:rPr>
              <w:t>年本)》中淘汰类和限制类，符合国家产业政策要求，</w:t>
            </w:r>
            <w:r>
              <w:rPr>
                <w:rFonts w:hint="default"/>
                <w:highlight w:val="none"/>
                <w:lang w:val="en-US" w:eastAsia="zh-CN"/>
              </w:rPr>
              <w:t>河北迁安高新技术产业开发区审批局</w:t>
            </w:r>
            <w:r>
              <w:rPr>
                <w:rFonts w:hint="default"/>
                <w:highlight w:val="none"/>
              </w:rPr>
              <w:t>于</w:t>
            </w:r>
            <w:r>
              <w:rPr>
                <w:rFonts w:hint="eastAsia"/>
                <w:highlight w:val="none"/>
                <w:lang w:val="en-US" w:eastAsia="zh-CN"/>
              </w:rPr>
              <w:t>2020年10月29日</w:t>
            </w:r>
            <w:r>
              <w:rPr>
                <w:rFonts w:hint="default"/>
                <w:highlight w:val="none"/>
              </w:rPr>
              <w:t>以迁</w:t>
            </w:r>
            <w:r>
              <w:rPr>
                <w:rFonts w:hint="default"/>
                <w:highlight w:val="none"/>
                <w:lang w:val="en-US" w:eastAsia="zh-CN"/>
              </w:rPr>
              <w:t>高新区备</w:t>
            </w:r>
            <w:r>
              <w:rPr>
                <w:rFonts w:hint="default"/>
                <w:highlight w:val="none"/>
              </w:rPr>
              <w:t>字[</w:t>
            </w:r>
            <w:r>
              <w:rPr>
                <w:rFonts w:hint="default"/>
                <w:highlight w:val="none"/>
                <w:lang w:val="en-US" w:eastAsia="zh-CN"/>
              </w:rPr>
              <w:t>2020</w:t>
            </w:r>
            <w:r>
              <w:rPr>
                <w:rFonts w:hint="default"/>
                <w:highlight w:val="none"/>
              </w:rPr>
              <w:t>]</w:t>
            </w:r>
            <w:r>
              <w:rPr>
                <w:rFonts w:hint="default"/>
                <w:highlight w:val="none"/>
                <w:lang w:val="en-US" w:eastAsia="zh-CN"/>
              </w:rPr>
              <w:t>032</w:t>
            </w:r>
            <w:r>
              <w:rPr>
                <w:rFonts w:hint="default"/>
                <w:highlight w:val="none"/>
              </w:rPr>
              <w:t>号出具了备案信息，且项目不在《河北省新增限制和淘汰类产业目录(2015年版)》(冀政办发[2015]7号)规定的限制类、淘汰类之列。因此项目建设符合国家产业政策。</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2" w:firstLineChars="200"/>
              <w:jc w:val="left"/>
              <w:textAlignment w:val="auto"/>
              <w:rPr>
                <w:rFonts w:hint="default"/>
                <w:b/>
                <w:bCs/>
                <w:highlight w:val="none"/>
              </w:rPr>
            </w:pPr>
            <w:r>
              <w:rPr>
                <w:rFonts w:hint="eastAsia"/>
                <w:b/>
                <w:bCs/>
                <w:highlight w:val="none"/>
                <w:lang w:val="en-US" w:eastAsia="zh-CN"/>
              </w:rPr>
              <w:t>2、</w:t>
            </w:r>
            <w:r>
              <w:rPr>
                <w:rFonts w:hint="default"/>
                <w:b/>
                <w:bCs/>
                <w:highlight w:val="none"/>
              </w:rPr>
              <w:t>生态环境保护规划及法律法规符合性</w:t>
            </w:r>
          </w:p>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60" w:lineRule="auto"/>
              <w:ind w:left="0" w:right="0" w:firstLine="480" w:firstLineChars="200"/>
              <w:jc w:val="left"/>
              <w:textAlignment w:val="auto"/>
              <w:rPr>
                <w:rFonts w:hint="default"/>
                <w:highlight w:val="none"/>
              </w:rPr>
            </w:pPr>
            <w:r>
              <w:rPr>
                <w:rFonts w:hint="default"/>
                <w:highlight w:val="none"/>
              </w:rPr>
              <w:fldChar w:fldCharType="begin"/>
            </w:r>
            <w:r>
              <w:rPr>
                <w:rFonts w:hint="default"/>
                <w:highlight w:val="none"/>
              </w:rPr>
              <w:instrText xml:space="preserve"> = 1 \* GB2 \* MERGEFORMAT </w:instrText>
            </w:r>
            <w:r>
              <w:rPr>
                <w:rFonts w:hint="default"/>
                <w:highlight w:val="none"/>
              </w:rPr>
              <w:fldChar w:fldCharType="separate"/>
            </w:r>
            <w:r>
              <w:rPr>
                <w:highlight w:val="none"/>
              </w:rPr>
              <w:t>⑴</w:t>
            </w:r>
            <w:r>
              <w:rPr>
                <w:rFonts w:hint="default"/>
                <w:highlight w:val="none"/>
              </w:rPr>
              <w:fldChar w:fldCharType="end"/>
            </w:r>
            <w:r>
              <w:rPr>
                <w:rFonts w:hint="default"/>
                <w:highlight w:val="none"/>
              </w:rPr>
              <w:t>河北省主体功能区划</w:t>
            </w:r>
          </w:p>
          <w:p>
            <w:pPr>
              <w:pStyle w:val="76"/>
              <w:keepNext w:val="0"/>
              <w:keepLines w:val="0"/>
              <w:suppressLineNumbers w:val="0"/>
              <w:spacing w:before="0" w:beforeAutospacing="0" w:after="0" w:afterAutospacing="0" w:line="360" w:lineRule="auto"/>
              <w:ind w:left="0" w:leftChars="0" w:right="0" w:firstLine="480"/>
              <w:rPr>
                <w:rFonts w:asciiTheme="minorEastAsia" w:hAnsiTheme="minorEastAsia" w:eastAsiaTheme="minorEastAsia"/>
                <w:sz w:val="24"/>
                <w:highlight w:val="none"/>
              </w:rPr>
            </w:pPr>
            <w:r>
              <w:rPr>
                <w:rFonts w:hint="eastAsia" w:asciiTheme="minorEastAsia" w:hAnsiTheme="minorEastAsia" w:eastAsiaTheme="minorEastAsia"/>
                <w:sz w:val="24"/>
                <w:highlight w:val="none"/>
              </w:rPr>
              <w:t>根据《河北省主体功能区划》(</w:t>
            </w:r>
            <w:r>
              <w:rPr>
                <w:rFonts w:asciiTheme="minorEastAsia" w:hAnsiTheme="minorEastAsia" w:eastAsiaTheme="minorEastAsia"/>
                <w:sz w:val="24"/>
                <w:highlight w:val="none"/>
              </w:rPr>
              <w:t>2016</w:t>
            </w:r>
            <w:r>
              <w:rPr>
                <w:rFonts w:hint="eastAsia" w:asciiTheme="minorEastAsia" w:hAnsiTheme="minorEastAsia" w:eastAsiaTheme="minorEastAsia"/>
                <w:sz w:val="24"/>
                <w:highlight w:val="none"/>
              </w:rPr>
              <w:t>-</w:t>
            </w:r>
            <w:r>
              <w:rPr>
                <w:rFonts w:asciiTheme="minorEastAsia" w:hAnsiTheme="minorEastAsia" w:eastAsiaTheme="minorEastAsia"/>
                <w:sz w:val="24"/>
                <w:highlight w:val="none"/>
              </w:rPr>
              <w:t>2020</w:t>
            </w:r>
            <w:r>
              <w:rPr>
                <w:rFonts w:hint="eastAsia" w:asciiTheme="minorEastAsia" w:hAnsiTheme="minorEastAsia" w:eastAsiaTheme="minorEastAsia"/>
                <w:sz w:val="24"/>
                <w:highlight w:val="none"/>
              </w:rPr>
              <w:t>年</w:t>
            </w:r>
            <w:r>
              <w:rPr>
                <w:rFonts w:asciiTheme="minorEastAsia" w:hAnsiTheme="minorEastAsia" w:eastAsiaTheme="minorEastAsia"/>
                <w:sz w:val="24"/>
                <w:highlight w:val="none"/>
              </w:rPr>
              <w:t>)</w:t>
            </w:r>
            <w:r>
              <w:rPr>
                <w:rFonts w:hint="eastAsia" w:asciiTheme="minorEastAsia" w:hAnsiTheme="minorEastAsia" w:eastAsiaTheme="minorEastAsia"/>
                <w:sz w:val="24"/>
                <w:highlight w:val="none"/>
              </w:rPr>
              <w:t>，</w:t>
            </w:r>
            <w:r>
              <w:rPr>
                <w:rFonts w:asciiTheme="minorEastAsia" w:hAnsiTheme="minorEastAsia" w:eastAsiaTheme="minorEastAsia"/>
                <w:sz w:val="24"/>
                <w:highlight w:val="none"/>
              </w:rPr>
              <w:t>根据资源环境承载能力、现有开发强度、发展潜力，经综合评价，省域国土空间划分为优化开发区域、重点开发区域、限制开发区域</w:t>
            </w:r>
            <w:r>
              <w:rPr>
                <w:rFonts w:hint="eastAsia" w:asciiTheme="minorEastAsia" w:hAnsiTheme="minorEastAsia" w:eastAsiaTheme="minorEastAsia"/>
                <w:sz w:val="24"/>
                <w:highlight w:val="none"/>
              </w:rPr>
              <w:t>(</w:t>
            </w:r>
            <w:r>
              <w:rPr>
                <w:rFonts w:asciiTheme="minorEastAsia" w:hAnsiTheme="minorEastAsia" w:eastAsiaTheme="minorEastAsia"/>
                <w:sz w:val="24"/>
                <w:highlight w:val="none"/>
              </w:rPr>
              <w:t>农产品主产区、重点生态功能区)、禁止开发区域。</w:t>
            </w:r>
            <w:r>
              <w:rPr>
                <w:rFonts w:hint="eastAsia" w:asciiTheme="minorEastAsia" w:hAnsiTheme="minorEastAsia" w:eastAsiaTheme="minorEastAsia"/>
                <w:sz w:val="24"/>
                <w:highlight w:val="none"/>
              </w:rPr>
              <w:t>根据区划，</w:t>
            </w:r>
            <w:r>
              <w:rPr>
                <w:rFonts w:asciiTheme="minorEastAsia" w:hAnsiTheme="minorEastAsia" w:eastAsiaTheme="minorEastAsia"/>
                <w:sz w:val="24"/>
                <w:highlight w:val="none"/>
              </w:rPr>
              <w:t>项目所在地迁安市地处该规划所指的“燕山山前平原地区”，属于该规划中附一“河北省优化、重点开发、限制开发区域名录中”的优化开发区域。</w:t>
            </w:r>
            <w:r>
              <w:rPr>
                <w:rFonts w:hint="eastAsia" w:asciiTheme="minorEastAsia" w:hAnsiTheme="minorEastAsia" w:eastAsiaTheme="minorEastAsia"/>
                <w:sz w:val="24"/>
                <w:highlight w:val="none"/>
              </w:rPr>
              <w:t>项目在河北省主体功能区划中位置见图2</w:t>
            </w:r>
            <w:r>
              <w:rPr>
                <w:rFonts w:asciiTheme="minorEastAsia" w:hAnsiTheme="minorEastAsia" w:eastAsiaTheme="minorEastAsia"/>
                <w:sz w:val="24"/>
                <w:highlight w:val="none"/>
              </w:rPr>
              <w:t>.8</w:t>
            </w:r>
            <w:r>
              <w:rPr>
                <w:rFonts w:hint="eastAsia" w:asciiTheme="minorEastAsia" w:hAnsiTheme="minorEastAsia" w:eastAsiaTheme="minorEastAsia"/>
                <w:sz w:val="24"/>
                <w:highlight w:val="none"/>
              </w:rPr>
              <w:t>-</w:t>
            </w:r>
            <w:r>
              <w:rPr>
                <w:rFonts w:asciiTheme="minorEastAsia" w:hAnsiTheme="minorEastAsia" w:eastAsiaTheme="minorEastAsia"/>
                <w:sz w:val="24"/>
                <w:highlight w:val="none"/>
              </w:rPr>
              <w:t>1</w:t>
            </w:r>
            <w:r>
              <w:rPr>
                <w:rFonts w:hint="eastAsia" w:asciiTheme="minorEastAsia" w:hAnsiTheme="minorEastAsia" w:eastAsiaTheme="minorEastAsia"/>
                <w:sz w:val="24"/>
                <w:highlight w:val="none"/>
              </w:rPr>
              <w:t>。</w:t>
            </w:r>
          </w:p>
          <w:p>
            <w:pPr>
              <w:pStyle w:val="76"/>
              <w:keepNext w:val="0"/>
              <w:keepLines w:val="0"/>
              <w:suppressLineNumbers w:val="0"/>
              <w:spacing w:before="0" w:beforeAutospacing="0" w:after="0" w:afterAutospacing="0" w:line="360" w:lineRule="auto"/>
              <w:ind w:left="0" w:leftChars="0" w:right="0" w:firstLine="480"/>
              <w:rPr>
                <w:rFonts w:asciiTheme="minorEastAsia" w:hAnsiTheme="minorEastAsia" w:eastAsiaTheme="minorEastAsia"/>
                <w:sz w:val="24"/>
                <w:highlight w:val="none"/>
              </w:rPr>
            </w:pPr>
            <w:r>
              <w:rPr>
                <w:rFonts w:hint="eastAsia" w:asciiTheme="minorEastAsia" w:hAnsiTheme="minorEastAsia" w:eastAsiaTheme="minorEastAsia"/>
                <w:sz w:val="24"/>
                <w:highlight w:val="none"/>
              </w:rPr>
              <w:t>功能定位：</w:t>
            </w:r>
            <w:r>
              <w:rPr>
                <w:rFonts w:asciiTheme="minorEastAsia" w:hAnsiTheme="minorEastAsia" w:eastAsiaTheme="minorEastAsia"/>
                <w:sz w:val="24"/>
                <w:highlight w:val="none"/>
              </w:rPr>
              <w:t>中国北方经济中心区的重要组成部分，我国开放合作的新高地，京津冀区域现代工业密集区、高新技术成果转化和先进装备制造业基地，河北省新型工业化基地。</w:t>
            </w:r>
          </w:p>
          <w:p>
            <w:pPr>
              <w:pStyle w:val="76"/>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asciiTheme="minorEastAsia" w:hAnsiTheme="minorEastAsia" w:eastAsiaTheme="minorEastAsia"/>
                <w:sz w:val="24"/>
                <w:highlight w:val="none"/>
              </w:rPr>
            </w:pPr>
            <w:r>
              <w:rPr>
                <w:rFonts w:hint="eastAsia" w:asciiTheme="minorEastAsia" w:hAnsiTheme="minorEastAsia" w:eastAsiaTheme="minorEastAsia"/>
                <w:sz w:val="24"/>
                <w:highlight w:val="none"/>
              </w:rPr>
              <w:t>优化方向和重点：</w:t>
            </w:r>
            <w:r>
              <w:rPr>
                <w:rFonts w:asciiTheme="minorEastAsia" w:hAnsiTheme="minorEastAsia" w:eastAsiaTheme="minorEastAsia"/>
                <w:sz w:val="24"/>
                <w:highlight w:val="none"/>
              </w:rPr>
              <w:t>促进与京津产业分工合作，增强唐山高新技术产业集聚和区域创新功能。以高端化、品牌化为方向，积极发展高加工度、高技术含量、高附加值产品，培育壮大战略性新兴产业，优化提升传统产业，大力发展先进装备制造业，做优做强钢铁产业、建材产业。</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jc w:val="left"/>
              <w:textAlignment w:val="auto"/>
              <w:rPr>
                <w:rFonts w:hint="default"/>
                <w:highlight w:val="none"/>
              </w:rPr>
            </w:pPr>
            <w:r>
              <w:rPr>
                <w:rFonts w:hint="default"/>
                <w:highlight w:val="none"/>
              </w:rPr>
              <w:t>项目位于</w:t>
            </w:r>
            <w:r>
              <w:rPr>
                <w:rFonts w:hint="default"/>
                <w:highlight w:val="none"/>
                <w:lang w:val="en-US" w:eastAsia="zh-CN"/>
              </w:rPr>
              <w:t>迁安市</w:t>
            </w:r>
            <w:r>
              <w:rPr>
                <w:rFonts w:hint="default"/>
                <w:highlight w:val="none"/>
              </w:rPr>
              <w:t>，属于《河北省主体功能区规划》中的优化开发区域（见图1），项目为</w:t>
            </w:r>
            <w:r>
              <w:rPr>
                <w:rFonts w:hint="default"/>
                <w:highlight w:val="none"/>
                <w:lang w:val="en-US" w:eastAsia="zh-CN"/>
              </w:rPr>
              <w:t>河北彦博彩涂板业有限公司年产50万吨酸洗板项目</w:t>
            </w:r>
            <w:r>
              <w:rPr>
                <w:rFonts w:hint="default"/>
                <w:highlight w:val="none"/>
              </w:rPr>
              <w:t>，符合该规划中产业结构优化方向和重点中“做优做强钢铁产业</w:t>
            </w:r>
            <w:r>
              <w:rPr>
                <w:rFonts w:hint="default"/>
                <w:highlight w:val="none"/>
                <w:lang w:eastAsia="zh-CN"/>
              </w:rPr>
              <w:t>、</w:t>
            </w:r>
            <w:r>
              <w:rPr>
                <w:rFonts w:hint="default"/>
                <w:highlight w:val="none"/>
                <w:lang w:val="en-US" w:eastAsia="zh-CN"/>
              </w:rPr>
              <w:t>建材产业</w:t>
            </w:r>
            <w:r>
              <w:rPr>
                <w:rFonts w:hint="default"/>
                <w:highlight w:val="none"/>
              </w:rPr>
              <w:t>”的优化方向和重点。</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0" w:firstLineChars="0"/>
              <w:jc w:val="center"/>
              <w:textAlignment w:val="auto"/>
              <w:rPr>
                <w:rFonts w:hint="default"/>
                <w:highlight w:val="none"/>
              </w:rPr>
            </w:pPr>
            <w:r>
              <w:rPr>
                <w:rFonts w:asciiTheme="minorEastAsia" w:hAnsiTheme="minorEastAsia" w:eastAsiaTheme="minorEastAsia"/>
                <w:b/>
                <w:sz w:val="24"/>
                <w:highlight w:val="none"/>
              </w:rPr>
              <w:pict>
                <v:shape id="自选图形 268" o:spid="_x0000_s2062" o:spt="61" type="#_x0000_t61" style="position:absolute;left:0pt;margin-left:274.15pt;margin-top:245.8pt;height:23.4pt;width:66.5pt;z-index:251671552;mso-width-relative:page;mso-height-relative:page;" fillcolor="#00FFFF" filled="t" coordsize="21600,21600" adj="22817,-17862">
                  <v:path/>
                  <v:fill on="t" focussize="0,0"/>
                  <v:stroke joinstyle="miter"/>
                  <v:imagedata o:title=""/>
                  <o:lock v:ext="edit"/>
                  <v:textbox>
                    <w:txbxContent>
                      <w:p>
                        <w:pPr>
                          <w:ind w:left="0" w:leftChars="0" w:firstLine="0" w:firstLineChars="0"/>
                          <w:jc w:val="center"/>
                          <w:rPr>
                            <w:szCs w:val="21"/>
                          </w:rPr>
                        </w:pPr>
                        <w:r>
                          <w:rPr>
                            <w:rFonts w:hint="eastAsia"/>
                            <w:szCs w:val="21"/>
                          </w:rPr>
                          <w:t>拟建工程</w:t>
                        </w:r>
                      </w:p>
                    </w:txbxContent>
                  </v:textbox>
                </v:shape>
              </w:pict>
            </w:r>
            <w:r>
              <w:rPr>
                <w:highlight w:val="none"/>
              </w:rPr>
              <w:drawing>
                <wp:inline distT="0" distB="0" distL="0" distR="0">
                  <wp:extent cx="5210175" cy="7254240"/>
                  <wp:effectExtent l="0" t="0" r="9525" b="381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9"/>
                          <a:stretch>
                            <a:fillRect/>
                          </a:stretch>
                        </pic:blipFill>
                        <pic:spPr>
                          <a:xfrm>
                            <a:off x="0" y="0"/>
                            <a:ext cx="5210175" cy="7254617"/>
                          </a:xfrm>
                          <a:prstGeom prst="rect">
                            <a:avLst/>
                          </a:prstGeom>
                        </pic:spPr>
                      </pic:pic>
                    </a:graphicData>
                  </a:graphic>
                </wp:inline>
              </w:drawing>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0" w:firstLineChars="0"/>
              <w:jc w:val="center"/>
              <w:textAlignment w:val="auto"/>
              <w:rPr>
                <w:rFonts w:hint="default"/>
                <w:b/>
                <w:bCs/>
                <w:highlight w:val="none"/>
              </w:rPr>
            </w:pPr>
            <w:r>
              <w:rPr>
                <w:rFonts w:hint="default"/>
                <w:highlight w:val="none"/>
              </w:rPr>
              <w:pict>
                <v:shape id="自选图形 214" o:spid="_x0000_s2050" o:spt="61" type="#_x0000_t61" style="position:absolute;left:0pt;margin-left:254.6pt;margin-top:243.45pt;height:25.5pt;width:64.4pt;z-index:251661312;mso-width-relative:page;mso-height-relative:page;" fillcolor="#00FFFF" filled="t" stroked="t" coordsize="21600,21600" o:gfxdata="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sMxqXaAAAACwEAAA8AAAAAAAAA&#10;AQAgAAAAIgAAAGRycy9kb3ducmV2LnhtbFBLAQIUABQAAAAIAIdO4kCNJj9SSAIAAJ8EAAAOAAAA&#10;AAAAAAEAIAAAACkBAABkcnMvZTJvRG9jLnhtbFBLBQYAAAAABgAGAFkBAADjBQAAAAA=&#10;" adj="22817,-17862">
                  <v:path/>
                  <v:fill on="t" color2="#FFFFFF" focussize="0,0"/>
                  <v:stroke color="#000000" joinstyle="miter"/>
                  <v:imagedata o:title=""/>
                  <o:lock v:ext="edit" aspectratio="f"/>
                  <v:textbox>
                    <w:txbxContent>
                      <w:p>
                        <w:pPr>
                          <w:ind w:left="0" w:leftChars="0" w:firstLine="0" w:firstLineChars="0"/>
                          <w:jc w:val="center"/>
                          <w:rPr>
                            <w:szCs w:val="21"/>
                          </w:rPr>
                        </w:pPr>
                        <w:r>
                          <w:rPr>
                            <w:rFonts w:hint="eastAsia"/>
                            <w:szCs w:val="21"/>
                          </w:rPr>
                          <w:t>拟建项目</w:t>
                        </w:r>
                      </w:p>
                    </w:txbxContent>
                  </v:textbox>
                </v:shape>
              </w:pict>
            </w:r>
            <w:r>
              <w:rPr>
                <w:rFonts w:hint="default"/>
                <w:highlight w:val="none"/>
              </w:rPr>
              <w:pict>
                <v:rect id="矩形 213" o:spid="_x0000_s2051" o:spt="1" style="position:absolute;left:0pt;margin-left:320.3pt;margin-top:221.95pt;height:5.1pt;width:5.1pt;z-index:251660288;mso-width-relative:page;mso-height-relative:page;" fillcolor="#000000" filled="t" coordsize="21600,21600" o:gfxdata="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dpjyVdkAAAALAQAADwAAAAAAAAABACAAAAAiAAAAZHJzL2Rvd25yZXYueG1s&#10;UEsBAhQAFAAAAAgAh07iQKCdyuD3AQAAKwQAAA4AAAAAAAAAAQAgAAAAKAEAAGRycy9lMm9Eb2Mu&#10;eG1sUEsFBgAAAAAGAAYAWQEAAJEFAAAAAA==&#10;">
                  <v:path/>
                  <v:fill on="t" focussize="0,0"/>
                  <v:stroke/>
                  <v:imagedata o:title=""/>
                  <o:lock v:ext="edit"/>
                </v:rect>
              </w:pict>
            </w:r>
            <w:r>
              <w:rPr>
                <w:rFonts w:hint="default"/>
                <w:b/>
                <w:bCs/>
                <w:highlight w:val="none"/>
              </w:rPr>
              <w:t>图</w:t>
            </w:r>
            <w:r>
              <w:rPr>
                <w:rFonts w:hint="eastAsia"/>
                <w:b/>
                <w:bCs/>
                <w:highlight w:val="none"/>
                <w:lang w:val="en-US" w:eastAsia="zh-CN"/>
              </w:rPr>
              <w:t>2</w:t>
            </w:r>
            <w:r>
              <w:rPr>
                <w:rFonts w:hint="default"/>
                <w:b/>
                <w:bCs/>
                <w:highlight w:val="none"/>
              </w:rPr>
              <w:t xml:space="preserve">  河北省优化开发区域分布图</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jc w:val="left"/>
              <w:textAlignment w:val="auto"/>
              <w:rPr>
                <w:rFonts w:hint="default"/>
                <w:highlight w:val="none"/>
              </w:rPr>
            </w:pPr>
            <w:r>
              <w:rPr>
                <w:rFonts w:hint="default"/>
                <w:highlight w:val="none"/>
              </w:rPr>
              <w:fldChar w:fldCharType="begin"/>
            </w:r>
            <w:r>
              <w:rPr>
                <w:rFonts w:hint="default"/>
                <w:highlight w:val="none"/>
              </w:rPr>
              <w:instrText xml:space="preserve"> = 2 \* GB2 \* MERGEFORMAT </w:instrText>
            </w:r>
            <w:r>
              <w:rPr>
                <w:rFonts w:hint="default"/>
                <w:highlight w:val="none"/>
              </w:rPr>
              <w:fldChar w:fldCharType="separate"/>
            </w:r>
            <w:r>
              <w:rPr>
                <w:highlight w:val="none"/>
              </w:rPr>
              <w:t>⑵</w:t>
            </w:r>
            <w:r>
              <w:rPr>
                <w:rFonts w:hint="default"/>
                <w:highlight w:val="none"/>
              </w:rPr>
              <w:fldChar w:fldCharType="end"/>
            </w:r>
            <w:r>
              <w:rPr>
                <w:rFonts w:hint="default"/>
                <w:highlight w:val="none"/>
              </w:rPr>
              <w:t>“三线一单”符合性</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default"/>
                <w:highlight w:val="none"/>
                <w:lang w:val="zh-TW"/>
              </w:rPr>
            </w:pPr>
            <w:r>
              <w:rPr>
                <w:rFonts w:hint="default"/>
                <w:highlight w:val="none"/>
                <w:lang w:val="zh-TW" w:eastAsia="zh-TW"/>
              </w:rPr>
              <w:t>根据《关于以改善环境质量为核心加强环境影响评价管理的通知》</w:t>
            </w:r>
            <w:r>
              <w:rPr>
                <w:rFonts w:hint="default"/>
                <w:highlight w:val="none"/>
              </w:rPr>
              <w:t>（</w:t>
            </w:r>
            <w:r>
              <w:rPr>
                <w:rFonts w:hint="default"/>
                <w:highlight w:val="none"/>
                <w:lang w:val="zh-TW" w:eastAsia="zh-TW"/>
              </w:rPr>
              <w:t>环环评[2016]150号</w:t>
            </w:r>
            <w:r>
              <w:rPr>
                <w:rFonts w:hint="default"/>
                <w:highlight w:val="none"/>
              </w:rPr>
              <w:t>），</w:t>
            </w:r>
            <w:r>
              <w:rPr>
                <w:rFonts w:hint="default"/>
                <w:highlight w:val="none"/>
                <w:lang w:val="zh-TW" w:eastAsia="zh-TW"/>
              </w:rPr>
              <w:t>要求以生态保护红线、环境质量底线、资源利用上线和环境准入负面清单</w:t>
            </w:r>
            <w:r>
              <w:rPr>
                <w:rFonts w:hint="default"/>
                <w:highlight w:val="none"/>
              </w:rPr>
              <w:t>（</w:t>
            </w:r>
            <w:r>
              <w:rPr>
                <w:rFonts w:hint="default"/>
                <w:highlight w:val="none"/>
                <w:lang w:val="zh-TW" w:eastAsia="zh-TW"/>
              </w:rPr>
              <w:t>以下简称“三线一单”）为手段，强化空间、总量和准入环境管理。项目</w:t>
            </w:r>
            <w:r>
              <w:rPr>
                <w:rFonts w:hint="default"/>
                <w:highlight w:val="none"/>
              </w:rPr>
              <w:t>建设与</w:t>
            </w:r>
            <w:r>
              <w:rPr>
                <w:rFonts w:hint="default"/>
                <w:highlight w:val="none"/>
                <w:lang w:val="zh-TW" w:eastAsia="zh-TW"/>
              </w:rPr>
              <w:t>上述要求的</w:t>
            </w:r>
            <w:r>
              <w:rPr>
                <w:rFonts w:hint="default"/>
                <w:highlight w:val="none"/>
              </w:rPr>
              <w:t>符合性</w:t>
            </w:r>
            <w:r>
              <w:rPr>
                <w:rFonts w:hint="default"/>
                <w:highlight w:val="none"/>
                <w:lang w:val="zh-TW" w:eastAsia="zh-TW"/>
              </w:rPr>
              <w:t>分析如下：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宋体" w:hAnsi="宋体" w:eastAsia="宋体" w:cs="宋体"/>
                <w:b/>
                <w:bCs/>
                <w:color w:val="auto"/>
                <w:szCs w:val="20"/>
                <w:highlight w:val="none"/>
              </w:rPr>
            </w:pPr>
            <w:r>
              <w:rPr>
                <w:rFonts w:hint="default" w:ascii="宋体" w:hAnsi="宋体" w:eastAsia="宋体" w:cs="宋体"/>
                <w:b/>
                <w:bCs/>
                <w:color w:val="auto"/>
                <w:szCs w:val="20"/>
                <w:highlight w:val="none"/>
              </w:rPr>
              <w:t>表</w:t>
            </w:r>
            <w:r>
              <w:rPr>
                <w:rFonts w:hint="eastAsia" w:ascii="宋体" w:hAnsi="宋体" w:eastAsia="宋体" w:cs="宋体"/>
                <w:b/>
                <w:bCs/>
                <w:color w:val="auto"/>
                <w:szCs w:val="20"/>
                <w:highlight w:val="none"/>
                <w:lang w:val="en-US" w:eastAsia="zh-CN"/>
              </w:rPr>
              <w:t>9</w:t>
            </w:r>
            <w:r>
              <w:rPr>
                <w:rFonts w:hint="default" w:ascii="宋体" w:hAnsi="宋体" w:eastAsia="宋体" w:cs="宋体"/>
                <w:b/>
                <w:bCs/>
                <w:color w:val="auto"/>
                <w:szCs w:val="20"/>
                <w:highlight w:val="none"/>
              </w:rPr>
              <w:t xml:space="preserve">   “三线一单”符合性分析</w:t>
            </w:r>
          </w:p>
          <w:tbl>
            <w:tblPr>
              <w:tblStyle w:val="7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36"/>
              <w:gridCol w:w="6670"/>
              <w:gridCol w:w="6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trPr>
              <w:tc>
                <w:tcPr>
                  <w:tcW w:w="936"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r>
                    <w:rPr>
                      <w:rFonts w:hint="default"/>
                      <w:sz w:val="21"/>
                      <w:szCs w:val="21"/>
                      <w:highlight w:val="none"/>
                    </w:rPr>
                    <w:t>文件要求</w:t>
                  </w:r>
                </w:p>
              </w:tc>
              <w:tc>
                <w:tcPr>
                  <w:tcW w:w="6670"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r>
                    <w:rPr>
                      <w:rFonts w:hint="default"/>
                      <w:sz w:val="21"/>
                      <w:szCs w:val="21"/>
                      <w:highlight w:val="none"/>
                    </w:rPr>
                    <w:t>拟建项目情况</w:t>
                  </w:r>
                </w:p>
              </w:tc>
              <w:tc>
                <w:tcPr>
                  <w:tcW w:w="696"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r>
                    <w:rPr>
                      <w:rFonts w:hint="default"/>
                      <w:sz w:val="21"/>
                      <w:szCs w:val="21"/>
                      <w:highlight w:val="none"/>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trPr>
              <w:tc>
                <w:tcPr>
                  <w:tcW w:w="936" w:type="dxa"/>
                  <w:vMerge w:val="restart"/>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r>
                    <w:rPr>
                      <w:rFonts w:hint="default"/>
                      <w:sz w:val="21"/>
                      <w:szCs w:val="21"/>
                      <w:highlight w:val="none"/>
                    </w:rPr>
                    <w:t>在项目环评中建立“三线一单”约束机制，强化准入管理</w:t>
                  </w:r>
                </w:p>
              </w:tc>
              <w:tc>
                <w:tcPr>
                  <w:tcW w:w="6670"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jc w:val="left"/>
                    <w:textAlignment w:val="bottom"/>
                    <w:rPr>
                      <w:rFonts w:hint="default"/>
                      <w:sz w:val="21"/>
                      <w:szCs w:val="21"/>
                      <w:highlight w:val="none"/>
                    </w:rPr>
                  </w:pPr>
                  <w:r>
                    <w:rPr>
                      <w:rFonts w:hint="default"/>
                      <w:sz w:val="21"/>
                      <w:szCs w:val="21"/>
                      <w:highlight w:val="none"/>
                    </w:rPr>
                    <w:t>环境质量底线：</w:t>
                  </w:r>
                </w:p>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jc w:val="left"/>
                    <w:textAlignment w:val="bottom"/>
                    <w:rPr>
                      <w:rFonts w:hint="default"/>
                      <w:sz w:val="21"/>
                      <w:szCs w:val="21"/>
                      <w:highlight w:val="none"/>
                      <w:lang w:eastAsia="zh-TW"/>
                    </w:rPr>
                  </w:pPr>
                  <w:r>
                    <w:rPr>
                      <w:rFonts w:hint="default"/>
                      <w:sz w:val="21"/>
                      <w:szCs w:val="21"/>
                      <w:highlight w:val="none"/>
                    </w:rPr>
                    <w:t>(1)环境空气：项目选址区域为环境空气功能区二类区，执行二级标准。根据环境空气质量现状的数据，迁安地区为不达标区域。</w:t>
                  </w:r>
                  <w:r>
                    <w:rPr>
                      <w:rFonts w:hint="default"/>
                      <w:sz w:val="21"/>
                      <w:szCs w:val="21"/>
                      <w:highlight w:val="none"/>
                      <w:lang w:val="en-US" w:eastAsia="zh-CN"/>
                    </w:rPr>
                    <w:t>项目排放的特征因子为氯化氢</w:t>
                  </w:r>
                  <w:r>
                    <w:rPr>
                      <w:rFonts w:hint="eastAsia"/>
                      <w:sz w:val="21"/>
                      <w:szCs w:val="21"/>
                      <w:highlight w:val="none"/>
                      <w:lang w:val="en-US" w:eastAsia="zh-CN"/>
                    </w:rPr>
                    <w:t>，</w:t>
                  </w:r>
                  <w:r>
                    <w:rPr>
                      <w:rFonts w:hint="default"/>
                      <w:sz w:val="21"/>
                      <w:szCs w:val="21"/>
                      <w:highlight w:val="none"/>
                      <w:lang w:val="en-US" w:eastAsia="zh-CN"/>
                    </w:rPr>
                    <w:t>采取</w:t>
                  </w:r>
                  <w:r>
                    <w:rPr>
                      <w:rFonts w:hint="eastAsia"/>
                      <w:sz w:val="21"/>
                      <w:szCs w:val="21"/>
                      <w:highlight w:val="none"/>
                      <w:lang w:val="en-US" w:eastAsia="zh-CN"/>
                    </w:rPr>
                    <w:t>洗涤塔</w:t>
                  </w:r>
                  <w:r>
                    <w:rPr>
                      <w:rFonts w:hint="default"/>
                      <w:sz w:val="21"/>
                      <w:szCs w:val="21"/>
                      <w:highlight w:val="none"/>
                      <w:lang w:val="en-US" w:eastAsia="zh-CN"/>
                    </w:rPr>
                    <w:t>处理后能够达标排放，</w:t>
                  </w:r>
                  <w:r>
                    <w:rPr>
                      <w:rFonts w:hint="default"/>
                      <w:sz w:val="21"/>
                      <w:szCs w:val="21"/>
                      <w:highlight w:val="none"/>
                    </w:rPr>
                    <w:t>对区域的污染贡献不大，对周围大气环境影响较小。</w:t>
                  </w:r>
                </w:p>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jc w:val="left"/>
                    <w:textAlignment w:val="bottom"/>
                    <w:rPr>
                      <w:rFonts w:hint="default"/>
                      <w:sz w:val="21"/>
                      <w:szCs w:val="21"/>
                      <w:highlight w:val="none"/>
                    </w:rPr>
                  </w:pPr>
                  <w:r>
                    <w:rPr>
                      <w:rFonts w:hint="default"/>
                      <w:sz w:val="21"/>
                      <w:szCs w:val="21"/>
                      <w:highlight w:val="none"/>
                    </w:rPr>
                    <w:t>(2)水环境：</w:t>
                  </w:r>
                  <w:r>
                    <w:rPr>
                      <w:rFonts w:hint="default" w:ascii="Times New Roman" w:hAnsi="Times New Roman" w:cs="Times New Roman" w:eastAsiaTheme="minorEastAsia"/>
                      <w:bCs/>
                      <w:color w:val="auto"/>
                      <w:sz w:val="21"/>
                      <w:szCs w:val="21"/>
                      <w:highlight w:val="none"/>
                      <w:lang w:val="en-US" w:eastAsia="zh-CN"/>
                    </w:rPr>
                    <w:t>酸洗</w:t>
                  </w:r>
                  <w:r>
                    <w:rPr>
                      <w:rFonts w:hint="eastAsia" w:cs="Times New Roman" w:eastAsiaTheme="minorEastAsia"/>
                      <w:bCs/>
                      <w:color w:val="auto"/>
                      <w:sz w:val="21"/>
                      <w:szCs w:val="21"/>
                      <w:highlight w:val="none"/>
                      <w:lang w:val="en-US" w:eastAsia="zh-CN"/>
                    </w:rPr>
                    <w:t>工序</w:t>
                  </w:r>
                  <w:r>
                    <w:rPr>
                      <w:rFonts w:hint="default" w:ascii="Times New Roman" w:hAnsi="Times New Roman" w:cs="Times New Roman" w:eastAsiaTheme="minorEastAsia"/>
                      <w:bCs/>
                      <w:color w:val="auto"/>
                      <w:sz w:val="21"/>
                      <w:szCs w:val="21"/>
                      <w:highlight w:val="none"/>
                      <w:lang w:val="en-US" w:eastAsia="zh-CN"/>
                    </w:rPr>
                    <w:t>废水、酸雾</w:t>
                  </w:r>
                  <w:r>
                    <w:rPr>
                      <w:rFonts w:hint="eastAsia" w:cs="Times New Roman" w:eastAsiaTheme="minorEastAsia"/>
                      <w:bCs/>
                      <w:color w:val="auto"/>
                      <w:sz w:val="21"/>
                      <w:szCs w:val="21"/>
                      <w:highlight w:val="none"/>
                      <w:lang w:val="en-US" w:eastAsia="zh-CN"/>
                    </w:rPr>
                    <w:t>洗涤塔</w:t>
                  </w:r>
                  <w:r>
                    <w:rPr>
                      <w:rFonts w:hint="default" w:ascii="Times New Roman" w:hAnsi="Times New Roman" w:cs="Times New Roman" w:eastAsiaTheme="minorEastAsia"/>
                      <w:bCs/>
                      <w:color w:val="auto"/>
                      <w:sz w:val="21"/>
                      <w:szCs w:val="21"/>
                      <w:highlight w:val="none"/>
                      <w:lang w:val="en-US" w:eastAsia="zh-CN"/>
                    </w:rPr>
                    <w:t>废水，车间地面冲洗废水经厂区废水处理站的酸洗废水处理系统处理达标后与脱盐水站排浓水一并排入园区管网，最终由</w:t>
                  </w:r>
                  <w:r>
                    <w:rPr>
                      <w:rFonts w:hint="eastAsia" w:cs="Times New Roman" w:eastAsiaTheme="minorEastAsia"/>
                      <w:bCs/>
                      <w:color w:val="auto"/>
                      <w:sz w:val="21"/>
                      <w:szCs w:val="21"/>
                      <w:highlight w:val="none"/>
                      <w:lang w:val="en-US" w:eastAsia="zh-CN"/>
                    </w:rPr>
                    <w:t>高新区污水处理厂</w:t>
                  </w:r>
                  <w:r>
                    <w:rPr>
                      <w:rFonts w:hint="default" w:ascii="Times New Roman" w:hAnsi="Times New Roman" w:cs="Times New Roman" w:eastAsiaTheme="minorEastAsia"/>
                      <w:bCs/>
                      <w:color w:val="auto"/>
                      <w:sz w:val="21"/>
                      <w:szCs w:val="21"/>
                      <w:highlight w:val="none"/>
                      <w:lang w:val="en-US" w:eastAsia="zh-CN"/>
                    </w:rPr>
                    <w:t>处理。</w:t>
                  </w:r>
                </w:p>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jc w:val="left"/>
                    <w:textAlignment w:val="bottom"/>
                    <w:rPr>
                      <w:rFonts w:hint="default"/>
                      <w:sz w:val="21"/>
                      <w:szCs w:val="21"/>
                      <w:highlight w:val="none"/>
                    </w:rPr>
                  </w:pPr>
                  <w:r>
                    <w:rPr>
                      <w:rFonts w:hint="default"/>
                      <w:sz w:val="21"/>
                      <w:szCs w:val="21"/>
                      <w:highlight w:val="none"/>
                    </w:rPr>
                    <w:t>(3)声环境：项目采取了完善的噪声控制措施，经预测，厂界噪声达标排放。</w:t>
                  </w:r>
                </w:p>
              </w:tc>
              <w:tc>
                <w:tcPr>
                  <w:tcW w:w="696"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r>
                    <w:rPr>
                      <w:rFonts w:hint="default"/>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trPr>
              <w:tc>
                <w:tcPr>
                  <w:tcW w:w="936" w:type="dxa"/>
                  <w:vMerge w:val="continue"/>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p>
              </w:tc>
              <w:tc>
                <w:tcPr>
                  <w:tcW w:w="6670"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jc w:val="left"/>
                    <w:textAlignment w:val="bottom"/>
                    <w:rPr>
                      <w:rFonts w:hint="default"/>
                      <w:sz w:val="21"/>
                      <w:szCs w:val="21"/>
                      <w:highlight w:val="none"/>
                    </w:rPr>
                  </w:pPr>
                  <w:r>
                    <w:rPr>
                      <w:rFonts w:hint="default"/>
                      <w:sz w:val="21"/>
                      <w:szCs w:val="21"/>
                      <w:highlight w:val="none"/>
                    </w:rPr>
                    <w:t>资源利用上线：根据冀政函（2017）48号《河北省人民政府关于公布平原区地下水超采区、禁采区和限采区范围的通知》，项目不在地下水超采区、禁采区和限采区范围内。项目建成后用水量为</w:t>
                  </w:r>
                  <w:r>
                    <w:rPr>
                      <w:rFonts w:hint="eastAsia"/>
                      <w:sz w:val="21"/>
                      <w:szCs w:val="21"/>
                      <w:highlight w:val="none"/>
                      <w:lang w:val="en-US" w:eastAsia="zh-CN"/>
                    </w:rPr>
                    <w:t>5082</w:t>
                  </w:r>
                  <w:r>
                    <w:rPr>
                      <w:rFonts w:hint="default"/>
                      <w:sz w:val="21"/>
                      <w:szCs w:val="21"/>
                      <w:highlight w:val="none"/>
                      <w:lang w:eastAsia="zh-CN"/>
                    </w:rPr>
                    <w:t>m³</w:t>
                  </w:r>
                  <w:r>
                    <w:rPr>
                      <w:rFonts w:hint="default"/>
                      <w:sz w:val="21"/>
                      <w:szCs w:val="21"/>
                      <w:highlight w:val="none"/>
                    </w:rPr>
                    <w:t>/a。</w:t>
                  </w:r>
                </w:p>
              </w:tc>
              <w:tc>
                <w:tcPr>
                  <w:tcW w:w="696"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r>
                    <w:rPr>
                      <w:rFonts w:hint="default"/>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trPr>
              <w:tc>
                <w:tcPr>
                  <w:tcW w:w="936" w:type="dxa"/>
                  <w:vMerge w:val="continue"/>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p>
              </w:tc>
              <w:tc>
                <w:tcPr>
                  <w:tcW w:w="6670"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jc w:val="left"/>
                    <w:textAlignment w:val="bottom"/>
                    <w:rPr>
                      <w:rFonts w:hint="default"/>
                      <w:sz w:val="21"/>
                      <w:szCs w:val="21"/>
                      <w:highlight w:val="none"/>
                    </w:rPr>
                  </w:pPr>
                  <w:r>
                    <w:rPr>
                      <w:rFonts w:hint="default"/>
                      <w:sz w:val="21"/>
                      <w:szCs w:val="21"/>
                      <w:highlight w:val="none"/>
                    </w:rPr>
                    <w:t>生态保护红线：项目位于</w:t>
                  </w:r>
                  <w:r>
                    <w:rPr>
                      <w:rFonts w:hint="default"/>
                      <w:sz w:val="21"/>
                      <w:szCs w:val="21"/>
                      <w:highlight w:val="none"/>
                      <w:lang w:eastAsia="zh-CN"/>
                    </w:rPr>
                    <w:t>迁安市迁安镇科技路1588号（</w:t>
                  </w:r>
                  <w:r>
                    <w:rPr>
                      <w:rFonts w:hint="default"/>
                      <w:sz w:val="21"/>
                      <w:szCs w:val="21"/>
                      <w:highlight w:val="none"/>
                      <w:lang w:val="en-US" w:eastAsia="zh-CN"/>
                    </w:rPr>
                    <w:t>高新技术产业开发区，</w:t>
                  </w:r>
                  <w:r>
                    <w:rPr>
                      <w:rFonts w:hint="default"/>
                      <w:sz w:val="21"/>
                      <w:szCs w:val="21"/>
                      <w:highlight w:val="none"/>
                      <w:lang w:eastAsia="zh-CN"/>
                    </w:rPr>
                    <w:t>现有公司院内）</w:t>
                  </w:r>
                  <w:r>
                    <w:rPr>
                      <w:rFonts w:hint="default"/>
                      <w:sz w:val="21"/>
                      <w:szCs w:val="21"/>
                      <w:highlight w:val="none"/>
                    </w:rPr>
                    <w:t>。根据迁安市生态保护红线图(见图2)，拟建工程不在生态保护红线范围内。</w:t>
                  </w:r>
                </w:p>
              </w:tc>
              <w:tc>
                <w:tcPr>
                  <w:tcW w:w="696"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r>
                    <w:rPr>
                      <w:rFonts w:hint="default"/>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7" w:hRule="atLeast"/>
              </w:trPr>
              <w:tc>
                <w:tcPr>
                  <w:tcW w:w="936" w:type="dxa"/>
                  <w:vMerge w:val="continue"/>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p>
              </w:tc>
              <w:tc>
                <w:tcPr>
                  <w:tcW w:w="66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topLinePunct w:val="0"/>
                    <w:autoSpaceDE/>
                    <w:autoSpaceDN/>
                    <w:bidi w:val="0"/>
                    <w:snapToGrid/>
                    <w:spacing w:before="0" w:beforeAutospacing="0" w:after="0" w:afterAutospacing="0" w:line="300" w:lineRule="exact"/>
                    <w:ind w:left="0" w:leftChars="0" w:right="0" w:firstLine="0" w:firstLineChars="0"/>
                    <w:jc w:val="left"/>
                    <w:rPr>
                      <w:rFonts w:hint="default"/>
                      <w:sz w:val="21"/>
                      <w:szCs w:val="21"/>
                      <w:highlight w:val="none"/>
                    </w:rPr>
                  </w:pPr>
                  <w:r>
                    <w:rPr>
                      <w:rFonts w:hint="default"/>
                      <w:sz w:val="21"/>
                      <w:szCs w:val="21"/>
                      <w:highlight w:val="none"/>
                      <w:lang w:val="en-US" w:eastAsia="zh-CN"/>
                    </w:rPr>
                    <w:t>项目建设内容不属于《产业结构调整指导目录(2019年本)》中淘汰类和限制类，符合国家产业政策要求，河北迁安高新技术产业开发区审批局于</w:t>
                  </w:r>
                  <w:r>
                    <w:rPr>
                      <w:rFonts w:hint="eastAsia"/>
                      <w:sz w:val="21"/>
                      <w:szCs w:val="21"/>
                      <w:highlight w:val="none"/>
                      <w:lang w:val="en-US" w:eastAsia="zh-CN"/>
                    </w:rPr>
                    <w:t>2020年10月29日</w:t>
                  </w:r>
                  <w:r>
                    <w:rPr>
                      <w:rFonts w:hint="default"/>
                      <w:sz w:val="21"/>
                      <w:szCs w:val="21"/>
                      <w:highlight w:val="none"/>
                      <w:lang w:val="en-US" w:eastAsia="zh-CN"/>
                    </w:rPr>
                    <w:t>以迁高新区备字[2020]032号出具了备案信息，且项目不在《河北省新增限制和淘汰类产业目录(2015年版)》(冀政办发[2015]7号)规定的限制类、淘汰类之列。因此项目建设符合国家产业政策。</w:t>
                  </w:r>
                </w:p>
              </w:tc>
              <w:tc>
                <w:tcPr>
                  <w:tcW w:w="696" w:type="dxa"/>
                  <w:tcBorders>
                    <w:top w:val="single" w:color="auto" w:sz="4" w:space="0"/>
                    <w:left w:val="single" w:color="auto" w:sz="4" w:space="0"/>
                    <w:bottom w:val="single" w:color="auto" w:sz="4" w:space="0"/>
                    <w:right w:val="single" w:color="auto" w:sz="4" w:space="0"/>
                  </w:tcBorders>
                  <w:vAlign w:val="center"/>
                </w:tcPr>
                <w:p>
                  <w:pPr>
                    <w:pStyle w:val="890"/>
                    <w:keepNext/>
                    <w:keepLines/>
                    <w:pageBreakBefore w:val="0"/>
                    <w:widowControl w:val="0"/>
                    <w:suppressLineNumbers w:val="0"/>
                    <w:kinsoku/>
                    <w:wordWrap/>
                    <w:overflowPunct w:val="0"/>
                    <w:topLinePunct w:val="0"/>
                    <w:autoSpaceDE/>
                    <w:autoSpaceDN/>
                    <w:bidi w:val="0"/>
                    <w:adjustRightInd w:val="0"/>
                    <w:snapToGrid/>
                    <w:spacing w:before="0" w:beforeAutospacing="0" w:after="0" w:afterAutospacing="0" w:line="300" w:lineRule="exact"/>
                    <w:ind w:left="0" w:right="0" w:firstLine="0" w:firstLineChars="0"/>
                    <w:textAlignment w:val="bottom"/>
                    <w:rPr>
                      <w:rFonts w:hint="default"/>
                      <w:sz w:val="21"/>
                      <w:szCs w:val="21"/>
                      <w:highlight w:val="none"/>
                    </w:rPr>
                  </w:pPr>
                  <w:r>
                    <w:rPr>
                      <w:rFonts w:hint="default"/>
                      <w:sz w:val="21"/>
                      <w:szCs w:val="21"/>
                      <w:highlight w:val="none"/>
                    </w:rPr>
                    <w:t>符合</w:t>
                  </w:r>
                </w:p>
              </w:tc>
            </w:tr>
          </w:tbl>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highlight w:val="none"/>
              </w:rPr>
            </w:pPr>
            <w:r>
              <w:rPr>
                <w:rFonts w:hint="default"/>
                <w:highlight w:val="none"/>
              </w:rPr>
              <w:t>迁安市生态保护红线分布图（部分）见图</w:t>
            </w:r>
            <w:r>
              <w:rPr>
                <w:rFonts w:hint="eastAsia"/>
                <w:highlight w:val="none"/>
                <w:lang w:val="en-US" w:eastAsia="zh-CN"/>
              </w:rPr>
              <w:t>2</w:t>
            </w:r>
            <w:r>
              <w:rPr>
                <w:rFonts w:hint="default"/>
                <w:highlight w:val="none"/>
              </w:rPr>
              <w:t>。</w:t>
            </w:r>
            <w:r>
              <w:rPr>
                <w:rFonts w:hint="default"/>
                <w:highlight w:val="none"/>
                <w:lang w:val="en-US" w:eastAsia="zh-CN"/>
              </w:rPr>
              <w:t>项目不在生态环境红线内，</w:t>
            </w:r>
            <w:r>
              <w:rPr>
                <w:rFonts w:hint="default"/>
                <w:highlight w:val="none"/>
              </w:rPr>
              <w:t>因此，项目符合“三线一单”要求。</w:t>
            </w:r>
          </w:p>
          <w:p>
            <w:pPr>
              <w:pStyle w:val="5"/>
              <w:suppressLineNumbers w:val="0"/>
              <w:spacing w:beforeAutospacing="0" w:afterAutospacing="0"/>
              <w:ind w:left="0" w:right="0"/>
              <w:rPr>
                <w:rFonts w:hint="default"/>
                <w:highlight w:val="none"/>
              </w:rPr>
            </w:pPr>
          </w:p>
          <w:p>
            <w:pPr>
              <w:keepNext w:val="0"/>
              <w:keepLines w:val="0"/>
              <w:suppressLineNumbers w:val="0"/>
              <w:spacing w:before="0" w:beforeAutospacing="0" w:after="0" w:afterAutospacing="0"/>
              <w:ind w:left="0" w:right="0"/>
              <w:rPr>
                <w:rFonts w:hint="default"/>
                <w:highlight w:val="none"/>
              </w:rPr>
            </w:pPr>
          </w:p>
          <w:p>
            <w:pPr>
              <w:pStyle w:val="5"/>
              <w:suppressLineNumbers w:val="0"/>
              <w:spacing w:beforeAutospacing="0" w:afterAutospacing="0"/>
              <w:ind w:left="0" w:right="0"/>
              <w:rPr>
                <w:rFonts w:hint="default"/>
                <w:highlight w:val="none"/>
              </w:rPr>
            </w:pPr>
          </w:p>
          <w:p>
            <w:pPr>
              <w:keepNext w:val="0"/>
              <w:keepLines w:val="0"/>
              <w:suppressLineNumbers w:val="0"/>
              <w:spacing w:before="0" w:beforeAutospacing="0" w:after="0" w:afterAutospacing="0"/>
              <w:ind w:left="0" w:right="0"/>
              <w:rPr>
                <w:rFonts w:hint="default"/>
                <w:highlight w:val="none"/>
              </w:rPr>
            </w:pPr>
          </w:p>
          <w:p>
            <w:pPr>
              <w:keepNext w:val="0"/>
              <w:keepLines w:val="0"/>
              <w:suppressLineNumbers w:val="0"/>
              <w:spacing w:before="0" w:beforeAutospacing="0" w:after="0" w:afterAutospacing="0"/>
              <w:ind w:left="0" w:right="0"/>
              <w:rPr>
                <w:rFonts w:hint="default"/>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left"/>
              <w:textAlignment w:val="auto"/>
              <w:rPr>
                <w:rFonts w:hint="default"/>
                <w:highlight w:val="none"/>
                <w:lang w:eastAsia="zh-CN"/>
              </w:rPr>
            </w:pPr>
            <w:r>
              <w:rPr>
                <w:rFonts w:hint="default"/>
                <w:highlight w:val="none"/>
              </w:rPr>
              <w:pict>
                <v:rect id="矩形 11811" o:spid="_x0000_s2052" o:spt="1" style="position:absolute;left:0pt;margin-left:228.2pt;margin-top:135.95pt;height:13pt;width:35pt;z-index:251666432;mso-width-relative:page;mso-height-relative:page;" fillcolor="#CCE8CF" filled="t" stroked="t" coordsize="21600,21600">
                  <v:path/>
                  <v:fill on="t" focussize="0,0"/>
                  <v:stroke color="#4F81BD"/>
                  <v:imagedata o:title=""/>
                  <o:lock v:ext="edit" aspectratio="f"/>
                  <v:textbox inset="0mm,0mm,0mm,0mm">
                    <w:txbxContent>
                      <w:p>
                        <w:pPr>
                          <w:spacing w:line="200" w:lineRule="exact"/>
                          <w:ind w:firstLine="0" w:firstLineChars="0"/>
                          <w:jc w:val="center"/>
                          <w:rPr>
                            <w:shadow/>
                            <w:sz w:val="18"/>
                            <w:szCs w:val="18"/>
                          </w:rPr>
                        </w:pPr>
                        <w:r>
                          <w:rPr>
                            <w:rFonts w:hint="eastAsia"/>
                            <w:b/>
                            <w:bCs w:val="0"/>
                            <w:shadow/>
                            <w:sz w:val="18"/>
                            <w:szCs w:val="18"/>
                            <w:lang w:val="en-US" w:eastAsia="zh-CN"/>
                          </w:rPr>
                          <w:t>6.6</w:t>
                        </w:r>
                        <w:r>
                          <w:rPr>
                            <w:rFonts w:hint="eastAsia"/>
                            <w:b/>
                            <w:bCs w:val="0"/>
                            <w:shadow/>
                            <w:sz w:val="18"/>
                            <w:szCs w:val="18"/>
                          </w:rPr>
                          <w:t>km</w:t>
                        </w:r>
                      </w:p>
                    </w:txbxContent>
                  </v:textbox>
                </v:rect>
              </w:pict>
            </w:r>
            <w:r>
              <w:rPr>
                <w:rFonts w:hint="default"/>
                <w:highlight w:val="none"/>
              </w:rPr>
              <w:pict>
                <v:shape id="自选图形 4897" o:spid="_x0000_s2053" o:spt="61" type="#_x0000_t61" style="position:absolute;left:0pt;margin-left:315.85pt;margin-top:163.5pt;height:15.65pt;width:70.95pt;z-index:251663360;mso-width-relative:page;mso-height-relative:page;" fillcolor="#FFFFFF" filled="t" stroked="t" coordsize="21600,21600" adj="-1430,-48306">
                  <v:path/>
                  <v:fill on="t" color2="#FFFFFF" focussize="0,0"/>
                  <v:stroke joinstyle="miter"/>
                  <v:imagedata o:title=""/>
                  <o:lock v:ext="edit" aspectratio="f"/>
                  <v:textbox inset="0.5mm,0mm,0.5mm,0mm">
                    <w:txbxContent>
                      <w:p>
                        <w:pPr>
                          <w:spacing w:line="240" w:lineRule="auto"/>
                          <w:ind w:firstLine="0" w:firstLineChars="0"/>
                          <w:rPr>
                            <w:szCs w:val="21"/>
                          </w:rPr>
                        </w:pPr>
                        <w:r>
                          <w:rPr>
                            <w:rFonts w:hint="eastAsia"/>
                            <w:szCs w:val="21"/>
                          </w:rPr>
                          <w:t>项目所在地</w:t>
                        </w:r>
                      </w:p>
                    </w:txbxContent>
                  </v:textbox>
                </v:shape>
              </w:pict>
            </w:r>
            <w:r>
              <w:rPr>
                <w:rFonts w:hint="default"/>
                <w:highlight w:val="none"/>
              </w:rPr>
              <w:pict>
                <v:shape id="自选图形 11810" o:spid="_x0000_s2054" o:spt="32" type="#_x0000_t32" style="position:absolute;left:0pt;flip:y;margin-left:163.5pt;margin-top:125pt;height:11.1pt;width:143.5pt;z-index:251665408;mso-width-relative:page;mso-height-relative:page;" filled="f" stroked="t" coordsize="21600,21600">
                  <v:path arrowok="t"/>
                  <v:fill on="f" focussize="0,0"/>
                  <v:stroke color="#000000" dashstyle="1 1" endcap="round" startarrow="block" endarrow="block"/>
                  <v:imagedata o:title=""/>
                  <o:lock v:ext="edit" aspectratio="f"/>
                </v:shape>
              </w:pict>
            </w:r>
            <w:r>
              <w:rPr>
                <w:rFonts w:hint="default"/>
                <w:highlight w:val="none"/>
              </w:rPr>
              <w:pict>
                <v:rect id="矩形 4898" o:spid="_x0000_s2055" o:spt="1" style="position:absolute;left:0pt;margin-left:307pt;margin-top:122.8pt;height:4.35pt;width:7.55pt;z-index:251664384;mso-width-relative:page;mso-height-relative:page;" fillcolor="#000000" filled="t" coordsize="21600,21600">
                  <v:path/>
                  <v:fill on="t" focussize="0,0"/>
                  <v:stroke/>
                  <v:imagedata o:title=""/>
                  <o:lock v:ext="edit"/>
                </v:rect>
              </w:pict>
            </w:r>
            <w:r>
              <w:rPr>
                <w:rFonts w:hint="default"/>
                <w:highlight w:val="none"/>
                <w:lang w:eastAsia="zh-CN"/>
              </w:rPr>
              <w:drawing>
                <wp:inline distT="0" distB="0" distL="114300" distR="114300">
                  <wp:extent cx="5499100" cy="3909695"/>
                  <wp:effectExtent l="9525" t="9525" r="15875" b="24130"/>
                  <wp:docPr id="9"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descr="1"/>
                          <pic:cNvPicPr>
                            <a:picLocks noChangeAspect="1"/>
                          </pic:cNvPicPr>
                        </pic:nvPicPr>
                        <pic:blipFill>
                          <a:blip r:embed="rId10"/>
                          <a:stretch>
                            <a:fillRect/>
                          </a:stretch>
                        </pic:blipFill>
                        <pic:spPr>
                          <a:xfrm>
                            <a:off x="0" y="0"/>
                            <a:ext cx="5499100" cy="3909695"/>
                          </a:xfrm>
                          <a:prstGeom prst="rect">
                            <a:avLst/>
                          </a:prstGeom>
                          <a:noFill/>
                          <a:ln w="6350" cmpd="sng">
                            <a:solidFill>
                              <a:schemeClr val="tx1"/>
                            </a:solidFill>
                            <a:prstDash val="solid"/>
                          </a:ln>
                        </pic:spPr>
                      </pic:pic>
                    </a:graphicData>
                  </a:graphic>
                </wp:inline>
              </w:drawing>
            </w:r>
          </w:p>
          <w:p>
            <w:pPr>
              <w:keepNext w:val="0"/>
              <w:keepLines w:val="0"/>
              <w:suppressLineNumbers w:val="0"/>
              <w:spacing w:before="0" w:beforeAutospacing="0" w:after="0" w:afterAutospacing="0"/>
              <w:ind w:left="0" w:right="0" w:firstLine="0" w:firstLineChars="0"/>
              <w:jc w:val="center"/>
              <w:rPr>
                <w:rFonts w:hint="default"/>
                <w:b/>
                <w:bCs/>
                <w:highlight w:val="none"/>
              </w:rPr>
            </w:pPr>
            <w:r>
              <w:rPr>
                <w:rFonts w:hint="default"/>
                <w:b/>
                <w:bCs/>
                <w:highlight w:val="none"/>
              </w:rPr>
              <w:t>图</w:t>
            </w:r>
            <w:r>
              <w:rPr>
                <w:rFonts w:hint="eastAsia"/>
                <w:b/>
                <w:bCs/>
                <w:highlight w:val="none"/>
                <w:lang w:val="en-US" w:eastAsia="zh-CN"/>
              </w:rPr>
              <w:t>3</w:t>
            </w:r>
            <w:r>
              <w:rPr>
                <w:rFonts w:hint="default"/>
                <w:b/>
                <w:bCs/>
                <w:highlight w:val="none"/>
              </w:rPr>
              <w:t xml:space="preserve">    唐山市迁安市生态保护红线</w:t>
            </w:r>
          </w:p>
          <w:p>
            <w:pPr>
              <w:pStyle w:val="6"/>
              <w:keepNext/>
              <w:keepLines/>
              <w:pageBreakBefore w:val="0"/>
              <w:widowControl w:val="0"/>
              <w:suppressLineNumbers w:val="0"/>
              <w:tabs>
                <w:tab w:val="left" w:pos="420"/>
              </w:tabs>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b w:val="0"/>
                <w:bCs/>
                <w:color w:val="auto"/>
                <w:sz w:val="24"/>
                <w:szCs w:val="24"/>
                <w:highlight w:val="none"/>
              </w:rPr>
            </w:pPr>
            <w:r>
              <w:rPr>
                <w:rFonts w:hint="eastAsia" w:ascii="宋体" w:hAnsi="宋体" w:eastAsia="宋体" w:cs="宋体"/>
                <w:b w:val="0"/>
                <w:bCs/>
                <w:color w:val="auto"/>
                <w:sz w:val="24"/>
                <w:szCs w:val="24"/>
                <w:highlight w:val="none"/>
              </w:rPr>
              <w:fldChar w:fldCharType="begin"/>
            </w:r>
            <w:r>
              <w:rPr>
                <w:rFonts w:hint="eastAsia" w:ascii="宋体" w:hAnsi="宋体" w:eastAsia="宋体" w:cs="宋体"/>
                <w:b w:val="0"/>
                <w:bCs/>
                <w:color w:val="auto"/>
                <w:sz w:val="24"/>
                <w:szCs w:val="24"/>
                <w:highlight w:val="none"/>
              </w:rPr>
              <w:instrText xml:space="preserve"> = 3 \* GB2 \* MERGEFORMAT </w:instrText>
            </w:r>
            <w:r>
              <w:rPr>
                <w:rFonts w:hint="eastAsia" w:ascii="宋体" w:hAnsi="宋体" w:eastAsia="宋体" w:cs="宋体"/>
                <w:b w:val="0"/>
                <w:bCs/>
                <w:color w:val="auto"/>
                <w:sz w:val="24"/>
                <w:szCs w:val="24"/>
                <w:highlight w:val="none"/>
              </w:rPr>
              <w:fldChar w:fldCharType="separate"/>
            </w:r>
            <w:r>
              <w:rPr>
                <w:rFonts w:hint="eastAsia" w:ascii="宋体" w:hAnsi="宋体" w:eastAsia="宋体" w:cs="宋体"/>
                <w:b w:val="0"/>
                <w:bCs/>
                <w:sz w:val="24"/>
                <w:szCs w:val="24"/>
                <w:highlight w:val="none"/>
              </w:rPr>
              <w:t>⑶</w:t>
            </w:r>
            <w:r>
              <w:rPr>
                <w:rFonts w:hint="eastAsia" w:ascii="宋体" w:hAnsi="宋体" w:eastAsia="宋体" w:cs="宋体"/>
                <w:b w:val="0"/>
                <w:bCs/>
                <w:color w:val="auto"/>
                <w:sz w:val="24"/>
                <w:szCs w:val="24"/>
                <w:highlight w:val="none"/>
              </w:rPr>
              <w:fldChar w:fldCharType="end"/>
            </w:r>
            <w:r>
              <w:rPr>
                <w:rFonts w:hint="eastAsia" w:ascii="宋体" w:hAnsi="宋体" w:eastAsia="宋体" w:cs="宋体"/>
                <w:b w:val="0"/>
                <w:bCs/>
                <w:color w:val="auto"/>
                <w:sz w:val="24"/>
                <w:szCs w:val="24"/>
                <w:highlight w:val="none"/>
              </w:rPr>
              <w:t xml:space="preserve"> 唐山市“三线一单”生态环境分区管控</w:t>
            </w:r>
          </w:p>
          <w:p>
            <w:pPr>
              <w:pStyle w:val="170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根据《唐山市人民政府关于实施“三线一单”生态环境分区管控的意见》(唐政字[2021]48号)，主要目标为到2025年，建立健全以</w:t>
            </w:r>
            <w:r>
              <w:rPr>
                <w:rFonts w:hint="eastAsia" w:ascii="宋体" w:hAnsi="宋体" w:eastAsia="宋体" w:cs="宋体"/>
                <w:sz w:val="24"/>
                <w:szCs w:val="24"/>
                <w:highlight w:val="none"/>
                <w:lang w:val="zh-CN"/>
              </w:rPr>
              <w:t>“三线</w:t>
            </w:r>
            <w:r>
              <w:rPr>
                <w:rFonts w:hint="eastAsia" w:ascii="宋体" w:hAnsi="宋体" w:eastAsia="宋体" w:cs="宋体"/>
                <w:sz w:val="24"/>
                <w:szCs w:val="24"/>
                <w:highlight w:val="none"/>
              </w:rPr>
              <w:t>一单”为核心的生态环境分区管控体系，主要污染物排放总量持续降低，资源高效利用，环境质量明显改善，人居环境安全得到有效保障，环境治理体系和治理能力现代化取得重大提升，打造山水林田湖草海一体化生态系统格局。生态保护红线。保证生态功能的系统性和完整性，做到应划尽划、应保尽保。重要生态功能区域生态功能不降低、面积不减少、性质不改变。</w:t>
            </w:r>
          </w:p>
          <w:p>
            <w:pPr>
              <w:pStyle w:val="170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环境质量底线。到2025年，地表水国省考断面优良(IH类 以上)比例、近岸海域优良海水比例稳定达标；PM</w:t>
            </w:r>
            <w:r>
              <w:rPr>
                <w:rFonts w:hint="eastAsia" w:ascii="宋体" w:hAnsi="宋体" w:eastAsia="宋体" w:cs="宋体"/>
                <w:sz w:val="24"/>
                <w:szCs w:val="24"/>
                <w:highlight w:val="none"/>
                <w:vertAlign w:val="subscript"/>
              </w:rPr>
              <w:t>2.5</w:t>
            </w:r>
            <w:r>
              <w:rPr>
                <w:rFonts w:hint="eastAsia" w:ascii="宋体" w:hAnsi="宋体" w:eastAsia="宋体" w:cs="宋体"/>
                <w:sz w:val="24"/>
                <w:szCs w:val="24"/>
                <w:highlight w:val="none"/>
              </w:rPr>
              <w:t>年均浓度持续降低、优良天数比例稳步提升；受污染耕地安全利用率、污染 地块安全利用率进一步提升。</w:t>
            </w:r>
          </w:p>
          <w:p>
            <w:pPr>
              <w:pStyle w:val="170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资源利用上线。以保障生态安全、改善环境质量为核心，合理确定全市资源利用上线目标，实现水资源与水环境、能源与大气环境、岸线与海洋环境的协同管控。到2035年，广泛形成绿色 生产生活方式，生态环境根本好转，建成天蓝、水碧、土净的美丽唐山。</w:t>
            </w:r>
          </w:p>
          <w:p>
            <w:pPr>
              <w:pStyle w:val="170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环境管控单元包括优先保护、重点管控和一般管控单元三类：</w:t>
            </w:r>
          </w:p>
          <w:p>
            <w:pPr>
              <w:pStyle w:val="170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优先保护单元：主要包括以生态环境保护为主的区域，主 要包括陆域生态保护红线，自然保护区、森林公园等各级各类保 护地和其他重要生态功能区等陆域一般生态空间。</w:t>
            </w:r>
          </w:p>
          <w:p>
            <w:pPr>
              <w:pStyle w:val="170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重点管控单元：指涉及水、大气、土 壤、海洋、自然资源等资源环境要素重点管控的区域，主要包括 城镇规划区和工业园区(工业集聚区)等开发强度高、污染物排放 强度大以及环境问题相对集中的区域，近岸海域重点管控区，主 要包括工业与城镇用海、港口及特殊利用区域。</w:t>
            </w:r>
          </w:p>
          <w:p>
            <w:pPr>
              <w:pStyle w:val="170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一般管控单元： 除优先保护单元和重点管控单元之外的其他区域。</w:t>
            </w:r>
          </w:p>
          <w:p>
            <w:pPr>
              <w:pStyle w:val="170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项目位于河北迁安</w:t>
            </w:r>
            <w:r>
              <w:rPr>
                <w:rFonts w:hint="eastAsia" w:ascii="宋体" w:hAnsi="宋体" w:cs="宋体"/>
                <w:sz w:val="24"/>
                <w:szCs w:val="24"/>
                <w:highlight w:val="none"/>
                <w:lang w:val="en-US" w:eastAsia="zh-CN"/>
              </w:rPr>
              <w:t>高新技术开发区</w:t>
            </w:r>
            <w:r>
              <w:rPr>
                <w:rFonts w:hint="eastAsia" w:ascii="宋体" w:hAnsi="宋体" w:eastAsia="宋体" w:cs="宋体"/>
                <w:sz w:val="24"/>
                <w:szCs w:val="24"/>
                <w:highlight w:val="none"/>
              </w:rPr>
              <w:t>，属于重点管控单元中的工业园区(工业集聚区)重点管控单元(见</w:t>
            </w:r>
            <w:r>
              <w:rPr>
                <w:rFonts w:hint="eastAsia" w:ascii="宋体" w:hAnsi="宋体" w:eastAsia="宋体" w:cs="宋体"/>
                <w:sz w:val="24"/>
                <w:szCs w:val="24"/>
                <w:highlight w:val="none"/>
              </w:rPr>
              <w:fldChar w:fldCharType="begin"/>
            </w:r>
            <w:r>
              <w:rPr>
                <w:rFonts w:hint="eastAsia" w:ascii="宋体" w:hAnsi="宋体" w:eastAsia="宋体" w:cs="宋体"/>
                <w:sz w:val="24"/>
                <w:szCs w:val="24"/>
                <w:highlight w:val="none"/>
              </w:rPr>
              <w:instrText xml:space="preserve"> REF _Ref73624337 \h  \* MERGEFORMAT </w:instrText>
            </w:r>
            <w:r>
              <w:rPr>
                <w:rFonts w:hint="eastAsia" w:ascii="宋体" w:hAnsi="宋体" w:eastAsia="宋体" w:cs="宋体"/>
                <w:sz w:val="24"/>
                <w:szCs w:val="24"/>
                <w:highlight w:val="none"/>
              </w:rPr>
              <w:fldChar w:fldCharType="separate"/>
            </w:r>
            <w:r>
              <w:rPr>
                <w:rFonts w:hint="eastAsia" w:ascii="宋体" w:hAnsi="宋体" w:eastAsia="宋体" w:cs="宋体"/>
                <w:sz w:val="24"/>
                <w:szCs w:val="24"/>
                <w:highlight w:val="none"/>
              </w:rPr>
              <w:t xml:space="preserve">图 </w:t>
            </w: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rPr>
              <w:fldChar w:fldCharType="end"/>
            </w:r>
            <w:r>
              <w:rPr>
                <w:rFonts w:hint="eastAsia" w:ascii="宋体" w:hAnsi="宋体" w:eastAsia="宋体" w:cs="宋体"/>
                <w:sz w:val="24"/>
                <w:szCs w:val="24"/>
                <w:highlight w:val="none"/>
              </w:rPr>
              <w:t>)。项目与重点管控单元管控要求符合性分析见表</w:t>
            </w:r>
            <w:r>
              <w:rPr>
                <w:rFonts w:hint="eastAsia" w:ascii="宋体" w:hAnsi="宋体" w:cs="宋体"/>
                <w:sz w:val="24"/>
                <w:szCs w:val="24"/>
                <w:highlight w:val="none"/>
                <w:lang w:val="en-US" w:eastAsia="zh-CN"/>
              </w:rPr>
              <w:t>10</w:t>
            </w:r>
            <w:r>
              <w:rPr>
                <w:rFonts w:hint="eastAsia" w:ascii="宋体" w:hAnsi="宋体" w:eastAsia="宋体" w:cs="宋体"/>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r>
              <w:rPr>
                <w:rFonts w:hint="eastAsia" w:ascii="宋体" w:hAnsi="宋体" w:eastAsia="宋体" w:cs="宋体"/>
                <w:b/>
                <w:bCs/>
                <w:color w:val="auto"/>
                <w:szCs w:val="20"/>
                <w:highlight w:val="none"/>
              </w:rPr>
              <w:t>表</w:t>
            </w:r>
            <w:r>
              <w:rPr>
                <w:rFonts w:hint="eastAsia" w:ascii="宋体" w:hAnsi="宋体" w:cs="宋体"/>
                <w:b/>
                <w:bCs/>
                <w:color w:val="auto"/>
                <w:szCs w:val="20"/>
                <w:highlight w:val="none"/>
                <w:lang w:val="en-US" w:eastAsia="zh-CN"/>
              </w:rPr>
              <w:t>10</w:t>
            </w:r>
            <w:r>
              <w:rPr>
                <w:rFonts w:hint="eastAsia" w:ascii="宋体" w:hAnsi="宋体" w:eastAsia="宋体" w:cs="宋体"/>
                <w:b/>
                <w:bCs/>
                <w:color w:val="auto"/>
                <w:szCs w:val="20"/>
                <w:highlight w:val="none"/>
              </w:rPr>
              <w:t xml:space="preserve"> 重点管控单元(工业园区重点管控单元)管控要求符合性分析</w:t>
            </w:r>
          </w:p>
          <w:tbl>
            <w:tblPr>
              <w:tblStyle w:val="7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1"/>
              <w:gridCol w:w="1292"/>
              <w:gridCol w:w="5934"/>
              <w:gridCol w:w="6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52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color w:val="auto"/>
                      <w:kern w:val="2"/>
                      <w:sz w:val="18"/>
                      <w:szCs w:val="18"/>
                      <w:highlight w:val="none"/>
                    </w:rPr>
                    <w:t>管控单元</w:t>
                  </w:r>
                </w:p>
              </w:tc>
              <w:tc>
                <w:tcPr>
                  <w:tcW w:w="73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color w:val="auto"/>
                      <w:kern w:val="2"/>
                      <w:sz w:val="18"/>
                      <w:szCs w:val="18"/>
                      <w:highlight w:val="none"/>
                    </w:rPr>
                    <w:t>要求</w:t>
                  </w:r>
                </w:p>
              </w:tc>
              <w:tc>
                <w:tcPr>
                  <w:tcW w:w="3394"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color w:val="auto"/>
                      <w:kern w:val="2"/>
                      <w:sz w:val="18"/>
                      <w:szCs w:val="18"/>
                      <w:highlight w:val="none"/>
                    </w:rPr>
                    <w:t>项目情况</w:t>
                  </w:r>
                </w:p>
              </w:tc>
              <w:tc>
                <w:tcPr>
                  <w:tcW w:w="344"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color w:val="auto"/>
                      <w:kern w:val="2"/>
                      <w:sz w:val="18"/>
                      <w:szCs w:val="18"/>
                      <w:highlight w:val="none"/>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color w:val="auto"/>
                      <w:kern w:val="2"/>
                      <w:sz w:val="18"/>
                      <w:szCs w:val="18"/>
                      <w:highlight w:val="none"/>
                    </w:rPr>
                    <w:t>省级以上产业园区重点管控单元</w:t>
                  </w:r>
                </w:p>
              </w:tc>
              <w:tc>
                <w:tcPr>
                  <w:tcW w:w="73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sz w:val="18"/>
                      <w:szCs w:val="18"/>
                      <w:highlight w:val="none"/>
                    </w:rPr>
                    <w:t>严格项目准入，优化产业布局；完善园区 设施建设，推动设施提标改造</w:t>
                  </w:r>
                </w:p>
              </w:tc>
              <w:tc>
                <w:tcPr>
                  <w:tcW w:w="339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项</w:t>
                  </w:r>
                  <w:r>
                    <w:rPr>
                      <w:rFonts w:hint="eastAsia" w:ascii="宋体" w:hAnsi="宋体" w:eastAsia="宋体" w:cs="宋体"/>
                      <w:bCs/>
                      <w:color w:val="auto"/>
                      <w:sz w:val="18"/>
                      <w:szCs w:val="18"/>
                      <w:highlight w:val="none"/>
                    </w:rPr>
                    <w:t>目不属于《产业结构调整指导目录(2019年本)》，本项目不属于鼓励类、限制类和淘汰类项目，属于允许类项目。同时根据《河北省新增限制和淘汰类产业目录(2015年版)》(冀政办发[2015]7号)，项目不属于限制和淘汰类，属于允许类项目；</w:t>
                  </w:r>
                  <w:r>
                    <w:rPr>
                      <w:rFonts w:hint="eastAsia" w:ascii="宋体" w:hAnsi="宋体" w:eastAsia="宋体" w:cs="宋体"/>
                      <w:bCs/>
                      <w:color w:val="auto"/>
                      <w:sz w:val="18"/>
                      <w:szCs w:val="18"/>
                      <w:highlight w:val="none"/>
                      <w:lang w:val="en-US" w:eastAsia="zh-CN"/>
                    </w:rPr>
                    <w:t>项目取得了</w:t>
                  </w:r>
                  <w:r>
                    <w:rPr>
                      <w:rFonts w:hint="eastAsia" w:ascii="宋体" w:hAnsi="宋体" w:eastAsia="宋体" w:cs="宋体"/>
                      <w:bCs/>
                      <w:color w:val="auto"/>
                      <w:sz w:val="18"/>
                      <w:szCs w:val="18"/>
                      <w:highlight w:val="none"/>
                    </w:rPr>
                    <w:t>河北迁安</w:t>
                  </w:r>
                  <w:r>
                    <w:rPr>
                      <w:rFonts w:hint="eastAsia" w:ascii="宋体" w:hAnsi="宋体" w:eastAsia="宋体" w:cs="宋体"/>
                      <w:bCs/>
                      <w:color w:val="auto"/>
                      <w:sz w:val="18"/>
                      <w:szCs w:val="18"/>
                      <w:highlight w:val="none"/>
                      <w:lang w:val="en-US" w:eastAsia="zh-CN"/>
                    </w:rPr>
                    <w:t>高新技术产业开发区审批局备案(</w:t>
                  </w:r>
                  <w:r>
                    <w:rPr>
                      <w:rFonts w:hint="default" w:ascii="宋体" w:hAnsi="宋体" w:eastAsia="宋体" w:cs="宋体"/>
                      <w:bCs/>
                      <w:color w:val="auto"/>
                      <w:sz w:val="18"/>
                      <w:szCs w:val="18"/>
                      <w:highlight w:val="none"/>
                      <w:lang w:val="en-US" w:eastAsia="zh-CN"/>
                    </w:rPr>
                    <w:t>迁高新区备字[2020]032号</w:t>
                  </w:r>
                  <w:r>
                    <w:rPr>
                      <w:rFonts w:hint="eastAsia" w:ascii="宋体" w:hAnsi="宋体" w:eastAsia="宋体" w:cs="宋体"/>
                      <w:bCs/>
                      <w:color w:val="auto"/>
                      <w:sz w:val="18"/>
                      <w:szCs w:val="18"/>
                      <w:highlight w:val="none"/>
                      <w:lang w:val="en-US" w:eastAsia="zh-CN"/>
                    </w:rPr>
                    <w:t>”</w:t>
                  </w:r>
                </w:p>
              </w:tc>
              <w:tc>
                <w:tcPr>
                  <w:tcW w:w="344"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jc w:val="center"/>
                    <w:textAlignment w:val="auto"/>
                    <w:rPr>
                      <w:rFonts w:hint="eastAsia" w:ascii="宋体" w:hAnsi="宋体" w:eastAsia="宋体" w:cs="宋体"/>
                      <w:color w:val="auto"/>
                      <w:kern w:val="2"/>
                      <w:sz w:val="18"/>
                      <w:szCs w:val="18"/>
                      <w:highlight w:val="none"/>
                    </w:rPr>
                  </w:pPr>
                  <w:r>
                    <w:rPr>
                      <w:rFonts w:hint="eastAsia" w:ascii="宋体" w:hAnsi="宋体" w:eastAsia="宋体" w:cs="宋体"/>
                      <w:color w:val="auto"/>
                      <w:kern w:val="2"/>
                      <w:sz w:val="18"/>
                      <w:szCs w:val="18"/>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p>
              </w:tc>
              <w:tc>
                <w:tcPr>
                  <w:tcW w:w="73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sz w:val="18"/>
                      <w:szCs w:val="18"/>
                      <w:highlight w:val="none"/>
                    </w:rPr>
                    <w:t>实施污染物总量控制</w:t>
                  </w:r>
                </w:p>
              </w:tc>
              <w:tc>
                <w:tcPr>
                  <w:tcW w:w="3394" w:type="pct"/>
                  <w:noWrap w:val="0"/>
                  <w:vAlign w:val="center"/>
                </w:tcPr>
                <w:p>
                  <w:pPr>
                    <w:pStyle w:val="1706"/>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textAlignment w:val="auto"/>
                    <w:rPr>
                      <w:rFonts w:hint="default" w:ascii="宋体" w:hAnsi="宋体" w:eastAsia="宋体" w:cs="宋体"/>
                      <w:color w:val="auto"/>
                      <w:kern w:val="2"/>
                      <w:sz w:val="18"/>
                      <w:szCs w:val="18"/>
                      <w:highlight w:val="none"/>
                      <w:lang w:val="en-US" w:eastAsia="zh-CN"/>
                    </w:rPr>
                  </w:pPr>
                  <w:r>
                    <w:rPr>
                      <w:rFonts w:hint="eastAsia" w:ascii="宋体" w:hAnsi="宋体" w:eastAsia="宋体" w:cs="宋体"/>
                      <w:color w:val="auto"/>
                      <w:kern w:val="2"/>
                      <w:sz w:val="18"/>
                      <w:szCs w:val="18"/>
                      <w:highlight w:val="none"/>
                      <w:lang w:val="en-US" w:eastAsia="zh-CN"/>
                    </w:rPr>
                    <w:t>经过计算项目</w:t>
                  </w:r>
                  <w:r>
                    <w:rPr>
                      <w:rFonts w:hint="eastAsia" w:ascii="宋体" w:hAnsi="宋体" w:cs="宋体"/>
                      <w:color w:val="auto"/>
                      <w:kern w:val="2"/>
                      <w:sz w:val="18"/>
                      <w:szCs w:val="18"/>
                      <w:highlight w:val="none"/>
                      <w:lang w:val="en-US" w:eastAsia="zh-CN"/>
                    </w:rPr>
                    <w:t>主要污染物排放量在现有公司总量指标范围，没有增加总量指标</w:t>
                  </w:r>
                </w:p>
              </w:tc>
              <w:tc>
                <w:tcPr>
                  <w:tcW w:w="344"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color w:val="auto"/>
                      <w:kern w:val="2"/>
                      <w:sz w:val="18"/>
                      <w:szCs w:val="18"/>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52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p>
              </w:tc>
              <w:tc>
                <w:tcPr>
                  <w:tcW w:w="73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sz w:val="18"/>
                      <w:szCs w:val="18"/>
                      <w:highlight w:val="none"/>
                    </w:rPr>
                    <w:t>落实排污许可证制度</w:t>
                  </w:r>
                </w:p>
              </w:tc>
              <w:tc>
                <w:tcPr>
                  <w:tcW w:w="339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bCs/>
                      <w:snapToGrid w:val="0"/>
                      <w:color w:val="auto"/>
                      <w:kern w:val="2"/>
                      <w:sz w:val="18"/>
                      <w:szCs w:val="18"/>
                      <w:highlight w:val="none"/>
                      <w:lang w:val="en-US" w:eastAsia="zh-CN" w:bidi="ar-SA"/>
                    </w:rPr>
                    <w:t>环评要求项目在发生实际排污行为之前，排污单位应当按照国家环境保护相关法律法规以及排污许可证申请与核发技术规范要求申请排污许可证，不得无证排污或不按证排污</w:t>
                  </w:r>
                </w:p>
              </w:tc>
              <w:tc>
                <w:tcPr>
                  <w:tcW w:w="344"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color w:val="auto"/>
                      <w:kern w:val="2"/>
                      <w:sz w:val="18"/>
                      <w:szCs w:val="18"/>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p>
              </w:tc>
              <w:tc>
                <w:tcPr>
                  <w:tcW w:w="73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color w:val="auto"/>
                      <w:kern w:val="2"/>
                      <w:sz w:val="18"/>
                      <w:szCs w:val="18"/>
                      <w:highlight w:val="none"/>
                    </w:rPr>
                  </w:pPr>
                  <w:r>
                    <w:rPr>
                      <w:rFonts w:hint="eastAsia" w:ascii="宋体" w:hAnsi="宋体" w:eastAsia="宋体" w:cs="宋体"/>
                      <w:sz w:val="18"/>
                      <w:szCs w:val="18"/>
                      <w:highlight w:val="none"/>
                    </w:rPr>
                    <w:t>强化资源利用效率和地下水开采管控</w:t>
                  </w:r>
                </w:p>
              </w:tc>
              <w:tc>
                <w:tcPr>
                  <w:tcW w:w="3394"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jc w:val="left"/>
                    <w:textAlignment w:val="auto"/>
                    <w:rPr>
                      <w:rFonts w:hint="eastAsia" w:ascii="宋体" w:hAnsi="宋体" w:eastAsia="宋体" w:cs="宋体"/>
                      <w:bCs/>
                      <w:snapToGrid w:val="0"/>
                      <w:color w:val="auto"/>
                      <w:kern w:val="2"/>
                      <w:sz w:val="18"/>
                      <w:szCs w:val="18"/>
                      <w:highlight w:val="none"/>
                      <w:lang w:val="en-US" w:eastAsia="zh-CN" w:bidi="ar-SA"/>
                    </w:rPr>
                  </w:pPr>
                  <w:r>
                    <w:rPr>
                      <w:rFonts w:hint="default" w:ascii="宋体" w:hAnsi="宋体" w:eastAsia="宋体" w:cs="宋体"/>
                      <w:bCs/>
                      <w:snapToGrid w:val="0"/>
                      <w:color w:val="auto"/>
                      <w:kern w:val="2"/>
                      <w:sz w:val="18"/>
                      <w:szCs w:val="18"/>
                      <w:highlight w:val="none"/>
                      <w:lang w:val="en-US" w:eastAsia="zh-CN" w:bidi="ar-SA"/>
                    </w:rPr>
                    <w:t>资源利用上线：根据冀政函（2017）48号《河北省人民政府关于公布平原区地下水超采区、禁采区和限采区范围的通知》，项目不在地下水超采区、禁采区和限采区范围内。项目建成后用水量为</w:t>
                  </w:r>
                  <w:r>
                    <w:rPr>
                      <w:rFonts w:hint="eastAsia" w:hAnsi="宋体" w:cs="宋体"/>
                      <w:bCs/>
                      <w:snapToGrid w:val="0"/>
                      <w:color w:val="auto"/>
                      <w:kern w:val="2"/>
                      <w:sz w:val="18"/>
                      <w:szCs w:val="18"/>
                      <w:highlight w:val="none"/>
                      <w:lang w:val="en-US" w:eastAsia="zh-CN" w:bidi="ar-SA"/>
                    </w:rPr>
                    <w:t>5082</w:t>
                  </w:r>
                  <w:r>
                    <w:rPr>
                      <w:rFonts w:hint="default" w:ascii="宋体" w:hAnsi="宋体" w:eastAsia="宋体" w:cs="宋体"/>
                      <w:bCs/>
                      <w:snapToGrid w:val="0"/>
                      <w:color w:val="auto"/>
                      <w:kern w:val="2"/>
                      <w:sz w:val="18"/>
                      <w:szCs w:val="18"/>
                      <w:highlight w:val="none"/>
                      <w:lang w:val="en-US" w:eastAsia="zh-CN" w:bidi="ar-SA"/>
                    </w:rPr>
                    <w:t>m³/a</w:t>
                  </w:r>
                </w:p>
              </w:tc>
              <w:tc>
                <w:tcPr>
                  <w:tcW w:w="344"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pacing w:line="280" w:lineRule="exact"/>
                    <w:ind w:firstLine="0" w:firstLineChars="0"/>
                    <w:textAlignment w:val="auto"/>
                    <w:rPr>
                      <w:rFonts w:hint="eastAsia" w:ascii="宋体" w:hAnsi="宋体" w:eastAsia="宋体" w:cs="宋体"/>
                      <w:bCs/>
                      <w:snapToGrid w:val="0"/>
                      <w:color w:val="auto"/>
                      <w:kern w:val="2"/>
                      <w:sz w:val="18"/>
                      <w:szCs w:val="18"/>
                      <w:highlight w:val="none"/>
                      <w:lang w:val="en-US" w:eastAsia="zh-CN" w:bidi="ar-SA"/>
                    </w:rPr>
                  </w:pPr>
                  <w:r>
                    <w:rPr>
                      <w:rFonts w:hint="eastAsia" w:ascii="宋体" w:hAnsi="宋体" w:eastAsia="宋体" w:cs="宋体"/>
                      <w:bCs/>
                      <w:snapToGrid w:val="0"/>
                      <w:color w:val="auto"/>
                      <w:kern w:val="2"/>
                      <w:sz w:val="18"/>
                      <w:szCs w:val="18"/>
                      <w:highlight w:val="none"/>
                      <w:lang w:val="en-US" w:eastAsia="zh-CN" w:bidi="ar-SA"/>
                    </w:rPr>
                    <w:t>符合</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szCs w:val="20"/>
                <w:highlight w:val="none"/>
              </w:rPr>
            </w:pPr>
          </w:p>
          <w:p>
            <w:pPr>
              <w:pStyle w:val="168"/>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highlight w:val="none"/>
              </w:rPr>
            </w:pPr>
            <w:r>
              <w:rPr>
                <w:sz w:val="21"/>
                <w:highlight w:val="none"/>
              </w:rPr>
              <w:pict>
                <v:rect id="矩形 922" o:spid="_x0000_s2058" o:spt="1" style="position:absolute;left:0pt;margin-left:210.1pt;margin-top:100.15pt;height:7.15pt;width:7.65pt;z-index:251670528;mso-width-relative:page;mso-height-relative:page;" fillcolor="#000000" filled="t" stroked="t" coordsize="21600,21600">
                  <v:path/>
                  <v:fill on="t" color2="#FFFFFF" focussize="0,0"/>
                  <v:stroke color="#FF0000" joinstyle="miter"/>
                  <v:imagedata o:title=""/>
                  <o:lock v:ext="edit" aspectratio="f"/>
                </v:rect>
              </w:pict>
            </w:r>
            <w:r>
              <w:rPr>
                <w:sz w:val="21"/>
                <w:highlight w:val="none"/>
              </w:rPr>
              <w:pict>
                <v:shape id="自选图形 899" o:spid="_x0000_s2059" o:spt="62" type="#_x0000_t62" style="position:absolute;left:0pt;margin-left:103.2pt;margin-top:112.75pt;height:26.85pt;width:74.75pt;z-index:251669504;mso-width-relative:page;mso-height-relative:page;" fillcolor="#FFFFFF" filled="t" stroked="t" coordsize="21600,21600" adj="31410,-5269">
                  <v:path/>
                  <v:fill on="t" color2="#FFFFFF" focussize="0,0"/>
                  <v:stroke joinstyle="miter"/>
                  <v:imagedata o:title=""/>
                  <o:lock v:ext="edit" aspectratio="f"/>
                  <v:textbox>
                    <w:txbxContent>
                      <w:p>
                        <w:pPr>
                          <w:pStyle w:val="116"/>
                          <w:ind w:firstLine="0" w:firstLineChars="0"/>
                        </w:pPr>
                        <w:r>
                          <w:rPr>
                            <w:rFonts w:hint="eastAsia"/>
                          </w:rPr>
                          <w:t>项目</w:t>
                        </w:r>
                        <w:r>
                          <w:t>所在地</w:t>
                        </w:r>
                      </w:p>
                    </w:txbxContent>
                  </v:textbox>
                </v:shape>
              </w:pict>
            </w:r>
            <w:r>
              <w:rPr>
                <w:rFonts w:hint="eastAsia" w:ascii="宋体" w:hAnsi="宋体" w:eastAsia="宋体" w:cs="宋体"/>
                <w:highlight w:val="none"/>
              </w:rPr>
              <w:drawing>
                <wp:inline distT="0" distB="0" distL="114300" distR="114300">
                  <wp:extent cx="5586730" cy="4619625"/>
                  <wp:effectExtent l="0" t="0" r="13970" b="9525"/>
                  <wp:docPr id="3" name="图片 9"/>
                  <wp:cNvGraphicFramePr/>
                  <a:graphic xmlns:a="http://schemas.openxmlformats.org/drawingml/2006/main">
                    <a:graphicData uri="http://schemas.openxmlformats.org/drawingml/2006/picture">
                      <pic:pic xmlns:pic="http://schemas.openxmlformats.org/drawingml/2006/picture">
                        <pic:nvPicPr>
                          <pic:cNvPr id="3" name="图片 9"/>
                          <pic:cNvPicPr/>
                        </pic:nvPicPr>
                        <pic:blipFill>
                          <a:blip r:embed="rId11"/>
                          <a:stretch>
                            <a:fillRect/>
                          </a:stretch>
                        </pic:blipFill>
                        <pic:spPr>
                          <a:xfrm>
                            <a:off x="0" y="0"/>
                            <a:ext cx="5586730" cy="4619625"/>
                          </a:xfrm>
                          <a:prstGeom prst="rect">
                            <a:avLst/>
                          </a:prstGeom>
                          <a:noFill/>
                          <a:ln>
                            <a:noFill/>
                          </a:ln>
                        </pic:spPr>
                      </pic:pic>
                    </a:graphicData>
                  </a:graphic>
                </wp:inline>
              </w:drawing>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图 </w:t>
            </w:r>
            <w:r>
              <w:rPr>
                <w:rFonts w:hint="eastAsia" w:ascii="宋体" w:hAnsi="宋体" w:cs="宋体"/>
                <w:b/>
                <w:bCs/>
                <w:color w:val="auto"/>
                <w:highlight w:val="none"/>
                <w:lang w:val="en-US" w:eastAsia="zh-CN"/>
              </w:rPr>
              <w:t>4</w:t>
            </w:r>
            <w:r>
              <w:rPr>
                <w:rFonts w:hint="eastAsia" w:ascii="宋体" w:hAnsi="宋体" w:eastAsia="宋体" w:cs="宋体"/>
                <w:b/>
                <w:bCs/>
                <w:color w:val="auto"/>
                <w:highlight w:val="none"/>
              </w:rPr>
              <w:t xml:space="preserve">  河北省环境管控单元分布图</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highlight w:val="none"/>
              </w:rPr>
            </w:pPr>
          </w:p>
          <w:p>
            <w:pPr>
              <w:keepNext w:val="0"/>
              <w:keepLines w:val="0"/>
              <w:suppressLineNumbers w:val="0"/>
              <w:spacing w:before="0" w:beforeAutospacing="0" w:after="0" w:afterAutospacing="0"/>
              <w:ind w:left="0" w:right="0" w:firstLine="0" w:firstLineChars="0"/>
              <w:jc w:val="center"/>
              <w:rPr>
                <w:rFonts w:hint="default"/>
                <w:b/>
                <w:bCs/>
                <w:highlight w:val="none"/>
              </w:rPr>
            </w:pPr>
          </w:p>
          <w:p>
            <w:pPr>
              <w:keepNext w:val="0"/>
              <w:keepLines w:val="0"/>
              <w:suppressLineNumbers w:val="0"/>
              <w:spacing w:before="0" w:beforeAutospacing="0" w:after="0" w:afterAutospacing="0"/>
              <w:ind w:left="0" w:right="0" w:firstLine="0" w:firstLineChars="0"/>
              <w:jc w:val="center"/>
              <w:rPr>
                <w:rFonts w:hint="default"/>
                <w:b/>
                <w:bCs/>
                <w:highlight w:val="none"/>
              </w:rPr>
            </w:pPr>
          </w:p>
          <w:p>
            <w:pPr>
              <w:keepNext w:val="0"/>
              <w:keepLines w:val="0"/>
              <w:suppressLineNumbers w:val="0"/>
              <w:spacing w:before="0" w:beforeAutospacing="0" w:after="0" w:afterAutospacing="0"/>
              <w:ind w:left="0" w:right="0" w:firstLine="0" w:firstLineChars="0"/>
              <w:jc w:val="center"/>
              <w:rPr>
                <w:rFonts w:hint="default"/>
                <w:b/>
                <w:bCs/>
                <w:highlight w:val="none"/>
              </w:rPr>
            </w:pPr>
          </w:p>
          <w:p>
            <w:pPr>
              <w:keepNext w:val="0"/>
              <w:keepLines w:val="0"/>
              <w:suppressLineNumbers w:val="0"/>
              <w:spacing w:before="0" w:beforeAutospacing="0" w:after="0" w:afterAutospacing="0"/>
              <w:ind w:left="0" w:right="0" w:firstLine="0" w:firstLineChars="0"/>
              <w:jc w:val="center"/>
              <w:rPr>
                <w:rFonts w:hint="default"/>
                <w:b/>
                <w:bCs/>
                <w:highlight w:val="none"/>
              </w:rPr>
            </w:pPr>
          </w:p>
          <w:p>
            <w:pPr>
              <w:keepNext w:val="0"/>
              <w:keepLines w:val="0"/>
              <w:suppressLineNumbers w:val="0"/>
              <w:spacing w:before="0" w:beforeAutospacing="0" w:after="0" w:afterAutospacing="0"/>
              <w:ind w:left="0" w:right="0" w:firstLine="0" w:firstLineChars="0"/>
              <w:jc w:val="center"/>
              <w:rPr>
                <w:rFonts w:hint="default"/>
                <w:b/>
                <w:bCs/>
                <w:highlight w:val="none"/>
              </w:rPr>
            </w:pPr>
          </w:p>
          <w:p>
            <w:pPr>
              <w:keepNext w:val="0"/>
              <w:keepLines w:val="0"/>
              <w:suppressLineNumbers w:val="0"/>
              <w:spacing w:before="0" w:beforeAutospacing="0" w:after="0" w:afterAutospacing="0"/>
              <w:ind w:left="0" w:right="0" w:firstLine="0" w:firstLineChars="0"/>
              <w:jc w:val="center"/>
              <w:rPr>
                <w:rFonts w:hint="default"/>
                <w:b/>
                <w:bCs/>
                <w:highlight w:val="none"/>
              </w:rPr>
            </w:pPr>
          </w:p>
          <w:p>
            <w:pPr>
              <w:keepNext w:val="0"/>
              <w:keepLines w:val="0"/>
              <w:suppressLineNumbers w:val="0"/>
              <w:spacing w:before="0" w:beforeAutospacing="0" w:after="0" w:afterAutospacing="0"/>
              <w:ind w:left="0" w:right="0" w:firstLine="0" w:firstLineChars="0"/>
              <w:jc w:val="center"/>
              <w:rPr>
                <w:rFonts w:hint="default"/>
                <w:b/>
                <w:bCs/>
                <w:highlight w:val="none"/>
              </w:rPr>
            </w:pPr>
          </w:p>
          <w:p>
            <w:pPr>
              <w:keepNext w:val="0"/>
              <w:keepLines w:val="0"/>
              <w:suppressLineNumbers w:val="0"/>
              <w:spacing w:before="0" w:beforeAutospacing="0" w:after="0" w:afterAutospacing="0"/>
              <w:ind w:left="0" w:right="0" w:firstLine="0" w:firstLineChars="0"/>
              <w:jc w:val="center"/>
              <w:rPr>
                <w:rFonts w:hint="default"/>
                <w:b/>
                <w:bCs/>
                <w:highlight w:val="none"/>
              </w:rPr>
            </w:pPr>
          </w:p>
          <w:p>
            <w:pPr>
              <w:keepNext w:val="0"/>
              <w:keepLines w:val="0"/>
              <w:suppressLineNumbers w:val="0"/>
              <w:spacing w:before="0" w:beforeAutospacing="0" w:after="0" w:afterAutospacing="0"/>
              <w:ind w:left="0" w:leftChars="0" w:right="0" w:firstLine="0" w:firstLineChars="0"/>
              <w:rPr>
                <w:rFonts w:hint="default"/>
                <w:highlight w:val="none"/>
              </w:rPr>
            </w:pPr>
          </w:p>
        </w:tc>
      </w:tr>
    </w:tbl>
    <w:p>
      <w:pPr>
        <w:spacing w:line="360" w:lineRule="auto"/>
        <w:outlineLvl w:val="0"/>
        <w:rPr>
          <w:rFonts w:hint="default" w:ascii="Times New Roman" w:hAnsi="Times New Roman" w:cs="Times New Roman" w:eastAsiaTheme="minorEastAsia"/>
          <w:color w:val="FF0000"/>
          <w:sz w:val="30"/>
          <w:highlight w:val="none"/>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p>
    <w:p>
      <w:pPr>
        <w:pStyle w:val="70"/>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outlineLvl w:val="0"/>
        <w:rPr>
          <w:rFonts w:hint="default" w:ascii="Times New Roman" w:hAnsi="Times New Roman" w:cs="Times New Roman" w:eastAsiaTheme="minorEastAsia"/>
          <w:b/>
          <w:bCs/>
          <w:snapToGrid w:val="0"/>
          <w:color w:val="auto"/>
          <w:sz w:val="30"/>
          <w:szCs w:val="30"/>
          <w:highlight w:val="none"/>
        </w:rPr>
      </w:pPr>
      <w:r>
        <w:rPr>
          <w:rFonts w:hint="default" w:ascii="Times New Roman" w:hAnsi="Times New Roman" w:cs="Times New Roman" w:eastAsiaTheme="minorEastAsia"/>
          <w:b/>
          <w:bCs/>
          <w:snapToGrid w:val="0"/>
          <w:color w:val="auto"/>
          <w:sz w:val="30"/>
          <w:szCs w:val="30"/>
          <w:highlight w:val="none"/>
        </w:rPr>
        <w:t>二、建设项目工程分析</w:t>
      </w:r>
    </w:p>
    <w:tbl>
      <w:tblPr>
        <w:tblStyle w:val="7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863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04" w:type="dxa"/>
            <w:vAlign w:val="center"/>
          </w:tcPr>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leftChars="0" w:right="0" w:firstLine="0" w:firstLineChars="0"/>
              <w:jc w:val="both"/>
              <w:textAlignment w:val="auto"/>
              <w:rPr>
                <w:rFonts w:hint="default" w:ascii="Times New Roman" w:hAnsi="Times New Roman" w:cs="Times New Roman" w:eastAsiaTheme="minorEastAsia"/>
                <w:color w:val="FF0000"/>
                <w:sz w:val="21"/>
                <w:szCs w:val="21"/>
                <w:highlight w:val="none"/>
              </w:rPr>
            </w:pPr>
            <w:r>
              <w:rPr>
                <w:rFonts w:hint="default" w:ascii="Times New Roman" w:hAnsi="Times New Roman" w:cs="Times New Roman" w:eastAsiaTheme="minorEastAsia"/>
                <w:bCs/>
                <w:color w:val="auto"/>
                <w:kern w:val="0"/>
                <w:sz w:val="21"/>
                <w:szCs w:val="21"/>
                <w:highlight w:val="none"/>
                <w:lang w:val="en-US" w:eastAsia="zh-CN" w:bidi="ar-SA"/>
              </w:rPr>
              <w:t>建设内容</w:t>
            </w:r>
          </w:p>
        </w:tc>
        <w:tc>
          <w:tcPr>
            <w:tcW w:w="8556" w:type="dxa"/>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1、主要建设内容</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52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pacing w:val="10"/>
                <w:sz w:val="24"/>
                <w:szCs w:val="24"/>
                <w:highlight w:val="none"/>
                <w:lang w:val="en-US" w:eastAsia="zh-CN"/>
              </w:rPr>
              <w:t>主要建设1条酸洗生产线以及配套的辅助设施共计43台套。包括开卷机、酸洗槽、张力机、水洗槽、上料小车、九辊夹送机、机头剪、切尾剪、圆盘剪等设备；建设生产车间厂房，总建筑面积4335.11平方米。</w:t>
            </w:r>
            <w:r>
              <w:rPr>
                <w:rFonts w:hint="default" w:ascii="Times New Roman" w:hAnsi="Times New Roman" w:cs="Times New Roman"/>
                <w:color w:val="auto"/>
                <w:sz w:val="24"/>
                <w:szCs w:val="24"/>
                <w:highlight w:val="none"/>
              </w:rPr>
              <w:t>项目组成一览表见表</w:t>
            </w:r>
            <w:r>
              <w:rPr>
                <w:rFonts w:hint="eastAsia" w:cs="Times New Roman"/>
                <w:color w:val="auto"/>
                <w:sz w:val="24"/>
                <w:szCs w:val="24"/>
                <w:highlight w:val="none"/>
                <w:lang w:val="en-US" w:eastAsia="zh-CN"/>
              </w:rPr>
              <w:t>11</w:t>
            </w:r>
            <w:r>
              <w:rPr>
                <w:rFonts w:hint="default" w:ascii="Times New Roman" w:hAnsi="Times New Roman" w:cs="Times New Roman"/>
                <w:color w:val="auto"/>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宋体" w:hAnsi="宋体" w:eastAsia="宋体" w:cs="宋体"/>
                <w:b/>
                <w:bCs/>
                <w:color w:val="auto"/>
                <w:szCs w:val="20"/>
                <w:highlight w:val="none"/>
              </w:rPr>
            </w:pPr>
            <w:r>
              <w:rPr>
                <w:rFonts w:hint="default" w:ascii="宋体" w:hAnsi="宋体" w:eastAsia="宋体" w:cs="宋体"/>
                <w:b/>
                <w:bCs/>
                <w:color w:val="auto"/>
                <w:szCs w:val="20"/>
                <w:highlight w:val="none"/>
              </w:rPr>
              <w:t>表</w:t>
            </w:r>
            <w:r>
              <w:rPr>
                <w:rFonts w:hint="eastAsia" w:ascii="宋体" w:hAnsi="宋体" w:eastAsia="宋体" w:cs="宋体"/>
                <w:b/>
                <w:bCs/>
                <w:color w:val="auto"/>
                <w:szCs w:val="20"/>
                <w:highlight w:val="none"/>
                <w:lang w:val="en-US" w:eastAsia="zh-CN"/>
              </w:rPr>
              <w:t>1</w:t>
            </w:r>
            <w:r>
              <w:rPr>
                <w:rFonts w:hint="eastAsia" w:ascii="宋体" w:hAnsi="宋体" w:cs="宋体"/>
                <w:b/>
                <w:bCs/>
                <w:color w:val="auto"/>
                <w:szCs w:val="20"/>
                <w:highlight w:val="none"/>
                <w:lang w:val="en-US" w:eastAsia="zh-CN"/>
              </w:rPr>
              <w:t>1</w:t>
            </w:r>
            <w:r>
              <w:rPr>
                <w:rFonts w:hint="default" w:ascii="宋体" w:hAnsi="宋体" w:eastAsia="宋体" w:cs="宋体"/>
                <w:b/>
                <w:bCs/>
                <w:color w:val="auto"/>
                <w:szCs w:val="20"/>
                <w:highlight w:val="none"/>
              </w:rPr>
              <w:t xml:space="preserve">  项目组成一览表</w:t>
            </w:r>
          </w:p>
          <w:tbl>
            <w:tblPr>
              <w:tblStyle w:val="77"/>
              <w:tblpPr w:leftFromText="180" w:rightFromText="180" w:vertAnchor="text" w:tblpXSpec="center" w:tblpY="1"/>
              <w:tblOverlap w:val="never"/>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6"/>
              <w:gridCol w:w="1066"/>
              <w:gridCol w:w="2798"/>
              <w:gridCol w:w="3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工程</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类别</w:t>
                  </w: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项目名称</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建设内容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主体</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工程</w:t>
                  </w: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酸洗</w:t>
                  </w:r>
                  <w:r>
                    <w:rPr>
                      <w:rFonts w:hint="eastAsia" w:cs="Times New Roman" w:eastAsiaTheme="minorEastAsia"/>
                      <w:bCs/>
                      <w:color w:val="auto"/>
                      <w:sz w:val="21"/>
                      <w:szCs w:val="21"/>
                      <w:highlight w:val="none"/>
                      <w:lang w:val="en-US" w:eastAsia="zh-CN"/>
                    </w:rPr>
                    <w:t>生</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产线</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lang w:val="en-US" w:eastAsia="zh-CN"/>
                    </w:rPr>
                    <w:t>扩建一条酸洗生产线，年产50万吨酸洗板</w:t>
                  </w:r>
                  <w:r>
                    <w:rPr>
                      <w:rFonts w:hint="default" w:ascii="Times New Roman" w:hAnsi="Times New Roman" w:cs="Times New Roman" w:eastAsiaTheme="minorEastAsia"/>
                      <w:bCs/>
                      <w:color w:val="auto"/>
                      <w:sz w:val="21"/>
                      <w:szCs w:val="21"/>
                      <w:highlight w:val="none"/>
                    </w:rPr>
                    <w:t>，主要生产工艺为</w:t>
                  </w:r>
                  <w:r>
                    <w:rPr>
                      <w:rFonts w:hint="default" w:ascii="Times New Roman" w:hAnsi="Times New Roman" w:cs="Times New Roman" w:eastAsiaTheme="minorEastAsia"/>
                      <w:bCs/>
                      <w:color w:val="auto"/>
                      <w:sz w:val="21"/>
                      <w:szCs w:val="21"/>
                      <w:highlight w:val="none"/>
                      <w:lang w:val="en-US" w:eastAsia="zh-CN"/>
                    </w:rPr>
                    <w:t>开卷-二辊夹送-剪切-酸洗-水洗-烘干-剪切卷曲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辅助</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工程</w:t>
                  </w: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原料堆存</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酸洗车间面积4335.11m</w:t>
                  </w:r>
                  <w:r>
                    <w:rPr>
                      <w:rFonts w:hint="default" w:ascii="Times New Roman" w:hAnsi="Times New Roman" w:cs="Times New Roman" w:eastAsiaTheme="minorEastAsia"/>
                      <w:bCs/>
                      <w:color w:val="auto"/>
                      <w:sz w:val="21"/>
                      <w:szCs w:val="21"/>
                      <w:highlight w:val="none"/>
                      <w:vertAlign w:val="superscript"/>
                      <w:lang w:val="en-US" w:eastAsia="zh-CN"/>
                    </w:rPr>
                    <w:t>2</w:t>
                  </w:r>
                  <w:r>
                    <w:rPr>
                      <w:rFonts w:hint="default" w:ascii="Times New Roman" w:hAnsi="Times New Roman" w:cs="Times New Roman" w:eastAsiaTheme="minorEastAsia"/>
                      <w:bCs/>
                      <w:color w:val="auto"/>
                      <w:sz w:val="21"/>
                      <w:szCs w:val="21"/>
                      <w:highlight w:val="none"/>
                      <w:lang w:val="en-US" w:eastAsia="zh-CN"/>
                    </w:rPr>
                    <w:t>，生产</w:t>
                  </w:r>
                  <w:r>
                    <w:rPr>
                      <w:rFonts w:hint="eastAsia" w:cs="Times New Roman" w:eastAsiaTheme="minorEastAsia"/>
                      <w:bCs/>
                      <w:color w:val="auto"/>
                      <w:sz w:val="21"/>
                      <w:szCs w:val="21"/>
                      <w:highlight w:val="none"/>
                      <w:lang w:val="en-US" w:eastAsia="zh-CN"/>
                    </w:rPr>
                    <w:t>线</w:t>
                  </w:r>
                  <w:r>
                    <w:rPr>
                      <w:rFonts w:hint="default" w:ascii="Times New Roman" w:hAnsi="Times New Roman" w:cs="Times New Roman" w:eastAsiaTheme="minorEastAsia"/>
                      <w:bCs/>
                      <w:color w:val="auto"/>
                      <w:sz w:val="21"/>
                      <w:szCs w:val="21"/>
                      <w:highlight w:val="none"/>
                      <w:lang w:val="en-US" w:eastAsia="zh-CN"/>
                    </w:rPr>
                    <w:t>和成品均布置于车间内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洗车平台</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eastAsia" w:cs="Times New Roman" w:eastAsiaTheme="minorEastAsia"/>
                      <w:bCs/>
                      <w:color w:val="auto"/>
                      <w:sz w:val="21"/>
                      <w:szCs w:val="21"/>
                      <w:highlight w:val="none"/>
                      <w:lang w:val="en-US" w:eastAsia="zh-CN"/>
                    </w:rPr>
                    <w:t>厂区现有洗车平台一套，布</w:t>
                  </w:r>
                  <w:r>
                    <w:rPr>
                      <w:rFonts w:hint="default" w:ascii="Times New Roman" w:hAnsi="Times New Roman" w:cs="Times New Roman" w:eastAsiaTheme="minorEastAsia"/>
                      <w:bCs/>
                      <w:color w:val="auto"/>
                      <w:sz w:val="21"/>
                      <w:szCs w:val="21"/>
                      <w:highlight w:val="none"/>
                    </w:rPr>
                    <w:t>置于</w:t>
                  </w:r>
                  <w:r>
                    <w:rPr>
                      <w:rFonts w:hint="default" w:ascii="Times New Roman" w:hAnsi="Times New Roman" w:cs="Times New Roman" w:eastAsiaTheme="minorEastAsia"/>
                      <w:bCs/>
                      <w:color w:val="auto"/>
                      <w:sz w:val="21"/>
                      <w:szCs w:val="21"/>
                      <w:highlight w:val="none"/>
                      <w:lang w:val="en-US" w:eastAsia="zh-CN"/>
                    </w:rPr>
                    <w:t>厂区出口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办公</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生活</w:t>
                  </w: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生活办公</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lang w:val="en-US" w:eastAsia="zh-CN"/>
                    </w:rPr>
                    <w:t>员工内部调剂，不新增员工，</w:t>
                  </w:r>
                  <w:r>
                    <w:rPr>
                      <w:rFonts w:hint="default" w:ascii="Times New Roman" w:hAnsi="Times New Roman" w:cs="Times New Roman" w:eastAsiaTheme="minorEastAsia"/>
                      <w:bCs/>
                      <w:color w:val="auto"/>
                      <w:sz w:val="21"/>
                      <w:szCs w:val="21"/>
                      <w:highlight w:val="none"/>
                    </w:rPr>
                    <w:t>依托现有办公室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公用</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工程</w:t>
                  </w: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供水</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园区统一供水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供电</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rPr>
                  </w:pPr>
                  <w:r>
                    <w:rPr>
                      <w:rFonts w:hint="eastAsia" w:ascii="宋体" w:hAnsi="宋体" w:cs="宋体"/>
                      <w:bCs/>
                      <w:color w:val="auto"/>
                      <w:sz w:val="21"/>
                      <w:szCs w:val="21"/>
                      <w:highlight w:val="none"/>
                      <w:lang w:val="en-US" w:eastAsia="zh-CN"/>
                    </w:rPr>
                    <w:t>迁安恒晖热电有限公司</w:t>
                  </w:r>
                  <w:r>
                    <w:rPr>
                      <w:rFonts w:hint="default" w:ascii="Times New Roman" w:hAnsi="Times New Roman" w:cs="Times New Roman" w:eastAsiaTheme="minorEastAsia"/>
                      <w:bCs/>
                      <w:color w:val="auto"/>
                      <w:sz w:val="21"/>
                      <w:szCs w:val="21"/>
                      <w:highlight w:val="none"/>
                      <w:lang w:val="en-US" w:eastAsia="zh-CN"/>
                    </w:rPr>
                    <w:t>供电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rPr>
                  </w:pPr>
                  <w:r>
                    <w:rPr>
                      <w:rFonts w:hint="default" w:ascii="Times New Roman" w:hAnsi="Times New Roman" w:cs="Times New Roman" w:eastAsiaTheme="minorEastAsia"/>
                      <w:bCs/>
                      <w:color w:val="auto"/>
                      <w:sz w:val="21"/>
                      <w:szCs w:val="21"/>
                      <w:highlight w:val="none"/>
                    </w:rPr>
                    <w:t>供热</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rPr>
                  </w:pPr>
                  <w:r>
                    <w:rPr>
                      <w:rFonts w:hint="eastAsia" w:ascii="宋体" w:hAnsi="宋体" w:eastAsia="宋体" w:cs="宋体"/>
                      <w:color w:val="auto"/>
                      <w:sz w:val="21"/>
                      <w:szCs w:val="21"/>
                      <w:highlight w:val="none"/>
                    </w:rPr>
                    <w:t>项目所需蒸汽</w:t>
                  </w:r>
                  <w:r>
                    <w:rPr>
                      <w:rFonts w:hint="eastAsia" w:ascii="宋体" w:hAnsi="宋体" w:eastAsia="宋体" w:cs="宋体"/>
                      <w:color w:val="auto"/>
                      <w:sz w:val="21"/>
                      <w:szCs w:val="21"/>
                      <w:highlight w:val="none"/>
                      <w:lang w:val="en-US" w:eastAsia="zh-CN"/>
                    </w:rPr>
                    <w:t>由</w:t>
                  </w:r>
                  <w:r>
                    <w:rPr>
                      <w:rFonts w:hint="eastAsia" w:ascii="宋体" w:hAnsi="宋体" w:cs="宋体"/>
                      <w:bCs/>
                      <w:color w:val="auto"/>
                      <w:sz w:val="21"/>
                      <w:szCs w:val="21"/>
                      <w:highlight w:val="none"/>
                      <w:lang w:val="en-US" w:eastAsia="zh-CN"/>
                    </w:rPr>
                    <w:t>迁安恒晖热电有限公司</w:t>
                  </w:r>
                  <w:r>
                    <w:rPr>
                      <w:rFonts w:hint="eastAsia" w:ascii="宋体" w:hAnsi="宋体" w:eastAsia="宋体" w:cs="宋体"/>
                      <w:bCs/>
                      <w:color w:val="auto"/>
                      <w:sz w:val="21"/>
                      <w:szCs w:val="21"/>
                      <w:highlight w:val="none"/>
                      <w:lang w:val="en-US" w:eastAsia="zh-CN"/>
                    </w:rPr>
                    <w:t>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环保</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工程</w:t>
                  </w: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废气</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酸洗工艺废气：石墨</w:t>
                  </w:r>
                  <w:r>
                    <w:rPr>
                      <w:rFonts w:hint="eastAsia" w:cs="Times New Roman" w:eastAsiaTheme="minorEastAsia"/>
                      <w:bCs/>
                      <w:color w:val="auto"/>
                      <w:sz w:val="21"/>
                      <w:szCs w:val="21"/>
                      <w:highlight w:val="none"/>
                      <w:lang w:val="en-US" w:eastAsia="zh-CN"/>
                    </w:rPr>
                    <w:t>冷凝器</w:t>
                  </w:r>
                  <w:r>
                    <w:rPr>
                      <w:rFonts w:hint="default" w:ascii="Times New Roman" w:hAnsi="Times New Roman" w:cs="Times New Roman" w:eastAsiaTheme="minorEastAsia"/>
                      <w:bCs/>
                      <w:color w:val="auto"/>
                      <w:sz w:val="21"/>
                      <w:szCs w:val="21"/>
                      <w:highlight w:val="none"/>
                      <w:lang w:val="en-US" w:eastAsia="zh-CN"/>
                    </w:rPr>
                    <w:t>+二级</w:t>
                  </w:r>
                  <w:r>
                    <w:rPr>
                      <w:rFonts w:hint="eastAsia" w:cs="Times New Roman" w:eastAsiaTheme="minorEastAsia"/>
                      <w:bCs/>
                      <w:color w:val="auto"/>
                      <w:sz w:val="21"/>
                      <w:szCs w:val="21"/>
                      <w:highlight w:val="none"/>
                      <w:lang w:val="en-US" w:eastAsia="zh-CN"/>
                    </w:rPr>
                    <w:t>洗涤塔</w:t>
                  </w:r>
                  <w:r>
                    <w:rPr>
                      <w:rFonts w:hint="default" w:ascii="Times New Roman" w:hAnsi="Times New Roman" w:cs="Times New Roman" w:eastAsiaTheme="minorEastAsia"/>
                      <w:bCs/>
                      <w:color w:val="auto"/>
                      <w:sz w:val="21"/>
                      <w:szCs w:val="21"/>
                      <w:highlight w:val="none"/>
                      <w:lang w:val="en-US" w:eastAsia="zh-CN"/>
                    </w:rPr>
                    <w:t>（风机风量20000m³/h+</w:t>
                  </w:r>
                  <w:r>
                    <w:rPr>
                      <w:rFonts w:hint="eastAsia" w:cs="Times New Roman" w:eastAsiaTheme="minorEastAsia"/>
                      <w:bCs/>
                      <w:color w:val="auto"/>
                      <w:sz w:val="21"/>
                      <w:szCs w:val="21"/>
                      <w:highlight w:val="none"/>
                      <w:lang w:val="en-US" w:eastAsia="zh-CN"/>
                    </w:rPr>
                    <w:t>18</w:t>
                  </w:r>
                  <w:r>
                    <w:rPr>
                      <w:rFonts w:hint="default" w:ascii="Times New Roman" w:hAnsi="Times New Roman" w:cs="Times New Roman" w:eastAsiaTheme="minorEastAsia"/>
                      <w:bCs/>
                      <w:color w:val="auto"/>
                      <w:sz w:val="21"/>
                      <w:szCs w:val="21"/>
                      <w:highlight w:val="none"/>
                      <w:lang w:val="en-US" w:eastAsia="zh-CN"/>
                    </w:rPr>
                    <w:t>m排气筒</w:t>
                  </w:r>
                  <w:r>
                    <w:rPr>
                      <w:rFonts w:hint="eastAsia" w:cs="Times New Roman" w:eastAsiaTheme="minorEastAsia"/>
                      <w:bCs/>
                      <w:color w:val="auto"/>
                      <w:sz w:val="21"/>
                      <w:szCs w:val="21"/>
                      <w:highlight w:val="none"/>
                      <w:lang w:val="en-US" w:eastAsia="zh-CN"/>
                    </w:rPr>
                    <w:t>，</w:t>
                  </w:r>
                  <w:r>
                    <w:rPr>
                      <w:rFonts w:hint="default" w:ascii="Times New Roman" w:hAnsi="Times New Roman" w:cs="Times New Roman" w:eastAsiaTheme="minorEastAsia"/>
                      <w:bCs/>
                      <w:color w:val="auto"/>
                      <w:sz w:val="21"/>
                      <w:szCs w:val="21"/>
                      <w:highlight w:val="none"/>
                      <w:lang w:val="en-US" w:eastAsia="zh-CN"/>
                    </w:rPr>
                    <w:t>未收集废气无组织排放</w:t>
                  </w:r>
                  <w:r>
                    <w:rPr>
                      <w:rFonts w:hint="eastAsia" w:cs="Times New Roman" w:eastAsiaTheme="minorEastAsia"/>
                      <w:bCs/>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废水</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酸洗</w:t>
                  </w:r>
                  <w:r>
                    <w:rPr>
                      <w:rFonts w:hint="eastAsia" w:cs="Times New Roman" w:eastAsiaTheme="minorEastAsia"/>
                      <w:bCs/>
                      <w:color w:val="auto"/>
                      <w:sz w:val="21"/>
                      <w:szCs w:val="21"/>
                      <w:highlight w:val="none"/>
                      <w:lang w:val="en-US" w:eastAsia="zh-CN"/>
                    </w:rPr>
                    <w:t>工序</w:t>
                  </w:r>
                  <w:r>
                    <w:rPr>
                      <w:rFonts w:hint="default" w:ascii="Times New Roman" w:hAnsi="Times New Roman" w:cs="Times New Roman" w:eastAsiaTheme="minorEastAsia"/>
                      <w:bCs/>
                      <w:color w:val="auto"/>
                      <w:sz w:val="21"/>
                      <w:szCs w:val="21"/>
                      <w:highlight w:val="none"/>
                      <w:lang w:val="en-US" w:eastAsia="zh-CN"/>
                    </w:rPr>
                    <w:t>废水、酸雾</w:t>
                  </w:r>
                  <w:r>
                    <w:rPr>
                      <w:rFonts w:hint="eastAsia" w:cs="Times New Roman" w:eastAsiaTheme="minorEastAsia"/>
                      <w:bCs/>
                      <w:color w:val="auto"/>
                      <w:sz w:val="21"/>
                      <w:szCs w:val="21"/>
                      <w:highlight w:val="none"/>
                      <w:lang w:val="en-US" w:eastAsia="zh-CN"/>
                    </w:rPr>
                    <w:t>洗涤塔</w:t>
                  </w:r>
                  <w:r>
                    <w:rPr>
                      <w:rFonts w:hint="default" w:ascii="Times New Roman" w:hAnsi="Times New Roman" w:cs="Times New Roman" w:eastAsiaTheme="minorEastAsia"/>
                      <w:bCs/>
                      <w:color w:val="auto"/>
                      <w:sz w:val="21"/>
                      <w:szCs w:val="21"/>
                      <w:highlight w:val="none"/>
                      <w:lang w:val="en-US" w:eastAsia="zh-CN"/>
                    </w:rPr>
                    <w:t>废水，车间地面冲洗废水经厂区废水处理站的</w:t>
                  </w:r>
                  <w:r>
                    <w:rPr>
                      <w:rFonts w:hint="eastAsia" w:cs="Times New Roman" w:eastAsiaTheme="minorEastAsia"/>
                      <w:bCs/>
                      <w:color w:val="auto"/>
                      <w:sz w:val="21"/>
                      <w:szCs w:val="21"/>
                      <w:highlight w:val="none"/>
                      <w:lang w:val="en-US" w:eastAsia="zh-CN"/>
                    </w:rPr>
                    <w:t>含酸</w:t>
                  </w:r>
                  <w:r>
                    <w:rPr>
                      <w:rFonts w:hint="default" w:ascii="Times New Roman" w:hAnsi="Times New Roman" w:cs="Times New Roman" w:eastAsiaTheme="minorEastAsia"/>
                      <w:bCs/>
                      <w:color w:val="auto"/>
                      <w:sz w:val="21"/>
                      <w:szCs w:val="21"/>
                      <w:highlight w:val="none"/>
                      <w:lang w:val="en-US" w:eastAsia="zh-CN"/>
                    </w:rPr>
                    <w:t>废水处理系统处理达标后与脱盐水站排浓水一并排入园区管网，最终由</w:t>
                  </w:r>
                  <w:r>
                    <w:rPr>
                      <w:rFonts w:hint="eastAsia" w:cs="Times New Roman" w:eastAsiaTheme="minorEastAsia"/>
                      <w:bCs/>
                      <w:color w:val="auto"/>
                      <w:sz w:val="21"/>
                      <w:szCs w:val="21"/>
                      <w:highlight w:val="none"/>
                      <w:lang w:val="en-US" w:eastAsia="zh-CN"/>
                    </w:rPr>
                    <w:t>高新区污水处理厂</w:t>
                  </w:r>
                  <w:r>
                    <w:rPr>
                      <w:rFonts w:hint="default" w:ascii="Times New Roman" w:hAnsi="Times New Roman" w:cs="Times New Roman" w:eastAsiaTheme="minorEastAsia"/>
                      <w:bCs/>
                      <w:color w:val="auto"/>
                      <w:sz w:val="21"/>
                      <w:szCs w:val="21"/>
                      <w:highlight w:val="none"/>
                      <w:lang w:val="en-US" w:eastAsia="zh-CN"/>
                    </w:rPr>
                    <w:t>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洗车废水经沉淀池沉淀后回用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噪声</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采取基础减震、厂房隔声等措施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vMerge w:val="restar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一般</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固废</w:t>
                  </w:r>
                </w:p>
              </w:tc>
              <w:tc>
                <w:tcPr>
                  <w:tcW w:w="166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废边角料</w:t>
                  </w:r>
                </w:p>
              </w:tc>
              <w:tc>
                <w:tcPr>
                  <w:tcW w:w="217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收集后外售综合利用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vMerge w:val="continue"/>
                  <w:tcBorders>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166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eastAsia" w:cs="Times New Roman" w:eastAsiaTheme="minorEastAsia"/>
                      <w:color w:val="auto"/>
                      <w:sz w:val="21"/>
                      <w:szCs w:val="21"/>
                      <w:highlight w:val="none"/>
                      <w:lang w:val="en-US" w:eastAsia="zh-CN"/>
                    </w:rPr>
                    <w:t>酸再生站氧化铁粉</w:t>
                  </w:r>
                </w:p>
              </w:tc>
              <w:tc>
                <w:tcPr>
                  <w:tcW w:w="217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eastAsia" w:cs="Times New Roman" w:eastAsiaTheme="minorEastAsia"/>
                      <w:color w:val="auto"/>
                      <w:sz w:val="21"/>
                      <w:szCs w:val="21"/>
                      <w:highlight w:val="none"/>
                      <w:lang w:val="en-US" w:eastAsia="zh-CN"/>
                    </w:rPr>
                    <w:t>外售钢铁企业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vMerge w:val="restar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危险废物</w:t>
                  </w:r>
                </w:p>
              </w:tc>
              <w:tc>
                <w:tcPr>
                  <w:tcW w:w="166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废润滑油、废液压油、废油桶</w:t>
                  </w:r>
                  <w:r>
                    <w:rPr>
                      <w:rFonts w:hint="eastAsia" w:cs="Times New Roman" w:eastAsiaTheme="minorEastAsia"/>
                      <w:bCs/>
                      <w:color w:val="auto"/>
                      <w:sz w:val="21"/>
                      <w:szCs w:val="21"/>
                      <w:highlight w:val="none"/>
                      <w:lang w:val="en-US" w:eastAsia="zh-CN"/>
                    </w:rPr>
                    <w:t>、</w:t>
                  </w:r>
                  <w:r>
                    <w:rPr>
                      <w:rFonts w:hint="eastAsia" w:ascii="宋体" w:hAnsi="宋体" w:eastAsia="宋体" w:cs="宋体"/>
                      <w:color w:val="auto"/>
                      <w:sz w:val="21"/>
                      <w:szCs w:val="21"/>
                      <w:highlight w:val="none"/>
                      <w:lang w:val="en-US" w:eastAsia="zh-CN"/>
                    </w:rPr>
                    <w:t>废酸过滤网、过滤废酸残渣、</w:t>
                  </w:r>
                  <w:r>
                    <w:rPr>
                      <w:rFonts w:hint="eastAsia" w:ascii="宋体" w:hAnsi="宋体" w:eastAsia="宋体" w:cs="宋体"/>
                      <w:snapToGrid w:val="0"/>
                      <w:color w:val="auto"/>
                      <w:spacing w:val="10"/>
                      <w:kern w:val="28"/>
                      <w:sz w:val="21"/>
                      <w:szCs w:val="21"/>
                      <w:highlight w:val="none"/>
                      <w:lang w:val="en-US" w:eastAsia="zh-CN"/>
                    </w:rPr>
                    <w:t>污水处理站污泥</w:t>
                  </w:r>
                </w:p>
              </w:tc>
              <w:tc>
                <w:tcPr>
                  <w:tcW w:w="217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暂存于现有的危废间，交有资质单位处置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vMerge w:val="continue"/>
                  <w:tcBorders>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166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eastAsia" w:cs="Times New Roman" w:eastAsiaTheme="minorEastAsia"/>
                      <w:bCs/>
                      <w:color w:val="auto"/>
                      <w:sz w:val="21"/>
                      <w:szCs w:val="21"/>
                      <w:highlight w:val="none"/>
                      <w:lang w:val="en-US" w:eastAsia="zh-CN"/>
                    </w:rPr>
                    <w:t>废盐酸</w:t>
                  </w:r>
                </w:p>
              </w:tc>
              <w:tc>
                <w:tcPr>
                  <w:tcW w:w="217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eastAsia" w:cs="Times New Roman" w:eastAsiaTheme="minorEastAsia"/>
                      <w:bCs/>
                      <w:color w:val="auto"/>
                      <w:sz w:val="21"/>
                      <w:szCs w:val="21"/>
                      <w:highlight w:val="none"/>
                      <w:lang w:val="en-US" w:eastAsia="zh-CN"/>
                    </w:rPr>
                    <w:t>经现有酸再生站处置后回用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防渗</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酸洗区域建设统一围堰，围堰内、污水收集和处理系统实施统一防渗、防腐处理，严禁含酸废水跑冒滴漏造成土壤及地下水污染。酸雾净化区、生产车间实行干湿分离，干区与湿区之间有围堰隔离，湿区有废水自流收集装置，确保所有废滴液自动流入废水处理系统。工艺槽体及管线均架空设置，废水管路采用PPH材质管线，采用明管架空方式。</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fldChar w:fldCharType="begin"/>
                  </w:r>
                  <w:r>
                    <w:rPr>
                      <w:rFonts w:hint="default" w:ascii="Times New Roman" w:hAnsi="Times New Roman" w:cs="Times New Roman" w:eastAsiaTheme="minorEastAsia"/>
                      <w:bCs/>
                      <w:color w:val="auto"/>
                      <w:sz w:val="21"/>
                      <w:szCs w:val="21"/>
                      <w:highlight w:val="none"/>
                      <w:lang w:val="en-US" w:eastAsia="zh-CN"/>
                    </w:rPr>
                    <w:instrText xml:space="preserve">= 1 \* GB3</w:instrText>
                  </w:r>
                  <w:r>
                    <w:rPr>
                      <w:rFonts w:hint="default" w:ascii="Times New Roman" w:hAnsi="Times New Roman" w:cs="Times New Roman" w:eastAsiaTheme="minorEastAsia"/>
                      <w:bCs/>
                      <w:color w:val="auto"/>
                      <w:sz w:val="21"/>
                      <w:szCs w:val="21"/>
                      <w:highlight w:val="none"/>
                      <w:lang w:val="en-US" w:eastAsia="zh-CN"/>
                    </w:rPr>
                    <w:fldChar w:fldCharType="separate"/>
                  </w:r>
                  <w:r>
                    <w:rPr>
                      <w:rFonts w:hint="default" w:ascii="Times New Roman" w:hAnsi="Times New Roman" w:cs="Times New Roman" w:eastAsiaTheme="minorEastAsia"/>
                      <w:bCs/>
                      <w:color w:val="auto"/>
                      <w:sz w:val="21"/>
                      <w:szCs w:val="21"/>
                      <w:highlight w:val="none"/>
                      <w:lang w:val="en-US" w:eastAsia="zh-CN"/>
                    </w:rPr>
                    <w:t>①</w:t>
                  </w:r>
                  <w:r>
                    <w:rPr>
                      <w:rFonts w:hint="default" w:ascii="Times New Roman" w:hAnsi="Times New Roman" w:cs="Times New Roman" w:eastAsiaTheme="minorEastAsia"/>
                      <w:bCs/>
                      <w:color w:val="auto"/>
                      <w:sz w:val="21"/>
                      <w:szCs w:val="21"/>
                      <w:highlight w:val="none"/>
                      <w:lang w:val="en-US" w:eastAsia="zh-CN"/>
                    </w:rPr>
                    <w:fldChar w:fldCharType="end"/>
                  </w:r>
                  <w:r>
                    <w:rPr>
                      <w:rFonts w:hint="default" w:ascii="Times New Roman" w:hAnsi="Times New Roman" w:cs="Times New Roman" w:eastAsiaTheme="minorEastAsia"/>
                      <w:bCs/>
                      <w:color w:val="auto"/>
                      <w:sz w:val="21"/>
                      <w:szCs w:val="21"/>
                      <w:highlight w:val="none"/>
                      <w:lang w:val="en-US" w:eastAsia="zh-CN"/>
                    </w:rPr>
                    <w:t>重点防渗区：生产车间各工艺槽体地面（废水由导流渠自动流入彦博废水处理站，同时要求管线采用明沟套明管设计。工作槽采用架空方式）、酸雾净化区、废水排水沟等车间内“湿”区域</w:t>
                  </w:r>
                  <w:r>
                    <w:rPr>
                      <w:rFonts w:hint="eastAsia" w:cs="Times New Roman" w:eastAsiaTheme="minorEastAsia"/>
                      <w:bCs/>
                      <w:color w:val="auto"/>
                      <w:sz w:val="21"/>
                      <w:szCs w:val="21"/>
                      <w:highlight w:val="none"/>
                      <w:lang w:val="en-US" w:eastAsia="zh-CN"/>
                    </w:rPr>
                    <w:t>、酸再生站新增的废酸储罐、再生酸储罐围堰区域内进行重点防渗，</w:t>
                  </w:r>
                  <w:r>
                    <w:rPr>
                      <w:rFonts w:hint="default" w:ascii="Times New Roman" w:hAnsi="Times New Roman" w:cs="Times New Roman" w:eastAsiaTheme="minorEastAsia"/>
                      <w:bCs/>
                      <w:color w:val="auto"/>
                      <w:sz w:val="21"/>
                      <w:szCs w:val="21"/>
                      <w:highlight w:val="none"/>
                      <w:lang w:val="en-US" w:eastAsia="zh-CN"/>
                    </w:rPr>
                    <w:t>采用等效黏土防渗层Mb≥6.0m，渗透系数K≤10</w:t>
                  </w:r>
                  <w:r>
                    <w:rPr>
                      <w:rFonts w:hint="default" w:ascii="Times New Roman" w:hAnsi="Times New Roman" w:cs="Times New Roman" w:eastAsiaTheme="minorEastAsia"/>
                      <w:bCs/>
                      <w:color w:val="auto"/>
                      <w:sz w:val="21"/>
                      <w:szCs w:val="21"/>
                      <w:highlight w:val="none"/>
                      <w:vertAlign w:val="superscript"/>
                      <w:lang w:val="en-US" w:eastAsia="zh-CN"/>
                    </w:rPr>
                    <w:t>-7</w:t>
                  </w:r>
                  <w:r>
                    <w:rPr>
                      <w:rFonts w:hint="default" w:ascii="Times New Roman" w:hAnsi="Times New Roman" w:cs="Times New Roman" w:eastAsiaTheme="minorEastAsia"/>
                      <w:bCs/>
                      <w:color w:val="auto"/>
                      <w:sz w:val="21"/>
                      <w:szCs w:val="21"/>
                      <w:highlight w:val="none"/>
                      <w:lang w:val="en-US" w:eastAsia="zh-CN"/>
                    </w:rPr>
                    <w:t>cm/s。</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②一般防渗区：车间除各工艺槽体以外“干”区域地采用等效黏土防渗层Mb≥1.5m，渗透系数K≤10</w:t>
                  </w:r>
                  <w:r>
                    <w:rPr>
                      <w:rFonts w:hint="default" w:ascii="Times New Roman" w:hAnsi="Times New Roman" w:cs="Times New Roman" w:eastAsiaTheme="minorEastAsia"/>
                      <w:bCs/>
                      <w:color w:val="auto"/>
                      <w:sz w:val="21"/>
                      <w:szCs w:val="21"/>
                      <w:highlight w:val="none"/>
                      <w:vertAlign w:val="superscript"/>
                      <w:lang w:val="en-US" w:eastAsia="zh-CN"/>
                    </w:rPr>
                    <w:t>-7</w:t>
                  </w:r>
                  <w:r>
                    <w:rPr>
                      <w:rFonts w:hint="default" w:ascii="Times New Roman" w:hAnsi="Times New Roman" w:cs="Times New Roman" w:eastAsiaTheme="minorEastAsia"/>
                      <w:bCs/>
                      <w:color w:val="auto"/>
                      <w:sz w:val="21"/>
                      <w:szCs w:val="21"/>
                      <w:highlight w:val="none"/>
                      <w:lang w:val="en-US" w:eastAsia="zh-CN"/>
                    </w:rPr>
                    <w:t>cm/s。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restar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依托</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工程</w:t>
                  </w: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办公</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依托现有办公室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危废间</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本项目依托彦博公司现有的危废间暂存，彦博公司现有一座建筑面积480m</w:t>
                  </w:r>
                  <w:r>
                    <w:rPr>
                      <w:rFonts w:hint="default" w:ascii="Times New Roman" w:hAnsi="Times New Roman" w:cs="Times New Roman" w:eastAsiaTheme="minorEastAsia"/>
                      <w:bCs/>
                      <w:color w:val="auto"/>
                      <w:sz w:val="21"/>
                      <w:szCs w:val="21"/>
                      <w:highlight w:val="none"/>
                      <w:vertAlign w:val="superscript"/>
                      <w:lang w:val="en-US" w:eastAsia="zh-CN"/>
                    </w:rPr>
                    <w:t>2</w:t>
                  </w:r>
                  <w:r>
                    <w:rPr>
                      <w:rFonts w:hint="default" w:ascii="Times New Roman" w:hAnsi="Times New Roman" w:cs="Times New Roman" w:eastAsiaTheme="minorEastAsia"/>
                      <w:bCs/>
                      <w:color w:val="auto"/>
                      <w:sz w:val="21"/>
                      <w:szCs w:val="21"/>
                      <w:highlight w:val="none"/>
                      <w:lang w:val="en-US" w:eastAsia="zh-CN"/>
                    </w:rPr>
                    <w:t>的危废暂存间，已通过了环保验收，储存能力满足本项目危废的储存需求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污水</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处理站</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含酸废水依托厂区现有的废水处理站含酸废水处理系统处理，处理工艺为</w:t>
                  </w:r>
                  <w:r>
                    <w:rPr>
                      <w:rFonts w:hint="eastAsia" w:ascii="宋体" w:hAnsi="宋体" w:eastAsia="宋体" w:cs="宋体"/>
                      <w:color w:val="auto"/>
                      <w:sz w:val="18"/>
                      <w:szCs w:val="18"/>
                      <w:highlight w:val="none"/>
                    </w:rPr>
                    <w:t>调节池+</w:t>
                  </w:r>
                  <w:r>
                    <w:rPr>
                      <w:rFonts w:hint="eastAsia" w:ascii="宋体" w:hAnsi="宋体" w:eastAsia="宋体" w:cs="宋体"/>
                      <w:color w:val="auto"/>
                      <w:sz w:val="18"/>
                      <w:szCs w:val="18"/>
                      <w:highlight w:val="none"/>
                      <w:lang w:val="en-US" w:eastAsia="zh-CN"/>
                    </w:rPr>
                    <w:t>中和池+混凝池+</w:t>
                  </w:r>
                  <w:r>
                    <w:rPr>
                      <w:rFonts w:hint="eastAsia" w:ascii="宋体" w:hAnsi="宋体" w:cs="宋体"/>
                      <w:color w:val="auto"/>
                      <w:sz w:val="18"/>
                      <w:szCs w:val="18"/>
                      <w:highlight w:val="none"/>
                      <w:lang w:val="en-US" w:eastAsia="zh-CN"/>
                    </w:rPr>
                    <w:t>絮凝池+幅流</w:t>
                  </w:r>
                  <w:r>
                    <w:rPr>
                      <w:rFonts w:hint="eastAsia" w:ascii="宋体" w:hAnsi="宋体" w:eastAsia="宋体" w:cs="宋体"/>
                      <w:color w:val="auto"/>
                      <w:sz w:val="18"/>
                      <w:szCs w:val="18"/>
                      <w:highlight w:val="none"/>
                      <w:lang w:val="en-US" w:eastAsia="zh-CN"/>
                    </w:rPr>
                    <w:t>沉淀池+中间水池+</w:t>
                  </w:r>
                  <w:r>
                    <w:rPr>
                      <w:rFonts w:hint="eastAsia" w:ascii="宋体" w:hAnsi="宋体" w:cs="宋体"/>
                      <w:color w:val="auto"/>
                      <w:sz w:val="18"/>
                      <w:szCs w:val="18"/>
                      <w:highlight w:val="none"/>
                      <w:lang w:val="en-US" w:eastAsia="zh-CN"/>
                    </w:rPr>
                    <w:t>除铁</w:t>
                  </w:r>
                  <w:r>
                    <w:rPr>
                      <w:rFonts w:hint="eastAsia" w:ascii="宋体" w:hAnsi="宋体" w:eastAsia="宋体" w:cs="宋体"/>
                      <w:color w:val="auto"/>
                      <w:sz w:val="18"/>
                      <w:szCs w:val="18"/>
                      <w:highlight w:val="none"/>
                      <w:lang w:val="en-US" w:eastAsia="zh-CN"/>
                    </w:rPr>
                    <w:t>过滤器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p>
              </w:tc>
              <w:tc>
                <w:tcPr>
                  <w:tcW w:w="634"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bCs/>
                      <w:color w:val="auto"/>
                      <w:sz w:val="21"/>
                      <w:szCs w:val="21"/>
                      <w:highlight w:val="none"/>
                      <w:lang w:val="en-US" w:eastAsia="zh-CN"/>
                    </w:rPr>
                  </w:pPr>
                  <w:r>
                    <w:rPr>
                      <w:rFonts w:hint="eastAsia" w:cs="Times New Roman" w:eastAsiaTheme="minorEastAsia"/>
                      <w:bCs/>
                      <w:color w:val="auto"/>
                      <w:sz w:val="21"/>
                      <w:szCs w:val="21"/>
                      <w:highlight w:val="none"/>
                      <w:lang w:val="en-US" w:eastAsia="zh-CN"/>
                    </w:rPr>
                    <w:t>酸再生站</w:t>
                  </w:r>
                </w:p>
              </w:tc>
              <w:tc>
                <w:tcPr>
                  <w:tcW w:w="383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eastAsia" w:cs="Times New Roman" w:eastAsiaTheme="minorEastAsia"/>
                      <w:bCs/>
                      <w:color w:val="auto"/>
                      <w:sz w:val="21"/>
                      <w:szCs w:val="21"/>
                      <w:highlight w:val="none"/>
                      <w:lang w:val="en-US" w:eastAsia="zh-CN"/>
                    </w:rPr>
                    <w:t>酸洗产生的废酸依托厂区现有的酸再生站处理后回用。</w:t>
                  </w:r>
                </w:p>
              </w:tc>
            </w:tr>
          </w:tbl>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color w:val="auto"/>
                <w:sz w:val="24"/>
                <w:szCs w:val="24"/>
                <w:highlight w:val="none"/>
              </w:rPr>
            </w:pPr>
            <w:r>
              <w:rPr>
                <w:rFonts w:hint="default" w:ascii="Times New Roman" w:hAnsi="Times New Roman" w:cs="Times New Roman" w:eastAsiaTheme="minorEastAsia"/>
                <w:b/>
                <w:color w:val="auto"/>
                <w:sz w:val="24"/>
                <w:szCs w:val="24"/>
                <w:highlight w:val="none"/>
              </w:rPr>
              <w:t>2、主要产品及产能</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520" w:firstLineChars="200"/>
              <w:jc w:val="left"/>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pacing w:val="10"/>
                <w:sz w:val="24"/>
                <w:szCs w:val="24"/>
                <w:highlight w:val="none"/>
                <w:lang w:val="en-US" w:eastAsia="zh-CN"/>
              </w:rPr>
              <w:t>项目建成达产后，年产50万吨酸洗板</w:t>
            </w:r>
            <w:r>
              <w:rPr>
                <w:rFonts w:hint="default" w:ascii="Times New Roman" w:hAnsi="Times New Roman" w:cs="Times New Roman"/>
                <w:color w:val="auto"/>
                <w:sz w:val="24"/>
                <w:szCs w:val="24"/>
                <w:highlight w:val="none"/>
              </w:rPr>
              <w:t>。</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color w:val="auto"/>
                <w:sz w:val="24"/>
                <w:szCs w:val="24"/>
                <w:highlight w:val="none"/>
              </w:rPr>
            </w:pPr>
            <w:r>
              <w:rPr>
                <w:rFonts w:hint="default" w:ascii="Times New Roman" w:hAnsi="Times New Roman" w:cs="Times New Roman" w:eastAsiaTheme="minorEastAsia"/>
                <w:b/>
                <w:color w:val="auto"/>
                <w:sz w:val="24"/>
                <w:szCs w:val="24"/>
                <w:highlight w:val="none"/>
              </w:rPr>
              <w:t>3、主要生产单元</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项目主要生产单元及主要建构筑物具体见表</w:t>
            </w:r>
            <w:r>
              <w:rPr>
                <w:rFonts w:hint="eastAsia" w:cs="Times New Roman" w:eastAsiaTheme="minorEastAsia"/>
                <w:color w:val="auto"/>
                <w:sz w:val="24"/>
                <w:szCs w:val="24"/>
                <w:highlight w:val="none"/>
                <w:lang w:val="en-US" w:eastAsia="zh-CN"/>
              </w:rPr>
              <w:t>12</w:t>
            </w:r>
            <w:r>
              <w:rPr>
                <w:rFonts w:hint="default" w:ascii="Times New Roman" w:hAnsi="Times New Roman" w:cs="Times New Roman" w:eastAsiaTheme="minorEastAsia"/>
                <w:color w:val="auto"/>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宋体" w:hAnsi="宋体" w:eastAsia="宋体" w:cs="宋体"/>
                <w:b/>
                <w:bCs/>
                <w:color w:val="auto"/>
                <w:szCs w:val="20"/>
                <w:highlight w:val="none"/>
              </w:rPr>
            </w:pPr>
            <w:r>
              <w:rPr>
                <w:rFonts w:hint="default" w:ascii="宋体" w:hAnsi="宋体" w:eastAsia="宋体" w:cs="宋体"/>
                <w:b/>
                <w:bCs/>
                <w:color w:val="auto"/>
                <w:szCs w:val="20"/>
                <w:highlight w:val="none"/>
              </w:rPr>
              <w:t>表</w:t>
            </w:r>
            <w:r>
              <w:rPr>
                <w:rFonts w:hint="eastAsia" w:ascii="宋体" w:hAnsi="宋体" w:eastAsia="宋体" w:cs="宋体"/>
                <w:b/>
                <w:bCs/>
                <w:color w:val="auto"/>
                <w:szCs w:val="20"/>
                <w:highlight w:val="none"/>
                <w:lang w:val="en-US" w:eastAsia="zh-CN"/>
              </w:rPr>
              <w:t>1</w:t>
            </w:r>
            <w:r>
              <w:rPr>
                <w:rFonts w:hint="eastAsia" w:ascii="宋体" w:hAnsi="宋体" w:cs="宋体"/>
                <w:b/>
                <w:bCs/>
                <w:color w:val="auto"/>
                <w:szCs w:val="20"/>
                <w:highlight w:val="none"/>
                <w:lang w:val="en-US" w:eastAsia="zh-CN"/>
              </w:rPr>
              <w:t>2</w:t>
            </w:r>
            <w:r>
              <w:rPr>
                <w:rFonts w:hint="default" w:ascii="宋体" w:hAnsi="宋体" w:eastAsia="宋体" w:cs="宋体"/>
                <w:b/>
                <w:bCs/>
                <w:color w:val="auto"/>
                <w:szCs w:val="20"/>
                <w:highlight w:val="none"/>
              </w:rPr>
              <w:t xml:space="preserve">   项目主要建筑物一览表</w:t>
            </w:r>
          </w:p>
          <w:tbl>
            <w:tblPr>
              <w:tblStyle w:val="7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35"/>
              <w:gridCol w:w="864"/>
              <w:gridCol w:w="1024"/>
              <w:gridCol w:w="971"/>
              <w:gridCol w:w="2949"/>
              <w:gridCol w:w="2145"/>
              <w:gridCol w:w="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259"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514"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名称</w:t>
                  </w:r>
                </w:p>
              </w:tc>
              <w:tc>
                <w:tcPr>
                  <w:tcW w:w="609"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面积（m</w:t>
                  </w:r>
                  <w:r>
                    <w:rPr>
                      <w:rFonts w:hint="default" w:ascii="Times New Roman" w:hAnsi="Times New Roman" w:cs="Times New Roman"/>
                      <w:color w:val="auto"/>
                      <w:sz w:val="21"/>
                      <w:szCs w:val="21"/>
                      <w:highlight w:val="none"/>
                      <w:vertAlign w:val="superscript"/>
                    </w:rPr>
                    <w:t>2</w:t>
                  </w:r>
                  <w:r>
                    <w:rPr>
                      <w:rFonts w:hint="default" w:ascii="Times New Roman" w:hAnsi="Times New Roman" w:cs="Times New Roman"/>
                      <w:color w:val="auto"/>
                      <w:sz w:val="21"/>
                      <w:szCs w:val="21"/>
                      <w:highlight w:val="none"/>
                    </w:rPr>
                    <w:t>）</w:t>
                  </w:r>
                </w:p>
              </w:tc>
              <w:tc>
                <w:tcPr>
                  <w:tcW w:w="577"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高度（m）</w:t>
                  </w:r>
                </w:p>
              </w:tc>
              <w:tc>
                <w:tcPr>
                  <w:tcW w:w="1753"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结构形式</w:t>
                  </w:r>
                </w:p>
              </w:tc>
              <w:tc>
                <w:tcPr>
                  <w:tcW w:w="1275"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备注</w:t>
                  </w:r>
                </w:p>
              </w:tc>
              <w:tc>
                <w:tcPr>
                  <w:tcW w:w="10"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b/>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trPr>
              <w:tc>
                <w:tcPr>
                  <w:tcW w:w="259"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514"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FLGPEK+TimesNewRoman,Italic"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酸洗车间</w:t>
                  </w:r>
                </w:p>
              </w:tc>
              <w:tc>
                <w:tcPr>
                  <w:tcW w:w="609"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FLGPEK+TimesNewRoman,Italic"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4335.11</w:t>
                  </w:r>
                </w:p>
              </w:tc>
              <w:tc>
                <w:tcPr>
                  <w:tcW w:w="577"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FLGPEK+TimesNewRoman,Italic"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15</w:t>
                  </w:r>
                </w:p>
              </w:tc>
              <w:tc>
                <w:tcPr>
                  <w:tcW w:w="1753"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FLGPEK+TimesNewRoman,Italic" w:cs="Times New Roman"/>
                      <w:color w:val="auto"/>
                      <w:sz w:val="21"/>
                      <w:szCs w:val="21"/>
                      <w:highlight w:val="none"/>
                      <w:lang w:val="en-US" w:eastAsia="zh-CN"/>
                    </w:rPr>
                  </w:pPr>
                  <w:r>
                    <w:rPr>
                      <w:rFonts w:hint="default" w:ascii="Times New Roman" w:hAnsi="Times New Roman"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m混凝土基础墙+</w:t>
                  </w:r>
                  <w:r>
                    <w:rPr>
                      <w:rFonts w:hint="eastAsia" w:ascii="Times New Roman" w:hAnsi="Times New Roman" w:cs="Times New Roman"/>
                      <w:color w:val="auto"/>
                      <w:sz w:val="21"/>
                      <w:szCs w:val="21"/>
                      <w:highlight w:val="none"/>
                      <w:lang w:val="en-US" w:eastAsia="zh-CN"/>
                    </w:rPr>
                    <w:t>覆膜彩铝板</w:t>
                  </w:r>
                </w:p>
              </w:tc>
              <w:tc>
                <w:tcPr>
                  <w:tcW w:w="1275"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包含原料区、成品区</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生产区</w:t>
                  </w:r>
                  <w:r>
                    <w:rPr>
                      <w:rFonts w:hint="default" w:ascii="Times New Roman" w:hAnsi="Times New Roman" w:cs="Times New Roman"/>
                      <w:color w:val="auto"/>
                      <w:sz w:val="21"/>
                      <w:szCs w:val="21"/>
                      <w:highlight w:val="none"/>
                    </w:rPr>
                    <w:t>等</w:t>
                  </w:r>
                </w:p>
              </w:tc>
              <w:tc>
                <w:tcPr>
                  <w:tcW w:w="10"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b/>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259"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Times New Roman" w:hAnsi="Times New Roman" w:eastAsia="FLGPEK+TimesNewRoman,Italic"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w:t>
                  </w:r>
                </w:p>
              </w:tc>
              <w:tc>
                <w:tcPr>
                  <w:tcW w:w="514"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围堰</w:t>
                  </w:r>
                </w:p>
              </w:tc>
              <w:tc>
                <w:tcPr>
                  <w:tcW w:w="609"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2681.25</w:t>
                  </w:r>
                </w:p>
              </w:tc>
              <w:tc>
                <w:tcPr>
                  <w:tcW w:w="577"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0.2</w:t>
                  </w:r>
                </w:p>
              </w:tc>
              <w:tc>
                <w:tcPr>
                  <w:tcW w:w="1753"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FLGPEK+TimesNewRoman,Italic"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抗渗混凝土</w:t>
                  </w:r>
                </w:p>
              </w:tc>
              <w:tc>
                <w:tcPr>
                  <w:tcW w:w="1275"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FLGPEK+TimesNewRoman,Italic" w:cs="Times New Roman"/>
                      <w:color w:val="auto"/>
                      <w:sz w:val="21"/>
                      <w:szCs w:val="21"/>
                      <w:highlight w:val="none"/>
                      <w:lang w:val="en-US" w:eastAsia="zh-CN"/>
                    </w:rPr>
                  </w:pPr>
                  <w:r>
                    <w:rPr>
                      <w:rFonts w:hint="eastAsia" w:ascii="Times New Roman" w:hAnsi="Times New Roman" w:cs="Times New Roman"/>
                      <w:color w:val="auto"/>
                      <w:sz w:val="21"/>
                      <w:szCs w:val="21"/>
                      <w:highlight w:val="none"/>
                      <w:lang w:val="en-US" w:eastAsia="zh-CN"/>
                    </w:rPr>
                    <w:t>布置于车间内，用于酸洗车间内干区和湿区之间的隔离</w:t>
                  </w:r>
                </w:p>
              </w:tc>
              <w:tc>
                <w:tcPr>
                  <w:tcW w:w="10" w:type="pct"/>
                  <w:tcBorders>
                    <w:top w:val="single" w:color="auto" w:sz="4" w:space="0"/>
                    <w:left w:val="single" w:color="auto" w:sz="4" w:space="0"/>
                    <w:bottom w:val="single" w:color="auto" w:sz="4" w:space="0"/>
                    <w:right w:val="single" w:color="auto" w:sz="4" w:space="0"/>
                  </w:tcBorders>
                  <w:vAlign w:val="center"/>
                </w:tcPr>
                <w:p>
                  <w:pPr>
                    <w:pStyle w:val="1294"/>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b/>
                      <w:bCs w:val="0"/>
                      <w:color w:val="auto"/>
                      <w:sz w:val="21"/>
                      <w:szCs w:val="21"/>
                      <w:highlight w:val="none"/>
                    </w:rPr>
                  </w:pPr>
                </w:p>
              </w:tc>
            </w:tr>
          </w:tbl>
          <w:p>
            <w:pPr>
              <w:keepNext w:val="0"/>
              <w:keepLines w:val="0"/>
              <w:pageBreakBefore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color w:val="auto"/>
                <w:sz w:val="24"/>
                <w:highlight w:val="none"/>
              </w:rPr>
            </w:pPr>
            <w:r>
              <w:rPr>
                <w:rFonts w:hint="default" w:ascii="Times New Roman" w:hAnsi="Times New Roman" w:cs="Times New Roman" w:eastAsiaTheme="minorEastAsia"/>
                <w:b/>
                <w:color w:val="auto"/>
                <w:sz w:val="24"/>
                <w:highlight w:val="none"/>
              </w:rPr>
              <w:t>4、主要工艺</w:t>
            </w:r>
          </w:p>
          <w:p>
            <w:pPr>
              <w:keepNext w:val="0"/>
              <w:keepLines w:val="0"/>
              <w:pageBreakBefore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eastAsiaTheme="minorEastAsia"/>
                <w:color w:val="auto"/>
                <w:sz w:val="24"/>
                <w:highlight w:val="none"/>
                <w:lang w:val="en-US"/>
              </w:rPr>
            </w:pPr>
            <w:r>
              <w:rPr>
                <w:rFonts w:hint="default" w:ascii="Times New Roman" w:hAnsi="Times New Roman" w:cs="Times New Roman" w:eastAsiaTheme="minorEastAsia"/>
                <w:color w:val="auto"/>
                <w:sz w:val="24"/>
                <w:highlight w:val="none"/>
              </w:rPr>
              <w:t>项目主要生产工艺为</w:t>
            </w:r>
            <w:r>
              <w:rPr>
                <w:rFonts w:hint="default" w:ascii="Times New Roman" w:hAnsi="Times New Roman" w:cs="Times New Roman" w:eastAsiaTheme="minorEastAsia"/>
                <w:color w:val="auto"/>
                <w:sz w:val="24"/>
                <w:highlight w:val="none"/>
                <w:lang w:val="en-US" w:eastAsia="zh-CN"/>
              </w:rPr>
              <w:t>开卷-二辊夹送-剪切-酸洗-水洗-烘干-剪切卷曲。</w:t>
            </w:r>
          </w:p>
          <w:p>
            <w:pPr>
              <w:keepNext w:val="0"/>
              <w:keepLines w:val="0"/>
              <w:pageBreakBefore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color w:val="auto"/>
                <w:sz w:val="24"/>
                <w:highlight w:val="none"/>
              </w:rPr>
            </w:pPr>
            <w:r>
              <w:rPr>
                <w:rFonts w:hint="default" w:ascii="Times New Roman" w:hAnsi="Times New Roman" w:cs="Times New Roman" w:eastAsiaTheme="minorEastAsia"/>
                <w:b/>
                <w:color w:val="auto"/>
                <w:sz w:val="24"/>
                <w:highlight w:val="none"/>
              </w:rPr>
              <w:t>5、主要生产设施及设施参数</w:t>
            </w:r>
          </w:p>
          <w:p>
            <w:pPr>
              <w:keepNext w:val="0"/>
              <w:keepLines w:val="0"/>
              <w:pageBreakBefore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eastAsiaTheme="minorEastAsia"/>
                <w:color w:val="auto"/>
                <w:sz w:val="24"/>
                <w:highlight w:val="none"/>
              </w:rPr>
            </w:pPr>
            <w:r>
              <w:rPr>
                <w:rFonts w:hint="default" w:ascii="Times New Roman" w:hAnsi="Times New Roman" w:cs="Times New Roman" w:eastAsiaTheme="minorEastAsia"/>
                <w:color w:val="auto"/>
                <w:sz w:val="24"/>
                <w:highlight w:val="none"/>
              </w:rPr>
              <w:t>技改后主要生产设施及设施参数见下表。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宋体" w:hAnsi="宋体" w:eastAsia="宋体" w:cs="宋体"/>
                <w:b/>
                <w:bCs/>
                <w:color w:val="auto"/>
                <w:szCs w:val="20"/>
                <w:highlight w:val="none"/>
              </w:rPr>
            </w:pPr>
            <w:r>
              <w:rPr>
                <w:rFonts w:hint="default" w:ascii="宋体" w:hAnsi="宋体" w:eastAsia="宋体" w:cs="宋体"/>
                <w:b/>
                <w:bCs/>
                <w:color w:val="auto"/>
                <w:szCs w:val="20"/>
                <w:highlight w:val="none"/>
              </w:rPr>
              <w:t>表</w:t>
            </w:r>
            <w:r>
              <w:rPr>
                <w:rFonts w:hint="eastAsia" w:ascii="宋体" w:hAnsi="宋体" w:eastAsia="宋体" w:cs="宋体"/>
                <w:b/>
                <w:bCs/>
                <w:color w:val="auto"/>
                <w:szCs w:val="20"/>
                <w:highlight w:val="none"/>
                <w:lang w:val="en-US" w:eastAsia="zh-CN"/>
              </w:rPr>
              <w:t>1</w:t>
            </w:r>
            <w:r>
              <w:rPr>
                <w:rFonts w:hint="eastAsia" w:ascii="宋体" w:hAnsi="宋体" w:cs="宋体"/>
                <w:b/>
                <w:bCs/>
                <w:color w:val="auto"/>
                <w:szCs w:val="20"/>
                <w:highlight w:val="none"/>
                <w:lang w:val="en-US" w:eastAsia="zh-CN"/>
              </w:rPr>
              <w:t>3</w:t>
            </w:r>
            <w:r>
              <w:rPr>
                <w:rFonts w:hint="default" w:ascii="宋体" w:hAnsi="宋体" w:eastAsia="宋体" w:cs="宋体"/>
                <w:b/>
                <w:bCs/>
                <w:color w:val="auto"/>
                <w:szCs w:val="20"/>
                <w:highlight w:val="none"/>
              </w:rPr>
              <w:t xml:space="preserve">  主要生产设备一览表</w:t>
            </w:r>
          </w:p>
          <w:tbl>
            <w:tblPr>
              <w:tblStyle w:val="7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2041"/>
              <w:gridCol w:w="2411"/>
              <w:gridCol w:w="1554"/>
              <w:gridCol w:w="15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tblHeader/>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序号</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设备名称</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Times New Roman" w:hAnsi="Times New Roman" w:cs="Times New Roman"/>
                      <w:b w:val="0"/>
                      <w:bCs/>
                      <w:color w:val="auto"/>
                      <w:spacing w:val="10"/>
                      <w:kern w:val="2"/>
                      <w:sz w:val="21"/>
                      <w:szCs w:val="21"/>
                      <w:highlight w:val="none"/>
                      <w:lang w:val="en-US" w:eastAsia="zh-CN" w:bidi="ar-SA"/>
                    </w:rPr>
                    <w:t>规格型号</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数量（台/套）</w:t>
                  </w:r>
                </w:p>
              </w:tc>
              <w:tc>
                <w:tcPr>
                  <w:tcW w:w="925"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default" w:ascii="Times New Roman" w:hAnsi="Times New Roman" w:eastAsia="宋体" w:cs="Times New Roman"/>
                      <w:b w:val="0"/>
                      <w:bCs/>
                      <w:color w:val="auto"/>
                      <w:spacing w:val="10"/>
                      <w:kern w:val="2"/>
                      <w:sz w:val="21"/>
                      <w:szCs w:val="21"/>
                      <w:highlight w:val="none"/>
                      <w:lang w:val="en-US" w:eastAsia="zh-CN" w:bidi="ar-SA"/>
                    </w:rPr>
                    <w:t>1</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开卷机</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heme="minorEastAsia" w:hAnsiTheme="minorEastAsia" w:eastAsiaTheme="minorEastAsia" w:cstheme="minorEastAsia"/>
                      <w:b w:val="0"/>
                      <w:bCs/>
                      <w:color w:val="auto"/>
                      <w:spacing w:val="10"/>
                      <w:kern w:val="2"/>
                      <w:sz w:val="21"/>
                      <w:szCs w:val="21"/>
                      <w:highlight w:val="none"/>
                      <w:lang w:val="en-US" w:eastAsia="zh-CN" w:bidi="ar-SA"/>
                    </w:rPr>
                  </w:pPr>
                  <w:r>
                    <w:rPr>
                      <w:rFonts w:hint="eastAsia" w:ascii="宋体" w:hAnsi="宋体" w:eastAsia="宋体" w:cs="宋体"/>
                      <w:b w:val="0"/>
                      <w:bCs/>
                      <w:color w:val="auto"/>
                      <w:spacing w:val="10"/>
                      <w:kern w:val="2"/>
                      <w:sz w:val="21"/>
                      <w:szCs w:val="21"/>
                      <w:highlight w:val="none"/>
                      <w:lang w:val="en-US" w:eastAsia="zh-CN" w:bidi="ar-SA"/>
                    </w:rPr>
                    <w:t>Ø</w:t>
                  </w:r>
                  <w:r>
                    <w:rPr>
                      <w:rFonts w:hint="eastAsia" w:asciiTheme="minorEastAsia" w:hAnsiTheme="minorEastAsia" w:cstheme="minorEastAsia"/>
                      <w:b w:val="0"/>
                      <w:bCs/>
                      <w:color w:val="auto"/>
                      <w:spacing w:val="10"/>
                      <w:kern w:val="2"/>
                      <w:sz w:val="21"/>
                      <w:szCs w:val="21"/>
                      <w:highlight w:val="none"/>
                      <w:lang w:val="en-US" w:eastAsia="zh-CN" w:bidi="ar-SA"/>
                    </w:rPr>
                    <w:t>760*1450</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2</w:t>
                  </w:r>
                </w:p>
              </w:tc>
              <w:tc>
                <w:tcPr>
                  <w:tcW w:w="925" w:type="pct"/>
                  <w:vMerge w:val="restart"/>
                  <w:tcBorders>
                    <w:top w:val="single" w:color="auto" w:sz="4" w:space="0"/>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酸洗生产线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default" w:ascii="Times New Roman" w:hAnsi="Times New Roman" w:eastAsia="宋体" w:cs="Times New Roman"/>
                      <w:b w:val="0"/>
                      <w:bCs/>
                      <w:color w:val="auto"/>
                      <w:spacing w:val="10"/>
                      <w:kern w:val="2"/>
                      <w:sz w:val="21"/>
                      <w:szCs w:val="21"/>
                      <w:highlight w:val="none"/>
                      <w:lang w:val="en-US" w:eastAsia="zh-CN" w:bidi="ar-SA"/>
                    </w:rPr>
                    <w:t>2</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酸洗槽</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12.6m</w:t>
                  </w:r>
                  <w:r>
                    <w:rPr>
                      <w:rFonts w:hint="eastAsia" w:cs="Times New Roman"/>
                      <w:b w:val="0"/>
                      <w:bCs/>
                      <w:color w:val="auto"/>
                      <w:spacing w:val="10"/>
                      <w:kern w:val="2"/>
                      <w:sz w:val="21"/>
                      <w:szCs w:val="21"/>
                      <w:highlight w:val="none"/>
                      <w:vertAlign w:val="superscript"/>
                      <w:lang w:val="en-US" w:eastAsia="zh-CN" w:bidi="ar-SA"/>
                    </w:rPr>
                    <w:t>3</w:t>
                  </w:r>
                  <w:r>
                    <w:rPr>
                      <w:rFonts w:hint="eastAsia" w:ascii="Times New Roman" w:hAnsi="Times New Roman" w:cs="Times New Roman"/>
                      <w:b w:val="0"/>
                      <w:bCs/>
                      <w:color w:val="auto"/>
                      <w:spacing w:val="10"/>
                      <w:kern w:val="2"/>
                      <w:sz w:val="21"/>
                      <w:szCs w:val="21"/>
                      <w:highlight w:val="none"/>
                      <w:lang w:val="en-US" w:eastAsia="zh-CN" w:bidi="ar-SA"/>
                    </w:rPr>
                    <w:t>；钢衬胶</w:t>
                  </w:r>
                  <w:r>
                    <w:rPr>
                      <w:rFonts w:hint="eastAsia" w:cs="Times New Roman"/>
                      <w:b w:val="0"/>
                      <w:bCs/>
                      <w:color w:val="auto"/>
                      <w:spacing w:val="10"/>
                      <w:kern w:val="2"/>
                      <w:sz w:val="21"/>
                      <w:szCs w:val="21"/>
                      <w:highlight w:val="none"/>
                      <w:lang w:val="en-US" w:eastAsia="zh-CN" w:bidi="ar-SA"/>
                    </w:rPr>
                    <w:t>、水封密封</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6</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default" w:ascii="Times New Roman" w:hAnsi="Times New Roman" w:eastAsia="宋体" w:cs="Times New Roman"/>
                      <w:b w:val="0"/>
                      <w:bCs/>
                      <w:color w:val="auto"/>
                      <w:spacing w:val="10"/>
                      <w:kern w:val="2"/>
                      <w:sz w:val="21"/>
                      <w:szCs w:val="21"/>
                      <w:highlight w:val="none"/>
                      <w:lang w:val="en-US" w:eastAsia="zh-CN" w:bidi="ar-SA"/>
                    </w:rPr>
                    <w:t>3</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张力机</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宋体" w:hAnsi="宋体" w:eastAsia="宋体" w:cs="宋体"/>
                      <w:b w:val="0"/>
                      <w:bCs/>
                      <w:color w:val="auto"/>
                      <w:spacing w:val="10"/>
                      <w:kern w:val="2"/>
                      <w:sz w:val="21"/>
                      <w:szCs w:val="21"/>
                      <w:highlight w:val="none"/>
                      <w:lang w:val="en-US" w:eastAsia="zh-CN" w:bidi="ar-SA"/>
                    </w:rPr>
                    <w:t>Ø</w:t>
                  </w:r>
                  <w:r>
                    <w:rPr>
                      <w:rFonts w:hint="eastAsia" w:asciiTheme="minorEastAsia" w:hAnsiTheme="minorEastAsia" w:cstheme="minorEastAsia"/>
                      <w:b w:val="0"/>
                      <w:bCs/>
                      <w:color w:val="auto"/>
                      <w:spacing w:val="10"/>
                      <w:kern w:val="2"/>
                      <w:sz w:val="21"/>
                      <w:szCs w:val="21"/>
                      <w:highlight w:val="none"/>
                      <w:lang w:val="en-US" w:eastAsia="zh-CN" w:bidi="ar-SA"/>
                    </w:rPr>
                    <w:t>800*1450</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default" w:ascii="Times New Roman" w:hAnsi="Times New Roman" w:eastAsia="宋体" w:cs="Times New Roman"/>
                      <w:b w:val="0"/>
                      <w:bCs/>
                      <w:color w:val="auto"/>
                      <w:spacing w:val="10"/>
                      <w:kern w:val="2"/>
                      <w:sz w:val="21"/>
                      <w:szCs w:val="21"/>
                      <w:highlight w:val="none"/>
                      <w:lang w:val="en-US" w:eastAsia="zh-CN" w:bidi="ar-SA"/>
                    </w:rPr>
                    <w:t>4</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二辊夹送机</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宋体" w:hAnsi="宋体" w:eastAsia="宋体" w:cs="宋体"/>
                      <w:b w:val="0"/>
                      <w:bCs/>
                      <w:color w:val="auto"/>
                      <w:spacing w:val="10"/>
                      <w:kern w:val="2"/>
                      <w:sz w:val="21"/>
                      <w:szCs w:val="21"/>
                      <w:highlight w:val="none"/>
                      <w:lang w:val="en-US" w:eastAsia="zh-CN" w:bidi="ar-SA"/>
                    </w:rPr>
                    <w:t>Ø</w:t>
                  </w:r>
                  <w:r>
                    <w:rPr>
                      <w:rFonts w:hint="eastAsia" w:asciiTheme="minorEastAsia" w:hAnsiTheme="minorEastAsia" w:cstheme="minorEastAsia"/>
                      <w:b w:val="0"/>
                      <w:bCs/>
                      <w:color w:val="auto"/>
                      <w:spacing w:val="10"/>
                      <w:kern w:val="2"/>
                      <w:sz w:val="21"/>
                      <w:szCs w:val="21"/>
                      <w:highlight w:val="none"/>
                      <w:lang w:val="en-US" w:eastAsia="zh-CN" w:bidi="ar-SA"/>
                    </w:rPr>
                    <w:t>300*1450</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default" w:ascii="Times New Roman" w:hAnsi="Times New Roman" w:eastAsia="宋体" w:cs="Times New Roman"/>
                      <w:b w:val="0"/>
                      <w:bCs/>
                      <w:color w:val="auto"/>
                      <w:spacing w:val="10"/>
                      <w:kern w:val="2"/>
                      <w:sz w:val="21"/>
                      <w:szCs w:val="21"/>
                      <w:highlight w:val="none"/>
                      <w:lang w:val="en-US" w:eastAsia="zh-CN" w:bidi="ar-SA"/>
                    </w:rPr>
                    <w:t>5</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三辊</w:t>
                  </w:r>
                  <w:r>
                    <w:rPr>
                      <w:rFonts w:hint="default" w:ascii="Times New Roman" w:hAnsi="Times New Roman" w:cs="Times New Roman"/>
                      <w:b w:val="0"/>
                      <w:bCs/>
                      <w:color w:val="auto"/>
                      <w:spacing w:val="10"/>
                      <w:kern w:val="2"/>
                      <w:sz w:val="21"/>
                      <w:szCs w:val="21"/>
                      <w:highlight w:val="none"/>
                      <w:lang w:val="en-US" w:eastAsia="zh-CN" w:bidi="ar-SA"/>
                    </w:rPr>
                    <w:t>矫直机组</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宋体" w:hAnsi="宋体" w:eastAsia="宋体" w:cs="宋体"/>
                      <w:b w:val="0"/>
                      <w:bCs/>
                      <w:color w:val="auto"/>
                      <w:spacing w:val="10"/>
                      <w:kern w:val="2"/>
                      <w:sz w:val="21"/>
                      <w:szCs w:val="21"/>
                      <w:highlight w:val="none"/>
                      <w:lang w:val="en-US" w:eastAsia="zh-CN" w:bidi="ar-SA"/>
                    </w:rPr>
                    <w:t>Ø</w:t>
                  </w:r>
                  <w:r>
                    <w:rPr>
                      <w:rFonts w:hint="eastAsia" w:asciiTheme="minorEastAsia" w:hAnsiTheme="minorEastAsia" w:cstheme="minorEastAsia"/>
                      <w:b w:val="0"/>
                      <w:bCs/>
                      <w:color w:val="auto"/>
                      <w:spacing w:val="10"/>
                      <w:kern w:val="2"/>
                      <w:sz w:val="21"/>
                      <w:szCs w:val="21"/>
                      <w:highlight w:val="none"/>
                      <w:lang w:val="en-US" w:eastAsia="zh-CN" w:bidi="ar-SA"/>
                    </w:rPr>
                    <w:t>300*1450</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default" w:ascii="Times New Roman" w:hAnsi="Times New Roman" w:eastAsia="宋体" w:cs="Times New Roman"/>
                      <w:b w:val="0"/>
                      <w:bCs/>
                      <w:color w:val="auto"/>
                      <w:spacing w:val="10"/>
                      <w:kern w:val="2"/>
                      <w:sz w:val="21"/>
                      <w:szCs w:val="21"/>
                      <w:highlight w:val="none"/>
                      <w:lang w:val="en-US" w:eastAsia="zh-CN" w:bidi="ar-SA"/>
                    </w:rPr>
                    <w:t>6</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水洗槽</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Times New Roman" w:hAnsi="Times New Roman" w:cs="Times New Roman"/>
                      <w:b w:val="0"/>
                      <w:bCs/>
                      <w:color w:val="auto"/>
                      <w:spacing w:val="10"/>
                      <w:kern w:val="2"/>
                      <w:sz w:val="21"/>
                      <w:szCs w:val="21"/>
                      <w:highlight w:val="none"/>
                      <w:lang w:val="en-US" w:eastAsia="zh-CN" w:bidi="ar-SA"/>
                    </w:rPr>
                    <w:t>2000*1850；钢衬胶</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5</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default" w:ascii="Times New Roman" w:hAnsi="Times New Roman" w:eastAsia="宋体" w:cs="Times New Roman"/>
                      <w:b w:val="0"/>
                      <w:bCs/>
                      <w:color w:val="auto"/>
                      <w:spacing w:val="10"/>
                      <w:kern w:val="2"/>
                      <w:sz w:val="21"/>
                      <w:szCs w:val="21"/>
                      <w:highlight w:val="none"/>
                      <w:lang w:val="en-US" w:eastAsia="zh-CN" w:bidi="ar-SA"/>
                    </w:rPr>
                    <w:t>7</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收卷机</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宋体" w:hAnsi="宋体" w:eastAsia="宋体" w:cs="宋体"/>
                      <w:b w:val="0"/>
                      <w:bCs/>
                      <w:color w:val="auto"/>
                      <w:spacing w:val="10"/>
                      <w:kern w:val="2"/>
                      <w:sz w:val="21"/>
                      <w:szCs w:val="21"/>
                      <w:highlight w:val="none"/>
                      <w:lang w:val="en-US" w:eastAsia="zh-CN" w:bidi="ar-SA"/>
                    </w:rPr>
                    <w:t>Ø</w:t>
                  </w:r>
                  <w:r>
                    <w:rPr>
                      <w:rFonts w:hint="eastAsia" w:asciiTheme="minorEastAsia" w:hAnsiTheme="minorEastAsia" w:cstheme="minorEastAsia"/>
                      <w:b w:val="0"/>
                      <w:bCs/>
                      <w:color w:val="auto"/>
                      <w:spacing w:val="10"/>
                      <w:kern w:val="2"/>
                      <w:sz w:val="21"/>
                      <w:szCs w:val="21"/>
                      <w:highlight w:val="none"/>
                      <w:lang w:val="en-US" w:eastAsia="zh-CN" w:bidi="ar-SA"/>
                    </w:rPr>
                    <w:t>610*1450</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default" w:ascii="Times New Roman" w:hAnsi="Times New Roman" w:eastAsia="宋体" w:cs="Times New Roman"/>
                      <w:b w:val="0"/>
                      <w:bCs/>
                      <w:color w:val="auto"/>
                      <w:spacing w:val="10"/>
                      <w:kern w:val="2"/>
                      <w:sz w:val="21"/>
                      <w:szCs w:val="21"/>
                      <w:highlight w:val="none"/>
                      <w:lang w:val="en-US" w:eastAsia="zh-CN" w:bidi="ar-SA"/>
                    </w:rPr>
                    <w:t>8</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上料小车</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eastAsiaTheme="minorEastAsia"/>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钢结构焊接</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2</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default" w:ascii="Times New Roman" w:hAnsi="Times New Roman" w:eastAsia="宋体" w:cs="Times New Roman"/>
                      <w:b w:val="0"/>
                      <w:bCs/>
                      <w:color w:val="auto"/>
                      <w:spacing w:val="10"/>
                      <w:kern w:val="2"/>
                      <w:sz w:val="21"/>
                      <w:szCs w:val="21"/>
                      <w:highlight w:val="none"/>
                      <w:lang w:val="en-US" w:eastAsia="zh-CN" w:bidi="ar-SA"/>
                    </w:rPr>
                    <w:t>9</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卸料小车</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钢结构焊接</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10</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九辊夹送机</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eastAsiaTheme="minorEastAsia"/>
                      <w:b w:val="0"/>
                      <w:bCs/>
                      <w:color w:val="auto"/>
                      <w:spacing w:val="10"/>
                      <w:kern w:val="2"/>
                      <w:sz w:val="21"/>
                      <w:szCs w:val="21"/>
                      <w:highlight w:val="none"/>
                      <w:lang w:val="en-US" w:eastAsia="zh-CN" w:bidi="ar-SA"/>
                    </w:rPr>
                  </w:pPr>
                  <w:r>
                    <w:rPr>
                      <w:rFonts w:hint="eastAsia" w:ascii="宋体" w:hAnsi="宋体" w:eastAsia="宋体" w:cs="宋体"/>
                      <w:b w:val="0"/>
                      <w:bCs/>
                      <w:color w:val="auto"/>
                      <w:spacing w:val="10"/>
                      <w:kern w:val="2"/>
                      <w:sz w:val="21"/>
                      <w:szCs w:val="21"/>
                      <w:highlight w:val="none"/>
                      <w:lang w:val="en-US" w:eastAsia="zh-CN" w:bidi="ar-SA"/>
                    </w:rPr>
                    <w:t>Ø250mm*1500mm</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11</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切头剪</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Times New Roman" w:hAnsi="Times New Roman" w:cs="Times New Roman"/>
                      <w:b w:val="0"/>
                      <w:bCs/>
                      <w:color w:val="auto"/>
                      <w:spacing w:val="10"/>
                      <w:kern w:val="2"/>
                      <w:sz w:val="21"/>
                      <w:szCs w:val="21"/>
                      <w:highlight w:val="none"/>
                      <w:lang w:val="en-US" w:eastAsia="zh-CN" w:bidi="ar-SA"/>
                    </w:rPr>
                    <w:t>1500mm*80mm*30mm</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12</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切尾剪</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Times New Roman" w:hAnsi="Times New Roman" w:cs="Times New Roman"/>
                      <w:b w:val="0"/>
                      <w:bCs/>
                      <w:color w:val="auto"/>
                      <w:spacing w:val="10"/>
                      <w:kern w:val="2"/>
                      <w:sz w:val="21"/>
                      <w:szCs w:val="21"/>
                      <w:highlight w:val="none"/>
                      <w:lang w:val="en-US" w:eastAsia="zh-CN" w:bidi="ar-SA"/>
                    </w:rPr>
                    <w:t>1500mm*80mm*30mm</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13</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石墨加热器</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Times New Roman" w:hAnsi="Times New Roman" w:cs="Times New Roman"/>
                      <w:b w:val="0"/>
                      <w:bCs/>
                      <w:color w:val="auto"/>
                      <w:spacing w:val="10"/>
                      <w:kern w:val="2"/>
                      <w:sz w:val="21"/>
                      <w:szCs w:val="21"/>
                      <w:highlight w:val="none"/>
                      <w:lang w:val="en-US" w:eastAsia="zh-CN" w:bidi="ar-SA"/>
                    </w:rPr>
                    <w:t>20平方，石墨</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7</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14</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热风干燥器</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ascii="Times New Roman" w:hAnsi="Times New Roman" w:cs="Times New Roman" w:eastAsiaTheme="minorEastAsia"/>
                      <w:b w:val="0"/>
                      <w:bCs/>
                      <w:color w:val="auto"/>
                      <w:spacing w:val="10"/>
                      <w:kern w:val="2"/>
                      <w:sz w:val="21"/>
                      <w:szCs w:val="21"/>
                      <w:highlight w:val="none"/>
                      <w:lang w:val="en-US" w:eastAsia="zh-CN" w:bidi="ar-SA"/>
                    </w:rPr>
                  </w:pPr>
                  <w:r>
                    <w:rPr>
                      <w:rFonts w:hint="eastAsia" w:ascii="Times New Roman" w:hAnsi="Times New Roman" w:cs="Times New Roman"/>
                      <w:b w:val="0"/>
                      <w:bCs/>
                      <w:color w:val="auto"/>
                      <w:spacing w:val="10"/>
                      <w:kern w:val="2"/>
                      <w:sz w:val="21"/>
                      <w:szCs w:val="21"/>
                      <w:highlight w:val="none"/>
                      <w:lang w:val="en-US" w:eastAsia="zh-CN" w:bidi="ar-SA"/>
                    </w:rPr>
                    <w:t>不绣钢材质</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15</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再生酸罐（100m</w:t>
                  </w:r>
                  <w:r>
                    <w:rPr>
                      <w:rFonts w:hint="eastAsia" w:cs="Times New Roman"/>
                      <w:b w:val="0"/>
                      <w:bCs/>
                      <w:color w:val="auto"/>
                      <w:spacing w:val="10"/>
                      <w:kern w:val="2"/>
                      <w:sz w:val="21"/>
                      <w:szCs w:val="21"/>
                      <w:highlight w:val="none"/>
                      <w:vertAlign w:val="superscript"/>
                      <w:lang w:val="en-US" w:eastAsia="zh-CN" w:bidi="ar-SA"/>
                    </w:rPr>
                    <w:t>3</w:t>
                  </w:r>
                  <w:r>
                    <w:rPr>
                      <w:rFonts w:hint="eastAsia" w:cs="Times New Roman"/>
                      <w:b w:val="0"/>
                      <w:bCs/>
                      <w:color w:val="auto"/>
                      <w:spacing w:val="10"/>
                      <w:kern w:val="2"/>
                      <w:sz w:val="21"/>
                      <w:szCs w:val="21"/>
                      <w:highlight w:val="none"/>
                      <w:lang w:val="en-US" w:eastAsia="zh-CN" w:bidi="ar-SA"/>
                    </w:rPr>
                    <w:t>）</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Times New Roman" w:hAnsi="Times New Roman" w:cs="Times New Roman"/>
                      <w:b w:val="0"/>
                      <w:bCs/>
                      <w:color w:val="auto"/>
                      <w:spacing w:val="10"/>
                      <w:kern w:val="2"/>
                      <w:sz w:val="21"/>
                      <w:szCs w:val="21"/>
                      <w:highlight w:val="none"/>
                      <w:lang w:val="en-US" w:eastAsia="zh-CN" w:bidi="ar-SA"/>
                    </w:rPr>
                    <w:t>玻璃钢罐</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restart"/>
                  <w:tcBorders>
                    <w:top w:val="single" w:color="auto" w:sz="4" w:space="0"/>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厂区现有酸再生站增加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16</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废酸罐（70m</w:t>
                  </w:r>
                  <w:r>
                    <w:rPr>
                      <w:rFonts w:hint="eastAsia" w:cs="Times New Roman"/>
                      <w:b w:val="0"/>
                      <w:bCs/>
                      <w:color w:val="auto"/>
                      <w:spacing w:val="10"/>
                      <w:kern w:val="2"/>
                      <w:sz w:val="21"/>
                      <w:szCs w:val="21"/>
                      <w:highlight w:val="none"/>
                      <w:vertAlign w:val="superscript"/>
                      <w:lang w:val="en-US" w:eastAsia="zh-CN" w:bidi="ar-SA"/>
                    </w:rPr>
                    <w:t>3</w:t>
                  </w:r>
                  <w:r>
                    <w:rPr>
                      <w:rFonts w:hint="eastAsia" w:cs="Times New Roman"/>
                      <w:b w:val="0"/>
                      <w:bCs/>
                      <w:color w:val="auto"/>
                      <w:spacing w:val="10"/>
                      <w:kern w:val="2"/>
                      <w:sz w:val="21"/>
                      <w:szCs w:val="21"/>
                      <w:highlight w:val="none"/>
                      <w:lang w:val="en-US" w:eastAsia="zh-CN" w:bidi="ar-SA"/>
                    </w:rPr>
                    <w:t>）</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b w:val="0"/>
                      <w:bCs/>
                      <w:color w:val="auto"/>
                      <w:spacing w:val="10"/>
                      <w:kern w:val="2"/>
                      <w:sz w:val="21"/>
                      <w:szCs w:val="21"/>
                      <w:highlight w:val="none"/>
                      <w:lang w:val="en-US" w:eastAsia="zh-CN" w:bidi="ar-SA"/>
                    </w:rPr>
                  </w:pPr>
                  <w:r>
                    <w:rPr>
                      <w:rFonts w:hint="eastAsia" w:ascii="宋体" w:hAnsi="宋体" w:eastAsia="宋体" w:cs="宋体"/>
                      <w:b w:val="0"/>
                      <w:bCs/>
                      <w:color w:val="auto"/>
                      <w:spacing w:val="10"/>
                      <w:kern w:val="2"/>
                      <w:sz w:val="21"/>
                      <w:szCs w:val="21"/>
                      <w:highlight w:val="none"/>
                      <w:lang w:val="en-US" w:eastAsia="zh-CN" w:bidi="ar-SA"/>
                    </w:rPr>
                    <w:t>玻璃钢罐</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17</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废酸罐（100m</w:t>
                  </w:r>
                  <w:r>
                    <w:rPr>
                      <w:rFonts w:hint="eastAsia" w:cs="Times New Roman"/>
                      <w:b w:val="0"/>
                      <w:bCs/>
                      <w:color w:val="auto"/>
                      <w:spacing w:val="10"/>
                      <w:kern w:val="2"/>
                      <w:sz w:val="21"/>
                      <w:szCs w:val="21"/>
                      <w:highlight w:val="none"/>
                      <w:vertAlign w:val="superscript"/>
                      <w:lang w:val="en-US" w:eastAsia="zh-CN" w:bidi="ar-SA"/>
                    </w:rPr>
                    <w:t>3</w:t>
                  </w:r>
                  <w:r>
                    <w:rPr>
                      <w:rFonts w:hint="eastAsia" w:cs="Times New Roman"/>
                      <w:b w:val="0"/>
                      <w:bCs/>
                      <w:color w:val="auto"/>
                      <w:spacing w:val="10"/>
                      <w:kern w:val="2"/>
                      <w:sz w:val="21"/>
                      <w:szCs w:val="21"/>
                      <w:highlight w:val="none"/>
                      <w:lang w:val="en-US" w:eastAsia="zh-CN" w:bidi="ar-SA"/>
                    </w:rPr>
                    <w:t>）</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玻璃钢罐</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18</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圆盘剪</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ascii="宋体" w:hAnsi="宋体" w:eastAsia="宋体" w:cs="宋体"/>
                      <w:b w:val="0"/>
                      <w:bCs/>
                      <w:color w:val="auto"/>
                      <w:spacing w:val="10"/>
                      <w:kern w:val="2"/>
                      <w:sz w:val="21"/>
                      <w:szCs w:val="21"/>
                      <w:highlight w:val="none"/>
                      <w:lang w:val="en-US" w:eastAsia="zh-CN" w:bidi="ar-SA"/>
                    </w:rPr>
                    <w:t>Ø300mm*35mm</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restart"/>
                  <w:tcBorders>
                    <w:top w:val="single" w:color="auto" w:sz="4" w:space="0"/>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酸洗生产线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19</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循环酸罐（30m</w:t>
                  </w:r>
                  <w:r>
                    <w:rPr>
                      <w:rFonts w:hint="eastAsia" w:cs="Times New Roman"/>
                      <w:b w:val="0"/>
                      <w:bCs/>
                      <w:color w:val="auto"/>
                      <w:spacing w:val="10"/>
                      <w:kern w:val="2"/>
                      <w:sz w:val="21"/>
                      <w:szCs w:val="21"/>
                      <w:highlight w:val="none"/>
                      <w:vertAlign w:val="superscript"/>
                      <w:lang w:val="en-US" w:eastAsia="zh-CN" w:bidi="ar-SA"/>
                    </w:rPr>
                    <w:t>3</w:t>
                  </w:r>
                  <w:r>
                    <w:rPr>
                      <w:rFonts w:hint="eastAsia" w:cs="Times New Roman"/>
                      <w:b w:val="0"/>
                      <w:bCs/>
                      <w:color w:val="auto"/>
                      <w:spacing w:val="10"/>
                      <w:kern w:val="2"/>
                      <w:sz w:val="21"/>
                      <w:szCs w:val="21"/>
                      <w:highlight w:val="none"/>
                      <w:lang w:val="en-US" w:eastAsia="zh-CN" w:bidi="ar-SA"/>
                    </w:rPr>
                    <w:t>）</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玻璃钢罐</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3</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20</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循环酸罐（15m</w:t>
                  </w:r>
                  <w:r>
                    <w:rPr>
                      <w:rFonts w:hint="eastAsia" w:cs="Times New Roman"/>
                      <w:b w:val="0"/>
                      <w:bCs/>
                      <w:color w:val="auto"/>
                      <w:spacing w:val="10"/>
                      <w:kern w:val="2"/>
                      <w:sz w:val="21"/>
                      <w:szCs w:val="21"/>
                      <w:highlight w:val="none"/>
                      <w:vertAlign w:val="superscript"/>
                      <w:lang w:val="en-US" w:eastAsia="zh-CN" w:bidi="ar-SA"/>
                    </w:rPr>
                    <w:t>3</w:t>
                  </w:r>
                  <w:r>
                    <w:rPr>
                      <w:rFonts w:hint="eastAsia" w:cs="Times New Roman"/>
                      <w:b w:val="0"/>
                      <w:bCs/>
                      <w:color w:val="auto"/>
                      <w:spacing w:val="10"/>
                      <w:kern w:val="2"/>
                      <w:sz w:val="21"/>
                      <w:szCs w:val="21"/>
                      <w:highlight w:val="none"/>
                      <w:lang w:val="en-US" w:eastAsia="zh-CN" w:bidi="ar-SA"/>
                    </w:rPr>
                    <w:t>）</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玻璃钢罐</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21</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酸雾洗涤塔</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Times New Roman" w:hAnsi="Times New Roman" w:cs="Times New Roman"/>
                      <w:b w:val="0"/>
                      <w:bCs/>
                      <w:color w:val="auto"/>
                      <w:spacing w:val="10"/>
                      <w:kern w:val="2"/>
                      <w:sz w:val="21"/>
                      <w:szCs w:val="21"/>
                      <w:highlight w:val="none"/>
                      <w:lang w:val="en-US" w:eastAsia="zh-CN" w:bidi="ar-SA"/>
                    </w:rPr>
                    <w:t>PP</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2</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22</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石墨冷凝器</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ascii="Times New Roman" w:hAnsi="Times New Roman" w:cs="Times New Roman"/>
                      <w:b w:val="0"/>
                      <w:bCs/>
                      <w:color w:val="auto"/>
                      <w:spacing w:val="10"/>
                      <w:kern w:val="2"/>
                      <w:sz w:val="21"/>
                      <w:szCs w:val="21"/>
                      <w:highlight w:val="none"/>
                      <w:lang w:val="en-US" w:eastAsia="zh-CN" w:bidi="ar-SA"/>
                    </w:rPr>
                    <w:t>400平方，石墨</w:t>
                  </w: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default" w:ascii="Times New Roman" w:hAnsi="Times New Roman"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50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23</w:t>
                  </w:r>
                </w:p>
              </w:tc>
              <w:tc>
                <w:tcPr>
                  <w:tcW w:w="121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废边卷取机</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ascii="Times New Roman" w:hAnsi="Times New Roman" w:cs="Times New Roman"/>
                      <w:b w:val="0"/>
                      <w:bCs/>
                      <w:color w:val="auto"/>
                      <w:spacing w:val="10"/>
                      <w:kern w:val="2"/>
                      <w:sz w:val="21"/>
                      <w:szCs w:val="21"/>
                      <w:highlight w:val="none"/>
                      <w:lang w:val="en-US" w:eastAsia="zh-CN" w:bidi="ar-SA"/>
                    </w:rPr>
                  </w:pP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1</w:t>
                  </w:r>
                </w:p>
              </w:tc>
              <w:tc>
                <w:tcPr>
                  <w:tcW w:w="925" w:type="pct"/>
                  <w:vMerge w:val="continue"/>
                  <w:tcBorders>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716" w:type="pct"/>
                  <w:gridSpan w:val="2"/>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合</w:t>
                  </w:r>
                  <w:r>
                    <w:rPr>
                      <w:rFonts w:hint="default" w:ascii="Times New Roman" w:hAnsi="Times New Roman" w:cs="Times New Roman"/>
                      <w:b w:val="0"/>
                      <w:bCs/>
                      <w:color w:val="auto"/>
                      <w:spacing w:val="10"/>
                      <w:kern w:val="2"/>
                      <w:sz w:val="21"/>
                      <w:szCs w:val="21"/>
                      <w:highlight w:val="none"/>
                      <w:lang w:val="en-US" w:eastAsia="zh-CN" w:bidi="ar-SA"/>
                    </w:rPr>
                    <w:t>计</w:t>
                  </w:r>
                </w:p>
              </w:tc>
              <w:tc>
                <w:tcPr>
                  <w:tcW w:w="143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b w:val="0"/>
                      <w:bCs/>
                      <w:color w:val="auto"/>
                      <w:spacing w:val="10"/>
                      <w:kern w:val="2"/>
                      <w:sz w:val="21"/>
                      <w:szCs w:val="21"/>
                      <w:highlight w:val="none"/>
                      <w:lang w:val="en-US" w:eastAsia="zh-CN" w:bidi="ar-SA"/>
                    </w:rPr>
                  </w:pPr>
                </w:p>
              </w:tc>
              <w:tc>
                <w:tcPr>
                  <w:tcW w:w="924"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b w:val="0"/>
                      <w:bCs/>
                      <w:color w:val="auto"/>
                      <w:spacing w:val="10"/>
                      <w:kern w:val="2"/>
                      <w:sz w:val="21"/>
                      <w:szCs w:val="21"/>
                      <w:highlight w:val="none"/>
                      <w:lang w:val="en-US" w:eastAsia="zh-CN" w:bidi="ar-SA"/>
                    </w:rPr>
                  </w:pPr>
                  <w:r>
                    <w:rPr>
                      <w:rFonts w:hint="eastAsia" w:cs="Times New Roman"/>
                      <w:b w:val="0"/>
                      <w:bCs/>
                      <w:color w:val="auto"/>
                      <w:spacing w:val="10"/>
                      <w:kern w:val="2"/>
                      <w:sz w:val="21"/>
                      <w:szCs w:val="21"/>
                      <w:highlight w:val="none"/>
                      <w:lang w:val="en-US" w:eastAsia="zh-CN" w:bidi="ar-SA"/>
                    </w:rPr>
                    <w:t>43</w:t>
                  </w:r>
                </w:p>
              </w:tc>
              <w:tc>
                <w:tcPr>
                  <w:tcW w:w="925" w:type="pct"/>
                  <w:tcBorders>
                    <w:top w:val="single" w:color="auto" w:sz="4" w:space="0"/>
                    <w:left w:val="single" w:color="auto" w:sz="4" w:space="0"/>
                    <w:bottom w:val="single" w:color="auto" w:sz="4" w:space="0"/>
                    <w:right w:val="single" w:color="auto" w:sz="4" w:space="0"/>
                  </w:tcBorders>
                  <w:noWrap w:val="0"/>
                  <w:vAlign w:val="center"/>
                </w:tcPr>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eastAsia" w:cs="Times New Roman"/>
                      <w:b w:val="0"/>
                      <w:bCs/>
                      <w:color w:val="auto"/>
                      <w:spacing w:val="10"/>
                      <w:kern w:val="2"/>
                      <w:sz w:val="21"/>
                      <w:szCs w:val="21"/>
                      <w:highlight w:val="none"/>
                      <w:lang w:val="en-US" w:eastAsia="zh-CN" w:bidi="ar-SA"/>
                    </w:rPr>
                  </w:pPr>
                </w:p>
              </w:tc>
            </w:tr>
          </w:tbl>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color w:val="auto"/>
                <w:sz w:val="24"/>
                <w:szCs w:val="24"/>
                <w:highlight w:val="none"/>
              </w:rPr>
            </w:pPr>
            <w:r>
              <w:rPr>
                <w:rFonts w:hint="default" w:ascii="Times New Roman" w:hAnsi="Times New Roman" w:cs="Times New Roman" w:eastAsiaTheme="minorEastAsia"/>
                <w:b/>
                <w:color w:val="auto"/>
                <w:sz w:val="24"/>
                <w:szCs w:val="24"/>
                <w:highlight w:val="none"/>
              </w:rPr>
              <w:t>6、主要原辅材料及燃料</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eastAsiaTheme="minorEastAsia"/>
                <w:color w:val="auto"/>
                <w:sz w:val="24"/>
                <w:szCs w:val="24"/>
                <w:highlight w:val="none"/>
                <w:lang w:val="en-US" w:eastAsia="zh-CN"/>
              </w:rPr>
            </w:pPr>
            <w:r>
              <w:rPr>
                <w:rFonts w:hint="default" w:ascii="Times New Roman" w:hAnsi="Times New Roman" w:cs="Times New Roman" w:eastAsiaTheme="minorEastAsia"/>
                <w:color w:val="auto"/>
                <w:sz w:val="24"/>
                <w:szCs w:val="24"/>
                <w:highlight w:val="none"/>
                <w:lang w:val="en-US" w:eastAsia="zh-CN"/>
              </w:rPr>
              <w:t>项目为扩建项目，项目原材料及能源消耗一览表见下表。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宋体" w:hAnsi="宋体" w:eastAsia="宋体" w:cs="宋体"/>
                <w:b/>
                <w:bCs/>
                <w:color w:val="auto"/>
                <w:szCs w:val="20"/>
                <w:highlight w:val="none"/>
              </w:rPr>
            </w:pPr>
            <w:r>
              <w:rPr>
                <w:rFonts w:hint="default" w:ascii="宋体" w:hAnsi="宋体" w:eastAsia="宋体" w:cs="宋体"/>
                <w:b/>
                <w:bCs/>
                <w:color w:val="auto"/>
                <w:szCs w:val="20"/>
                <w:highlight w:val="none"/>
              </w:rPr>
              <w:t>表</w:t>
            </w:r>
            <w:r>
              <w:rPr>
                <w:rFonts w:hint="eastAsia" w:ascii="宋体" w:hAnsi="宋体" w:eastAsia="宋体" w:cs="宋体"/>
                <w:b/>
                <w:bCs/>
                <w:color w:val="auto"/>
                <w:szCs w:val="20"/>
                <w:highlight w:val="none"/>
                <w:lang w:val="en-US" w:eastAsia="zh-CN"/>
              </w:rPr>
              <w:t>1</w:t>
            </w:r>
            <w:r>
              <w:rPr>
                <w:rFonts w:hint="eastAsia" w:ascii="宋体" w:hAnsi="宋体" w:cs="宋体"/>
                <w:b/>
                <w:bCs/>
                <w:color w:val="auto"/>
                <w:szCs w:val="20"/>
                <w:highlight w:val="none"/>
                <w:lang w:val="en-US" w:eastAsia="zh-CN"/>
              </w:rPr>
              <w:t>4</w:t>
            </w:r>
            <w:r>
              <w:rPr>
                <w:rFonts w:hint="default" w:ascii="宋体" w:hAnsi="宋体" w:eastAsia="宋体" w:cs="宋体"/>
                <w:b/>
                <w:bCs/>
                <w:color w:val="auto"/>
                <w:szCs w:val="20"/>
                <w:highlight w:val="none"/>
                <w:lang w:val="en-US" w:eastAsia="zh-CN"/>
              </w:rPr>
              <w:t xml:space="preserve">  </w:t>
            </w:r>
            <w:r>
              <w:rPr>
                <w:rFonts w:hint="default" w:ascii="宋体" w:hAnsi="宋体" w:eastAsia="宋体" w:cs="宋体"/>
                <w:b/>
                <w:bCs/>
                <w:color w:val="auto"/>
                <w:szCs w:val="20"/>
                <w:highlight w:val="none"/>
              </w:rPr>
              <w:t xml:space="preserve"> 主要原辅材料及</w:t>
            </w:r>
            <w:r>
              <w:rPr>
                <w:rFonts w:hint="default" w:ascii="宋体" w:hAnsi="宋体" w:eastAsia="宋体" w:cs="宋体"/>
                <w:b/>
                <w:bCs/>
                <w:color w:val="auto"/>
                <w:szCs w:val="20"/>
                <w:highlight w:val="none"/>
                <w:lang w:val="en-US" w:eastAsia="zh-CN"/>
              </w:rPr>
              <w:t>能源消耗</w:t>
            </w:r>
            <w:r>
              <w:rPr>
                <w:rFonts w:hint="default" w:ascii="宋体" w:hAnsi="宋体" w:eastAsia="宋体" w:cs="宋体"/>
                <w:b/>
                <w:bCs/>
                <w:color w:val="auto"/>
                <w:szCs w:val="20"/>
                <w:highlight w:val="none"/>
              </w:rPr>
              <w:t>一览表</w:t>
            </w:r>
          </w:p>
          <w:tbl>
            <w:tblPr>
              <w:tblStyle w:val="7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2"/>
              <w:gridCol w:w="1542"/>
              <w:gridCol w:w="1425"/>
              <w:gridCol w:w="2467"/>
              <w:gridCol w:w="22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91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材料名称</w:t>
                  </w:r>
                </w:p>
              </w:tc>
              <w:tc>
                <w:tcPr>
                  <w:tcW w:w="84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本项目</w:t>
                  </w:r>
                  <w:r>
                    <w:rPr>
                      <w:rFonts w:hint="default" w:ascii="Times New Roman" w:hAnsi="Times New Roman" w:cs="Times New Roman"/>
                      <w:color w:val="auto"/>
                      <w:sz w:val="21"/>
                      <w:szCs w:val="21"/>
                      <w:highlight w:val="none"/>
                    </w:rPr>
                    <w:t>用量</w:t>
                  </w:r>
                </w:p>
              </w:tc>
              <w:tc>
                <w:tcPr>
                  <w:tcW w:w="146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全厂（与酸洗项目相关）</w:t>
                  </w:r>
                </w:p>
              </w:tc>
              <w:tc>
                <w:tcPr>
                  <w:tcW w:w="1331"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91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盐酸（30%）</w:t>
                  </w:r>
                </w:p>
              </w:tc>
              <w:tc>
                <w:tcPr>
                  <w:tcW w:w="84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2500</w:t>
                  </w:r>
                  <w:r>
                    <w:rPr>
                      <w:rFonts w:hint="default" w:ascii="Times New Roman" w:hAnsi="Times New Roman" w:cs="Times New Roman"/>
                      <w:color w:val="auto"/>
                      <w:sz w:val="21"/>
                      <w:szCs w:val="21"/>
                      <w:highlight w:val="none"/>
                    </w:rPr>
                    <w:t>t/a</w:t>
                  </w:r>
                </w:p>
              </w:tc>
              <w:tc>
                <w:tcPr>
                  <w:tcW w:w="146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5000</w:t>
                  </w:r>
                  <w:r>
                    <w:rPr>
                      <w:rFonts w:hint="default" w:ascii="Times New Roman" w:hAnsi="Times New Roman" w:cs="Times New Roman"/>
                      <w:color w:val="auto"/>
                      <w:sz w:val="21"/>
                      <w:szCs w:val="21"/>
                      <w:highlight w:val="none"/>
                    </w:rPr>
                    <w:t>t/a</w:t>
                  </w:r>
                </w:p>
              </w:tc>
              <w:tc>
                <w:tcPr>
                  <w:tcW w:w="1331"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外购，储存于现有的盐酸罐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2</w:t>
                  </w:r>
                </w:p>
              </w:tc>
              <w:tc>
                <w:tcPr>
                  <w:tcW w:w="91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润滑油</w:t>
                  </w:r>
                </w:p>
              </w:tc>
              <w:tc>
                <w:tcPr>
                  <w:tcW w:w="84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0.4</w:t>
                  </w:r>
                  <w:r>
                    <w:rPr>
                      <w:rFonts w:hint="default" w:ascii="Times New Roman" w:hAnsi="Times New Roman" w:cs="Times New Roman"/>
                      <w:color w:val="auto"/>
                      <w:sz w:val="21"/>
                      <w:szCs w:val="21"/>
                      <w:highlight w:val="none"/>
                    </w:rPr>
                    <w:t>t/a</w:t>
                  </w:r>
                </w:p>
              </w:tc>
              <w:tc>
                <w:tcPr>
                  <w:tcW w:w="146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0.8</w:t>
                  </w:r>
                  <w:r>
                    <w:rPr>
                      <w:rFonts w:hint="default" w:ascii="Times New Roman" w:hAnsi="Times New Roman" w:cs="Times New Roman"/>
                      <w:color w:val="auto"/>
                      <w:sz w:val="21"/>
                      <w:szCs w:val="21"/>
                      <w:highlight w:val="none"/>
                    </w:rPr>
                    <w:t>t/a</w:t>
                  </w:r>
                </w:p>
              </w:tc>
              <w:tc>
                <w:tcPr>
                  <w:tcW w:w="1331"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3</w:t>
                  </w:r>
                </w:p>
              </w:tc>
              <w:tc>
                <w:tcPr>
                  <w:tcW w:w="91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液压油</w:t>
                  </w:r>
                </w:p>
              </w:tc>
              <w:tc>
                <w:tcPr>
                  <w:tcW w:w="84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0.4</w:t>
                  </w:r>
                  <w:r>
                    <w:rPr>
                      <w:rFonts w:hint="default" w:ascii="Times New Roman" w:hAnsi="Times New Roman" w:cs="Times New Roman"/>
                      <w:color w:val="auto"/>
                      <w:sz w:val="21"/>
                      <w:szCs w:val="21"/>
                      <w:highlight w:val="none"/>
                    </w:rPr>
                    <w:t>t/a</w:t>
                  </w:r>
                </w:p>
              </w:tc>
              <w:tc>
                <w:tcPr>
                  <w:tcW w:w="146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0.8</w:t>
                  </w:r>
                  <w:r>
                    <w:rPr>
                      <w:rFonts w:hint="default" w:ascii="Times New Roman" w:hAnsi="Times New Roman" w:cs="Times New Roman"/>
                      <w:color w:val="auto"/>
                      <w:sz w:val="21"/>
                      <w:szCs w:val="21"/>
                      <w:highlight w:val="none"/>
                    </w:rPr>
                    <w:t>t/a</w:t>
                  </w:r>
                </w:p>
              </w:tc>
              <w:tc>
                <w:tcPr>
                  <w:tcW w:w="1331"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cs="Times New Roman"/>
                      <w:color w:val="auto"/>
                      <w:kern w:val="2"/>
                      <w:sz w:val="21"/>
                      <w:szCs w:val="21"/>
                      <w:highlight w:val="none"/>
                      <w:lang w:val="en-US" w:eastAsia="zh-CN" w:bidi="ar-SA"/>
                    </w:rPr>
                    <w:t>4</w:t>
                  </w:r>
                </w:p>
              </w:tc>
              <w:tc>
                <w:tcPr>
                  <w:tcW w:w="91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新鲜水</w:t>
                  </w:r>
                </w:p>
              </w:tc>
              <w:tc>
                <w:tcPr>
                  <w:tcW w:w="84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5082</w:t>
                  </w:r>
                  <w:r>
                    <w:rPr>
                      <w:rFonts w:hint="default" w:ascii="Times New Roman" w:hAnsi="Times New Roman" w:cs="Times New Roman"/>
                      <w:color w:val="auto"/>
                      <w:sz w:val="21"/>
                      <w:szCs w:val="21"/>
                      <w:highlight w:val="none"/>
                    </w:rPr>
                    <w:t>t/a</w:t>
                  </w:r>
                </w:p>
              </w:tc>
              <w:tc>
                <w:tcPr>
                  <w:tcW w:w="146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10164</w:t>
                  </w:r>
                  <w:r>
                    <w:rPr>
                      <w:rFonts w:hint="default" w:ascii="Times New Roman" w:hAnsi="Times New Roman" w:cs="Times New Roman"/>
                      <w:color w:val="auto"/>
                      <w:sz w:val="21"/>
                      <w:szCs w:val="21"/>
                      <w:highlight w:val="none"/>
                    </w:rPr>
                    <w:t>t/a</w:t>
                  </w:r>
                </w:p>
              </w:tc>
              <w:tc>
                <w:tcPr>
                  <w:tcW w:w="1331"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园区统一供给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5</w:t>
                  </w:r>
                </w:p>
              </w:tc>
              <w:tc>
                <w:tcPr>
                  <w:tcW w:w="91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电</w:t>
                  </w:r>
                </w:p>
              </w:tc>
              <w:tc>
                <w:tcPr>
                  <w:tcW w:w="84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600</w:t>
                  </w:r>
                  <w:r>
                    <w:rPr>
                      <w:rFonts w:hint="default" w:ascii="Times New Roman" w:hAnsi="Times New Roman" w:cs="Times New Roman"/>
                      <w:color w:val="auto"/>
                      <w:sz w:val="21"/>
                      <w:szCs w:val="21"/>
                      <w:highlight w:val="none"/>
                    </w:rPr>
                    <w:t>万kw·h</w:t>
                  </w:r>
                </w:p>
              </w:tc>
              <w:tc>
                <w:tcPr>
                  <w:tcW w:w="146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1200</w:t>
                  </w:r>
                  <w:r>
                    <w:rPr>
                      <w:rFonts w:hint="default" w:ascii="Times New Roman" w:hAnsi="Times New Roman" w:cs="Times New Roman"/>
                      <w:color w:val="auto"/>
                      <w:sz w:val="21"/>
                      <w:szCs w:val="21"/>
                      <w:highlight w:val="none"/>
                    </w:rPr>
                    <w:t>万kw·h</w:t>
                  </w:r>
                </w:p>
              </w:tc>
              <w:tc>
                <w:tcPr>
                  <w:tcW w:w="1331"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eastAsia" w:cs="Times New Roman"/>
                      <w:color w:val="auto"/>
                      <w:sz w:val="21"/>
                      <w:szCs w:val="21"/>
                      <w:highlight w:val="none"/>
                      <w:lang w:val="en-US" w:eastAsia="zh-CN"/>
                    </w:rPr>
                    <w:t>由迁安恒晖热电有限公司</w:t>
                  </w:r>
                  <w:r>
                    <w:rPr>
                      <w:rFonts w:hint="default" w:ascii="Times New Roman" w:hAnsi="Times New Roman" w:cs="Times New Roman"/>
                      <w:color w:val="auto"/>
                      <w:sz w:val="21"/>
                      <w:szCs w:val="21"/>
                      <w:highlight w:val="none"/>
                    </w:rPr>
                    <w:t>供电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6</w:t>
                  </w:r>
                </w:p>
              </w:tc>
              <w:tc>
                <w:tcPr>
                  <w:tcW w:w="91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蒸汽</w:t>
                  </w:r>
                </w:p>
              </w:tc>
              <w:tc>
                <w:tcPr>
                  <w:tcW w:w="84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24000</w:t>
                  </w:r>
                  <w:r>
                    <w:rPr>
                      <w:rFonts w:hint="default" w:ascii="Times New Roman" w:hAnsi="Times New Roman" w:cs="Times New Roman"/>
                      <w:color w:val="auto"/>
                      <w:sz w:val="21"/>
                      <w:szCs w:val="21"/>
                      <w:highlight w:val="none"/>
                    </w:rPr>
                    <w:t>t/a</w:t>
                  </w:r>
                </w:p>
              </w:tc>
              <w:tc>
                <w:tcPr>
                  <w:tcW w:w="1467"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48000</w:t>
                  </w:r>
                  <w:r>
                    <w:rPr>
                      <w:rFonts w:hint="default" w:ascii="Times New Roman" w:hAnsi="Times New Roman" w:cs="Times New Roman"/>
                      <w:color w:val="auto"/>
                      <w:sz w:val="21"/>
                      <w:szCs w:val="21"/>
                      <w:highlight w:val="none"/>
                    </w:rPr>
                    <w:t>t/a</w:t>
                  </w:r>
                </w:p>
              </w:tc>
              <w:tc>
                <w:tcPr>
                  <w:tcW w:w="1331"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由迁安恒晖热电有限公司</w:t>
                  </w:r>
                  <w:r>
                    <w:rPr>
                      <w:rFonts w:hint="eastAsia" w:ascii="Times New Roman" w:hAnsi="Times New Roman" w:cs="Times New Roman"/>
                      <w:color w:val="auto"/>
                      <w:sz w:val="21"/>
                      <w:szCs w:val="21"/>
                      <w:highlight w:val="none"/>
                      <w:lang w:val="en-US" w:eastAsia="zh-CN"/>
                    </w:rPr>
                    <w:t>提供</w:t>
                  </w:r>
                </w:p>
              </w:tc>
            </w:tr>
          </w:tbl>
          <w:p>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color w:val="auto"/>
                <w:kern w:val="0"/>
                <w:sz w:val="24"/>
                <w:szCs w:val="24"/>
                <w:highlight w:val="none"/>
              </w:rPr>
            </w:pPr>
            <w:r>
              <w:rPr>
                <w:rFonts w:hint="default" w:ascii="Times New Roman" w:hAnsi="Times New Roman" w:cs="Times New Roman" w:eastAsiaTheme="minorEastAsia"/>
                <w:b/>
                <w:color w:val="auto"/>
                <w:kern w:val="0"/>
                <w:sz w:val="24"/>
                <w:szCs w:val="24"/>
                <w:highlight w:val="none"/>
              </w:rPr>
              <w:t>7、水平衡</w:t>
            </w:r>
          </w:p>
          <w:p>
            <w:pPr>
              <w:keepNext w:val="0"/>
              <w:keepLines w:val="0"/>
              <w:pageBreakBefore w:val="0"/>
              <w:suppressLineNumbers w:val="0"/>
              <w:kinsoku/>
              <w:wordWrap/>
              <w:overflowPunct/>
              <w:topLinePunct w:val="0"/>
              <w:bidi w:val="0"/>
              <w:adjustRightInd w:val="0"/>
              <w:snapToGrid w:val="0"/>
              <w:spacing w:before="0" w:beforeAutospacing="0" w:after="0" w:afterAutospacing="0" w:line="480" w:lineRule="exact"/>
              <w:ind w:left="0" w:right="0" w:firstLine="482" w:firstLineChars="200"/>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lang w:val="en-US" w:eastAsia="zh-CN"/>
              </w:rPr>
              <w:t>1）</w:t>
            </w:r>
            <w:r>
              <w:rPr>
                <w:rFonts w:hint="default" w:ascii="Times New Roman" w:hAnsi="Times New Roman" w:cs="Times New Roman"/>
                <w:b/>
                <w:bCs/>
                <w:color w:val="auto"/>
                <w:sz w:val="24"/>
                <w:szCs w:val="24"/>
                <w:highlight w:val="none"/>
              </w:rPr>
              <w:t>给水</w:t>
            </w:r>
          </w:p>
          <w:p>
            <w:pPr>
              <w:keepNext w:val="0"/>
              <w:keepLines w:val="0"/>
              <w:pageBreakBefore w:val="0"/>
              <w:suppressLineNumbers w:val="0"/>
              <w:kinsoku/>
              <w:wordWrap/>
              <w:overflowPunct/>
              <w:topLinePunct w:val="0"/>
              <w:bidi w:val="0"/>
              <w:adjustRightInd w:val="0"/>
              <w:snapToGrid w:val="0"/>
              <w:spacing w:before="0" w:beforeAutospacing="0" w:after="0" w:afterAutospacing="0" w:line="480" w:lineRule="exact"/>
              <w:ind w:left="0" w:right="0"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本项目为扩建一条酸洗线，同时根据现场踏勘，本项目用水为全厂新增用、排水。</w:t>
            </w:r>
          </w:p>
          <w:p>
            <w:pPr>
              <w:keepNext w:val="0"/>
              <w:keepLines w:val="0"/>
              <w:pageBreakBefore w:val="0"/>
              <w:suppressLineNumbers w:val="0"/>
              <w:kinsoku/>
              <w:wordWrap/>
              <w:overflowPunct/>
              <w:topLinePunct w:val="0"/>
              <w:bidi w:val="0"/>
              <w:adjustRightInd w:val="0"/>
              <w:snapToGrid w:val="0"/>
              <w:spacing w:before="0" w:beforeAutospacing="0" w:after="0" w:afterAutospacing="0" w:line="480" w:lineRule="exact"/>
              <w:ind w:left="0" w:right="0" w:firstLine="480" w:firstLineChars="200"/>
              <w:textAlignment w:val="auto"/>
              <w:rPr>
                <w:rFonts w:hint="default" w:ascii="Times New Roman" w:hAnsi="Times New Roman" w:cs="Times New Roman"/>
                <w:color w:val="auto"/>
                <w:sz w:val="24"/>
                <w:szCs w:val="24"/>
                <w:highlight w:val="none"/>
                <w:lang w:val="en-US" w:eastAsia="zh-CN"/>
              </w:rPr>
            </w:pPr>
            <w:r>
              <w:rPr>
                <w:rFonts w:hint="default" w:ascii="Times New Roman" w:hAnsi="Times New Roman" w:cs="Times New Roman"/>
                <w:color w:val="auto"/>
                <w:sz w:val="24"/>
                <w:szCs w:val="24"/>
                <w:highlight w:val="none"/>
                <w:lang w:val="en-US" w:eastAsia="zh-CN"/>
              </w:rPr>
              <w:t>本项目员工为公司内部调剂，不新增员工。项目用水为酸洗</w:t>
            </w:r>
            <w:r>
              <w:rPr>
                <w:rFonts w:hint="eastAsia" w:cs="Times New Roman"/>
                <w:color w:val="auto"/>
                <w:sz w:val="24"/>
                <w:szCs w:val="24"/>
                <w:highlight w:val="none"/>
                <w:lang w:val="en-US" w:eastAsia="zh-CN"/>
              </w:rPr>
              <w:t>工序用水</w:t>
            </w:r>
            <w:r>
              <w:rPr>
                <w:rFonts w:hint="default" w:ascii="Times New Roman" w:hAnsi="Times New Roman" w:cs="Times New Roman"/>
                <w:color w:val="auto"/>
                <w:sz w:val="24"/>
                <w:szCs w:val="24"/>
                <w:highlight w:val="none"/>
                <w:lang w:val="en-US" w:eastAsia="zh-CN"/>
              </w:rPr>
              <w:t>、酸雾</w:t>
            </w:r>
            <w:r>
              <w:rPr>
                <w:rFonts w:hint="eastAsia" w:cs="Times New Roman"/>
                <w:color w:val="auto"/>
                <w:sz w:val="24"/>
                <w:szCs w:val="24"/>
                <w:highlight w:val="none"/>
                <w:lang w:val="en-US" w:eastAsia="zh-CN"/>
              </w:rPr>
              <w:t>洗涤塔</w:t>
            </w:r>
            <w:r>
              <w:rPr>
                <w:rFonts w:hint="default" w:ascii="Times New Roman" w:hAnsi="Times New Roman" w:cs="Times New Roman"/>
                <w:color w:val="auto"/>
                <w:sz w:val="24"/>
                <w:szCs w:val="24"/>
                <w:highlight w:val="none"/>
                <w:lang w:val="en-US" w:eastAsia="zh-CN"/>
              </w:rPr>
              <w:t>用水、车辆冲洗用水、地面冲洗用水</w:t>
            </w:r>
            <w:r>
              <w:rPr>
                <w:rFonts w:hint="eastAsia" w:cs="Times New Roman"/>
                <w:color w:val="auto"/>
                <w:sz w:val="24"/>
                <w:szCs w:val="24"/>
                <w:highlight w:val="none"/>
                <w:lang w:val="en-US" w:eastAsia="zh-CN"/>
              </w:rPr>
              <w:t>、烘干和酸洗槽保温用蒸汽</w:t>
            </w:r>
            <w:r>
              <w:rPr>
                <w:rFonts w:hint="default" w:ascii="Times New Roman" w:hAnsi="Times New Roman" w:cs="Times New Roman"/>
                <w:color w:val="auto"/>
                <w:sz w:val="24"/>
                <w:szCs w:val="24"/>
                <w:highlight w:val="none"/>
                <w:lang w:val="en-US" w:eastAsia="zh-CN"/>
              </w:rPr>
              <w:t>和脱盐水站用水。</w:t>
            </w:r>
          </w:p>
          <w:p>
            <w:pPr>
              <w:keepNext w:val="0"/>
              <w:keepLines w:val="0"/>
              <w:pageBreakBefore w:val="0"/>
              <w:suppressLineNumbers w:val="0"/>
              <w:kinsoku/>
              <w:wordWrap/>
              <w:overflowPunct/>
              <w:topLinePunct w:val="0"/>
              <w:bidi w:val="0"/>
              <w:adjustRightInd w:val="0"/>
              <w:snapToGrid w:val="0"/>
              <w:spacing w:before="0" w:beforeAutospacing="0" w:after="0" w:afterAutospacing="0" w:line="480" w:lineRule="exact"/>
              <w:ind w:left="0" w:right="0" w:firstLine="480"/>
              <w:textAlignment w:val="auto"/>
              <w:rPr>
                <w:rFonts w:hint="default" w:ascii="Times New Roman" w:hAnsi="Times New Roman" w:eastAsia="宋体" w:cs="Times New Roman"/>
                <w:color w:val="auto"/>
                <w:szCs w:val="21"/>
                <w:highlight w:val="none"/>
                <w:lang w:val="en-US" w:eastAsia="zh-CN"/>
              </w:rPr>
            </w:pPr>
            <w:r>
              <w:rPr>
                <w:rFonts w:hint="default" w:ascii="Times New Roman" w:hAnsi="Times New Roman" w:cs="Times New Roman"/>
                <w:color w:val="auto"/>
                <w:szCs w:val="21"/>
                <w:highlight w:val="none"/>
              </w:rPr>
              <w:t>①</w:t>
            </w:r>
            <w:r>
              <w:rPr>
                <w:rFonts w:hint="default" w:ascii="Times New Roman" w:hAnsi="Times New Roman" w:cs="Times New Roman"/>
                <w:color w:val="auto"/>
                <w:szCs w:val="21"/>
                <w:highlight w:val="none"/>
              </w:rPr>
              <w:t>酸洗</w:t>
            </w:r>
            <w:r>
              <w:rPr>
                <w:rFonts w:hint="eastAsia" w:cs="Times New Roman"/>
                <w:color w:val="auto"/>
                <w:szCs w:val="21"/>
                <w:highlight w:val="none"/>
                <w:lang w:val="en-US" w:eastAsia="zh-CN"/>
              </w:rPr>
              <w:t>工序</w:t>
            </w:r>
          </w:p>
          <w:p>
            <w:pPr>
              <w:keepNext w:val="0"/>
              <w:keepLines w:val="0"/>
              <w:pageBreakBefore w:val="0"/>
              <w:suppressLineNumbers w:val="0"/>
              <w:kinsoku/>
              <w:wordWrap/>
              <w:overflowPunct/>
              <w:topLinePunct w:val="0"/>
              <w:bidi w:val="0"/>
              <w:adjustRightInd w:val="0"/>
              <w:snapToGrid w:val="0"/>
              <w:spacing w:before="0" w:beforeAutospacing="0" w:after="0" w:afterAutospacing="0" w:line="480" w:lineRule="exact"/>
              <w:ind w:left="0" w:right="0" w:firstLine="480"/>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A.酸洗</w:t>
            </w:r>
            <w:r>
              <w:rPr>
                <w:rFonts w:hint="eastAsia" w:cs="Times New Roman"/>
                <w:color w:val="auto"/>
                <w:szCs w:val="21"/>
                <w:highlight w:val="none"/>
                <w:lang w:val="en-US" w:eastAsia="zh-CN"/>
              </w:rPr>
              <w:t>工序</w:t>
            </w:r>
            <w:r>
              <w:rPr>
                <w:rFonts w:hint="default" w:ascii="Times New Roman" w:hAnsi="Times New Roman" w:cs="Times New Roman"/>
                <w:color w:val="auto"/>
                <w:szCs w:val="21"/>
                <w:highlight w:val="none"/>
                <w:lang w:val="en-US" w:eastAsia="zh-CN"/>
              </w:rPr>
              <w:t>用水量为490.5</w:t>
            </w:r>
            <w:r>
              <w:rPr>
                <w:rFonts w:hint="default" w:ascii="Times New Roman" w:hAnsi="Times New Roman" w:eastAsia="宋体" w:cs="Times New Roman"/>
                <w:b w:val="0"/>
                <w:bCs w:val="0"/>
                <w:color w:val="auto"/>
                <w:kern w:val="2"/>
                <w:sz w:val="24"/>
                <w:szCs w:val="21"/>
                <w:highlight w:val="none"/>
                <w:lang w:val="en-US" w:eastAsia="zh-CN" w:bidi="ar-SA"/>
              </w:rPr>
              <w:t>m</w:t>
            </w:r>
            <w:r>
              <w:rPr>
                <w:rFonts w:hint="default" w:ascii="Times New Roman" w:hAnsi="Times New Roman" w:eastAsia="宋体" w:cs="Times New Roman"/>
                <w:b w:val="0"/>
                <w:bCs w:val="0"/>
                <w:color w:val="auto"/>
                <w:kern w:val="2"/>
                <w:sz w:val="24"/>
                <w:szCs w:val="21"/>
                <w:highlight w:val="none"/>
                <w:vertAlign w:val="superscript"/>
                <w:lang w:val="en-US" w:eastAsia="zh-CN" w:bidi="ar-SA"/>
              </w:rPr>
              <w:t>3</w:t>
            </w:r>
            <w:r>
              <w:rPr>
                <w:rFonts w:hint="default" w:ascii="Times New Roman" w:hAnsi="Times New Roman" w:eastAsia="宋体" w:cs="Times New Roman"/>
                <w:b w:val="0"/>
                <w:bCs w:val="0"/>
                <w:color w:val="auto"/>
                <w:kern w:val="2"/>
                <w:sz w:val="24"/>
                <w:szCs w:val="21"/>
                <w:highlight w:val="none"/>
                <w:lang w:val="en-US" w:eastAsia="zh-CN" w:bidi="ar-SA"/>
              </w:rPr>
              <w:t>/d</w:t>
            </w:r>
            <w:r>
              <w:rPr>
                <w:rFonts w:hint="default" w:ascii="Times New Roman" w:hAnsi="Times New Roman" w:cs="Times New Roman"/>
                <w:color w:val="auto"/>
                <w:szCs w:val="21"/>
                <w:highlight w:val="none"/>
                <w:lang w:val="en-US" w:eastAsia="zh-CN"/>
              </w:rPr>
              <w:t>，其中补水量为脱盐水</w:t>
            </w:r>
            <w:r>
              <w:rPr>
                <w:rFonts w:hint="eastAsia" w:cs="Times New Roman"/>
                <w:color w:val="auto"/>
                <w:szCs w:val="21"/>
                <w:highlight w:val="none"/>
                <w:lang w:val="en-US" w:eastAsia="zh-CN"/>
              </w:rPr>
              <w:t>11.3</w:t>
            </w:r>
            <w:r>
              <w:rPr>
                <w:rFonts w:hint="default" w:ascii="Times New Roman" w:hAnsi="Times New Roman" w:eastAsia="宋体" w:cs="Times New Roman"/>
                <w:b w:val="0"/>
                <w:bCs w:val="0"/>
                <w:color w:val="auto"/>
                <w:kern w:val="2"/>
                <w:sz w:val="24"/>
                <w:szCs w:val="21"/>
                <w:highlight w:val="none"/>
                <w:lang w:val="en-US" w:eastAsia="zh-CN" w:bidi="ar-SA"/>
              </w:rPr>
              <w:t>m</w:t>
            </w:r>
            <w:r>
              <w:rPr>
                <w:rFonts w:hint="default" w:ascii="Times New Roman" w:hAnsi="Times New Roman" w:eastAsia="宋体" w:cs="Times New Roman"/>
                <w:b w:val="0"/>
                <w:bCs w:val="0"/>
                <w:color w:val="auto"/>
                <w:kern w:val="2"/>
                <w:sz w:val="24"/>
                <w:szCs w:val="21"/>
                <w:highlight w:val="none"/>
                <w:vertAlign w:val="superscript"/>
                <w:lang w:val="en-US" w:eastAsia="zh-CN" w:bidi="ar-SA"/>
              </w:rPr>
              <w:t>3</w:t>
            </w:r>
            <w:r>
              <w:rPr>
                <w:rFonts w:hint="default" w:ascii="Times New Roman" w:hAnsi="Times New Roman" w:eastAsia="宋体" w:cs="Times New Roman"/>
                <w:b w:val="0"/>
                <w:bCs w:val="0"/>
                <w:color w:val="auto"/>
                <w:kern w:val="2"/>
                <w:sz w:val="24"/>
                <w:szCs w:val="21"/>
                <w:highlight w:val="none"/>
                <w:lang w:val="en-US" w:eastAsia="zh-CN" w:bidi="ar-SA"/>
              </w:rPr>
              <w:t>/d</w:t>
            </w:r>
            <w:r>
              <w:rPr>
                <w:rFonts w:hint="default" w:ascii="Times New Roman" w:hAnsi="Times New Roman" w:cs="Times New Roman"/>
                <w:color w:val="auto"/>
                <w:szCs w:val="21"/>
                <w:highlight w:val="none"/>
                <w:lang w:val="en-US" w:eastAsia="zh-CN"/>
              </w:rPr>
              <w:t>，</w:t>
            </w:r>
            <w:r>
              <w:rPr>
                <w:rFonts w:hint="eastAsia" w:cs="Times New Roman"/>
                <w:color w:val="auto"/>
                <w:szCs w:val="21"/>
                <w:highlight w:val="none"/>
                <w:lang w:val="en-US" w:eastAsia="zh-CN"/>
              </w:rPr>
              <w:t>蒸汽冷凝水79.2</w:t>
            </w:r>
            <w:r>
              <w:rPr>
                <w:rFonts w:hint="default" w:ascii="Times New Roman" w:hAnsi="Times New Roman" w:eastAsia="宋体" w:cs="Times New Roman"/>
                <w:b w:val="0"/>
                <w:bCs w:val="0"/>
                <w:color w:val="auto"/>
                <w:kern w:val="2"/>
                <w:sz w:val="24"/>
                <w:szCs w:val="21"/>
                <w:highlight w:val="none"/>
                <w:lang w:val="en-US" w:eastAsia="zh-CN" w:bidi="ar-SA"/>
              </w:rPr>
              <w:t>m</w:t>
            </w:r>
            <w:r>
              <w:rPr>
                <w:rFonts w:hint="default" w:ascii="Times New Roman" w:hAnsi="Times New Roman" w:eastAsia="宋体" w:cs="Times New Roman"/>
                <w:b w:val="0"/>
                <w:bCs w:val="0"/>
                <w:color w:val="auto"/>
                <w:kern w:val="2"/>
                <w:sz w:val="24"/>
                <w:szCs w:val="21"/>
                <w:highlight w:val="none"/>
                <w:vertAlign w:val="superscript"/>
                <w:lang w:val="en-US" w:eastAsia="zh-CN" w:bidi="ar-SA"/>
              </w:rPr>
              <w:t>3</w:t>
            </w:r>
            <w:r>
              <w:rPr>
                <w:rFonts w:hint="default" w:ascii="Times New Roman" w:hAnsi="Times New Roman" w:eastAsia="宋体" w:cs="Times New Roman"/>
                <w:b w:val="0"/>
                <w:bCs w:val="0"/>
                <w:color w:val="auto"/>
                <w:kern w:val="2"/>
                <w:sz w:val="24"/>
                <w:szCs w:val="21"/>
                <w:highlight w:val="none"/>
                <w:lang w:val="en-US" w:eastAsia="zh-CN" w:bidi="ar-SA"/>
              </w:rPr>
              <w:t>/d</w:t>
            </w:r>
            <w:r>
              <w:rPr>
                <w:rFonts w:hint="eastAsia" w:cs="Times New Roman"/>
                <w:color w:val="auto"/>
                <w:szCs w:val="21"/>
                <w:highlight w:val="none"/>
                <w:lang w:val="en-US" w:eastAsia="zh-CN"/>
              </w:rPr>
              <w:t>，</w:t>
            </w:r>
            <w:r>
              <w:rPr>
                <w:rFonts w:hint="default" w:ascii="Times New Roman" w:hAnsi="Times New Roman" w:cs="Times New Roman"/>
                <w:color w:val="auto"/>
                <w:szCs w:val="21"/>
                <w:highlight w:val="none"/>
                <w:lang w:val="en-US" w:eastAsia="zh-CN"/>
              </w:rPr>
              <w:t>循环水量400</w:t>
            </w:r>
            <w:r>
              <w:rPr>
                <w:rFonts w:hint="default" w:ascii="Times New Roman" w:hAnsi="Times New Roman" w:eastAsia="宋体" w:cs="Times New Roman"/>
                <w:b w:val="0"/>
                <w:bCs w:val="0"/>
                <w:color w:val="auto"/>
                <w:kern w:val="2"/>
                <w:sz w:val="24"/>
                <w:szCs w:val="21"/>
                <w:highlight w:val="none"/>
                <w:lang w:val="en-US" w:eastAsia="zh-CN" w:bidi="ar-SA"/>
              </w:rPr>
              <w:t>m</w:t>
            </w:r>
            <w:r>
              <w:rPr>
                <w:rFonts w:hint="default" w:ascii="Times New Roman" w:hAnsi="Times New Roman" w:eastAsia="宋体" w:cs="Times New Roman"/>
                <w:b w:val="0"/>
                <w:bCs w:val="0"/>
                <w:color w:val="auto"/>
                <w:kern w:val="2"/>
                <w:sz w:val="24"/>
                <w:szCs w:val="21"/>
                <w:highlight w:val="none"/>
                <w:vertAlign w:val="superscript"/>
                <w:lang w:val="en-US" w:eastAsia="zh-CN" w:bidi="ar-SA"/>
              </w:rPr>
              <w:t>3</w:t>
            </w:r>
            <w:r>
              <w:rPr>
                <w:rFonts w:hint="default" w:ascii="Times New Roman" w:hAnsi="Times New Roman" w:eastAsia="宋体" w:cs="Times New Roman"/>
                <w:b w:val="0"/>
                <w:bCs w:val="0"/>
                <w:color w:val="auto"/>
                <w:kern w:val="2"/>
                <w:sz w:val="24"/>
                <w:szCs w:val="21"/>
                <w:highlight w:val="none"/>
                <w:lang w:val="en-US" w:eastAsia="zh-CN" w:bidi="ar-SA"/>
              </w:rPr>
              <w:t>/d</w:t>
            </w:r>
            <w:r>
              <w:rPr>
                <w:rFonts w:hint="default" w:ascii="Times New Roman" w:hAnsi="Times New Roman" w:cs="Times New Roman"/>
                <w:color w:val="auto"/>
                <w:szCs w:val="21"/>
                <w:highlight w:val="none"/>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textAlignment w:val="auto"/>
              <w:rPr>
                <w:rFonts w:hint="default" w:ascii="Times New Roman" w:hAnsi="Times New Roman" w:cs="Times New Roman"/>
                <w:color w:val="auto"/>
                <w:szCs w:val="21"/>
                <w:highlight w:val="none"/>
              </w:rPr>
            </w:pPr>
            <w:r>
              <w:rPr>
                <w:rFonts w:hint="eastAsia" w:cs="Times New Roman"/>
                <w:b w:val="0"/>
                <w:bCs w:val="0"/>
                <w:color w:val="auto"/>
                <w:kern w:val="2"/>
                <w:sz w:val="24"/>
                <w:szCs w:val="21"/>
                <w:highlight w:val="none"/>
                <w:lang w:val="en-US" w:eastAsia="zh-CN" w:bidi="ar-SA"/>
              </w:rPr>
              <w:t>B</w:t>
            </w:r>
            <w:r>
              <w:rPr>
                <w:rFonts w:hint="default" w:ascii="Times New Roman" w:hAnsi="Times New Roman" w:eastAsia="宋体" w:cs="Times New Roman"/>
                <w:b w:val="0"/>
                <w:bCs w:val="0"/>
                <w:color w:val="auto"/>
                <w:kern w:val="2"/>
                <w:sz w:val="24"/>
                <w:szCs w:val="21"/>
                <w:highlight w:val="none"/>
                <w:lang w:val="en-US" w:eastAsia="zh-CN" w:bidi="ar-SA"/>
              </w:rPr>
              <w:t>.酸雾</w:t>
            </w:r>
            <w:r>
              <w:rPr>
                <w:rFonts w:hint="eastAsia" w:cs="Times New Roman"/>
                <w:b w:val="0"/>
                <w:bCs w:val="0"/>
                <w:color w:val="auto"/>
                <w:kern w:val="2"/>
                <w:sz w:val="24"/>
                <w:szCs w:val="21"/>
                <w:highlight w:val="none"/>
                <w:lang w:val="en-US" w:eastAsia="zh-CN" w:bidi="ar-SA"/>
              </w:rPr>
              <w:t>洗涤塔</w:t>
            </w:r>
            <w:r>
              <w:rPr>
                <w:rFonts w:hint="default" w:ascii="Times New Roman" w:hAnsi="Times New Roman" w:eastAsia="宋体" w:cs="Times New Roman"/>
                <w:b w:val="0"/>
                <w:bCs w:val="0"/>
                <w:color w:val="auto"/>
                <w:kern w:val="2"/>
                <w:sz w:val="24"/>
                <w:szCs w:val="21"/>
                <w:highlight w:val="none"/>
                <w:lang w:val="en-US" w:eastAsia="zh-CN" w:bidi="ar-SA"/>
              </w:rPr>
              <w:t>用水量为100.48m</w:t>
            </w:r>
            <w:r>
              <w:rPr>
                <w:rFonts w:hint="default" w:ascii="Times New Roman" w:hAnsi="Times New Roman" w:eastAsia="宋体" w:cs="Times New Roman"/>
                <w:b w:val="0"/>
                <w:bCs w:val="0"/>
                <w:color w:val="auto"/>
                <w:kern w:val="2"/>
                <w:sz w:val="24"/>
                <w:szCs w:val="21"/>
                <w:highlight w:val="none"/>
                <w:vertAlign w:val="superscript"/>
                <w:lang w:val="en-US" w:eastAsia="zh-CN" w:bidi="ar-SA"/>
              </w:rPr>
              <w:t>3</w:t>
            </w:r>
            <w:r>
              <w:rPr>
                <w:rFonts w:hint="default" w:ascii="Times New Roman" w:hAnsi="Times New Roman" w:eastAsia="宋体" w:cs="Times New Roman"/>
                <w:b w:val="0"/>
                <w:bCs w:val="0"/>
                <w:color w:val="auto"/>
                <w:kern w:val="2"/>
                <w:sz w:val="24"/>
                <w:szCs w:val="21"/>
                <w:highlight w:val="none"/>
                <w:lang w:val="en-US" w:eastAsia="zh-CN" w:bidi="ar-SA"/>
              </w:rPr>
              <w:t>/d，其中脱盐水补水4.48m</w:t>
            </w:r>
            <w:r>
              <w:rPr>
                <w:rFonts w:hint="default" w:ascii="Times New Roman" w:hAnsi="Times New Roman" w:eastAsia="宋体" w:cs="Times New Roman"/>
                <w:b w:val="0"/>
                <w:bCs w:val="0"/>
                <w:color w:val="auto"/>
                <w:kern w:val="2"/>
                <w:sz w:val="24"/>
                <w:szCs w:val="21"/>
                <w:highlight w:val="none"/>
                <w:vertAlign w:val="superscript"/>
                <w:lang w:val="en-US" w:eastAsia="zh-CN" w:bidi="ar-SA"/>
              </w:rPr>
              <w:t>3</w:t>
            </w:r>
            <w:r>
              <w:rPr>
                <w:rFonts w:hint="default" w:ascii="Times New Roman" w:hAnsi="Times New Roman" w:eastAsia="宋体" w:cs="Times New Roman"/>
                <w:b w:val="0"/>
                <w:bCs w:val="0"/>
                <w:color w:val="auto"/>
                <w:kern w:val="2"/>
                <w:sz w:val="24"/>
                <w:szCs w:val="21"/>
                <w:highlight w:val="none"/>
                <w:lang w:val="en-US" w:eastAsia="zh-CN" w:bidi="ar-SA"/>
              </w:rPr>
              <w:t>/d，循环水量96m</w:t>
            </w:r>
            <w:r>
              <w:rPr>
                <w:rFonts w:hint="default" w:ascii="Times New Roman" w:hAnsi="Times New Roman" w:eastAsia="宋体" w:cs="Times New Roman"/>
                <w:b w:val="0"/>
                <w:bCs w:val="0"/>
                <w:color w:val="auto"/>
                <w:kern w:val="2"/>
                <w:sz w:val="24"/>
                <w:szCs w:val="21"/>
                <w:highlight w:val="none"/>
                <w:vertAlign w:val="superscript"/>
                <w:lang w:val="en-US" w:eastAsia="zh-CN" w:bidi="ar-SA"/>
              </w:rPr>
              <w:t>3</w:t>
            </w:r>
            <w:r>
              <w:rPr>
                <w:rFonts w:hint="default" w:ascii="Times New Roman" w:hAnsi="Times New Roman" w:eastAsia="宋体" w:cs="Times New Roman"/>
                <w:b w:val="0"/>
                <w:bCs w:val="0"/>
                <w:color w:val="auto"/>
                <w:kern w:val="2"/>
                <w:sz w:val="24"/>
                <w:szCs w:val="21"/>
                <w:highlight w:val="none"/>
                <w:lang w:val="en-US" w:eastAsia="zh-CN" w:bidi="ar-SA"/>
              </w:rPr>
              <w:t>/d</w:t>
            </w:r>
            <w:r>
              <w:rPr>
                <w:rFonts w:hint="eastAsia" w:ascii="Times New Roman" w:hAnsi="Times New Roman" w:eastAsia="宋体" w:cs="Times New Roman"/>
                <w:b w:val="0"/>
                <w:bCs w:val="0"/>
                <w:color w:val="auto"/>
                <w:kern w:val="2"/>
                <w:sz w:val="24"/>
                <w:szCs w:val="21"/>
                <w:highlight w:val="none"/>
                <w:lang w:val="en-US" w:eastAsia="zh-CN" w:bidi="ar-SA"/>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cs="Times New Roman"/>
                <w:color w:val="auto"/>
                <w:sz w:val="24"/>
                <w:szCs w:val="24"/>
                <w:highlight w:val="none"/>
              </w:rPr>
              <w:fldChar w:fldCharType="begin"/>
            </w:r>
            <w:r>
              <w:rPr>
                <w:rFonts w:hint="default" w:ascii="Times New Roman" w:hAnsi="Times New Roman" w:cs="Times New Roman"/>
                <w:color w:val="auto"/>
                <w:sz w:val="24"/>
                <w:szCs w:val="24"/>
                <w:highlight w:val="none"/>
              </w:rPr>
              <w:instrText xml:space="preserve"> = 2 \* GB3 \* MERGEFORMAT </w:instrText>
            </w:r>
            <w:r>
              <w:rPr>
                <w:rFonts w:hint="default" w:ascii="Times New Roman" w:hAnsi="Times New Roman" w:cs="Times New Roman"/>
                <w:color w:val="auto"/>
                <w:sz w:val="24"/>
                <w:szCs w:val="24"/>
                <w:highlight w:val="none"/>
              </w:rPr>
              <w:fldChar w:fldCharType="separate"/>
            </w:r>
            <w:r>
              <w:rPr>
                <w:rFonts w:hint="default" w:ascii="Times New Roman" w:hAnsi="Times New Roman" w:cs="Times New Roman"/>
                <w:color w:val="auto"/>
                <w:highlight w:val="none"/>
              </w:rPr>
              <w:t>②</w:t>
            </w:r>
            <w:r>
              <w:rPr>
                <w:rFonts w:hint="default" w:ascii="Times New Roman" w:hAnsi="Times New Roman" w:cs="Times New Roman"/>
                <w:color w:val="auto"/>
                <w:sz w:val="24"/>
                <w:szCs w:val="24"/>
                <w:highlight w:val="none"/>
              </w:rPr>
              <w:fldChar w:fldCharType="end"/>
            </w:r>
            <w:r>
              <w:rPr>
                <w:rFonts w:hint="default" w:ascii="Times New Roman" w:hAnsi="Times New Roman" w:cs="Times New Roman"/>
                <w:color w:val="auto"/>
                <w:sz w:val="24"/>
                <w:szCs w:val="24"/>
                <w:highlight w:val="none"/>
                <w:lang w:val="en-US" w:eastAsia="zh-CN"/>
              </w:rPr>
              <w:t>其他工序</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A.</w:t>
            </w:r>
            <w:r>
              <w:rPr>
                <w:rFonts w:hint="default" w:ascii="Times New Roman" w:hAnsi="Times New Roman" w:cs="Times New Roman"/>
                <w:color w:val="auto"/>
                <w:szCs w:val="21"/>
                <w:highlight w:val="none"/>
              </w:rPr>
              <w:t>脱盐水站用水</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脱盐水</w:t>
            </w:r>
            <w:r>
              <w:rPr>
                <w:rFonts w:hint="default" w:ascii="Times New Roman" w:hAnsi="Times New Roman" w:cs="Times New Roman"/>
                <w:color w:val="auto"/>
                <w:szCs w:val="21"/>
                <w:highlight w:val="none"/>
                <w:lang w:val="en-US" w:eastAsia="zh-CN"/>
              </w:rPr>
              <w:t>依托现有脱盐水站提供</w:t>
            </w:r>
            <w:r>
              <w:rPr>
                <w:rFonts w:hint="default" w:ascii="Times New Roman" w:hAnsi="Times New Roman" w:cs="Times New Roman"/>
                <w:color w:val="auto"/>
                <w:szCs w:val="21"/>
                <w:highlight w:val="none"/>
              </w:rPr>
              <w:t>，新鲜水用量为</w:t>
            </w:r>
            <w:r>
              <w:rPr>
                <w:rFonts w:hint="eastAsia" w:cs="Times New Roman"/>
                <w:color w:val="auto"/>
                <w:szCs w:val="21"/>
                <w:highlight w:val="none"/>
                <w:lang w:val="en-US" w:eastAsia="zh-CN"/>
              </w:rPr>
              <w:t>14.1</w:t>
            </w:r>
            <w:r>
              <w:rPr>
                <w:rFonts w:hint="default" w:ascii="Times New Roman" w:hAnsi="Times New Roman" w:cs="Times New Roman"/>
                <w:color w:val="auto"/>
                <w:szCs w:val="21"/>
                <w:highlight w:val="none"/>
              </w:rPr>
              <w:t>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r>
              <w:rPr>
                <w:rFonts w:hint="default" w:ascii="Times New Roman" w:hAnsi="Times New Roman" w:cs="Times New Roman"/>
                <w:color w:val="auto"/>
                <w:szCs w:val="21"/>
                <w:highlight w:val="none"/>
                <w:lang w:val="en-US" w:eastAsia="zh-CN"/>
              </w:rPr>
              <w:t>d</w:t>
            </w:r>
            <w:r>
              <w:rPr>
                <w:rFonts w:hint="default" w:ascii="Times New Roman" w:hAnsi="Times New Roman" w:cs="Times New Roman"/>
                <w:color w:val="auto"/>
                <w:szCs w:val="21"/>
                <w:highlight w:val="none"/>
              </w:rPr>
              <w:t>。脱盐水主要用于酸洗</w:t>
            </w:r>
            <w:r>
              <w:rPr>
                <w:rFonts w:hint="eastAsia" w:cs="Times New Roman"/>
                <w:color w:val="auto"/>
                <w:szCs w:val="21"/>
                <w:highlight w:val="none"/>
                <w:lang w:val="en-US" w:eastAsia="zh-CN"/>
              </w:rPr>
              <w:t>工序</w:t>
            </w:r>
            <w:r>
              <w:rPr>
                <w:rFonts w:hint="default" w:ascii="Times New Roman" w:hAnsi="Times New Roman" w:cs="Times New Roman"/>
                <w:color w:val="auto"/>
                <w:szCs w:val="21"/>
                <w:highlight w:val="none"/>
                <w:lang w:val="en-US" w:eastAsia="zh-CN"/>
              </w:rPr>
              <w:t>、酸雾</w:t>
            </w:r>
            <w:r>
              <w:rPr>
                <w:rFonts w:hint="eastAsia" w:cs="Times New Roman"/>
                <w:color w:val="auto"/>
                <w:szCs w:val="21"/>
                <w:highlight w:val="none"/>
                <w:lang w:val="en-US" w:eastAsia="zh-CN"/>
              </w:rPr>
              <w:t>洗涤塔</w:t>
            </w:r>
            <w:r>
              <w:rPr>
                <w:rFonts w:hint="default" w:ascii="Times New Roman" w:hAnsi="Times New Roman" w:cs="Times New Roman"/>
                <w:color w:val="auto"/>
                <w:szCs w:val="21"/>
                <w:highlight w:val="none"/>
                <w:lang w:val="en-US" w:eastAsia="zh-CN"/>
              </w:rPr>
              <w:t>用水</w:t>
            </w:r>
            <w:r>
              <w:rPr>
                <w:rFonts w:hint="default" w:ascii="Times New Roman" w:hAnsi="Times New Roman" w:cs="Times New Roman"/>
                <w:color w:val="auto"/>
                <w:szCs w:val="21"/>
                <w:highlight w:val="none"/>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B</w:t>
            </w:r>
            <w:r>
              <w:rPr>
                <w:rFonts w:hint="default" w:ascii="Times New Roman" w:hAnsi="Times New Roman" w:cs="Times New Roman"/>
                <w:color w:val="auto"/>
                <w:szCs w:val="21"/>
                <w:highlight w:val="none"/>
              </w:rPr>
              <w:t>车间地面冲洗用水</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本项目需冲洗车间总面积约为</w:t>
            </w:r>
            <w:r>
              <w:rPr>
                <w:rFonts w:hint="default" w:ascii="Times New Roman" w:hAnsi="Times New Roman" w:cs="Times New Roman"/>
                <w:color w:val="auto"/>
                <w:szCs w:val="21"/>
                <w:highlight w:val="none"/>
                <w:lang w:val="en-US" w:eastAsia="zh-CN"/>
              </w:rPr>
              <w:t>4335.11</w:t>
            </w:r>
            <w:r>
              <w:rPr>
                <w:rFonts w:hint="default" w:ascii="Times New Roman" w:hAnsi="Times New Roman" w:cs="Times New Roman"/>
                <w:color w:val="auto"/>
                <w:szCs w:val="21"/>
                <w:highlight w:val="none"/>
              </w:rPr>
              <w:t>m</w:t>
            </w:r>
            <w:r>
              <w:rPr>
                <w:rFonts w:hint="default" w:ascii="Times New Roman" w:hAnsi="Times New Roman" w:cs="Times New Roman"/>
                <w:color w:val="auto"/>
                <w:szCs w:val="21"/>
                <w:highlight w:val="none"/>
                <w:vertAlign w:val="superscript"/>
              </w:rPr>
              <w:t>2</w:t>
            </w:r>
            <w:r>
              <w:rPr>
                <w:rFonts w:hint="default" w:ascii="Times New Roman" w:hAnsi="Times New Roman" w:cs="Times New Roman"/>
                <w:color w:val="auto"/>
                <w:szCs w:val="21"/>
                <w:highlight w:val="none"/>
              </w:rPr>
              <w:t xml:space="preserve"> ，冲洗用水量按2L/m</w:t>
            </w:r>
            <w:r>
              <w:rPr>
                <w:rFonts w:hint="default" w:ascii="Times New Roman" w:hAnsi="Times New Roman" w:cs="Times New Roman"/>
                <w:color w:val="auto"/>
                <w:szCs w:val="21"/>
                <w:highlight w:val="none"/>
                <w:vertAlign w:val="superscript"/>
              </w:rPr>
              <w:t>2</w:t>
            </w:r>
            <w:r>
              <w:rPr>
                <w:rFonts w:hint="default" w:ascii="Times New Roman" w:hAnsi="Times New Roman" w:cs="Times New Roman"/>
                <w:color w:val="auto"/>
                <w:szCs w:val="21"/>
                <w:highlight w:val="none"/>
              </w:rPr>
              <w:t>·次计算，每7 天冲洗1 次，则地面冲洗用水量</w:t>
            </w:r>
            <w:r>
              <w:rPr>
                <w:rFonts w:hint="default" w:ascii="Times New Roman" w:hAnsi="Times New Roman" w:cs="Times New Roman"/>
                <w:color w:val="auto"/>
                <w:szCs w:val="21"/>
                <w:highlight w:val="none"/>
                <w:lang w:val="en-US" w:eastAsia="zh-CN"/>
              </w:rPr>
              <w:t>平均为1.24</w:t>
            </w:r>
            <w:r>
              <w:rPr>
                <w:rFonts w:hint="default" w:ascii="Times New Roman" w:hAnsi="Times New Roman" w:cs="Times New Roman"/>
                <w:color w:val="auto"/>
                <w:szCs w:val="21"/>
                <w:highlight w:val="none"/>
              </w:rPr>
              <w:t>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r>
              <w:rPr>
                <w:rFonts w:hint="default" w:ascii="Times New Roman" w:hAnsi="Times New Roman" w:cs="Times New Roman"/>
                <w:color w:val="auto"/>
                <w:szCs w:val="21"/>
                <w:highlight w:val="none"/>
                <w:lang w:val="en-US" w:eastAsia="zh-CN"/>
              </w:rPr>
              <w:t>d</w:t>
            </w:r>
            <w:r>
              <w:rPr>
                <w:rFonts w:hint="default" w:ascii="Times New Roman" w:hAnsi="Times New Roman" w:cs="Times New Roman"/>
                <w:color w:val="auto"/>
                <w:szCs w:val="21"/>
                <w:highlight w:val="none"/>
              </w:rPr>
              <w:t>，水源为新鲜水。</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textAlignment w:val="auto"/>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lang w:val="en-US" w:eastAsia="zh-CN"/>
              </w:rPr>
              <w:t>C.</w:t>
            </w:r>
            <w:r>
              <w:rPr>
                <w:rFonts w:hint="default" w:ascii="Times New Roman" w:hAnsi="Times New Roman" w:cs="Times New Roman"/>
                <w:color w:val="auto"/>
                <w:szCs w:val="21"/>
                <w:highlight w:val="none"/>
              </w:rPr>
              <w:t>洗车用水</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textAlignment w:val="auto"/>
              <w:rPr>
                <w:rFonts w:hint="default" w:ascii="Times New Roman" w:hAnsi="Times New Roman" w:cs="Times New Roman"/>
                <w:color w:val="FF0000"/>
                <w:sz w:val="24"/>
                <w:szCs w:val="24"/>
                <w:highlight w:val="none"/>
              </w:rPr>
            </w:pPr>
            <w:r>
              <w:rPr>
                <w:rFonts w:hint="default" w:ascii="Times New Roman" w:hAnsi="Times New Roman" w:cs="Times New Roman"/>
                <w:color w:val="auto"/>
                <w:szCs w:val="21"/>
                <w:highlight w:val="none"/>
              </w:rPr>
              <w:t>洗车用水约为</w:t>
            </w:r>
            <w:r>
              <w:rPr>
                <w:rFonts w:hint="eastAsia" w:cs="Times New Roman"/>
                <w:color w:val="auto"/>
                <w:szCs w:val="21"/>
                <w:highlight w:val="none"/>
                <w:lang w:val="en-US" w:eastAsia="zh-CN"/>
              </w:rPr>
              <w:t>8</w:t>
            </w:r>
            <w:r>
              <w:rPr>
                <w:rFonts w:hint="default" w:ascii="Times New Roman" w:hAnsi="Times New Roman" w:cs="Times New Roman"/>
                <w:color w:val="auto"/>
                <w:szCs w:val="21"/>
                <w:highlight w:val="none"/>
              </w:rPr>
              <w:t>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/d，</w:t>
            </w:r>
            <w:r>
              <w:rPr>
                <w:rFonts w:hint="eastAsia" w:cs="Times New Roman"/>
                <w:color w:val="auto"/>
                <w:szCs w:val="21"/>
                <w:highlight w:val="none"/>
                <w:lang w:val="en-US" w:eastAsia="zh-CN"/>
              </w:rPr>
              <w:t>循环</w:t>
            </w:r>
            <w:r>
              <w:rPr>
                <w:rFonts w:hint="default" w:ascii="Times New Roman" w:hAnsi="Times New Roman" w:cs="Times New Roman"/>
                <w:color w:val="auto"/>
                <w:szCs w:val="21"/>
                <w:highlight w:val="none"/>
              </w:rPr>
              <w:t>水量为</w:t>
            </w:r>
            <w:r>
              <w:rPr>
                <w:rFonts w:hint="eastAsia" w:cs="Times New Roman"/>
                <w:color w:val="auto"/>
                <w:szCs w:val="21"/>
                <w:highlight w:val="none"/>
                <w:lang w:val="en-US" w:eastAsia="zh-CN"/>
              </w:rPr>
              <w:t>6.4</w:t>
            </w:r>
            <w:r>
              <w:rPr>
                <w:rFonts w:hint="default" w:ascii="Times New Roman" w:hAnsi="Times New Roman" w:cs="Times New Roman"/>
                <w:color w:val="auto"/>
                <w:szCs w:val="21"/>
                <w:highlight w:val="none"/>
              </w:rPr>
              <w:t>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r>
              <w:rPr>
                <w:rFonts w:hint="default" w:ascii="Times New Roman" w:hAnsi="Times New Roman" w:cs="Times New Roman"/>
                <w:color w:val="auto"/>
                <w:szCs w:val="21"/>
                <w:highlight w:val="none"/>
                <w:lang w:val="en-US" w:eastAsia="zh-CN"/>
              </w:rPr>
              <w:t>d</w:t>
            </w:r>
            <w:r>
              <w:rPr>
                <w:rFonts w:hint="default" w:ascii="Times New Roman" w:hAnsi="Times New Roman" w:cs="Times New Roman"/>
                <w:color w:val="auto"/>
                <w:szCs w:val="21"/>
                <w:highlight w:val="none"/>
              </w:rPr>
              <w:t>，补水量为</w:t>
            </w:r>
            <w:r>
              <w:rPr>
                <w:rFonts w:hint="eastAsia" w:cs="Times New Roman"/>
                <w:color w:val="auto"/>
                <w:szCs w:val="21"/>
                <w:highlight w:val="none"/>
                <w:lang w:val="en-US" w:eastAsia="zh-CN"/>
              </w:rPr>
              <w:t>1.6</w:t>
            </w:r>
            <w:r>
              <w:rPr>
                <w:rFonts w:hint="default" w:ascii="Times New Roman" w:hAnsi="Times New Roman" w:cs="Times New Roman"/>
                <w:color w:val="auto"/>
                <w:szCs w:val="21"/>
                <w:highlight w:val="none"/>
              </w:rPr>
              <w:t xml:space="preserve"> 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r>
              <w:rPr>
                <w:rFonts w:hint="default" w:ascii="Times New Roman" w:hAnsi="Times New Roman" w:cs="Times New Roman"/>
                <w:color w:val="auto"/>
                <w:szCs w:val="21"/>
                <w:highlight w:val="none"/>
                <w:lang w:val="en-US" w:eastAsia="zh-CN"/>
              </w:rPr>
              <w:t>d</w:t>
            </w:r>
            <w:r>
              <w:rPr>
                <w:rFonts w:hint="default" w:ascii="Times New Roman" w:hAnsi="Times New Roman" w:cs="Times New Roman"/>
                <w:color w:val="auto"/>
                <w:szCs w:val="21"/>
                <w:highlight w:val="none"/>
              </w:rPr>
              <w:t>，水源为新鲜水。</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textAlignment w:val="auto"/>
              <w:rPr>
                <w:rFonts w:hint="default" w:ascii="Times New Roman" w:hAnsi="Times New Roman" w:cs="Times New Roman"/>
                <w:color w:val="auto"/>
                <w:szCs w:val="21"/>
                <w:highlight w:val="none"/>
              </w:rPr>
            </w:pPr>
            <w:r>
              <w:rPr>
                <w:rFonts w:hint="eastAsia" w:ascii="Times New Roman" w:hAnsi="Times New Roman" w:cs="Times New Roman"/>
                <w:color w:val="auto"/>
                <w:szCs w:val="21"/>
                <w:highlight w:val="none"/>
                <w:lang w:val="en-US" w:eastAsia="zh-CN"/>
              </w:rPr>
              <w:t>D</w:t>
            </w:r>
            <w:r>
              <w:rPr>
                <w:rFonts w:hint="default" w:ascii="Times New Roman" w:hAnsi="Times New Roman" w:cs="Times New Roman"/>
                <w:color w:val="auto"/>
                <w:szCs w:val="21"/>
                <w:highlight w:val="none"/>
                <w:lang w:val="en-US" w:eastAsia="zh-CN"/>
              </w:rPr>
              <w:t>.</w:t>
            </w:r>
            <w:r>
              <w:rPr>
                <w:rFonts w:hint="default" w:ascii="Times New Roman" w:hAnsi="Times New Roman" w:cs="Times New Roman"/>
                <w:color w:val="auto"/>
                <w:szCs w:val="21"/>
                <w:highlight w:val="none"/>
              </w:rPr>
              <w:t>烘干和酸洗槽保温</w:t>
            </w:r>
            <w:r>
              <w:rPr>
                <w:rFonts w:hint="eastAsia" w:cs="Times New Roman"/>
                <w:color w:val="auto"/>
                <w:szCs w:val="21"/>
                <w:highlight w:val="none"/>
                <w:lang w:val="en-US" w:eastAsia="zh-CN"/>
              </w:rPr>
              <w:t>用</w:t>
            </w:r>
            <w:r>
              <w:rPr>
                <w:rFonts w:hint="eastAsia" w:ascii="Times New Roman" w:hAnsi="Times New Roman" w:cs="Times New Roman"/>
                <w:color w:val="auto"/>
                <w:szCs w:val="21"/>
                <w:highlight w:val="none"/>
                <w:lang w:val="en-US" w:eastAsia="zh-CN"/>
              </w:rPr>
              <w:t>蒸汽</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textAlignment w:val="auto"/>
              <w:rPr>
                <w:rFonts w:hint="default" w:ascii="Times New Roman" w:hAnsi="Times New Roman" w:cs="Times New Roman"/>
                <w:color w:val="FF0000"/>
                <w:sz w:val="24"/>
                <w:szCs w:val="24"/>
                <w:highlight w:val="none"/>
              </w:rPr>
            </w:pPr>
            <w:r>
              <w:rPr>
                <w:rFonts w:hint="default" w:ascii="Times New Roman" w:hAnsi="Times New Roman" w:cs="Times New Roman"/>
                <w:color w:val="auto"/>
                <w:szCs w:val="21"/>
                <w:highlight w:val="none"/>
              </w:rPr>
              <w:t>烘干和酸洗槽保温</w:t>
            </w:r>
            <w:r>
              <w:rPr>
                <w:rFonts w:hint="eastAsia" w:ascii="Times New Roman" w:hAnsi="Times New Roman" w:cs="Times New Roman"/>
                <w:color w:val="auto"/>
                <w:szCs w:val="21"/>
                <w:highlight w:val="none"/>
                <w:lang w:val="en-US" w:eastAsia="zh-CN"/>
              </w:rPr>
              <w:t>用蒸汽，由迁安恒晖热电有限公司提供</w:t>
            </w:r>
            <w:r>
              <w:rPr>
                <w:rFonts w:hint="default" w:ascii="Times New Roman" w:hAnsi="Times New Roman" w:cs="Times New Roman"/>
                <w:color w:val="auto"/>
                <w:szCs w:val="21"/>
                <w:highlight w:val="none"/>
              </w:rPr>
              <w:t>，</w:t>
            </w:r>
            <w:r>
              <w:rPr>
                <w:rFonts w:hint="eastAsia" w:ascii="Times New Roman" w:hAnsi="Times New Roman" w:cs="Times New Roman"/>
                <w:color w:val="auto"/>
                <w:szCs w:val="21"/>
                <w:highlight w:val="none"/>
                <w:lang w:val="en-US" w:eastAsia="zh-CN"/>
              </w:rPr>
              <w:t>蒸汽用量</w:t>
            </w:r>
            <w:r>
              <w:rPr>
                <w:rFonts w:hint="default" w:ascii="Times New Roman" w:hAnsi="Times New Roman" w:cs="Times New Roman"/>
                <w:color w:val="auto"/>
                <w:szCs w:val="21"/>
                <w:highlight w:val="none"/>
              </w:rPr>
              <w:t>为</w:t>
            </w:r>
            <w:r>
              <w:rPr>
                <w:rFonts w:hint="eastAsia" w:ascii="Times New Roman" w:hAnsi="Times New Roman" w:cs="Times New Roman"/>
                <w:color w:val="auto"/>
                <w:szCs w:val="21"/>
                <w:highlight w:val="none"/>
                <w:lang w:val="en-US" w:eastAsia="zh-CN"/>
              </w:rPr>
              <w:t>80</w:t>
            </w:r>
            <w:r>
              <w:rPr>
                <w:rFonts w:hint="default" w:ascii="Times New Roman" w:hAnsi="Times New Roman" w:cs="Times New Roman"/>
                <w:color w:val="auto"/>
                <w:szCs w:val="21"/>
                <w:highlight w:val="none"/>
              </w:rPr>
              <w:t>m</w:t>
            </w:r>
            <w:r>
              <w:rPr>
                <w:rFonts w:hint="default" w:ascii="Times New Roman" w:hAnsi="Times New Roman" w:cs="Times New Roman"/>
                <w:color w:val="auto"/>
                <w:szCs w:val="21"/>
                <w:highlight w:val="none"/>
                <w:vertAlign w:val="superscript"/>
              </w:rPr>
              <w:t>3</w:t>
            </w:r>
            <w:r>
              <w:rPr>
                <w:rFonts w:hint="default" w:ascii="Times New Roman" w:hAnsi="Times New Roman" w:cs="Times New Roman"/>
                <w:color w:val="auto"/>
                <w:szCs w:val="21"/>
                <w:highlight w:val="none"/>
              </w:rPr>
              <w:t>/</w:t>
            </w:r>
            <w:r>
              <w:rPr>
                <w:rFonts w:hint="default" w:ascii="Times New Roman" w:hAnsi="Times New Roman" w:cs="Times New Roman"/>
                <w:color w:val="auto"/>
                <w:szCs w:val="21"/>
                <w:highlight w:val="none"/>
                <w:lang w:val="en-US" w:eastAsia="zh-CN"/>
              </w:rPr>
              <w:t>d</w:t>
            </w:r>
            <w:r>
              <w:rPr>
                <w:rFonts w:hint="default" w:ascii="Times New Roman" w:hAnsi="Times New Roman" w:cs="Times New Roman"/>
                <w:color w:val="auto"/>
                <w:szCs w:val="21"/>
                <w:highlight w:val="none"/>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2" w:firstLineChars="200"/>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2</w:t>
            </w:r>
            <w:r>
              <w:rPr>
                <w:rFonts w:hint="default" w:ascii="Times New Roman" w:hAnsi="Times New Roman" w:cs="Times New Roman"/>
                <w:b/>
                <w:bCs/>
                <w:color w:val="auto"/>
                <w:sz w:val="24"/>
                <w:szCs w:val="24"/>
                <w:highlight w:val="none"/>
                <w:lang w:eastAsia="zh-CN"/>
              </w:rPr>
              <w:t>）</w:t>
            </w:r>
            <w:r>
              <w:rPr>
                <w:rFonts w:hint="default" w:ascii="Times New Roman" w:hAnsi="Times New Roman" w:cs="Times New Roman"/>
                <w:b/>
                <w:bCs/>
                <w:color w:val="auto"/>
                <w:sz w:val="24"/>
                <w:szCs w:val="24"/>
                <w:highlight w:val="none"/>
              </w:rPr>
              <w:t>排水</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textAlignment w:val="auto"/>
              <w:rPr>
                <w:rFonts w:hint="default" w:ascii="Times New Roman" w:hAnsi="Times New Roman" w:cs="Times New Roman"/>
                <w:color w:val="FF0000"/>
                <w:sz w:val="24"/>
                <w:szCs w:val="24"/>
                <w:highlight w:val="none"/>
              </w:rPr>
            </w:pPr>
            <w:r>
              <w:rPr>
                <w:rFonts w:hint="default" w:ascii="Times New Roman" w:hAnsi="Times New Roman" w:cs="Times New Roman"/>
                <w:color w:val="auto"/>
                <w:sz w:val="24"/>
                <w:szCs w:val="24"/>
                <w:highlight w:val="none"/>
                <w:lang w:val="en-US" w:eastAsia="zh-CN"/>
              </w:rPr>
              <w:t>酸洗</w:t>
            </w:r>
            <w:r>
              <w:rPr>
                <w:rFonts w:hint="eastAsia" w:cs="Times New Roman"/>
                <w:color w:val="auto"/>
                <w:sz w:val="24"/>
                <w:szCs w:val="24"/>
                <w:highlight w:val="none"/>
                <w:lang w:val="en-US" w:eastAsia="zh-CN"/>
              </w:rPr>
              <w:t>工序</w:t>
            </w:r>
            <w:r>
              <w:rPr>
                <w:rFonts w:hint="default" w:ascii="Times New Roman" w:hAnsi="Times New Roman" w:cs="Times New Roman"/>
                <w:color w:val="auto"/>
                <w:sz w:val="24"/>
                <w:szCs w:val="24"/>
                <w:highlight w:val="none"/>
                <w:lang w:val="en-US" w:eastAsia="zh-CN"/>
              </w:rPr>
              <w:t>废水</w:t>
            </w:r>
            <w:r>
              <w:rPr>
                <w:rFonts w:hint="default" w:ascii="Times New Roman" w:hAnsi="Times New Roman" w:cs="Times New Roman"/>
                <w:color w:val="auto"/>
                <w:sz w:val="24"/>
                <w:szCs w:val="24"/>
                <w:highlight w:val="none"/>
                <w:lang w:val="en-US" w:eastAsia="zh-CN"/>
              </w:rPr>
              <w:t>产生量为89.5</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 w:val="24"/>
                <w:szCs w:val="24"/>
                <w:highlight w:val="none"/>
                <w:lang w:val="en-US" w:eastAsia="zh-CN"/>
              </w:rPr>
              <w:t>，其中29.5</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 w:val="24"/>
                <w:szCs w:val="24"/>
                <w:highlight w:val="none"/>
                <w:lang w:val="en-US" w:eastAsia="zh-CN"/>
              </w:rPr>
              <w:t>与废酸一并进入废酸再生站，60</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 w:val="24"/>
                <w:szCs w:val="24"/>
                <w:highlight w:val="none"/>
                <w:lang w:val="en-US" w:eastAsia="zh-CN"/>
              </w:rPr>
              <w:t>含酸废水排入厂区污水处理厂</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color w:val="auto"/>
                <w:sz w:val="24"/>
                <w:szCs w:val="24"/>
                <w:highlight w:val="none"/>
                <w:lang w:val="en-US" w:eastAsia="zh-CN"/>
              </w:rPr>
              <w:t>酸雾</w:t>
            </w:r>
            <w:r>
              <w:rPr>
                <w:rFonts w:hint="eastAsia" w:cs="Times New Roman"/>
                <w:color w:val="auto"/>
                <w:sz w:val="24"/>
                <w:szCs w:val="24"/>
                <w:highlight w:val="none"/>
                <w:lang w:val="en-US" w:eastAsia="zh-CN"/>
              </w:rPr>
              <w:t>洗涤塔</w:t>
            </w:r>
            <w:r>
              <w:rPr>
                <w:rFonts w:hint="default" w:ascii="Times New Roman" w:hAnsi="Times New Roman" w:cs="Times New Roman"/>
                <w:color w:val="auto"/>
                <w:sz w:val="24"/>
                <w:szCs w:val="24"/>
                <w:highlight w:val="none"/>
                <w:lang w:val="en-US" w:eastAsia="zh-CN"/>
              </w:rPr>
              <w:t>损耗水量0.48</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 w:val="24"/>
                <w:szCs w:val="24"/>
                <w:highlight w:val="none"/>
                <w:lang w:val="en-US" w:eastAsia="zh-CN"/>
              </w:rPr>
              <w:t>，废水产生量为4</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 w:val="24"/>
                <w:szCs w:val="24"/>
                <w:highlight w:val="none"/>
                <w:lang w:val="en-US" w:eastAsia="zh-CN"/>
              </w:rPr>
              <w:t>；地面冲洗水损耗量0.24</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 w:val="24"/>
                <w:szCs w:val="24"/>
                <w:highlight w:val="none"/>
                <w:lang w:val="en-US" w:eastAsia="zh-CN"/>
              </w:rPr>
              <w:t>，废水产生量为1</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 w:val="24"/>
                <w:szCs w:val="24"/>
                <w:highlight w:val="none"/>
                <w:lang w:val="en-US" w:eastAsia="zh-CN"/>
              </w:rPr>
              <w:t>。以上含酸废水经过厂区现有的污水处理站含酸废水处理系统处理后排入园区污水管网最终由迁安市高新区污水处理厂处理。</w:t>
            </w:r>
            <w:r>
              <w:rPr>
                <w:rFonts w:hint="default" w:ascii="Times New Roman" w:hAnsi="Times New Roman" w:cs="Times New Roman"/>
                <w:color w:val="auto"/>
                <w:szCs w:val="21"/>
                <w:highlight w:val="none"/>
              </w:rPr>
              <w:t>烘干和酸洗槽保温</w:t>
            </w:r>
            <w:r>
              <w:rPr>
                <w:rFonts w:hint="default" w:ascii="Times New Roman" w:hAnsi="Times New Roman" w:cs="Times New Roman"/>
                <w:color w:val="auto"/>
                <w:szCs w:val="21"/>
                <w:highlight w:val="none"/>
                <w:lang w:val="en-US" w:eastAsia="zh-CN"/>
              </w:rPr>
              <w:t>用蒸汽损耗0.8</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Cs w:val="21"/>
                <w:highlight w:val="none"/>
                <w:lang w:val="en-US" w:eastAsia="zh-CN"/>
              </w:rPr>
              <w:t>，产生的蒸汽冷凝水79.2</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Cs w:val="21"/>
                <w:highlight w:val="none"/>
                <w:lang w:val="en-US" w:eastAsia="zh-CN"/>
              </w:rPr>
              <w:t>，用</w:t>
            </w:r>
            <w:r>
              <w:rPr>
                <w:rFonts w:hint="eastAsia" w:ascii="Times New Roman" w:hAnsi="Times New Roman" w:cs="Times New Roman"/>
                <w:color w:val="auto"/>
                <w:szCs w:val="21"/>
                <w:highlight w:val="none"/>
                <w:lang w:val="en-US" w:eastAsia="zh-CN"/>
              </w:rPr>
              <w:t>于酸洗</w:t>
            </w:r>
            <w:r>
              <w:rPr>
                <w:rFonts w:hint="eastAsia" w:cs="Times New Roman"/>
                <w:color w:val="auto"/>
                <w:szCs w:val="21"/>
                <w:highlight w:val="none"/>
                <w:lang w:val="en-US" w:eastAsia="zh-CN"/>
              </w:rPr>
              <w:t>工序</w:t>
            </w:r>
            <w:r>
              <w:rPr>
                <w:rFonts w:hint="eastAsia" w:ascii="Times New Roman" w:hAnsi="Times New Roman" w:cs="Times New Roman"/>
                <w:color w:val="auto"/>
                <w:szCs w:val="21"/>
                <w:highlight w:val="none"/>
                <w:lang w:val="en-US" w:eastAsia="zh-CN"/>
              </w:rPr>
              <w:t>用水补水，</w:t>
            </w:r>
            <w:r>
              <w:rPr>
                <w:rFonts w:hint="default" w:ascii="Times New Roman" w:hAnsi="Times New Roman" w:cs="Times New Roman"/>
                <w:color w:val="auto"/>
                <w:sz w:val="24"/>
                <w:szCs w:val="24"/>
                <w:highlight w:val="none"/>
                <w:lang w:val="en-US" w:eastAsia="zh-CN"/>
              </w:rPr>
              <w:t>脱盐水站产生的浓水量为</w:t>
            </w:r>
            <w:r>
              <w:rPr>
                <w:rFonts w:hint="eastAsia" w:cs="Times New Roman"/>
                <w:color w:val="auto"/>
                <w:sz w:val="24"/>
                <w:szCs w:val="24"/>
                <w:highlight w:val="none"/>
                <w:lang w:val="en-US" w:eastAsia="zh-CN"/>
              </w:rPr>
              <w:t>2.8</w:t>
            </w:r>
            <w:r>
              <w:rPr>
                <w:rFonts w:hint="default" w:ascii="Times New Roman" w:hAnsi="Times New Roman" w:cs="Times New Roman"/>
                <w:color w:val="auto"/>
                <w:sz w:val="24"/>
                <w:szCs w:val="24"/>
                <w:highlight w:val="none"/>
                <w:lang w:eastAsia="zh-CN"/>
              </w:rPr>
              <w:t>m³</w:t>
            </w:r>
            <w:r>
              <w:rPr>
                <w:rFonts w:hint="default" w:ascii="Times New Roman" w:hAnsi="Times New Roman" w:cs="Times New Roman"/>
                <w:color w:val="auto"/>
                <w:sz w:val="24"/>
                <w:szCs w:val="24"/>
                <w:highlight w:val="none"/>
              </w:rPr>
              <w:t>/d</w:t>
            </w:r>
            <w:r>
              <w:rPr>
                <w:rFonts w:hint="default" w:ascii="Times New Roman" w:hAnsi="Times New Roman" w:cs="Times New Roman"/>
                <w:color w:val="auto"/>
                <w:sz w:val="24"/>
                <w:szCs w:val="24"/>
                <w:highlight w:val="none"/>
                <w:lang w:val="en-US" w:eastAsia="zh-CN"/>
              </w:rPr>
              <w:t>，与厂区污水处理站处理后的中水一并排入园区污水管网最终由迁安市高新区污水处理厂处理。洗车</w:t>
            </w:r>
            <w:r>
              <w:rPr>
                <w:rFonts w:hint="eastAsia" w:ascii="Times New Roman" w:hAnsi="Times New Roman" w:cs="Times New Roman"/>
                <w:color w:val="auto"/>
                <w:sz w:val="24"/>
                <w:szCs w:val="24"/>
                <w:highlight w:val="none"/>
                <w:lang w:val="en-US" w:eastAsia="zh-CN"/>
              </w:rPr>
              <w:t>废水</w:t>
            </w:r>
            <w:r>
              <w:rPr>
                <w:rFonts w:hint="default" w:ascii="Times New Roman" w:hAnsi="Times New Roman" w:cs="Times New Roman"/>
                <w:color w:val="auto"/>
                <w:sz w:val="24"/>
                <w:szCs w:val="24"/>
                <w:highlight w:val="none"/>
                <w:lang w:val="en-US" w:eastAsia="zh-CN"/>
              </w:rPr>
              <w:t>经过沉淀沉淀后循环使用</w:t>
            </w:r>
            <w:r>
              <w:rPr>
                <w:rFonts w:hint="default" w:ascii="Times New Roman" w:hAnsi="Times New Roman" w:cs="Times New Roman"/>
                <w:color w:val="auto"/>
                <w:sz w:val="24"/>
                <w:szCs w:val="24"/>
                <w:highlight w:val="none"/>
              </w:rPr>
              <w:t>。项目水平衡图见图</w:t>
            </w:r>
            <w:r>
              <w:rPr>
                <w:rFonts w:hint="eastAsia" w:cs="Times New Roman"/>
                <w:color w:val="auto"/>
                <w:sz w:val="24"/>
                <w:szCs w:val="24"/>
                <w:highlight w:val="none"/>
                <w:lang w:val="en-US" w:eastAsia="zh-CN"/>
              </w:rPr>
              <w:t>5</w:t>
            </w:r>
            <w:r>
              <w:rPr>
                <w:rFonts w:hint="default" w:ascii="Times New Roman" w:hAnsi="Times New Roman" w:cs="Times New Roman"/>
                <w:color w:val="auto"/>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宋体" w:hAnsi="宋体" w:eastAsia="宋体" w:cs="宋体"/>
                <w:b/>
                <w:bCs/>
                <w:color w:val="auto"/>
                <w:szCs w:val="20"/>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宋体" w:hAnsi="宋体" w:eastAsia="宋体" w:cs="宋体"/>
                <w:b/>
                <w:bCs/>
                <w:color w:val="auto"/>
                <w:szCs w:val="20"/>
                <w:highlight w:val="none"/>
              </w:rPr>
            </w:pPr>
            <w:r>
              <w:rPr>
                <w:rFonts w:hint="default" w:ascii="宋体" w:hAnsi="宋体" w:eastAsia="宋体" w:cs="宋体"/>
                <w:b/>
                <w:bCs/>
                <w:color w:val="auto"/>
                <w:szCs w:val="20"/>
                <w:highlight w:val="none"/>
              </w:rPr>
              <w:t>表</w:t>
            </w:r>
            <w:r>
              <w:rPr>
                <w:rFonts w:hint="eastAsia" w:ascii="宋体" w:hAnsi="宋体" w:eastAsia="宋体" w:cs="宋体"/>
                <w:b/>
                <w:bCs/>
                <w:color w:val="auto"/>
                <w:szCs w:val="20"/>
                <w:highlight w:val="none"/>
                <w:lang w:val="en-US" w:eastAsia="zh-CN"/>
              </w:rPr>
              <w:t>1</w:t>
            </w:r>
            <w:r>
              <w:rPr>
                <w:rFonts w:hint="eastAsia" w:ascii="宋体" w:hAnsi="宋体" w:cs="宋体"/>
                <w:b/>
                <w:bCs/>
                <w:color w:val="auto"/>
                <w:szCs w:val="20"/>
                <w:highlight w:val="none"/>
                <w:lang w:val="en-US" w:eastAsia="zh-CN"/>
              </w:rPr>
              <w:t>5</w:t>
            </w:r>
            <w:r>
              <w:rPr>
                <w:rFonts w:hint="default" w:ascii="宋体" w:hAnsi="宋体" w:eastAsia="宋体" w:cs="宋体"/>
                <w:b/>
                <w:bCs/>
                <w:color w:val="auto"/>
                <w:szCs w:val="20"/>
                <w:highlight w:val="none"/>
              </w:rPr>
              <w:t xml:space="preserve">    项目给排水平衡      单位：</w:t>
            </w:r>
            <w:r>
              <w:rPr>
                <w:rFonts w:hint="default" w:ascii="宋体" w:hAnsi="宋体" w:eastAsia="宋体" w:cs="宋体"/>
                <w:b/>
                <w:bCs/>
                <w:color w:val="auto"/>
                <w:szCs w:val="20"/>
                <w:highlight w:val="none"/>
                <w:lang w:eastAsia="zh-CN"/>
              </w:rPr>
              <w:t>m³</w:t>
            </w:r>
            <w:r>
              <w:rPr>
                <w:rFonts w:hint="default" w:ascii="宋体" w:hAnsi="宋体" w:eastAsia="宋体" w:cs="宋体"/>
                <w:b/>
                <w:bCs/>
                <w:color w:val="auto"/>
                <w:szCs w:val="20"/>
                <w:highlight w:val="none"/>
              </w:rPr>
              <w:t>/d</w:t>
            </w:r>
          </w:p>
          <w:tbl>
            <w:tblPr>
              <w:tblStyle w:val="77"/>
              <w:tblW w:w="8340" w:type="dxa"/>
              <w:jc w:val="center"/>
              <w:tblLayout w:type="autofit"/>
              <w:tblCellMar>
                <w:top w:w="0" w:type="dxa"/>
                <w:left w:w="108" w:type="dxa"/>
                <w:bottom w:w="0" w:type="dxa"/>
                <w:right w:w="108" w:type="dxa"/>
              </w:tblCellMar>
            </w:tblPr>
            <w:tblGrid>
              <w:gridCol w:w="760"/>
              <w:gridCol w:w="710"/>
              <w:gridCol w:w="774"/>
              <w:gridCol w:w="670"/>
              <w:gridCol w:w="670"/>
              <w:gridCol w:w="670"/>
              <w:gridCol w:w="726"/>
              <w:gridCol w:w="709"/>
              <w:gridCol w:w="786"/>
              <w:gridCol w:w="718"/>
              <w:gridCol w:w="1225"/>
            </w:tblGrid>
            <w:tr>
              <w:tblPrEx>
                <w:tblCellMar>
                  <w:top w:w="0" w:type="dxa"/>
                  <w:left w:w="108" w:type="dxa"/>
                  <w:bottom w:w="0" w:type="dxa"/>
                  <w:right w:w="108" w:type="dxa"/>
                </w:tblCellMar>
              </w:tblPrEx>
              <w:trPr>
                <w:trHeight w:val="447" w:hRule="atLeast"/>
                <w:jc w:val="center"/>
              </w:trPr>
              <w:tc>
                <w:tcPr>
                  <w:tcW w:w="761"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用水</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单元</w:t>
                  </w:r>
                </w:p>
              </w:tc>
              <w:tc>
                <w:tcPr>
                  <w:tcW w:w="624"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总用</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水量</w:t>
                  </w:r>
                </w:p>
              </w:tc>
              <w:tc>
                <w:tcPr>
                  <w:tcW w:w="775"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新鲜</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水量</w:t>
                  </w:r>
                </w:p>
              </w:tc>
              <w:tc>
                <w:tcPr>
                  <w:tcW w:w="671" w:type="dxa"/>
                  <w:vMerge w:val="restart"/>
                  <w:tcBorders>
                    <w:top w:val="single" w:color="auto" w:sz="4" w:space="0"/>
                    <w:left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lang w:val="en-US" w:eastAsia="zh-CN"/>
                    </w:rPr>
                  </w:pPr>
                  <w:r>
                    <w:rPr>
                      <w:rFonts w:hint="eastAsia" w:cs="Times New Roman"/>
                      <w:color w:val="auto"/>
                      <w:sz w:val="18"/>
                      <w:szCs w:val="18"/>
                      <w:highlight w:val="none"/>
                      <w:lang w:val="en-US" w:eastAsia="zh-CN"/>
                    </w:rPr>
                    <w:t>蒸汽</w:t>
                  </w:r>
                </w:p>
              </w:tc>
              <w:tc>
                <w:tcPr>
                  <w:tcW w:w="671" w:type="dxa"/>
                  <w:vMerge w:val="restart"/>
                  <w:tcBorders>
                    <w:top w:val="single" w:color="auto" w:sz="4" w:space="0"/>
                    <w:left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lang w:val="en-US" w:eastAsia="zh-CN"/>
                    </w:rPr>
                  </w:pPr>
                  <w:r>
                    <w:rPr>
                      <w:rFonts w:hint="eastAsia" w:cs="Times New Roman"/>
                      <w:color w:val="auto"/>
                      <w:sz w:val="18"/>
                      <w:szCs w:val="18"/>
                      <w:highlight w:val="none"/>
                      <w:lang w:val="en-US" w:eastAsia="zh-CN"/>
                    </w:rPr>
                    <w:t>冷凝水</w:t>
                  </w:r>
                </w:p>
              </w:tc>
              <w:tc>
                <w:tcPr>
                  <w:tcW w:w="671"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脱盐水</w:t>
                  </w:r>
                </w:p>
              </w:tc>
              <w:tc>
                <w:tcPr>
                  <w:tcW w:w="727"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循环</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水量</w:t>
                  </w:r>
                </w:p>
              </w:tc>
              <w:tc>
                <w:tcPr>
                  <w:tcW w:w="710"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损耗量</w:t>
                  </w:r>
                </w:p>
              </w:tc>
              <w:tc>
                <w:tcPr>
                  <w:tcW w:w="150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废水产生量</w:t>
                  </w:r>
                </w:p>
              </w:tc>
              <w:tc>
                <w:tcPr>
                  <w:tcW w:w="1226"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排放去向</w:t>
                  </w:r>
                </w:p>
              </w:tc>
            </w:tr>
            <w:tr>
              <w:tblPrEx>
                <w:tblCellMar>
                  <w:top w:w="0" w:type="dxa"/>
                  <w:left w:w="108" w:type="dxa"/>
                  <w:bottom w:w="0" w:type="dxa"/>
                  <w:right w:w="108" w:type="dxa"/>
                </w:tblCellMar>
              </w:tblPrEx>
              <w:trPr>
                <w:trHeight w:val="595" w:hRule="atLeast"/>
                <w:jc w:val="center"/>
              </w:trPr>
              <w:tc>
                <w:tcPr>
                  <w:tcW w:w="76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highlight w:val="none"/>
                    </w:rPr>
                  </w:pPr>
                </w:p>
              </w:tc>
              <w:tc>
                <w:tcPr>
                  <w:tcW w:w="62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highlight w:val="none"/>
                    </w:rPr>
                  </w:pPr>
                </w:p>
              </w:tc>
              <w:tc>
                <w:tcPr>
                  <w:tcW w:w="77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highlight w:val="none"/>
                    </w:rPr>
                  </w:pPr>
                </w:p>
              </w:tc>
              <w:tc>
                <w:tcPr>
                  <w:tcW w:w="671" w:type="dxa"/>
                  <w:vMerge w:val="continue"/>
                  <w:tcBorders>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highlight w:val="none"/>
                    </w:rPr>
                  </w:pPr>
                </w:p>
              </w:tc>
              <w:tc>
                <w:tcPr>
                  <w:tcW w:w="671" w:type="dxa"/>
                  <w:vMerge w:val="continue"/>
                  <w:tcBorders>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highlight w:val="none"/>
                    </w:rPr>
                  </w:pPr>
                </w:p>
              </w:tc>
              <w:tc>
                <w:tcPr>
                  <w:tcW w:w="67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highlight w:val="none"/>
                    </w:rPr>
                  </w:pPr>
                </w:p>
              </w:tc>
              <w:tc>
                <w:tcPr>
                  <w:tcW w:w="727"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highlight w:val="none"/>
                    </w:rPr>
                  </w:pPr>
                </w:p>
              </w:tc>
              <w:tc>
                <w:tcPr>
                  <w:tcW w:w="710"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highlight w:val="none"/>
                    </w:rPr>
                  </w:pP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进入下道工序</w:t>
                  </w:r>
                </w:p>
              </w:tc>
              <w:tc>
                <w:tcPr>
                  <w:tcW w:w="71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排放</w:t>
                  </w:r>
                </w:p>
              </w:tc>
              <w:tc>
                <w:tcPr>
                  <w:tcW w:w="1226"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p>
              </w:tc>
            </w:tr>
            <w:tr>
              <w:tblPrEx>
                <w:tblCellMar>
                  <w:top w:w="0" w:type="dxa"/>
                  <w:left w:w="108" w:type="dxa"/>
                  <w:bottom w:w="0" w:type="dxa"/>
                  <w:right w:w="108" w:type="dxa"/>
                </w:tblCellMar>
              </w:tblPrEx>
              <w:trPr>
                <w:trHeight w:val="397" w:hRule="atLeast"/>
                <w:jc w:val="center"/>
              </w:trPr>
              <w:tc>
                <w:tcPr>
                  <w:tcW w:w="76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酸洗</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eastAsia" w:cs="Times New Roman"/>
                      <w:color w:val="auto"/>
                      <w:sz w:val="18"/>
                      <w:szCs w:val="18"/>
                      <w:highlight w:val="none"/>
                      <w:lang w:val="en-US" w:eastAsia="zh-CN"/>
                    </w:rPr>
                    <w:t>工序</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rPr>
                  </w:pPr>
                  <w:r>
                    <w:rPr>
                      <w:rFonts w:hint="default" w:ascii="Times New Roman" w:hAnsi="Times New Roman" w:eastAsia="宋体" w:cs="Times New Roman"/>
                      <w:i w:val="0"/>
                      <w:iCs w:val="0"/>
                      <w:color w:val="000000"/>
                      <w:kern w:val="0"/>
                      <w:sz w:val="18"/>
                      <w:szCs w:val="18"/>
                      <w:highlight w:val="none"/>
                      <w:u w:val="none"/>
                      <w:lang w:val="en-US" w:eastAsia="zh-CN" w:bidi="ar"/>
                    </w:rPr>
                    <w:t>490.5</w:t>
                  </w:r>
                </w:p>
              </w:tc>
              <w:tc>
                <w:tcPr>
                  <w:tcW w:w="7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79.2</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11.3</w:t>
                  </w:r>
                </w:p>
              </w:tc>
              <w:tc>
                <w:tcPr>
                  <w:tcW w:w="72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400</w:t>
                  </w:r>
                </w:p>
              </w:tc>
              <w:tc>
                <w:tcPr>
                  <w:tcW w:w="7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1</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29.5</w:t>
                  </w:r>
                </w:p>
              </w:tc>
              <w:tc>
                <w:tcPr>
                  <w:tcW w:w="71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i w:val="0"/>
                      <w:iCs w:val="0"/>
                      <w:color w:val="000000"/>
                      <w:kern w:val="0"/>
                      <w:sz w:val="18"/>
                      <w:szCs w:val="18"/>
                      <w:highlight w:val="none"/>
                      <w:u w:val="none"/>
                      <w:lang w:val="en-US" w:eastAsia="zh-CN" w:bidi="ar"/>
                    </w:rPr>
                    <w:t>60</w:t>
                  </w:r>
                </w:p>
              </w:tc>
              <w:tc>
                <w:tcPr>
                  <w:tcW w:w="1226"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经厂区现有污水处理站处理后排入园区管网由迁安市高新区污水处理站处理</w:t>
                  </w:r>
                </w:p>
              </w:tc>
            </w:tr>
            <w:tr>
              <w:tblPrEx>
                <w:tblCellMar>
                  <w:top w:w="0" w:type="dxa"/>
                  <w:left w:w="108" w:type="dxa"/>
                  <w:bottom w:w="0" w:type="dxa"/>
                  <w:right w:w="108" w:type="dxa"/>
                </w:tblCellMar>
              </w:tblPrEx>
              <w:trPr>
                <w:trHeight w:val="397" w:hRule="atLeast"/>
                <w:jc w:val="center"/>
              </w:trPr>
              <w:tc>
                <w:tcPr>
                  <w:tcW w:w="76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酸雾</w:t>
                  </w:r>
                  <w:r>
                    <w:rPr>
                      <w:rFonts w:hint="eastAsia" w:cs="Times New Roman"/>
                      <w:color w:val="auto"/>
                      <w:sz w:val="18"/>
                      <w:szCs w:val="18"/>
                      <w:highlight w:val="none"/>
                      <w:lang w:val="en-US" w:eastAsia="zh-CN"/>
                    </w:rPr>
                    <w:t>洗涤塔</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100.48</w:t>
                  </w:r>
                </w:p>
              </w:tc>
              <w:tc>
                <w:tcPr>
                  <w:tcW w:w="7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4.48</w:t>
                  </w:r>
                </w:p>
              </w:tc>
              <w:tc>
                <w:tcPr>
                  <w:tcW w:w="72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96</w:t>
                  </w:r>
                </w:p>
              </w:tc>
              <w:tc>
                <w:tcPr>
                  <w:tcW w:w="7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0.48</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1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4</w:t>
                  </w:r>
                </w:p>
              </w:tc>
              <w:tc>
                <w:tcPr>
                  <w:tcW w:w="1226"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p>
              </w:tc>
            </w:tr>
            <w:tr>
              <w:tblPrEx>
                <w:tblCellMar>
                  <w:top w:w="0" w:type="dxa"/>
                  <w:left w:w="108" w:type="dxa"/>
                  <w:bottom w:w="0" w:type="dxa"/>
                  <w:right w:w="108" w:type="dxa"/>
                </w:tblCellMar>
              </w:tblPrEx>
              <w:trPr>
                <w:trHeight w:val="397" w:hRule="atLeast"/>
                <w:jc w:val="center"/>
              </w:trPr>
              <w:tc>
                <w:tcPr>
                  <w:tcW w:w="76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cs="Times New Roman"/>
                      <w:color w:val="auto"/>
                      <w:sz w:val="18"/>
                      <w:szCs w:val="18"/>
                      <w:highlight w:val="none"/>
                      <w:lang w:val="en-US" w:eastAsia="zh-CN"/>
                    </w:rPr>
                    <w:t>地面冲洗用水</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i w:val="0"/>
                      <w:iCs w:val="0"/>
                      <w:color w:val="000000"/>
                      <w:kern w:val="0"/>
                      <w:sz w:val="18"/>
                      <w:szCs w:val="18"/>
                      <w:highlight w:val="none"/>
                      <w:u w:val="none"/>
                      <w:lang w:val="en-US" w:eastAsia="zh-CN" w:bidi="ar"/>
                    </w:rPr>
                    <w:t>1.24</w:t>
                  </w:r>
                </w:p>
              </w:tc>
              <w:tc>
                <w:tcPr>
                  <w:tcW w:w="7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i w:val="0"/>
                      <w:iCs w:val="0"/>
                      <w:color w:val="000000"/>
                      <w:kern w:val="0"/>
                      <w:sz w:val="18"/>
                      <w:szCs w:val="18"/>
                      <w:highlight w:val="none"/>
                      <w:u w:val="none"/>
                      <w:lang w:val="en-US" w:eastAsia="zh-CN" w:bidi="ar"/>
                    </w:rPr>
                    <w:t>1.24</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2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i w:val="0"/>
                      <w:iCs w:val="0"/>
                      <w:color w:val="000000"/>
                      <w:kern w:val="0"/>
                      <w:sz w:val="18"/>
                      <w:szCs w:val="18"/>
                      <w:highlight w:val="none"/>
                      <w:u w:val="none"/>
                      <w:lang w:val="en-US" w:eastAsia="zh-CN" w:bidi="ar"/>
                    </w:rPr>
                    <w:t>0.24</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1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i w:val="0"/>
                      <w:iCs w:val="0"/>
                      <w:color w:val="000000"/>
                      <w:kern w:val="0"/>
                      <w:sz w:val="18"/>
                      <w:szCs w:val="18"/>
                      <w:highlight w:val="none"/>
                      <w:u w:val="none"/>
                      <w:lang w:val="en-US" w:eastAsia="zh-CN" w:bidi="ar"/>
                    </w:rPr>
                    <w:t>1</w:t>
                  </w:r>
                </w:p>
              </w:tc>
              <w:tc>
                <w:tcPr>
                  <w:tcW w:w="1226"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p>
              </w:tc>
            </w:tr>
            <w:tr>
              <w:tblPrEx>
                <w:tblCellMar>
                  <w:top w:w="0" w:type="dxa"/>
                  <w:left w:w="108" w:type="dxa"/>
                  <w:bottom w:w="0" w:type="dxa"/>
                  <w:right w:w="108" w:type="dxa"/>
                </w:tblCellMar>
              </w:tblPrEx>
              <w:trPr>
                <w:trHeight w:val="397" w:hRule="atLeast"/>
                <w:jc w:val="center"/>
              </w:trPr>
              <w:tc>
                <w:tcPr>
                  <w:tcW w:w="76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车辆冲洗用水</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8</w:t>
                  </w:r>
                </w:p>
              </w:tc>
              <w:tc>
                <w:tcPr>
                  <w:tcW w:w="7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1.6</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2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6.4</w:t>
                  </w:r>
                </w:p>
              </w:tc>
              <w:tc>
                <w:tcPr>
                  <w:tcW w:w="71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1.6</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1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kern w:val="2"/>
                      <w:sz w:val="18"/>
                      <w:szCs w:val="18"/>
                      <w:highlight w:val="none"/>
                      <w:lang w:val="en-US" w:eastAsia="zh-CN" w:bidi="ar-SA"/>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122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经过沉淀后</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回用</w:t>
                  </w:r>
                </w:p>
              </w:tc>
            </w:tr>
            <w:tr>
              <w:tblPrEx>
                <w:tblCellMar>
                  <w:top w:w="0" w:type="dxa"/>
                  <w:left w:w="108" w:type="dxa"/>
                  <w:bottom w:w="0" w:type="dxa"/>
                  <w:right w:w="108" w:type="dxa"/>
                </w:tblCellMar>
              </w:tblPrEx>
              <w:trPr>
                <w:trHeight w:val="397" w:hRule="atLeast"/>
                <w:jc w:val="center"/>
              </w:trPr>
              <w:tc>
                <w:tcPr>
                  <w:tcW w:w="76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脱盐</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水站</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14.1</w:t>
                  </w:r>
                </w:p>
              </w:tc>
              <w:tc>
                <w:tcPr>
                  <w:tcW w:w="7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rPr>
                  </w:pPr>
                  <w:r>
                    <w:rPr>
                      <w:rFonts w:hint="default" w:ascii="Times New Roman" w:hAnsi="Times New Roman" w:eastAsia="宋体" w:cs="Times New Roman"/>
                      <w:i w:val="0"/>
                      <w:iCs w:val="0"/>
                      <w:color w:val="000000"/>
                      <w:kern w:val="0"/>
                      <w:sz w:val="18"/>
                      <w:szCs w:val="18"/>
                      <w:highlight w:val="none"/>
                      <w:u w:val="none"/>
                      <w:lang w:val="en-US" w:eastAsia="zh-CN" w:bidi="ar"/>
                    </w:rPr>
                    <w:t>14.1</w:t>
                  </w:r>
                </w:p>
              </w:tc>
              <w:tc>
                <w:tcPr>
                  <w:tcW w:w="67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2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86"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11.3</w:t>
                  </w:r>
                </w:p>
              </w:tc>
              <w:tc>
                <w:tcPr>
                  <w:tcW w:w="71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cs="Times New Roman"/>
                      <w:color w:val="auto"/>
                      <w:sz w:val="18"/>
                      <w:szCs w:val="18"/>
                      <w:highlight w:val="none"/>
                      <w:lang w:val="en-US" w:eastAsia="zh-CN"/>
                    </w:rPr>
                  </w:pPr>
                  <w:r>
                    <w:rPr>
                      <w:rFonts w:hint="default" w:ascii="Times New Roman" w:hAnsi="Times New Roman" w:eastAsia="宋体" w:cs="Times New Roman"/>
                      <w:i w:val="0"/>
                      <w:iCs w:val="0"/>
                      <w:color w:val="000000"/>
                      <w:kern w:val="0"/>
                      <w:sz w:val="18"/>
                      <w:szCs w:val="18"/>
                      <w:highlight w:val="none"/>
                      <w:u w:val="none"/>
                      <w:lang w:val="en-US" w:eastAsia="zh-CN" w:bidi="ar"/>
                    </w:rPr>
                    <w:t>2.8</w:t>
                  </w:r>
                </w:p>
              </w:tc>
              <w:tc>
                <w:tcPr>
                  <w:tcW w:w="1226"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FF0000"/>
                      <w:sz w:val="18"/>
                      <w:szCs w:val="18"/>
                      <w:highlight w:val="none"/>
                    </w:rPr>
                  </w:pPr>
                  <w:r>
                    <w:rPr>
                      <w:rFonts w:hint="default" w:ascii="Times New Roman" w:hAnsi="Times New Roman" w:cs="Times New Roman"/>
                      <w:color w:val="auto"/>
                      <w:sz w:val="18"/>
                      <w:szCs w:val="18"/>
                      <w:highlight w:val="none"/>
                    </w:rPr>
                    <w:t>—</w:t>
                  </w:r>
                </w:p>
              </w:tc>
            </w:tr>
            <w:tr>
              <w:tblPrEx>
                <w:tblCellMar>
                  <w:top w:w="0" w:type="dxa"/>
                  <w:left w:w="108" w:type="dxa"/>
                  <w:bottom w:w="0" w:type="dxa"/>
                  <w:right w:w="108" w:type="dxa"/>
                </w:tblCellMar>
              </w:tblPrEx>
              <w:trPr>
                <w:trHeight w:val="397" w:hRule="atLeast"/>
                <w:jc w:val="center"/>
              </w:trPr>
              <w:tc>
                <w:tcPr>
                  <w:tcW w:w="76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lang w:val="en-US" w:eastAsia="zh-CN"/>
                    </w:rPr>
                  </w:pPr>
                  <w:r>
                    <w:rPr>
                      <w:rFonts w:hint="default" w:ascii="Times New Roman" w:hAnsi="Times New Roman" w:cs="Times New Roman"/>
                      <w:color w:val="auto"/>
                      <w:sz w:val="18"/>
                      <w:szCs w:val="18"/>
                      <w:highlight w:val="none"/>
                      <w:lang w:val="en-US" w:eastAsia="zh-CN"/>
                    </w:rPr>
                    <w:t>烘干和酸洗槽保温</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80</w:t>
                  </w:r>
                </w:p>
              </w:tc>
              <w:tc>
                <w:tcPr>
                  <w:tcW w:w="7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80</w:t>
                  </w:r>
                </w:p>
              </w:tc>
              <w:tc>
                <w:tcPr>
                  <w:tcW w:w="67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67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2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0.8</w:t>
                  </w:r>
                </w:p>
              </w:tc>
              <w:tc>
                <w:tcPr>
                  <w:tcW w:w="786"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79.2</w:t>
                  </w:r>
                </w:p>
              </w:tc>
              <w:tc>
                <w:tcPr>
                  <w:tcW w:w="71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0</w:t>
                  </w:r>
                </w:p>
              </w:tc>
              <w:tc>
                <w:tcPr>
                  <w:tcW w:w="1226"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FF0000"/>
                      <w:sz w:val="18"/>
                      <w:szCs w:val="18"/>
                      <w:highlight w:val="none"/>
                    </w:rPr>
                  </w:pPr>
                  <w:r>
                    <w:rPr>
                      <w:rFonts w:hint="default" w:ascii="Times New Roman" w:hAnsi="Times New Roman" w:cs="Times New Roman"/>
                      <w:color w:val="auto"/>
                      <w:sz w:val="18"/>
                      <w:szCs w:val="18"/>
                      <w:highlight w:val="none"/>
                    </w:rPr>
                    <w:t>—</w:t>
                  </w:r>
                </w:p>
              </w:tc>
            </w:tr>
            <w:tr>
              <w:tblPrEx>
                <w:tblCellMar>
                  <w:top w:w="0" w:type="dxa"/>
                  <w:left w:w="108" w:type="dxa"/>
                  <w:bottom w:w="0" w:type="dxa"/>
                  <w:right w:w="108" w:type="dxa"/>
                </w:tblCellMar>
              </w:tblPrEx>
              <w:trPr>
                <w:trHeight w:val="397" w:hRule="atLeast"/>
                <w:jc w:val="center"/>
              </w:trPr>
              <w:tc>
                <w:tcPr>
                  <w:tcW w:w="76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合计</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694.32</w:t>
                  </w:r>
                </w:p>
              </w:tc>
              <w:tc>
                <w:tcPr>
                  <w:tcW w:w="7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16.94</w:t>
                  </w:r>
                </w:p>
              </w:tc>
              <w:tc>
                <w:tcPr>
                  <w:tcW w:w="67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80</w:t>
                  </w:r>
                </w:p>
              </w:tc>
              <w:tc>
                <w:tcPr>
                  <w:tcW w:w="67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79.2</w:t>
                  </w:r>
                </w:p>
              </w:tc>
              <w:tc>
                <w:tcPr>
                  <w:tcW w:w="671"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15.78</w:t>
                  </w:r>
                </w:p>
              </w:tc>
              <w:tc>
                <w:tcPr>
                  <w:tcW w:w="727"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502.4</w:t>
                  </w:r>
                </w:p>
              </w:tc>
              <w:tc>
                <w:tcPr>
                  <w:tcW w:w="71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4.12</w:t>
                  </w:r>
                </w:p>
              </w:tc>
              <w:tc>
                <w:tcPr>
                  <w:tcW w:w="786"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120</w:t>
                  </w:r>
                </w:p>
              </w:tc>
              <w:tc>
                <w:tcPr>
                  <w:tcW w:w="71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67.8</w:t>
                  </w:r>
                </w:p>
              </w:tc>
              <w:tc>
                <w:tcPr>
                  <w:tcW w:w="1226"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w:t>
                  </w:r>
                </w:p>
              </w:tc>
            </w:tr>
          </w:tbl>
          <w:p>
            <w:pPr>
              <w:pStyle w:val="116"/>
              <w:keepNext w:val="0"/>
              <w:keepLines w:val="0"/>
              <w:pageBreakBefore w:val="0"/>
              <w:widowControl w:val="0"/>
              <w:suppressLineNumbers w:val="0"/>
              <w:kinsoku/>
              <w:wordWrap/>
              <w:overflowPunct/>
              <w:topLinePunct w:val="0"/>
              <w:autoSpaceDE/>
              <w:autoSpaceDN/>
              <w:bidi w:val="0"/>
              <w:adjustRightInd w:val="0"/>
              <w:snapToGrid w:val="0"/>
              <w:spacing w:before="24" w:beforeAutospacing="0" w:after="24" w:afterAutospacing="0" w:line="240" w:lineRule="auto"/>
              <w:ind w:left="0" w:right="0" w:firstLine="0" w:firstLineChars="0"/>
              <w:jc w:val="center"/>
              <w:textAlignment w:val="auto"/>
              <w:rPr>
                <w:rFonts w:hint="default" w:ascii="Times New Roman" w:hAnsi="Times New Roman" w:cs="Times New Roman"/>
                <w:color w:val="auto"/>
                <w:highlight w:val="none"/>
              </w:rPr>
            </w:pPr>
            <w:bookmarkStart w:id="6" w:name="OLE_LINK24"/>
            <w:r>
              <w:rPr>
                <w:rFonts w:hint="default" w:ascii="Times New Roman" w:hAnsi="Times New Roman" w:cs="Times New Roman"/>
                <w:color w:val="auto"/>
                <w:highlight w:val="none"/>
              </w:rPr>
              <w:object>
                <v:shape id="_x0000_i1025" o:spt="75" type="#_x0000_t75" style="height:318.8pt;width:420.15pt;" o:ole="t" filled="f" o:preferrelative="t" stroked="f" coordsize="21600,21600">
                  <v:path/>
                  <v:fill on="f" focussize="0,0"/>
                  <v:stroke on="f"/>
                  <v:imagedata r:id="rId13" cropright="5225f" cropbottom="33971f" o:title=""/>
                  <o:lock v:ext="edit" aspectratio="f"/>
                  <w10:wrap type="none"/>
                  <w10:anchorlock/>
                </v:shape>
                <o:OLEObject Type="Embed" ProgID="Visio.Drawing.11" ShapeID="_x0000_i1025" DrawAspect="Content" ObjectID="_1468075725" r:id="rId12">
                  <o:LockedField>false</o:LockedField>
                </o:OLEObject>
              </w:object>
            </w:r>
            <w:bookmarkEnd w:id="6"/>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rPr>
              <w:t>图</w:t>
            </w:r>
            <w:r>
              <w:rPr>
                <w:rFonts w:hint="eastAsia" w:cs="Times New Roman"/>
                <w:b/>
                <w:bCs/>
                <w:color w:val="auto"/>
                <w:sz w:val="24"/>
                <w:szCs w:val="24"/>
                <w:highlight w:val="none"/>
                <w:lang w:val="en-US" w:eastAsia="zh-CN"/>
              </w:rPr>
              <w:t>5</w:t>
            </w:r>
            <w:r>
              <w:rPr>
                <w:rFonts w:hint="default" w:ascii="Times New Roman" w:hAnsi="Times New Roman" w:cs="Times New Roman"/>
                <w:b/>
                <w:bCs/>
                <w:color w:val="auto"/>
                <w:sz w:val="24"/>
                <w:szCs w:val="24"/>
                <w:highlight w:val="none"/>
              </w:rPr>
              <w:t xml:space="preserve">    项目水平衡图    单位：</w:t>
            </w:r>
            <w:r>
              <w:rPr>
                <w:rFonts w:hint="default" w:ascii="Times New Roman" w:hAnsi="Times New Roman" w:cs="Times New Roman"/>
                <w:b/>
                <w:bCs/>
                <w:color w:val="auto"/>
                <w:sz w:val="24"/>
                <w:szCs w:val="24"/>
                <w:highlight w:val="none"/>
                <w:lang w:eastAsia="zh-CN"/>
              </w:rPr>
              <w:t>m³</w:t>
            </w:r>
            <w:r>
              <w:rPr>
                <w:rFonts w:hint="default" w:ascii="Times New Roman" w:hAnsi="Times New Roman" w:cs="Times New Roman"/>
                <w:b/>
                <w:bCs/>
                <w:color w:val="auto"/>
                <w:sz w:val="24"/>
                <w:szCs w:val="24"/>
                <w:highlight w:val="none"/>
              </w:rPr>
              <w:t>/d</w:t>
            </w:r>
          </w:p>
          <w:p>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color w:val="auto"/>
                <w:kern w:val="0"/>
                <w:sz w:val="24"/>
                <w:szCs w:val="24"/>
                <w:highlight w:val="none"/>
              </w:rPr>
            </w:pPr>
            <w:r>
              <w:rPr>
                <w:rFonts w:hint="default" w:ascii="Times New Roman" w:hAnsi="Times New Roman" w:cs="Times New Roman" w:eastAsiaTheme="minorEastAsia"/>
                <w:b/>
                <w:color w:val="auto"/>
                <w:kern w:val="0"/>
                <w:sz w:val="24"/>
                <w:szCs w:val="24"/>
                <w:highlight w:val="none"/>
              </w:rPr>
              <w:t>8、劳动定员及工作制度</w:t>
            </w:r>
          </w:p>
          <w:p>
            <w:pPr>
              <w:keepNext w:val="0"/>
              <w:keepLines w:val="0"/>
              <w:pageBreakBefore w:val="0"/>
              <w:suppressLineNumbers w:val="0"/>
              <w:kinsoku/>
              <w:wordWrap/>
              <w:overflowPunct/>
              <w:topLinePunct w:val="0"/>
              <w:bidi w:val="0"/>
              <w:adjustRightInd w:val="0"/>
              <w:snapToGrid w:val="0"/>
              <w:spacing w:before="0" w:beforeAutospacing="0" w:after="0" w:afterAutospacing="0" w:line="480" w:lineRule="exact"/>
              <w:ind w:left="0" w:right="0"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项目劳动定员</w:t>
            </w:r>
            <w:r>
              <w:rPr>
                <w:rFonts w:hint="default" w:ascii="Times New Roman" w:hAnsi="Times New Roman" w:cs="Times New Roman"/>
                <w:color w:val="auto"/>
                <w:sz w:val="24"/>
                <w:szCs w:val="24"/>
                <w:highlight w:val="none"/>
                <w:lang w:val="en-US" w:eastAsia="zh-CN"/>
              </w:rPr>
              <w:t>内部调剂</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val="en-US" w:eastAsia="zh-CN"/>
              </w:rPr>
              <w:t>工作时间为每天24小时</w:t>
            </w:r>
            <w:r>
              <w:rPr>
                <w:rFonts w:hint="default" w:ascii="Times New Roman" w:hAnsi="Times New Roman" w:cs="Times New Roman"/>
                <w:color w:val="auto"/>
                <w:sz w:val="24"/>
                <w:szCs w:val="24"/>
                <w:highlight w:val="none"/>
              </w:rPr>
              <w:t>，年工作300天。</w:t>
            </w:r>
          </w:p>
          <w:p>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color w:val="auto"/>
                <w:kern w:val="0"/>
                <w:sz w:val="24"/>
                <w:szCs w:val="24"/>
                <w:highlight w:val="none"/>
              </w:rPr>
            </w:pPr>
            <w:r>
              <w:rPr>
                <w:rFonts w:hint="default" w:ascii="Times New Roman" w:hAnsi="Times New Roman" w:cs="Times New Roman" w:eastAsiaTheme="minorEastAsia"/>
                <w:b/>
                <w:color w:val="auto"/>
                <w:kern w:val="0"/>
                <w:sz w:val="24"/>
                <w:szCs w:val="24"/>
                <w:highlight w:val="none"/>
              </w:rPr>
              <w:t>9、厂区平面布置</w:t>
            </w:r>
          </w:p>
          <w:p>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cs="Times New Roman" w:eastAsiaTheme="minorEastAsia"/>
                <w:bCs/>
                <w:color w:val="FF0000"/>
                <w:szCs w:val="21"/>
                <w:highlight w:val="none"/>
              </w:rPr>
            </w:pPr>
            <w:r>
              <w:rPr>
                <w:rFonts w:hint="default" w:ascii="Times New Roman" w:hAnsi="Times New Roman" w:eastAsia="宋体" w:cs="Times New Roman"/>
                <w:color w:val="auto"/>
                <w:kern w:val="2"/>
                <w:sz w:val="24"/>
                <w:szCs w:val="24"/>
                <w:highlight w:val="none"/>
                <w:lang w:val="en-US" w:eastAsia="zh-CN" w:bidi="ar"/>
              </w:rPr>
              <w:t>项目是在满足生产工艺流程的前提下，考虑运输、安全等要求，按各种设施不同功能进行分区和组合，</w:t>
            </w:r>
            <w:r>
              <w:rPr>
                <w:rFonts w:hint="default" w:ascii="Times New Roman" w:hAnsi="Times New Roman" w:cs="Times New Roman"/>
                <w:color w:val="auto"/>
                <w:kern w:val="2"/>
                <w:sz w:val="24"/>
                <w:szCs w:val="24"/>
                <w:highlight w:val="none"/>
                <w:lang w:val="en-US" w:eastAsia="zh-CN" w:bidi="ar"/>
              </w:rPr>
              <w:t>项目</w:t>
            </w:r>
            <w:r>
              <w:rPr>
                <w:rFonts w:hint="eastAsia" w:cs="Times New Roman"/>
                <w:color w:val="auto"/>
                <w:kern w:val="2"/>
                <w:sz w:val="24"/>
                <w:szCs w:val="24"/>
                <w:highlight w:val="none"/>
                <w:lang w:val="en-US" w:eastAsia="zh-CN" w:bidi="ar"/>
              </w:rPr>
              <w:t>生产线</w:t>
            </w:r>
            <w:r>
              <w:rPr>
                <w:rFonts w:hint="default" w:ascii="Times New Roman" w:hAnsi="Times New Roman" w:cs="Times New Roman"/>
                <w:color w:val="auto"/>
                <w:kern w:val="2"/>
                <w:sz w:val="24"/>
                <w:szCs w:val="24"/>
                <w:highlight w:val="none"/>
                <w:lang w:val="en-US" w:eastAsia="zh-CN" w:bidi="ar"/>
              </w:rPr>
              <w:t>在车间自北向南布置</w:t>
            </w:r>
            <w:r>
              <w:rPr>
                <w:rFonts w:hint="default" w:ascii="Times New Roman" w:hAnsi="Times New Roman" w:eastAsia="宋体" w:cs="Times New Roman"/>
                <w:color w:val="auto"/>
                <w:kern w:val="2"/>
                <w:sz w:val="24"/>
                <w:szCs w:val="24"/>
                <w:highlight w:val="none"/>
                <w:lang w:val="en-US" w:eastAsia="zh-CN" w:bidi="ar"/>
              </w:rPr>
              <w:t>，</w:t>
            </w:r>
            <w:r>
              <w:rPr>
                <w:rFonts w:hint="default" w:ascii="Times New Roman" w:hAnsi="Times New Roman" w:cs="Times New Roman"/>
                <w:color w:val="auto"/>
                <w:kern w:val="2"/>
                <w:sz w:val="24"/>
                <w:szCs w:val="24"/>
                <w:highlight w:val="none"/>
                <w:lang w:val="en-US" w:eastAsia="zh-CN" w:bidi="ar"/>
              </w:rPr>
              <w:t>北侧原料区距离厂区较近，酸洗完成后的钢板进入下道工序</w:t>
            </w:r>
            <w:r>
              <w:rPr>
                <w:rFonts w:hint="eastAsia" w:cs="Times New Roman"/>
                <w:color w:val="auto"/>
                <w:kern w:val="2"/>
                <w:sz w:val="24"/>
                <w:szCs w:val="24"/>
                <w:highlight w:val="none"/>
                <w:lang w:val="en-US" w:eastAsia="zh-CN" w:bidi="ar"/>
              </w:rPr>
              <w:t>，</w:t>
            </w:r>
            <w:r>
              <w:rPr>
                <w:rFonts w:hint="default" w:ascii="Times New Roman" w:hAnsi="Times New Roman" w:eastAsia="宋体" w:cs="Times New Roman"/>
                <w:color w:val="auto"/>
                <w:kern w:val="2"/>
                <w:sz w:val="24"/>
                <w:szCs w:val="24"/>
                <w:highlight w:val="none"/>
                <w:lang w:val="en-US" w:eastAsia="zh-CN" w:bidi="ar"/>
              </w:rPr>
              <w:t>项目平面布局合理。具体布置情况见厂区平面布置图（附图2）。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71" w:hRule="atLeast"/>
          <w:jc w:val="center"/>
        </w:trPr>
        <w:tc>
          <w:tcPr>
            <w:tcW w:w="504" w:type="dxa"/>
            <w:vAlign w:val="center"/>
          </w:tcPr>
          <w:p>
            <w:pPr>
              <w:pStyle w:val="70"/>
              <w:keepNext w:val="0"/>
              <w:keepLines w:val="0"/>
              <w:pageBreakBefore w:val="0"/>
              <w:suppressLineNumbers w:val="0"/>
              <w:kinsoku/>
              <w:wordWrap/>
              <w:overflowPunct/>
              <w:topLinePunct w:val="0"/>
              <w:bidi w:val="0"/>
              <w:adjustRightInd w:val="0"/>
              <w:snapToGrid w:val="0"/>
              <w:spacing w:before="0" w:beforeAutospacing="0" w:after="0" w:afterAutospacing="0"/>
              <w:ind w:left="0" w:leftChars="0" w:right="0" w:firstLine="0" w:firstLineChars="0"/>
              <w:jc w:val="center"/>
              <w:textAlignment w:val="auto"/>
              <w:rPr>
                <w:rFonts w:hint="default" w:ascii="Times New Roman" w:hAnsi="Times New Roman" w:cs="Times New Roman" w:eastAsiaTheme="minorEastAsia"/>
                <w:color w:val="FF0000"/>
                <w:sz w:val="21"/>
                <w:szCs w:val="21"/>
                <w:highlight w:val="none"/>
              </w:rPr>
            </w:pPr>
            <w:r>
              <w:rPr>
                <w:rFonts w:hint="default" w:ascii="Times New Roman" w:hAnsi="Times New Roman" w:cs="Times New Roman" w:eastAsiaTheme="minorEastAsia"/>
                <w:color w:val="auto"/>
                <w:spacing w:val="-8"/>
                <w:kern w:val="2"/>
                <w:sz w:val="21"/>
                <w:szCs w:val="21"/>
                <w:highlight w:val="none"/>
                <w:lang w:val="en-US" w:eastAsia="zh-CN" w:bidi="ar-SA"/>
              </w:rPr>
              <w:t>工艺流程和产排污环</w:t>
            </w:r>
            <w:r>
              <w:rPr>
                <w:rFonts w:hint="default" w:ascii="Times New Roman" w:hAnsi="Times New Roman" w:cs="Times New Roman" w:eastAsiaTheme="minorEastAsia"/>
                <w:color w:val="auto"/>
                <w:sz w:val="21"/>
                <w:szCs w:val="21"/>
                <w:highlight w:val="none"/>
              </w:rPr>
              <w:t>节</w:t>
            </w:r>
          </w:p>
        </w:tc>
        <w:tc>
          <w:tcPr>
            <w:tcW w:w="8556" w:type="dxa"/>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624"/>
              <w:textAlignment w:val="auto"/>
              <w:rPr>
                <w:rFonts w:hint="default" w:ascii="Times New Roman" w:hAnsi="Times New Roman" w:eastAsia="宋体" w:cs="Times New Roman"/>
                <w:color w:val="000000"/>
                <w:highlight w:val="none"/>
              </w:rPr>
            </w:pPr>
            <w:r>
              <w:rPr>
                <w:rFonts w:hint="default" w:ascii="Times New Roman" w:hAnsi="Times New Roman" w:eastAsia="宋体" w:cs="Times New Roman"/>
                <w:color w:val="000000"/>
                <w:highlight w:val="none"/>
              </w:rPr>
              <w:t>酸洗生产线采用目前较为先进的浅槽紊流推拉式酸洗技术。设计线速度160m/min</w:t>
            </w:r>
            <w:r>
              <w:rPr>
                <w:rFonts w:hint="eastAsia" w:cs="Times New Roman"/>
                <w:color w:val="000000"/>
                <w:highlight w:val="none"/>
                <w:lang w:eastAsia="zh-CN"/>
              </w:rPr>
              <w:t>，</w:t>
            </w:r>
            <w:r>
              <w:rPr>
                <w:rFonts w:hint="default" w:ascii="Times New Roman" w:hAnsi="Times New Roman" w:eastAsia="宋体" w:cs="Times New Roman"/>
                <w:color w:val="000000"/>
                <w:highlight w:val="none"/>
              </w:rPr>
              <w:t>酸槽采用六槽总长度81米，酸洗板表面质量更好，为下道工序打下良好的基础。工艺设备与技术，是经生产实践证明了的、可靠的、先进的、成熟的，可满足稳定生产和长期运行的成套设备和技术。该技术具有设备结构合理，作业效率高，生产消耗低，操作方便，设备运行故障少等特点。</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以热轧钢板为生产原料，采用推拉式浅槽紊流的酸洗工艺进行酸洗，主要为了去除钢板表面附着的氧化物。具体工艺如下：</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⑴开卷</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开卷机卷筒开始液压张开，撑紧钢卷内径。开卷压辊压紧钢卷的外圈，穿带台抬起，开卷机的卷筒开始转动，钢板送入夹送辊进行开卷。</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此段工艺会产生噪声N。</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⑵夹送</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利用夹送九辊矫直机进行夹送和矫直。</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此段工艺无排污节点。</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⑶剪切</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对酸洗原料不规则的头尾和超厚部分在酸洗前切除。切头剪出口设有一个由气缸驱动可升降的摆动平台，将废板头落入废料小车中。将钢板头部剪成V形，便于穿带作业。操作时，入口段点动将钢板头部运行到剪切中，液压缸推动切角剪进行带头切角。</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此段工艺会产生固废</w:t>
            </w:r>
            <w:r>
              <w:rPr>
                <w:rFonts w:hint="eastAsia" w:cs="Times New Roman"/>
                <w:b/>
                <w:bCs/>
                <w:color w:val="auto"/>
                <w:highlight w:val="none"/>
                <w:lang w:val="en-US" w:eastAsia="zh-CN"/>
              </w:rPr>
              <w:t>边角料S</w:t>
            </w:r>
            <w:r>
              <w:rPr>
                <w:rFonts w:hint="default" w:ascii="Times New Roman" w:hAnsi="Times New Roman" w:cs="Times New Roman"/>
                <w:b/>
                <w:bCs/>
                <w:color w:val="auto"/>
                <w:highlight w:val="none"/>
              </w:rPr>
              <w:t>和剪切机噪声</w:t>
            </w:r>
            <w:r>
              <w:rPr>
                <w:rFonts w:hint="eastAsia" w:cs="Times New Roman"/>
                <w:b/>
                <w:bCs/>
                <w:color w:val="auto"/>
                <w:highlight w:val="none"/>
                <w:lang w:val="en-US" w:eastAsia="zh-CN"/>
              </w:rPr>
              <w:t>N</w:t>
            </w:r>
            <w:r>
              <w:rPr>
                <w:rFonts w:hint="default" w:ascii="Times New Roman" w:hAnsi="Times New Roman" w:cs="Times New Roman"/>
                <w:b/>
                <w:bCs/>
                <w:color w:val="auto"/>
                <w:highlight w:val="none"/>
              </w:rPr>
              <w:t>。</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⑷酸洗</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FF0000"/>
                <w:highlight w:val="none"/>
              </w:rPr>
            </w:pPr>
            <w:r>
              <w:rPr>
                <w:rFonts w:hint="default" w:ascii="Times New Roman" w:hAnsi="Times New Roman" w:cs="Times New Roman"/>
                <w:color w:val="auto"/>
                <w:highlight w:val="none"/>
              </w:rPr>
              <w:t>项目采用浅槽紊流式酸洗工艺，采用连续密闭式酸洗机组去除卷板表面上附着的氧化铁皮（其中约含有10％的Fe</w:t>
            </w:r>
            <w:r>
              <w:rPr>
                <w:rFonts w:hint="default" w:ascii="Times New Roman" w:hAnsi="Times New Roman" w:cs="Times New Roman"/>
                <w:color w:val="auto"/>
                <w:sz w:val="18"/>
                <w:szCs w:val="18"/>
                <w:highlight w:val="none"/>
              </w:rPr>
              <w:t>2</w:t>
            </w:r>
            <w:r>
              <w:rPr>
                <w:rFonts w:hint="default" w:ascii="Times New Roman" w:hAnsi="Times New Roman" w:cs="Times New Roman"/>
                <w:color w:val="auto"/>
                <w:highlight w:val="none"/>
              </w:rPr>
              <w:t>O</w:t>
            </w:r>
            <w:r>
              <w:rPr>
                <w:rFonts w:hint="default" w:ascii="Times New Roman" w:hAnsi="Times New Roman" w:cs="Times New Roman"/>
                <w:color w:val="auto"/>
                <w:highlight w:val="none"/>
                <w:vertAlign w:val="subscript"/>
              </w:rPr>
              <w:t>3</w:t>
            </w:r>
            <w:r>
              <w:rPr>
                <w:rFonts w:hint="default" w:ascii="Times New Roman" w:hAnsi="Times New Roman" w:cs="Times New Roman"/>
                <w:color w:val="auto"/>
                <w:highlight w:val="none"/>
              </w:rPr>
              <w:t>，40％的Fe</w:t>
            </w:r>
            <w:r>
              <w:rPr>
                <w:rFonts w:hint="default" w:ascii="Times New Roman" w:hAnsi="Times New Roman" w:cs="Times New Roman"/>
                <w:color w:val="auto"/>
                <w:sz w:val="18"/>
                <w:szCs w:val="18"/>
                <w:highlight w:val="none"/>
              </w:rPr>
              <w:t>3</w:t>
            </w:r>
            <w:r>
              <w:rPr>
                <w:rFonts w:hint="default" w:ascii="Times New Roman" w:hAnsi="Times New Roman" w:cs="Times New Roman"/>
                <w:color w:val="auto"/>
                <w:highlight w:val="none"/>
              </w:rPr>
              <w:t>O</w:t>
            </w:r>
            <w:r>
              <w:rPr>
                <w:rFonts w:hint="default" w:ascii="Times New Roman" w:hAnsi="Times New Roman" w:cs="Times New Roman"/>
                <w:color w:val="auto"/>
                <w:sz w:val="18"/>
                <w:szCs w:val="18"/>
                <w:highlight w:val="none"/>
              </w:rPr>
              <w:t>4</w:t>
            </w:r>
            <w:r>
              <w:rPr>
                <w:rFonts w:hint="default" w:ascii="Times New Roman" w:hAnsi="Times New Roman" w:cs="Times New Roman"/>
                <w:color w:val="auto"/>
                <w:highlight w:val="none"/>
              </w:rPr>
              <w:t>和50％的FeO）。酸洗介质采用盐酸水溶液，钢板酸洗速度为1</w:t>
            </w:r>
            <w:r>
              <w:rPr>
                <w:rFonts w:hint="eastAsia" w:cs="Times New Roman"/>
                <w:color w:val="auto"/>
                <w:highlight w:val="none"/>
                <w:lang w:val="en-US" w:eastAsia="zh-CN"/>
              </w:rPr>
              <w:t>6</w:t>
            </w:r>
            <w:r>
              <w:rPr>
                <w:rFonts w:hint="default" w:ascii="Times New Roman" w:hAnsi="Times New Roman" w:cs="Times New Roman"/>
                <w:color w:val="auto"/>
                <w:highlight w:val="none"/>
              </w:rPr>
              <w:t>0m/min，停留时间为</w:t>
            </w:r>
            <w:r>
              <w:rPr>
                <w:rFonts w:hint="default" w:ascii="Times New Roman" w:hAnsi="Times New Roman" w:cs="Times New Roman"/>
                <w:color w:val="auto"/>
                <w:highlight w:val="none"/>
                <w:lang w:val="en-US" w:eastAsia="zh-CN"/>
              </w:rPr>
              <w:t>30</w:t>
            </w:r>
            <w:r>
              <w:rPr>
                <w:rFonts w:hint="default" w:ascii="Times New Roman" w:hAnsi="Times New Roman" w:cs="Times New Roman"/>
                <w:color w:val="auto"/>
                <w:highlight w:val="none"/>
              </w:rPr>
              <w:t>s，酸洗温度为80~85℃。</w:t>
            </w:r>
            <w:r>
              <w:rPr>
                <w:rFonts w:hint="default" w:ascii="Times New Roman" w:hAnsi="Times New Roman" w:cs="Times New Roman"/>
                <w:color w:val="auto"/>
                <w:szCs w:val="24"/>
                <w:highlight w:val="none"/>
              </w:rPr>
              <w:t>整个酸洗槽由</w:t>
            </w:r>
            <w:r>
              <w:rPr>
                <w:rFonts w:hint="default" w:ascii="Times New Roman" w:hAnsi="Times New Roman" w:cs="Times New Roman"/>
                <w:color w:val="auto"/>
                <w:szCs w:val="24"/>
                <w:highlight w:val="none"/>
                <w:lang w:val="en-US" w:eastAsia="zh-CN"/>
              </w:rPr>
              <w:t>6</w:t>
            </w:r>
            <w:r>
              <w:rPr>
                <w:rFonts w:hint="default" w:ascii="Times New Roman" w:hAnsi="Times New Roman" w:cs="Times New Roman"/>
                <w:color w:val="auto"/>
                <w:szCs w:val="24"/>
                <w:highlight w:val="none"/>
              </w:rPr>
              <w:t>个串连并相互独立的酸槽组成，</w:t>
            </w:r>
            <w:r>
              <w:rPr>
                <w:rFonts w:hint="default" w:ascii="Times New Roman" w:hAnsi="Times New Roman" w:cs="Times New Roman"/>
                <w:color w:val="auto"/>
                <w:highlight w:val="none"/>
              </w:rPr>
              <w:t>每个槽子容积为12.6m</w:t>
            </w:r>
            <w:r>
              <w:rPr>
                <w:rFonts w:hint="default" w:ascii="Times New Roman" w:hAnsi="Times New Roman" w:cs="Times New Roman"/>
                <w:color w:val="auto"/>
                <w:highlight w:val="none"/>
                <w:vertAlign w:val="superscript"/>
              </w:rPr>
              <w:t>3</w:t>
            </w:r>
            <w:r>
              <w:rPr>
                <w:rFonts w:hint="default" w:ascii="Times New Roman" w:hAnsi="Times New Roman" w:cs="Times New Roman"/>
                <w:color w:val="auto"/>
                <w:highlight w:val="none"/>
              </w:rPr>
              <w:t>，</w:t>
            </w:r>
            <w:r>
              <w:rPr>
                <w:rFonts w:hint="default" w:ascii="Times New Roman" w:hAnsi="Times New Roman" w:cs="Times New Roman"/>
                <w:color w:val="auto"/>
                <w:szCs w:val="24"/>
                <w:highlight w:val="none"/>
              </w:rPr>
              <w:t>其酸液浓度</w:t>
            </w:r>
            <w:r>
              <w:rPr>
                <w:rFonts w:hint="eastAsia" w:cs="Times New Roman"/>
                <w:color w:val="auto"/>
                <w:szCs w:val="24"/>
                <w:highlight w:val="none"/>
                <w:lang w:val="en-US" w:eastAsia="zh-CN"/>
              </w:rPr>
              <w:t>约</w:t>
            </w:r>
            <w:r>
              <w:rPr>
                <w:rFonts w:hint="default" w:ascii="Times New Roman" w:hAnsi="Times New Roman" w:cs="Times New Roman"/>
                <w:color w:val="auto"/>
                <w:szCs w:val="24"/>
                <w:highlight w:val="none"/>
              </w:rPr>
              <w:t>为8</w:t>
            </w:r>
            <w:r>
              <w:rPr>
                <w:rFonts w:hint="eastAsia" w:cs="Times New Roman"/>
                <w:color w:val="auto"/>
                <w:szCs w:val="24"/>
                <w:highlight w:val="none"/>
                <w:lang w:val="en-US" w:eastAsia="zh-CN"/>
              </w:rPr>
              <w:t>0</w:t>
            </w:r>
            <w:r>
              <w:rPr>
                <w:rFonts w:hint="default" w:ascii="Times New Roman" w:hAnsi="Times New Roman" w:cs="Times New Roman"/>
                <w:color w:val="auto"/>
                <w:szCs w:val="24"/>
                <w:highlight w:val="none"/>
              </w:rPr>
              <w:t>-</w:t>
            </w:r>
            <w:r>
              <w:rPr>
                <w:rFonts w:hint="eastAsia" w:cs="Times New Roman"/>
                <w:color w:val="auto"/>
                <w:szCs w:val="24"/>
                <w:highlight w:val="none"/>
                <w:lang w:val="en-US" w:eastAsia="zh-CN"/>
              </w:rPr>
              <w:t>180</w:t>
            </w:r>
            <w:r>
              <w:rPr>
                <w:rFonts w:hint="default" w:ascii="Times New Roman" w:hAnsi="Times New Roman" w:cs="Times New Roman"/>
                <w:color w:val="auto"/>
                <w:szCs w:val="24"/>
                <w:highlight w:val="none"/>
              </w:rPr>
              <w:t>g/L。</w:t>
            </w:r>
            <w:r>
              <w:rPr>
                <w:rFonts w:hint="default" w:ascii="Times New Roman" w:hAnsi="Times New Roman" w:cs="Times New Roman"/>
                <w:color w:val="auto"/>
                <w:highlight w:val="none"/>
                <w:lang w:val="en-US" w:eastAsia="zh-CN"/>
              </w:rPr>
              <w:t>六</w:t>
            </w:r>
            <w:r>
              <w:rPr>
                <w:rFonts w:hint="default" w:ascii="Times New Roman" w:hAnsi="Times New Roman" w:cs="Times New Roman"/>
                <w:color w:val="auto"/>
                <w:highlight w:val="none"/>
              </w:rPr>
              <w:t>个酸洗槽串联使用，连续酸洗，酸洗槽与酸循环罐连接，盐酸循环使用。酸槽由恒晖的蒸汽加热保温。当</w:t>
            </w:r>
            <w:r>
              <w:rPr>
                <w:rFonts w:hint="default" w:ascii="Times New Roman" w:hAnsi="Times New Roman" w:cs="Times New Roman"/>
                <w:color w:val="auto"/>
                <w:szCs w:val="24"/>
                <w:highlight w:val="none"/>
              </w:rPr>
              <w:t>带钢依次自动通过1#~</w:t>
            </w:r>
            <w:r>
              <w:rPr>
                <w:rFonts w:hint="default" w:ascii="Times New Roman" w:hAnsi="Times New Roman" w:cs="Times New Roman"/>
                <w:color w:val="auto"/>
                <w:szCs w:val="24"/>
                <w:highlight w:val="none"/>
                <w:lang w:val="en-US" w:eastAsia="zh-CN"/>
              </w:rPr>
              <w:t>6</w:t>
            </w:r>
            <w:r>
              <w:rPr>
                <w:rFonts w:hint="default" w:ascii="Times New Roman" w:hAnsi="Times New Roman" w:cs="Times New Roman"/>
                <w:color w:val="auto"/>
                <w:szCs w:val="24"/>
                <w:highlight w:val="none"/>
              </w:rPr>
              <w:t>#酸洗槽（浓度由低向高），各槽之间由挤干辊拖拉，配制的新酸由</w:t>
            </w:r>
            <w:r>
              <w:rPr>
                <w:rFonts w:hint="default" w:ascii="Times New Roman" w:hAnsi="Times New Roman" w:cs="Times New Roman"/>
                <w:color w:val="auto"/>
                <w:szCs w:val="24"/>
                <w:highlight w:val="none"/>
                <w:lang w:val="en-US" w:eastAsia="zh-CN"/>
              </w:rPr>
              <w:t>6</w:t>
            </w:r>
            <w:r>
              <w:rPr>
                <w:rFonts w:hint="default" w:ascii="Times New Roman" w:hAnsi="Times New Roman" w:cs="Times New Roman"/>
                <w:color w:val="auto"/>
                <w:szCs w:val="24"/>
                <w:highlight w:val="none"/>
              </w:rPr>
              <w:t>#酸洗槽注入，废酸由1#酸洗罐排出，废酸</w:t>
            </w:r>
            <w:r>
              <w:rPr>
                <w:rFonts w:hint="default" w:ascii="Times New Roman" w:hAnsi="Times New Roman" w:cs="Times New Roman"/>
                <w:color w:val="auto"/>
                <w:highlight w:val="none"/>
              </w:rPr>
              <w:t>经</w:t>
            </w:r>
            <w:r>
              <w:rPr>
                <w:rFonts w:hint="default" w:ascii="Times New Roman" w:hAnsi="Times New Roman" w:cs="Times New Roman"/>
                <w:color w:val="auto"/>
                <w:highlight w:val="none"/>
                <w:lang w:val="en-US" w:eastAsia="zh-CN"/>
              </w:rPr>
              <w:t>现有的</w:t>
            </w:r>
            <w:r>
              <w:rPr>
                <w:rFonts w:hint="default" w:ascii="Times New Roman" w:hAnsi="Times New Roman" w:cs="Times New Roman"/>
                <w:color w:val="auto"/>
                <w:highlight w:val="none"/>
              </w:rPr>
              <w:t>废酸再生站焙烧再生。再生酸再经泵抽送到酸罐内继续使用。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szCs w:val="24"/>
                <w:highlight w:val="none"/>
              </w:rPr>
            </w:pPr>
            <w:r>
              <w:rPr>
                <w:rFonts w:hint="default" w:ascii="Times New Roman" w:hAnsi="Times New Roman" w:cs="Times New Roman"/>
                <w:color w:val="auto"/>
                <w:szCs w:val="24"/>
                <w:highlight w:val="none"/>
              </w:rPr>
              <w:t>各酸槽酸液则由浓度高向浓度低侧溢流。</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酸洗的化学反应方程式如下：</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jc w:val="center"/>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外层：Fe</w:t>
            </w:r>
            <w:r>
              <w:rPr>
                <w:rFonts w:hint="default" w:ascii="Times New Roman" w:hAnsi="Times New Roman" w:cs="Times New Roman"/>
                <w:color w:val="auto"/>
                <w:sz w:val="18"/>
                <w:szCs w:val="18"/>
                <w:highlight w:val="none"/>
                <w:vertAlign w:val="subscript"/>
              </w:rPr>
              <w:t>2</w:t>
            </w:r>
            <w:r>
              <w:rPr>
                <w:rFonts w:hint="default" w:ascii="Times New Roman" w:hAnsi="Times New Roman" w:cs="Times New Roman"/>
                <w:color w:val="auto"/>
                <w:highlight w:val="none"/>
              </w:rPr>
              <w:t>O</w:t>
            </w:r>
            <w:r>
              <w:rPr>
                <w:rFonts w:hint="default" w:ascii="Times New Roman" w:hAnsi="Times New Roman" w:cs="Times New Roman"/>
                <w:color w:val="auto"/>
                <w:highlight w:val="none"/>
                <w:vertAlign w:val="subscript"/>
              </w:rPr>
              <w:t>3</w:t>
            </w:r>
            <w:r>
              <w:rPr>
                <w:rFonts w:hint="default" w:ascii="Times New Roman" w:hAnsi="Times New Roman" w:cs="Times New Roman"/>
                <w:color w:val="auto"/>
                <w:highlight w:val="none"/>
              </w:rPr>
              <w:t>+4HCl＝2FeCl</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highlight w:val="none"/>
              </w:rPr>
              <w:t>+2H</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highlight w:val="none"/>
              </w:rPr>
              <w:t>O+1/2O</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highlight w:val="none"/>
              </w:rPr>
              <w:t>↑</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jc w:val="center"/>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中层：Fe</w:t>
            </w:r>
            <w:r>
              <w:rPr>
                <w:rFonts w:hint="default" w:ascii="Times New Roman" w:hAnsi="Times New Roman" w:cs="Times New Roman"/>
                <w:color w:val="auto"/>
                <w:sz w:val="21"/>
                <w:szCs w:val="21"/>
                <w:highlight w:val="none"/>
                <w:vertAlign w:val="subscript"/>
              </w:rPr>
              <w:t>3</w:t>
            </w:r>
            <w:r>
              <w:rPr>
                <w:rFonts w:hint="default" w:ascii="Times New Roman" w:hAnsi="Times New Roman" w:cs="Times New Roman"/>
                <w:color w:val="auto"/>
                <w:highlight w:val="none"/>
              </w:rPr>
              <w:t>O</w:t>
            </w:r>
            <w:r>
              <w:rPr>
                <w:rFonts w:hint="default" w:ascii="Times New Roman" w:hAnsi="Times New Roman" w:cs="Times New Roman"/>
                <w:color w:val="auto"/>
                <w:sz w:val="21"/>
                <w:szCs w:val="21"/>
                <w:highlight w:val="none"/>
                <w:vertAlign w:val="subscript"/>
              </w:rPr>
              <w:t>4</w:t>
            </w:r>
            <w:r>
              <w:rPr>
                <w:rFonts w:hint="default" w:ascii="Times New Roman" w:hAnsi="Times New Roman" w:cs="Times New Roman"/>
                <w:color w:val="auto"/>
                <w:highlight w:val="none"/>
              </w:rPr>
              <w:t>+6HCl＝3FeCl</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highlight w:val="none"/>
              </w:rPr>
              <w:t>+3H</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highlight w:val="none"/>
              </w:rPr>
              <w:t>O+1/2O</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highlight w:val="none"/>
              </w:rPr>
              <w:t>↑</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FeO＋2HCl＝FeCl</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highlight w:val="none"/>
              </w:rPr>
              <w:t>+H</w:t>
            </w:r>
            <w:r>
              <w:rPr>
                <w:rFonts w:hint="default" w:ascii="Times New Roman" w:hAnsi="Times New Roman" w:cs="Times New Roman"/>
                <w:color w:val="auto"/>
                <w:sz w:val="21"/>
                <w:szCs w:val="21"/>
                <w:highlight w:val="none"/>
                <w:vertAlign w:val="subscript"/>
              </w:rPr>
              <w:t>2</w:t>
            </w:r>
            <w:r>
              <w:rPr>
                <w:rFonts w:hint="default" w:ascii="Times New Roman" w:hAnsi="Times New Roman" w:cs="Times New Roman"/>
                <w:color w:val="auto"/>
                <w:highlight w:val="none"/>
              </w:rPr>
              <w:t>O</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此段工艺会产生废酸液</w:t>
            </w:r>
            <w:r>
              <w:rPr>
                <w:rFonts w:hint="eastAsia" w:cs="Times New Roman"/>
                <w:color w:val="auto"/>
                <w:highlight w:val="none"/>
                <w:lang w:val="en-US" w:eastAsia="zh-CN"/>
              </w:rPr>
              <w:t>S</w:t>
            </w:r>
            <w:r>
              <w:rPr>
                <w:rFonts w:hint="default" w:ascii="Times New Roman" w:hAnsi="Times New Roman" w:cs="Times New Roman"/>
                <w:color w:val="auto"/>
                <w:highlight w:val="none"/>
              </w:rPr>
              <w:t>、酸雾废气G。废酸经</w:t>
            </w:r>
            <w:r>
              <w:rPr>
                <w:rFonts w:hint="eastAsia" w:cs="Times New Roman"/>
                <w:color w:val="auto"/>
                <w:highlight w:val="none"/>
                <w:lang w:val="en-US" w:eastAsia="zh-CN"/>
              </w:rPr>
              <w:t>厂区现有的</w:t>
            </w:r>
            <w:r>
              <w:rPr>
                <w:rFonts w:hint="default" w:ascii="Times New Roman" w:hAnsi="Times New Roman" w:cs="Times New Roman"/>
                <w:color w:val="auto"/>
                <w:highlight w:val="none"/>
              </w:rPr>
              <w:t>废酸再生站焙烧后生产再生酸，进入酸罐内循环使用。</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5 \* GB2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⑸</w:t>
            </w:r>
            <w:r>
              <w:rPr>
                <w:rFonts w:hint="default" w:ascii="Times New Roman" w:hAnsi="Times New Roman" w:cs="Times New Roman"/>
                <w:color w:val="auto"/>
                <w:highlight w:val="none"/>
              </w:rPr>
              <w:fldChar w:fldCharType="end"/>
            </w:r>
            <w:r>
              <w:rPr>
                <w:rFonts w:hint="default" w:ascii="Times New Roman" w:hAnsi="Times New Roman" w:cs="Times New Roman"/>
                <w:color w:val="auto"/>
                <w:highlight w:val="none"/>
              </w:rPr>
              <w:t>水洗</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酸洗后再采用</w:t>
            </w:r>
            <w:r>
              <w:rPr>
                <w:rFonts w:hint="default" w:ascii="Times New Roman" w:hAnsi="Times New Roman" w:cs="Times New Roman"/>
                <w:color w:val="auto"/>
                <w:highlight w:val="none"/>
                <w:lang w:val="en-US" w:eastAsia="zh-CN"/>
              </w:rPr>
              <w:t>常温逆流</w:t>
            </w:r>
            <w:r>
              <w:rPr>
                <w:rFonts w:hint="default" w:ascii="Times New Roman" w:hAnsi="Times New Roman" w:cs="Times New Roman"/>
                <w:color w:val="auto"/>
                <w:highlight w:val="none"/>
              </w:rPr>
              <w:t>水洗方法，不添加任何清洗剂，设置</w:t>
            </w:r>
            <w:r>
              <w:rPr>
                <w:rFonts w:hint="default" w:ascii="Times New Roman" w:hAnsi="Times New Roman" w:cs="Times New Roman"/>
                <w:color w:val="auto"/>
                <w:highlight w:val="none"/>
                <w:lang w:val="en-US" w:eastAsia="zh-CN"/>
              </w:rPr>
              <w:t>4</w:t>
            </w:r>
            <w:r>
              <w:rPr>
                <w:rFonts w:hint="default" w:ascii="Times New Roman" w:hAnsi="Times New Roman" w:cs="Times New Roman"/>
                <w:color w:val="auto"/>
                <w:highlight w:val="none"/>
              </w:rPr>
              <w:t>个容积均为</w:t>
            </w:r>
            <w:r>
              <w:rPr>
                <w:rFonts w:hint="default" w:ascii="Times New Roman" w:hAnsi="Times New Roman" w:cs="Times New Roman"/>
                <w:color w:val="auto"/>
                <w:highlight w:val="none"/>
                <w:lang w:val="en-US" w:eastAsia="zh-CN"/>
              </w:rPr>
              <w:t>6</w:t>
            </w:r>
            <w:r>
              <w:rPr>
                <w:rFonts w:hint="default" w:ascii="Times New Roman" w:hAnsi="Times New Roman" w:cs="Times New Roman"/>
                <w:color w:val="auto"/>
                <w:highlight w:val="none"/>
              </w:rPr>
              <w:t>m</w:t>
            </w:r>
            <w:r>
              <w:rPr>
                <w:rFonts w:hint="default" w:ascii="Times New Roman" w:hAnsi="Times New Roman" w:cs="Times New Roman"/>
                <w:color w:val="auto"/>
                <w:highlight w:val="none"/>
                <w:vertAlign w:val="superscript"/>
              </w:rPr>
              <w:t>3</w:t>
            </w:r>
            <w:r>
              <w:rPr>
                <w:rFonts w:hint="default" w:ascii="Times New Roman" w:hAnsi="Times New Roman" w:cs="Times New Roman"/>
                <w:color w:val="auto"/>
                <w:highlight w:val="none"/>
              </w:rPr>
              <w:t>的水洗槽。清洗废水循环使用，定期排放，作为废酸再生站HCl气体吸收剂。水洗槽液定期更换一次，清洗废水排入厂区污水处理站进行处理。</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此段工艺会产生清洗废水</w:t>
            </w:r>
            <w:r>
              <w:rPr>
                <w:rFonts w:hint="eastAsia" w:cs="Times New Roman"/>
                <w:color w:val="auto"/>
                <w:highlight w:val="none"/>
                <w:lang w:val="en-US" w:eastAsia="zh-CN"/>
              </w:rPr>
              <w:t>W</w:t>
            </w:r>
            <w:r>
              <w:rPr>
                <w:rFonts w:hint="default" w:ascii="Times New Roman" w:hAnsi="Times New Roman" w:cs="Times New Roman"/>
                <w:color w:val="auto"/>
                <w:highlight w:val="none"/>
              </w:rPr>
              <w:t>。</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6 \* GB2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⑹</w:t>
            </w:r>
            <w:r>
              <w:rPr>
                <w:rFonts w:hint="default" w:ascii="Times New Roman" w:hAnsi="Times New Roman" w:cs="Times New Roman"/>
                <w:color w:val="auto"/>
                <w:highlight w:val="none"/>
              </w:rPr>
              <w:fldChar w:fldCharType="end"/>
            </w:r>
            <w:r>
              <w:rPr>
                <w:rFonts w:hint="default" w:ascii="Times New Roman" w:hAnsi="Times New Roman" w:cs="Times New Roman"/>
                <w:color w:val="auto"/>
                <w:highlight w:val="none"/>
              </w:rPr>
              <w:t>烘干</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清洗后钢板经过</w:t>
            </w:r>
            <w:r>
              <w:rPr>
                <w:rFonts w:hint="eastAsia" w:cs="Times New Roman"/>
                <w:color w:val="auto"/>
                <w:highlight w:val="none"/>
                <w:lang w:val="en-US" w:eastAsia="zh-CN"/>
              </w:rPr>
              <w:t>热风干燥器内的</w:t>
            </w:r>
            <w:r>
              <w:rPr>
                <w:rFonts w:hint="default" w:ascii="Times New Roman" w:hAnsi="Times New Roman" w:cs="Times New Roman"/>
                <w:color w:val="auto"/>
                <w:highlight w:val="none"/>
              </w:rPr>
              <w:t>热空气（利用恒晖蒸汽）烘干</w:t>
            </w:r>
            <w:r>
              <w:rPr>
                <w:rFonts w:hint="default" w:ascii="Times New Roman" w:hAnsi="Times New Roman" w:cs="Times New Roman"/>
                <w:color w:val="auto"/>
                <w:highlight w:val="none"/>
              </w:rPr>
              <w:t>，烘干温度为</w:t>
            </w:r>
            <w:r>
              <w:rPr>
                <w:rFonts w:hint="eastAsia" w:cs="Times New Roman"/>
                <w:color w:val="auto"/>
                <w:highlight w:val="none"/>
                <w:lang w:val="en-US" w:eastAsia="zh-CN"/>
              </w:rPr>
              <w:t>80</w:t>
            </w:r>
            <w:r>
              <w:rPr>
                <w:rFonts w:hint="default" w:ascii="Times New Roman" w:hAnsi="Times New Roman" w:cs="Times New Roman"/>
                <w:color w:val="auto"/>
                <w:highlight w:val="none"/>
              </w:rPr>
              <w:t>℃，烘干时间在</w:t>
            </w:r>
            <w:r>
              <w:rPr>
                <w:rFonts w:hint="default" w:ascii="Times New Roman" w:hAnsi="Times New Roman" w:cs="Times New Roman"/>
                <w:color w:val="auto"/>
                <w:highlight w:val="none"/>
                <w:lang w:val="en-US" w:eastAsia="zh-CN"/>
              </w:rPr>
              <w:t>2</w:t>
            </w:r>
            <w:r>
              <w:rPr>
                <w:rFonts w:hint="default" w:ascii="Times New Roman" w:hAnsi="Times New Roman" w:cs="Times New Roman"/>
                <w:color w:val="auto"/>
                <w:highlight w:val="none"/>
              </w:rPr>
              <w:t>-</w:t>
            </w:r>
            <w:r>
              <w:rPr>
                <w:rFonts w:hint="default" w:ascii="Times New Roman" w:hAnsi="Times New Roman" w:cs="Times New Roman"/>
                <w:color w:val="auto"/>
                <w:highlight w:val="none"/>
                <w:lang w:val="en-US" w:eastAsia="zh-CN"/>
              </w:rPr>
              <w:t>3</w:t>
            </w:r>
            <w:r>
              <w:rPr>
                <w:rFonts w:hint="default" w:ascii="Times New Roman" w:hAnsi="Times New Roman" w:cs="Times New Roman"/>
                <w:color w:val="auto"/>
                <w:highlight w:val="none"/>
              </w:rPr>
              <w:t>s。</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此段工序无排污节点。</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600" w:firstLineChars="25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7 \* GB2 \* MERGEFORMAT </w:instrText>
            </w:r>
            <w:r>
              <w:rPr>
                <w:rFonts w:hint="default" w:ascii="Times New Roman" w:hAnsi="Times New Roman" w:cs="Times New Roman"/>
                <w:color w:val="auto"/>
                <w:highlight w:val="none"/>
              </w:rPr>
              <w:fldChar w:fldCharType="separate"/>
            </w:r>
            <w:r>
              <w:rPr>
                <w:rFonts w:hint="default" w:ascii="Times New Roman" w:hAnsi="Times New Roman" w:cs="Times New Roman"/>
                <w:color w:val="auto"/>
                <w:highlight w:val="none"/>
              </w:rPr>
              <w:t>⑺</w:t>
            </w:r>
            <w:r>
              <w:rPr>
                <w:rFonts w:hint="default" w:ascii="Times New Roman" w:hAnsi="Times New Roman" w:cs="Times New Roman"/>
                <w:color w:val="auto"/>
                <w:highlight w:val="none"/>
              </w:rPr>
              <w:fldChar w:fldCharType="end"/>
            </w:r>
            <w:r>
              <w:rPr>
                <w:rFonts w:hint="default" w:ascii="Times New Roman" w:hAnsi="Times New Roman" w:cs="Times New Roman"/>
                <w:color w:val="auto"/>
                <w:highlight w:val="none"/>
              </w:rPr>
              <w:t>剪切、收卷</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夹送钢板通过储存活套储存钢板，经过活套后利用夹送对中机将进入圆盘剪的钢带进行自动对中。圆盘剪剪掉钢板不合格的废边，圆盘剪剪切酸洗原料中不规则的头尾和超厚部分，切尾剪出口设有一个由气缸驱动可升降的摆动平台，将废板尾落入废料小车中。收卷机收卷进行包装进入库房，等待下一工序。</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此段工艺会产生固废废</w:t>
            </w:r>
            <w:r>
              <w:rPr>
                <w:rFonts w:hint="eastAsia" w:cs="Times New Roman"/>
                <w:b/>
                <w:bCs/>
                <w:color w:val="auto"/>
                <w:highlight w:val="none"/>
                <w:lang w:val="en-US" w:eastAsia="zh-CN"/>
              </w:rPr>
              <w:t>边角料S</w:t>
            </w:r>
            <w:r>
              <w:rPr>
                <w:rFonts w:hint="default" w:ascii="Times New Roman" w:hAnsi="Times New Roman" w:cs="Times New Roman"/>
                <w:b/>
                <w:bCs/>
                <w:color w:val="auto"/>
                <w:highlight w:val="none"/>
              </w:rPr>
              <w:t>和圆盘剪噪声</w:t>
            </w:r>
            <w:r>
              <w:rPr>
                <w:rFonts w:hint="eastAsia" w:cs="Times New Roman"/>
                <w:b/>
                <w:bCs/>
                <w:color w:val="auto"/>
                <w:highlight w:val="none"/>
                <w:lang w:val="en-US" w:eastAsia="zh-CN"/>
              </w:rPr>
              <w:t>N</w:t>
            </w:r>
            <w:r>
              <w:rPr>
                <w:rFonts w:hint="default" w:ascii="Times New Roman" w:hAnsi="Times New Roman" w:cs="Times New Roman"/>
                <w:b/>
                <w:bCs/>
                <w:color w:val="auto"/>
                <w:highlight w:val="none"/>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default" w:ascii="Times New Roman" w:hAnsi="Times New Roman" w:cs="Times New Roman"/>
                <w:color w:val="FF0000"/>
                <w:highlight w:val="none"/>
              </w:rPr>
            </w:pPr>
            <w:r>
              <w:rPr>
                <w:rFonts w:hint="default" w:ascii="Times New Roman" w:hAnsi="Times New Roman" w:cs="Times New Roman"/>
                <w:color w:val="FF0000"/>
                <w:highlight w:val="none"/>
              </w:rPr>
              <w:object>
                <v:shape id="_x0000_i1026" o:spt="75" type="#_x0000_t75" style="height:271.2pt;width:401.85pt;" o:ole="t" filled="f" o:preferrelative="t" stroked="f" coordsize="21600,21600">
                  <v:path/>
                  <v:fill on="f" focussize="0,0"/>
                  <v:stroke on="f"/>
                  <v:imagedata r:id="rId15" o:title=""/>
                  <o:lock v:ext="edit" aspectratio="f"/>
                  <w10:wrap type="none"/>
                  <w10:anchorlock/>
                </v:shape>
                <o:OLEObject Type="Embed" ProgID="Visio.Drawing.11" ShapeID="_x0000_i1026" DrawAspect="Content" ObjectID="_1468075726" r:id="rId14">
                  <o:LockedField>false</o:LockedField>
                </o:OLEObject>
              </w:objec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leftChars="0" w:right="0" w:firstLine="0" w:firstLineChars="0"/>
              <w:jc w:val="center"/>
              <w:textAlignment w:val="auto"/>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图</w:t>
            </w:r>
            <w:r>
              <w:rPr>
                <w:rFonts w:hint="eastAsia" w:cs="Times New Roman"/>
                <w:b/>
                <w:bCs/>
                <w:color w:val="auto"/>
                <w:highlight w:val="none"/>
                <w:lang w:val="en-US" w:eastAsia="zh-CN"/>
              </w:rPr>
              <w:t>6</w:t>
            </w:r>
            <w:r>
              <w:rPr>
                <w:rFonts w:hint="default" w:ascii="Times New Roman" w:hAnsi="Times New Roman" w:cs="Times New Roman"/>
                <w:b/>
                <w:bCs/>
                <w:color w:val="auto"/>
                <w:highlight w:val="none"/>
              </w:rPr>
              <w:t xml:space="preserve">  酸洗生产线排污节点</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color w:val="auto"/>
                <w:highlight w:val="none"/>
              </w:rPr>
            </w:pP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ind w:left="0" w:right="0" w:firstLine="0" w:firstLineChars="0"/>
              <w:jc w:val="both"/>
              <w:textAlignment w:val="auto"/>
              <w:rPr>
                <w:rFonts w:hint="default" w:ascii="Times New Roman" w:hAnsi="Times New Roman" w:cs="Times New Roman" w:eastAsiaTheme="minorEastAsia"/>
                <w:bCs/>
                <w:color w:val="FF0000"/>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82" w:hRule="atLeast"/>
          <w:jc w:val="center"/>
        </w:trPr>
        <w:tc>
          <w:tcPr>
            <w:tcW w:w="504" w:type="dxa"/>
            <w:vAlign w:val="center"/>
          </w:tcPr>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firstLine="0" w:firstLineChars="0"/>
              <w:jc w:val="both"/>
              <w:textAlignment w:val="auto"/>
              <w:rPr>
                <w:rFonts w:hint="default" w:ascii="Times New Roman" w:hAnsi="Times New Roman" w:cs="Times New Roman" w:eastAsiaTheme="minorEastAsia"/>
                <w:color w:val="FF0000"/>
                <w:sz w:val="21"/>
                <w:szCs w:val="21"/>
                <w:highlight w:val="none"/>
              </w:rPr>
            </w:pPr>
            <w:r>
              <w:rPr>
                <w:rFonts w:hint="default" w:ascii="Times New Roman" w:hAnsi="Times New Roman" w:cs="Times New Roman" w:eastAsiaTheme="minorEastAsia"/>
                <w:bCs/>
                <w:color w:val="auto"/>
                <w:kern w:val="2"/>
                <w:sz w:val="21"/>
                <w:szCs w:val="21"/>
                <w:highlight w:val="none"/>
              </w:rPr>
              <w:t>与项目有关的原有环境污染问题</w:t>
            </w:r>
          </w:p>
        </w:tc>
        <w:tc>
          <w:tcPr>
            <w:tcW w:w="8556" w:type="dxa"/>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eastAsia="宋体" w:cs="Times New Roman"/>
                <w:b/>
                <w:bCs/>
                <w:szCs w:val="24"/>
                <w:highlight w:val="none"/>
                <w:lang w:val="en-US" w:eastAsia="zh-CN"/>
              </w:rPr>
            </w:pPr>
            <w:r>
              <w:rPr>
                <w:rFonts w:hint="default" w:ascii="Times New Roman" w:hAnsi="Times New Roman" w:cs="Times New Roman"/>
                <w:b/>
                <w:bCs/>
                <w:szCs w:val="24"/>
                <w:highlight w:val="none"/>
                <w:lang w:val="en-US" w:eastAsia="zh-CN"/>
              </w:rPr>
              <w:t>1、现有工程环保手续履行情况</w:t>
            </w:r>
          </w:p>
          <w:p>
            <w:pPr>
              <w:keepNext w:val="0"/>
              <w:keepLines w:val="0"/>
              <w:widowControl/>
              <w:suppressLineNumbers w:val="0"/>
              <w:spacing w:before="0" w:beforeAutospacing="0" w:after="0" w:afterAutospacing="0"/>
              <w:ind w:left="0" w:right="0"/>
              <w:jc w:val="left"/>
              <w:rPr>
                <w:rFonts w:hint="default" w:ascii="Times New Roman" w:hAnsi="Times New Roman" w:eastAsia="宋体" w:cs="Times New Roman"/>
                <w:highlight w:val="none"/>
                <w:lang w:val="en-US" w:eastAsia="zh-CN"/>
              </w:rPr>
            </w:pPr>
            <w:r>
              <w:rPr>
                <w:rFonts w:hint="default" w:ascii="Times New Roman" w:hAnsi="Times New Roman" w:cs="Times New Roman"/>
                <w:szCs w:val="24"/>
                <w:highlight w:val="none"/>
              </w:rPr>
              <w:t>河北彦博彩涂板业有限公司</w:t>
            </w:r>
            <w:r>
              <w:rPr>
                <w:rFonts w:hint="default" w:ascii="Times New Roman" w:hAnsi="Times New Roman" w:cs="Times New Roman"/>
                <w:highlight w:val="none"/>
              </w:rPr>
              <w:t>位于</w:t>
            </w:r>
            <w:r>
              <w:rPr>
                <w:rFonts w:hint="default" w:ascii="Times New Roman" w:hAnsi="Times New Roman" w:cs="Times New Roman"/>
                <w:szCs w:val="24"/>
                <w:highlight w:val="none"/>
              </w:rPr>
              <w:t>迁安高新技术产业开发区科技路1588号</w:t>
            </w:r>
            <w:r>
              <w:rPr>
                <w:rFonts w:hint="default" w:ascii="Times New Roman" w:hAnsi="Times New Roman" w:cs="Times New Roman"/>
                <w:highlight w:val="none"/>
              </w:rPr>
              <w:t>，主要产品为热镀锌板、彩涂钢板。该公司一期项目即《河北彦博彩涂板业有限公司25万吨热镀锌板、15万吨彩涂钢板生产线项目环境影响报告书》于2010年4月28日通过迁安市环境保护局的审批，批准文号为迁环评【2010】6号，该项目彩涂钢板生产线于2011年12月26日通过迁安市环境保护局的验收（验收文号为迁环验[2011]第132号），该项目于2017年9月编写了补充说明，热镀锌板生产线于2018年1月3日取得了竣工环境保护验收意见，于2018年3月12日取得了迁安市环境保护局的验收批复</w:t>
            </w:r>
            <w:r>
              <w:rPr>
                <w:rFonts w:hint="default" w:ascii="Times New Roman" w:hAnsi="Times New Roman" w:cs="Times New Roman"/>
                <w:highlight w:val="none"/>
                <w:lang w:eastAsia="zh-CN"/>
              </w:rPr>
              <w:t>，</w:t>
            </w:r>
            <w:r>
              <w:rPr>
                <w:rFonts w:hint="default" w:ascii="Times New Roman" w:hAnsi="Times New Roman" w:cs="Times New Roman"/>
                <w:highlight w:val="none"/>
              </w:rPr>
              <w:t>针对</w:t>
            </w:r>
            <w:r>
              <w:rPr>
                <w:rFonts w:hint="default" w:ascii="Times New Roman" w:hAnsi="Times New Roman" w:cs="Times New Roman"/>
                <w:highlight w:val="none"/>
                <w:lang w:val="en-US" w:eastAsia="zh-CN"/>
              </w:rPr>
              <w:t>一</w:t>
            </w:r>
            <w:r>
              <w:rPr>
                <w:rFonts w:hint="default" w:ascii="Times New Roman" w:hAnsi="Times New Roman" w:cs="Times New Roman"/>
                <w:highlight w:val="none"/>
              </w:rPr>
              <w:t>期项目</w:t>
            </w:r>
            <w:r>
              <w:rPr>
                <w:rFonts w:hint="default" w:ascii="Times New Roman" w:hAnsi="Times New Roman" w:cs="Times New Roman"/>
                <w:highlight w:val="none"/>
                <w:lang w:val="en-US" w:eastAsia="zh-CN"/>
              </w:rPr>
              <w:t>彩涂1#生产线进行技术改造</w:t>
            </w:r>
            <w:r>
              <w:rPr>
                <w:rFonts w:hint="default" w:ascii="Times New Roman" w:hAnsi="Times New Roman" w:cs="Times New Roman"/>
                <w:highlight w:val="none"/>
                <w:lang w:eastAsia="zh-CN"/>
              </w:rPr>
              <w:t>。</w:t>
            </w:r>
            <w:r>
              <w:rPr>
                <w:rFonts w:hint="default" w:ascii="Times New Roman" w:hAnsi="Times New Roman" w:cs="Times New Roman"/>
                <w:highlight w:val="none"/>
              </w:rPr>
              <w:t>二期项目即《河北彦博彩涂板业有限公司扩建50万吨高端精品彩涂板项目》于2013年8月通过迁安市环境保护局的审批，批准文号为迁环评【2013】19号，该项目于2017年9月编写了该项目补充说明，该项目于2018年1月3日取得了竣工环境保护验收意见，于2018年3月12日取得了迁安市环境保护局的验收批复。公司为提升产品性能</w:t>
            </w:r>
            <w:r>
              <w:rPr>
                <w:rFonts w:hint="default" w:ascii="Times New Roman" w:hAnsi="Times New Roman" w:cs="Times New Roman"/>
                <w:highlight w:val="none"/>
                <w:lang w:eastAsia="zh-CN"/>
              </w:rPr>
              <w:t>、</w:t>
            </w:r>
            <w:r>
              <w:rPr>
                <w:rFonts w:hint="default" w:ascii="Times New Roman" w:hAnsi="Times New Roman" w:cs="Times New Roman"/>
                <w:highlight w:val="none"/>
              </w:rPr>
              <w:t>降低成本，对二期项目即</w:t>
            </w:r>
            <w:r>
              <w:rPr>
                <w:rFonts w:hint="default" w:ascii="Times New Roman" w:hAnsi="Times New Roman" w:cs="Times New Roman"/>
                <w:highlight w:val="none"/>
                <w:lang w:eastAsia="zh-CN"/>
              </w:rPr>
              <w:t>《</w:t>
            </w:r>
            <w:r>
              <w:rPr>
                <w:rFonts w:hint="default" w:ascii="Times New Roman" w:hAnsi="Times New Roman" w:cs="Times New Roman"/>
                <w:szCs w:val="24"/>
                <w:highlight w:val="none"/>
              </w:rPr>
              <w:t>河北彦博彩涂板业有限公司完善50万吨高端精品彩涂板生产工艺项目</w:t>
            </w:r>
            <w:r>
              <w:rPr>
                <w:rFonts w:hint="default" w:ascii="Times New Roman" w:hAnsi="Times New Roman" w:cs="Times New Roman"/>
                <w:highlight w:val="none"/>
                <w:lang w:eastAsia="zh-CN"/>
              </w:rPr>
              <w:t>》</w:t>
            </w:r>
            <w:r>
              <w:rPr>
                <w:rFonts w:hint="default" w:ascii="Times New Roman" w:hAnsi="Times New Roman" w:cs="Times New Roman"/>
                <w:highlight w:val="none"/>
              </w:rPr>
              <w:t>进行技术改造，于2018年</w:t>
            </w:r>
            <w:r>
              <w:rPr>
                <w:rFonts w:hint="default" w:ascii="Times New Roman" w:hAnsi="Times New Roman" w:cs="Times New Roman"/>
                <w:highlight w:val="none"/>
                <w:lang w:val="en-US" w:eastAsia="zh-CN"/>
              </w:rPr>
              <w:t>6</w:t>
            </w:r>
            <w:r>
              <w:rPr>
                <w:rFonts w:hint="default" w:ascii="Times New Roman" w:hAnsi="Times New Roman" w:cs="Times New Roman"/>
                <w:highlight w:val="none"/>
              </w:rPr>
              <w:t>月</w:t>
            </w:r>
            <w:r>
              <w:rPr>
                <w:rFonts w:hint="default" w:ascii="Times New Roman" w:hAnsi="Times New Roman" w:cs="Times New Roman"/>
                <w:highlight w:val="none"/>
                <w:lang w:val="en-US" w:eastAsia="zh-CN"/>
              </w:rPr>
              <w:t>25</w:t>
            </w:r>
            <w:r>
              <w:rPr>
                <w:rFonts w:hint="default" w:ascii="Times New Roman" w:hAnsi="Times New Roman" w:cs="Times New Roman"/>
                <w:highlight w:val="none"/>
              </w:rPr>
              <w:t>日</w:t>
            </w:r>
            <w:r>
              <w:rPr>
                <w:rFonts w:hint="default" w:ascii="Times New Roman" w:hAnsi="Times New Roman" w:cs="Times New Roman"/>
                <w:highlight w:val="none"/>
                <w:lang w:val="en-US" w:eastAsia="zh-CN"/>
              </w:rPr>
              <w:t>取得了唐山市行政审批</w:t>
            </w:r>
            <w:r>
              <w:rPr>
                <w:rFonts w:hint="default" w:ascii="Times New Roman" w:hAnsi="Times New Roman" w:cs="Times New Roman"/>
                <w:highlight w:val="none"/>
              </w:rPr>
              <w:t>局的审批，于201</w:t>
            </w:r>
            <w:r>
              <w:rPr>
                <w:rFonts w:hint="default" w:ascii="Times New Roman" w:hAnsi="Times New Roman" w:cs="Times New Roman"/>
                <w:highlight w:val="none"/>
                <w:lang w:val="en-US" w:eastAsia="zh-CN"/>
              </w:rPr>
              <w:t>9</w:t>
            </w:r>
            <w:r>
              <w:rPr>
                <w:rFonts w:hint="default" w:ascii="Times New Roman" w:hAnsi="Times New Roman" w:cs="Times New Roman"/>
                <w:highlight w:val="none"/>
              </w:rPr>
              <w:t>年</w:t>
            </w:r>
            <w:r>
              <w:rPr>
                <w:rFonts w:hint="default" w:ascii="Times New Roman" w:hAnsi="Times New Roman" w:cs="Times New Roman"/>
                <w:highlight w:val="none"/>
                <w:lang w:val="en-US" w:eastAsia="zh-CN"/>
              </w:rPr>
              <w:t>2</w:t>
            </w:r>
            <w:r>
              <w:rPr>
                <w:rFonts w:hint="default" w:ascii="Times New Roman" w:hAnsi="Times New Roman" w:cs="Times New Roman"/>
                <w:highlight w:val="none"/>
              </w:rPr>
              <w:t>月1</w:t>
            </w:r>
            <w:r>
              <w:rPr>
                <w:rFonts w:hint="default" w:ascii="Times New Roman" w:hAnsi="Times New Roman" w:cs="Times New Roman"/>
                <w:highlight w:val="none"/>
                <w:lang w:val="en-US" w:eastAsia="zh-CN"/>
              </w:rPr>
              <w:t>5</w:t>
            </w:r>
            <w:r>
              <w:rPr>
                <w:rFonts w:hint="default" w:ascii="Times New Roman" w:hAnsi="Times New Roman" w:cs="Times New Roman"/>
                <w:highlight w:val="none"/>
              </w:rPr>
              <w:t>日取得了</w:t>
            </w:r>
            <w:r>
              <w:rPr>
                <w:rFonts w:hint="default" w:ascii="Times New Roman" w:hAnsi="Times New Roman" w:cs="Times New Roman"/>
                <w:highlight w:val="none"/>
                <w:lang w:val="en-US" w:eastAsia="zh-CN"/>
              </w:rPr>
              <w:t>唐山</w:t>
            </w:r>
            <w:r>
              <w:rPr>
                <w:rFonts w:hint="default" w:ascii="Times New Roman" w:hAnsi="Times New Roman" w:cs="Times New Roman"/>
                <w:highlight w:val="none"/>
              </w:rPr>
              <w:t>市</w:t>
            </w:r>
            <w:r>
              <w:rPr>
                <w:rFonts w:hint="default" w:ascii="Times New Roman" w:hAnsi="Times New Roman" w:cs="Times New Roman"/>
                <w:highlight w:val="none"/>
                <w:lang w:val="en-US" w:eastAsia="zh-CN"/>
              </w:rPr>
              <w:t>行政审批</w:t>
            </w:r>
            <w:r>
              <w:rPr>
                <w:rFonts w:hint="default" w:ascii="Times New Roman" w:hAnsi="Times New Roman" w:cs="Times New Roman"/>
                <w:highlight w:val="none"/>
              </w:rPr>
              <w:t>局的验收批复；</w:t>
            </w:r>
            <w:r>
              <w:rPr>
                <w:rFonts w:hint="default" w:ascii="Times New Roman" w:hAnsi="Times New Roman" w:cs="Times New Roman"/>
                <w:highlight w:val="none"/>
                <w:lang w:eastAsia="zh-CN"/>
              </w:rPr>
              <w:t>《</w:t>
            </w:r>
            <w:r>
              <w:rPr>
                <w:rFonts w:hint="default" w:ascii="Times New Roman" w:hAnsi="Times New Roman" w:cs="Times New Roman"/>
                <w:szCs w:val="24"/>
                <w:highlight w:val="none"/>
                <w:lang w:eastAsia="zh-CN"/>
              </w:rPr>
              <w:t>河北彦博彩涂板业有限公司50万吨高端精品彩涂板酸洗工段技改升级项目</w:t>
            </w:r>
            <w:r>
              <w:rPr>
                <w:rFonts w:hint="default" w:ascii="Times New Roman" w:hAnsi="Times New Roman" w:cs="Times New Roman"/>
                <w:highlight w:val="none"/>
                <w:lang w:eastAsia="zh-CN"/>
              </w:rPr>
              <w:t>》</w:t>
            </w:r>
            <w:r>
              <w:rPr>
                <w:rFonts w:hint="default" w:ascii="Times New Roman" w:hAnsi="Times New Roman" w:cs="Times New Roman"/>
                <w:highlight w:val="none"/>
              </w:rPr>
              <w:t>于201</w:t>
            </w:r>
            <w:r>
              <w:rPr>
                <w:rFonts w:hint="default" w:ascii="Times New Roman" w:hAnsi="Times New Roman" w:cs="Times New Roman"/>
                <w:highlight w:val="none"/>
                <w:lang w:val="en-US" w:eastAsia="zh-CN"/>
              </w:rPr>
              <w:t>9</w:t>
            </w:r>
            <w:r>
              <w:rPr>
                <w:rFonts w:hint="default" w:ascii="Times New Roman" w:hAnsi="Times New Roman" w:cs="Times New Roman"/>
                <w:highlight w:val="none"/>
              </w:rPr>
              <w:t>年</w:t>
            </w:r>
            <w:r>
              <w:rPr>
                <w:rFonts w:hint="default" w:ascii="Times New Roman" w:hAnsi="Times New Roman" w:cs="Times New Roman"/>
                <w:highlight w:val="none"/>
                <w:lang w:val="en-US" w:eastAsia="zh-CN"/>
              </w:rPr>
              <w:t>4</w:t>
            </w:r>
            <w:r>
              <w:rPr>
                <w:rFonts w:hint="default" w:ascii="Times New Roman" w:hAnsi="Times New Roman" w:cs="Times New Roman"/>
                <w:highlight w:val="none"/>
              </w:rPr>
              <w:t>月</w:t>
            </w:r>
            <w:r>
              <w:rPr>
                <w:rFonts w:hint="default" w:ascii="Times New Roman" w:hAnsi="Times New Roman" w:cs="Times New Roman"/>
                <w:highlight w:val="none"/>
                <w:lang w:val="en-US" w:eastAsia="zh-CN"/>
              </w:rPr>
              <w:t>22</w:t>
            </w:r>
            <w:r>
              <w:rPr>
                <w:rFonts w:hint="default" w:ascii="Times New Roman" w:hAnsi="Times New Roman" w:cs="Times New Roman"/>
                <w:highlight w:val="none"/>
              </w:rPr>
              <w:t>日取得了</w:t>
            </w:r>
            <w:r>
              <w:rPr>
                <w:rFonts w:hint="default" w:ascii="Times New Roman" w:hAnsi="Times New Roman" w:cs="Times New Roman"/>
                <w:highlight w:val="none"/>
                <w:lang w:val="en-US" w:eastAsia="zh-CN"/>
              </w:rPr>
              <w:t>迁安市环境保护局的批复</w:t>
            </w:r>
            <w:r>
              <w:rPr>
                <w:rFonts w:hint="default" w:ascii="Times New Roman" w:hAnsi="Times New Roman" w:cs="Times New Roman"/>
                <w:highlight w:val="none"/>
              </w:rPr>
              <w:t>，于20</w:t>
            </w:r>
            <w:r>
              <w:rPr>
                <w:rFonts w:hint="default" w:ascii="Times New Roman" w:hAnsi="Times New Roman" w:cs="Times New Roman"/>
                <w:highlight w:val="none"/>
                <w:lang w:val="en-US" w:eastAsia="zh-CN"/>
              </w:rPr>
              <w:t>20</w:t>
            </w:r>
            <w:r>
              <w:rPr>
                <w:rFonts w:hint="default" w:ascii="Times New Roman" w:hAnsi="Times New Roman" w:cs="Times New Roman"/>
                <w:highlight w:val="none"/>
              </w:rPr>
              <w:t>年</w:t>
            </w:r>
            <w:r>
              <w:rPr>
                <w:rFonts w:hint="default" w:ascii="Times New Roman" w:hAnsi="Times New Roman" w:cs="Times New Roman"/>
                <w:highlight w:val="none"/>
                <w:lang w:val="en-US" w:eastAsia="zh-CN"/>
              </w:rPr>
              <w:t>6</w:t>
            </w:r>
            <w:r>
              <w:rPr>
                <w:rFonts w:hint="default" w:ascii="Times New Roman" w:hAnsi="Times New Roman" w:cs="Times New Roman"/>
                <w:highlight w:val="none"/>
              </w:rPr>
              <w:t>月</w:t>
            </w:r>
            <w:r>
              <w:rPr>
                <w:rFonts w:hint="default" w:ascii="Times New Roman" w:hAnsi="Times New Roman" w:cs="Times New Roman"/>
                <w:highlight w:val="none"/>
                <w:lang w:val="en-US" w:eastAsia="zh-CN"/>
              </w:rPr>
              <w:t>3</w:t>
            </w:r>
            <w:r>
              <w:rPr>
                <w:rFonts w:hint="default" w:ascii="Times New Roman" w:hAnsi="Times New Roman" w:cs="Times New Roman"/>
                <w:highlight w:val="none"/>
              </w:rPr>
              <w:t>日取得了迁安市</w:t>
            </w:r>
            <w:r>
              <w:rPr>
                <w:rFonts w:hint="default" w:ascii="Times New Roman" w:hAnsi="Times New Roman" w:cs="Times New Roman"/>
                <w:highlight w:val="none"/>
                <w:lang w:val="en-US" w:eastAsia="zh-CN"/>
              </w:rPr>
              <w:t>行政审批</w:t>
            </w:r>
            <w:r>
              <w:rPr>
                <w:rFonts w:hint="default" w:ascii="Times New Roman" w:hAnsi="Times New Roman" w:cs="Times New Roman"/>
                <w:highlight w:val="none"/>
              </w:rPr>
              <w:t>局的验收批复</w:t>
            </w:r>
            <w:r>
              <w:rPr>
                <w:rFonts w:hint="default" w:ascii="Times New Roman" w:hAnsi="Times New Roman" w:cs="Times New Roman"/>
                <w:highlight w:val="none"/>
                <w:lang w:eastAsia="zh-CN"/>
              </w:rPr>
              <w:t>。</w:t>
            </w:r>
            <w:r>
              <w:rPr>
                <w:rFonts w:hint="eastAsia" w:cs="Times New Roman"/>
                <w:highlight w:val="none"/>
                <w:lang w:val="en-US" w:eastAsia="zh-CN"/>
              </w:rPr>
              <w:t>2020年企业对现有1#彩涂生产线进行改造，</w:t>
            </w:r>
            <w:r>
              <w:rPr>
                <w:rFonts w:hint="default" w:ascii="Times New Roman" w:hAnsi="Times New Roman" w:cs="Times New Roman"/>
                <w:highlight w:val="none"/>
                <w:lang w:eastAsia="zh-CN"/>
              </w:rPr>
              <w:t>《</w:t>
            </w:r>
            <w:r>
              <w:rPr>
                <w:rFonts w:hint="default" w:ascii="Times New Roman" w:hAnsi="Times New Roman" w:cs="Times New Roman"/>
                <w:szCs w:val="24"/>
                <w:highlight w:val="none"/>
                <w:lang w:eastAsia="zh-CN"/>
              </w:rPr>
              <w:t>河北彦博彩涂板业有限公司产品升级技改项目</w:t>
            </w:r>
            <w:r>
              <w:rPr>
                <w:rFonts w:hint="default" w:ascii="Times New Roman" w:hAnsi="Times New Roman" w:cs="Times New Roman"/>
                <w:highlight w:val="none"/>
                <w:lang w:eastAsia="zh-CN"/>
              </w:rPr>
              <w:t>》</w:t>
            </w:r>
            <w:r>
              <w:rPr>
                <w:rFonts w:hint="default" w:ascii="Times New Roman" w:hAnsi="Times New Roman" w:cs="Times New Roman"/>
                <w:highlight w:val="none"/>
                <w:lang w:val="en-US" w:eastAsia="zh-CN"/>
              </w:rPr>
              <w:t>于2020年12月9日通过了迁安是行政审批局批复（迁行审环评【2020】26号），目前</w:t>
            </w:r>
            <w:r>
              <w:rPr>
                <w:rFonts w:hint="eastAsia" w:cs="Times New Roman"/>
                <w:highlight w:val="none"/>
                <w:lang w:val="en-US" w:eastAsia="zh-CN"/>
              </w:rPr>
              <w:t>已</w:t>
            </w:r>
            <w:r>
              <w:rPr>
                <w:rFonts w:hint="default" w:ascii="Times New Roman" w:hAnsi="Times New Roman" w:cs="Times New Roman"/>
                <w:highlight w:val="none"/>
                <w:lang w:val="en-US" w:eastAsia="zh-CN"/>
              </w:rPr>
              <w:t>建设</w:t>
            </w:r>
            <w:r>
              <w:rPr>
                <w:rFonts w:hint="eastAsia" w:cs="Times New Roman"/>
                <w:highlight w:val="none"/>
                <w:lang w:val="en-US" w:eastAsia="zh-CN"/>
              </w:rPr>
              <w:t>完成</w:t>
            </w:r>
            <w:r>
              <w:rPr>
                <w:rFonts w:hint="default" w:ascii="Times New Roman" w:hAnsi="Times New Roman" w:cs="Times New Roman"/>
                <w:highlight w:val="none"/>
                <w:lang w:val="en-US" w:eastAsia="zh-CN"/>
              </w:rPr>
              <w:t>，</w:t>
            </w:r>
            <w:r>
              <w:rPr>
                <w:rFonts w:hint="eastAsia" w:cs="Times New Roman"/>
                <w:highlight w:val="none"/>
                <w:lang w:val="en-US" w:eastAsia="zh-CN"/>
              </w:rPr>
              <w:t>正在办理竣工验收手续</w:t>
            </w:r>
            <w:r>
              <w:rPr>
                <w:rFonts w:hint="default" w:ascii="Times New Roman" w:hAnsi="Times New Roman" w:cs="Times New Roman"/>
                <w:highlight w:val="none"/>
                <w:lang w:val="en-US" w:eastAsia="zh-CN"/>
              </w:rPr>
              <w:t>。</w:t>
            </w:r>
            <w:r>
              <w:rPr>
                <w:rFonts w:hint="default" w:ascii="Times New Roman" w:hAnsi="Times New Roman" w:cs="Times New Roman"/>
                <w:szCs w:val="24"/>
                <w:highlight w:val="none"/>
              </w:rPr>
              <w:t>河北彦博彩涂板业有限公司</w:t>
            </w:r>
            <w:r>
              <w:rPr>
                <w:rFonts w:hint="eastAsia" w:cs="Times New Roman"/>
                <w:szCs w:val="24"/>
                <w:highlight w:val="none"/>
                <w:lang w:val="en-US" w:eastAsia="zh-CN"/>
              </w:rPr>
              <w:t>已取得排污许可证</w:t>
            </w:r>
            <w:r>
              <w:rPr>
                <w:rFonts w:hint="eastAsia" w:cs="Times New Roman"/>
                <w:highlight w:val="none"/>
                <w:lang w:val="en-US" w:eastAsia="zh-CN"/>
              </w:rPr>
              <w:t xml:space="preserve">（编号：911302836934925968001P </w:t>
            </w:r>
            <w:r>
              <w:rPr>
                <w:rFonts w:hint="eastAsia" w:cs="Times New Roman"/>
                <w:szCs w:val="24"/>
                <w:highlight w:val="none"/>
                <w:lang w:val="en-US" w:eastAsia="zh-CN"/>
              </w:rPr>
              <w:t>），有效期为2021年9月7日至2026年9月6日，近三年排污许可执行报告的污染物排放均满足排污许可量的排放要求，不存在非法排污。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b/>
                <w:bCs/>
                <w:highlight w:val="none"/>
                <w:lang w:val="en-US"/>
              </w:rPr>
            </w:pPr>
            <w:r>
              <w:rPr>
                <w:rFonts w:hint="default" w:ascii="Times New Roman" w:hAnsi="Times New Roman" w:cs="Times New Roman"/>
                <w:b/>
                <w:bCs/>
                <w:highlight w:val="none"/>
                <w:lang w:val="en-US" w:eastAsia="zh-CN"/>
              </w:rPr>
              <w:t>2、彦博公司现有生产线工艺流程如下</w:t>
            </w:r>
          </w:p>
          <w:p>
            <w:pPr>
              <w:pStyle w:val="3"/>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eastAsia="宋体" w:cs="Times New Roman"/>
                <w:b w:val="0"/>
                <w:bCs w:val="0"/>
                <w:kern w:val="2"/>
                <w:sz w:val="24"/>
                <w:szCs w:val="24"/>
                <w:highlight w:val="none"/>
                <w:lang w:val="en-US" w:eastAsia="zh-CN" w:bidi="ar-SA"/>
              </w:rPr>
            </w:pPr>
            <w:r>
              <w:rPr>
                <w:rFonts w:hint="default" w:ascii="Times New Roman" w:hAnsi="Times New Roman" w:eastAsia="宋体" w:cs="Times New Roman"/>
                <w:b w:val="0"/>
                <w:bCs w:val="0"/>
                <w:kern w:val="2"/>
                <w:sz w:val="24"/>
                <w:szCs w:val="24"/>
                <w:highlight w:val="none"/>
                <w:lang w:val="en-US" w:eastAsia="zh-CN" w:bidi="ar-SA"/>
              </w:rPr>
              <w:fldChar w:fldCharType="begin"/>
            </w:r>
            <w:r>
              <w:rPr>
                <w:rFonts w:hint="default" w:ascii="Times New Roman" w:hAnsi="Times New Roman" w:eastAsia="宋体" w:cs="Times New Roman"/>
                <w:b w:val="0"/>
                <w:bCs w:val="0"/>
                <w:kern w:val="2"/>
                <w:sz w:val="24"/>
                <w:szCs w:val="24"/>
                <w:highlight w:val="none"/>
                <w:lang w:val="en-US" w:eastAsia="zh-CN" w:bidi="ar-SA"/>
              </w:rPr>
              <w:instrText xml:space="preserve"> = 1 \* GB2 \* MERGEFORMAT </w:instrText>
            </w:r>
            <w:r>
              <w:rPr>
                <w:rFonts w:hint="default" w:ascii="Times New Roman" w:hAnsi="Times New Roman" w:eastAsia="宋体" w:cs="Times New Roman"/>
                <w:b w:val="0"/>
                <w:bCs w:val="0"/>
                <w:kern w:val="2"/>
                <w:sz w:val="24"/>
                <w:szCs w:val="24"/>
                <w:highlight w:val="none"/>
                <w:lang w:val="en-US" w:eastAsia="zh-CN" w:bidi="ar-SA"/>
              </w:rPr>
              <w:fldChar w:fldCharType="separate"/>
            </w:r>
            <w:r>
              <w:rPr>
                <w:rFonts w:hint="default" w:ascii="Times New Roman" w:hAnsi="Times New Roman" w:cs="Times New Roman"/>
                <w:highlight w:val="none"/>
              </w:rPr>
              <w:t>⑴</w:t>
            </w:r>
            <w:r>
              <w:rPr>
                <w:rFonts w:hint="default" w:ascii="Times New Roman" w:hAnsi="Times New Roman" w:eastAsia="宋体" w:cs="Times New Roman"/>
                <w:b w:val="0"/>
                <w:bCs w:val="0"/>
                <w:kern w:val="2"/>
                <w:sz w:val="24"/>
                <w:szCs w:val="24"/>
                <w:highlight w:val="none"/>
                <w:lang w:val="en-US" w:eastAsia="zh-CN" w:bidi="ar-SA"/>
              </w:rPr>
              <w:fldChar w:fldCharType="end"/>
            </w:r>
            <w:r>
              <w:rPr>
                <w:rFonts w:hint="default" w:ascii="Times New Roman" w:hAnsi="Times New Roman" w:eastAsia="宋体" w:cs="Times New Roman"/>
                <w:b w:val="0"/>
                <w:bCs w:val="0"/>
                <w:kern w:val="2"/>
                <w:sz w:val="24"/>
                <w:szCs w:val="24"/>
                <w:highlight w:val="none"/>
                <w:lang w:val="en-US" w:eastAsia="zh-CN" w:bidi="ar-SA"/>
              </w:rPr>
              <w:t>1#酸洗生产线</w:t>
            </w:r>
          </w:p>
          <w:p>
            <w:pPr>
              <w:pStyle w:val="157"/>
              <w:keepNext w:val="0"/>
              <w:keepLines w:val="0"/>
              <w:pageBreakBefore w:val="0"/>
              <w:widowControl w:val="0"/>
              <w:suppressLineNumbers w:val="0"/>
              <w:tabs>
                <w:tab w:val="left" w:pos="1440"/>
              </w:tabs>
              <w:kinsoku/>
              <w:wordWrap/>
              <w:overflowPunct/>
              <w:topLinePunct w:val="0"/>
              <w:autoSpaceDE/>
              <w:autoSpaceDN/>
              <w:bidi w:val="0"/>
              <w:adjustRightInd/>
              <w:snapToGrid/>
              <w:spacing w:before="0" w:beforeAutospacing="0" w:after="0" w:afterAutospacing="0" w:line="240" w:lineRule="auto"/>
              <w:ind w:left="0" w:right="0" w:firstLine="0" w:firstLineChars="0"/>
              <w:textAlignment w:val="auto"/>
              <w:rPr>
                <w:rFonts w:hint="default" w:ascii="Times New Roman" w:hAnsi="Times New Roman" w:cs="Times New Roman"/>
                <w:highlight w:val="none"/>
              </w:rPr>
            </w:pPr>
            <w:r>
              <w:rPr>
                <w:rFonts w:hint="default" w:ascii="Times New Roman" w:hAnsi="Times New Roman" w:cs="Times New Roman"/>
                <w:highlight w:val="none"/>
              </w:rPr>
              <w:object>
                <v:shape id="_x0000_i1027" o:spt="75" type="#_x0000_t75" style="height:242.25pt;width:384.4pt;" o:ole="t" filled="f" o:preferrelative="t" stroked="f" coordsize="21600,21600">
                  <v:path/>
                  <v:fill on="f" focussize="0,0"/>
                  <v:stroke on="f"/>
                  <v:imagedata r:id="rId17" o:title=""/>
                  <o:lock v:ext="edit" aspectratio="f"/>
                  <w10:wrap type="none"/>
                  <w10:anchorlock/>
                </v:shape>
                <o:OLEObject Type="Embed" ProgID="Visio.Drawing.11" ShapeID="_x0000_i1027" DrawAspect="Content" ObjectID="_1468075727" r:id="rId16">
                  <o:LockedField>false</o:LockedField>
                </o:OLEObject>
              </w:object>
            </w:r>
          </w:p>
          <w:p>
            <w:pPr>
              <w:pStyle w:val="157"/>
              <w:keepNext w:val="0"/>
              <w:keepLines w:val="0"/>
              <w:suppressLineNumbers w:val="0"/>
              <w:tabs>
                <w:tab w:val="left" w:pos="1440"/>
              </w:tabs>
              <w:spacing w:before="0" w:beforeAutospacing="0" w:after="0" w:afterAutospacing="0" w:line="240" w:lineRule="auto"/>
              <w:ind w:right="0"/>
              <w:rPr>
                <w:rFonts w:hint="default" w:ascii="Times New Roman" w:hAnsi="Times New Roman" w:cs="Times New Roman"/>
                <w:b/>
                <w:bCs/>
                <w:highlight w:val="none"/>
              </w:rPr>
            </w:pPr>
            <w:r>
              <w:rPr>
                <w:rFonts w:hint="default" w:ascii="Times New Roman" w:hAnsi="Times New Roman" w:cs="Times New Roman"/>
                <w:b/>
                <w:bCs/>
                <w:highlight w:val="none"/>
              </w:rPr>
              <w:t>图</w:t>
            </w:r>
            <w:r>
              <w:rPr>
                <w:rFonts w:hint="eastAsia" w:cs="Times New Roman"/>
                <w:b/>
                <w:bCs/>
                <w:highlight w:val="none"/>
                <w:lang w:val="en-US" w:eastAsia="zh-CN"/>
              </w:rPr>
              <w:t xml:space="preserve">7 </w:t>
            </w:r>
            <w:r>
              <w:rPr>
                <w:rFonts w:hint="default" w:ascii="Times New Roman" w:hAnsi="Times New Roman" w:cs="Times New Roman"/>
                <w:b/>
                <w:bCs/>
                <w:highlight w:val="none"/>
              </w:rPr>
              <w:t xml:space="preserve"> 酸洗生产线</w:t>
            </w:r>
          </w:p>
          <w:p>
            <w:pPr>
              <w:pStyle w:val="3"/>
              <w:keepNext/>
              <w:keepLines/>
              <w:pageBreakBefore w:val="0"/>
              <w:widowControl w:val="0"/>
              <w:suppressLineNumbers w:val="0"/>
              <w:kinsoku/>
              <w:wordWrap/>
              <w:overflowPunct/>
              <w:topLinePunct w:val="0"/>
              <w:autoSpaceDE/>
              <w:autoSpaceDN/>
              <w:bidi w:val="0"/>
              <w:adjustRightInd/>
              <w:snapToGrid/>
              <w:spacing w:before="0" w:beforeLines="0" w:beforeAutospacing="0" w:after="0" w:afterLines="0" w:afterAutospacing="0" w:line="480" w:lineRule="exact"/>
              <w:ind w:left="0" w:right="0"/>
              <w:textAlignment w:val="auto"/>
              <w:rPr>
                <w:rFonts w:hint="default" w:ascii="Times New Roman" w:hAnsi="Times New Roman" w:eastAsia="宋体" w:cs="Times New Roman"/>
                <w:b w:val="0"/>
                <w:bCs w:val="0"/>
                <w:kern w:val="2"/>
                <w:sz w:val="24"/>
                <w:szCs w:val="24"/>
                <w:highlight w:val="none"/>
                <w:lang w:val="en-US" w:eastAsia="zh-CN" w:bidi="ar-SA"/>
              </w:rPr>
            </w:pPr>
            <w:r>
              <w:rPr>
                <w:rFonts w:hint="default" w:ascii="Times New Roman" w:hAnsi="Times New Roman" w:eastAsia="宋体" w:cs="Times New Roman"/>
                <w:b w:val="0"/>
                <w:bCs w:val="0"/>
                <w:kern w:val="2"/>
                <w:sz w:val="24"/>
                <w:szCs w:val="24"/>
                <w:highlight w:val="none"/>
                <w:lang w:val="en-US" w:eastAsia="zh-CN" w:bidi="ar-SA"/>
              </w:rPr>
              <w:fldChar w:fldCharType="begin"/>
            </w:r>
            <w:r>
              <w:rPr>
                <w:rFonts w:hint="default" w:ascii="Times New Roman" w:hAnsi="Times New Roman" w:eastAsia="宋体" w:cs="Times New Roman"/>
                <w:b w:val="0"/>
                <w:bCs w:val="0"/>
                <w:kern w:val="2"/>
                <w:sz w:val="24"/>
                <w:szCs w:val="24"/>
                <w:highlight w:val="none"/>
                <w:lang w:val="en-US" w:eastAsia="zh-CN" w:bidi="ar-SA"/>
              </w:rPr>
              <w:instrText xml:space="preserve"> = 2 \* GB2 \* MERGEFORMAT </w:instrText>
            </w:r>
            <w:r>
              <w:rPr>
                <w:rFonts w:hint="default" w:ascii="Times New Roman" w:hAnsi="Times New Roman" w:eastAsia="宋体" w:cs="Times New Roman"/>
                <w:b w:val="0"/>
                <w:bCs w:val="0"/>
                <w:kern w:val="2"/>
                <w:sz w:val="24"/>
                <w:szCs w:val="24"/>
                <w:highlight w:val="none"/>
                <w:lang w:val="en-US" w:eastAsia="zh-CN" w:bidi="ar-SA"/>
              </w:rPr>
              <w:fldChar w:fldCharType="separate"/>
            </w:r>
            <w:r>
              <w:rPr>
                <w:rFonts w:hint="default" w:ascii="Times New Roman" w:hAnsi="Times New Roman" w:cs="Times New Roman"/>
                <w:sz w:val="24"/>
                <w:szCs w:val="24"/>
                <w:highlight w:val="none"/>
              </w:rPr>
              <w:t>⑵</w:t>
            </w:r>
            <w:r>
              <w:rPr>
                <w:rFonts w:hint="default" w:ascii="Times New Roman" w:hAnsi="Times New Roman" w:eastAsia="宋体" w:cs="Times New Roman"/>
                <w:b w:val="0"/>
                <w:bCs w:val="0"/>
                <w:kern w:val="2"/>
                <w:sz w:val="24"/>
                <w:szCs w:val="24"/>
                <w:highlight w:val="none"/>
                <w:lang w:val="en-US" w:eastAsia="zh-CN" w:bidi="ar-SA"/>
              </w:rPr>
              <w:fldChar w:fldCharType="end"/>
            </w:r>
            <w:r>
              <w:rPr>
                <w:rFonts w:hint="default" w:ascii="Times New Roman" w:hAnsi="Times New Roman" w:eastAsia="宋体" w:cs="Times New Roman"/>
                <w:b w:val="0"/>
                <w:bCs w:val="0"/>
                <w:kern w:val="2"/>
                <w:sz w:val="24"/>
                <w:szCs w:val="24"/>
                <w:highlight w:val="none"/>
                <w:lang w:val="en-US" w:eastAsia="zh-CN" w:bidi="ar-SA"/>
              </w:rPr>
              <w:t>冷轧生产线</w:t>
            </w:r>
          </w:p>
          <w:p>
            <w:pPr>
              <w:keepNext w:val="0"/>
              <w:keepLines w:val="0"/>
              <w:suppressLineNumbers w:val="0"/>
              <w:spacing w:before="0" w:beforeAutospacing="0" w:after="0" w:afterAutospacing="0" w:line="240" w:lineRule="auto"/>
              <w:ind w:left="0" w:right="0" w:firstLine="0" w:firstLineChars="0"/>
              <w:jc w:val="center"/>
              <w:rPr>
                <w:rFonts w:hint="default" w:ascii="Times New Roman" w:hAnsi="Times New Roman" w:cs="Times New Roman"/>
                <w:b/>
                <w:bCs/>
                <w:highlight w:val="none"/>
              </w:rPr>
            </w:pPr>
            <w:r>
              <w:rPr>
                <w:rFonts w:hint="default" w:ascii="Times New Roman" w:hAnsi="Times New Roman" w:cs="Times New Roman"/>
                <w:b/>
                <w:bCs/>
                <w:highlight w:val="none"/>
              </w:rPr>
              <w:object>
                <v:shape id="_x0000_i1028" o:spt="75" type="#_x0000_t75" style="height:129.05pt;width:415.65pt;" o:ole="t" filled="f" o:preferrelative="t" stroked="f" coordsize="21600,21600">
                  <v:path/>
                  <v:fill on="f" focussize="0,0"/>
                  <v:stroke on="f"/>
                  <v:imagedata r:id="rId19" o:title=""/>
                  <o:lock v:ext="edit" aspectratio="f"/>
                  <w10:wrap type="none"/>
                  <w10:anchorlock/>
                </v:shape>
                <o:OLEObject Type="Embed" ProgID="Visio.Drawing.11" ShapeID="_x0000_i1028" DrawAspect="Content" ObjectID="_1468075728" r:id="rId18">
                  <o:LockedField>false</o:LockedField>
                </o:OLEObject>
              </w:objec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highlight w:val="none"/>
              </w:rPr>
            </w:pPr>
            <w:r>
              <w:rPr>
                <w:rFonts w:hint="default" w:ascii="Times New Roman" w:hAnsi="Times New Roman" w:cs="Times New Roman"/>
                <w:b/>
                <w:bCs/>
                <w:highlight w:val="none"/>
              </w:rPr>
              <w:t>图</w:t>
            </w:r>
            <w:r>
              <w:rPr>
                <w:rFonts w:hint="eastAsia" w:cs="Times New Roman"/>
                <w:b/>
                <w:bCs/>
                <w:highlight w:val="none"/>
                <w:lang w:val="en-US" w:eastAsia="zh-CN"/>
              </w:rPr>
              <w:t>8</w:t>
            </w:r>
            <w:r>
              <w:rPr>
                <w:rFonts w:hint="default" w:ascii="Times New Roman" w:hAnsi="Times New Roman" w:cs="Times New Roman"/>
                <w:b/>
                <w:bCs/>
                <w:highlight w:val="none"/>
              </w:rPr>
              <w:t xml:space="preserve"> 冷轧工序工艺流程及排污节点</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val="0"/>
                <w:bCs w:val="0"/>
                <w:highlight w:val="none"/>
              </w:rPr>
            </w:pPr>
            <w:r>
              <w:rPr>
                <w:rFonts w:hint="default" w:ascii="Times New Roman" w:hAnsi="Times New Roman" w:cs="Times New Roman"/>
                <w:b w:val="0"/>
                <w:bCs w:val="0"/>
                <w:highlight w:val="none"/>
              </w:rPr>
              <w:fldChar w:fldCharType="begin"/>
            </w:r>
            <w:r>
              <w:rPr>
                <w:rFonts w:hint="default" w:ascii="Times New Roman" w:hAnsi="Times New Roman" w:cs="Times New Roman"/>
                <w:b w:val="0"/>
                <w:bCs w:val="0"/>
                <w:highlight w:val="none"/>
              </w:rPr>
              <w:instrText xml:space="preserve"> = 3 \* GB2 \* MERGEFORMAT </w:instrText>
            </w:r>
            <w:r>
              <w:rPr>
                <w:rFonts w:hint="default" w:ascii="Times New Roman" w:hAnsi="Times New Roman" w:cs="Times New Roman"/>
                <w:b w:val="0"/>
                <w:bCs w:val="0"/>
                <w:highlight w:val="none"/>
              </w:rPr>
              <w:fldChar w:fldCharType="separate"/>
            </w:r>
            <w:r>
              <w:rPr>
                <w:rFonts w:hint="default" w:ascii="Times New Roman" w:hAnsi="Times New Roman" w:cs="Times New Roman"/>
                <w:highlight w:val="none"/>
              </w:rPr>
              <w:t>⑶</w:t>
            </w:r>
            <w:r>
              <w:rPr>
                <w:rFonts w:hint="default" w:ascii="Times New Roman" w:hAnsi="Times New Roman" w:cs="Times New Roman"/>
                <w:b w:val="0"/>
                <w:bCs w:val="0"/>
                <w:highlight w:val="none"/>
              </w:rPr>
              <w:fldChar w:fldCharType="end"/>
            </w:r>
            <w:r>
              <w:rPr>
                <w:rFonts w:hint="default" w:ascii="Times New Roman" w:hAnsi="Times New Roman" w:cs="Times New Roman"/>
                <w:b w:val="0"/>
                <w:bCs w:val="0"/>
                <w:highlight w:val="none"/>
              </w:rPr>
              <w:t>镀锌线生产线</w:t>
            </w:r>
          </w:p>
          <w:p>
            <w:pPr>
              <w:keepNext w:val="0"/>
              <w:keepLines w:val="0"/>
              <w:suppressLineNumbers w:val="0"/>
              <w:spacing w:before="0" w:beforeAutospacing="0" w:after="0" w:afterAutospacing="0" w:line="240" w:lineRule="auto"/>
              <w:ind w:left="0" w:right="0" w:firstLine="0" w:firstLineChars="0"/>
              <w:jc w:val="center"/>
              <w:rPr>
                <w:rFonts w:hint="default" w:ascii="Times New Roman" w:hAnsi="Times New Roman" w:cs="Times New Roman"/>
                <w:color w:val="FF0000"/>
                <w:highlight w:val="none"/>
              </w:rPr>
            </w:pPr>
            <w:r>
              <w:rPr>
                <w:rFonts w:hint="default" w:ascii="Times New Roman" w:hAnsi="Times New Roman" w:cs="Times New Roman"/>
                <w:highlight w:val="none"/>
              </w:rPr>
              <w:object>
                <v:shape id="_x0000_i1029" o:spt="75" type="#_x0000_t75" style="height:303.8pt;width:364.7pt;" o:ole="t" filled="f" o:preferrelative="t" stroked="f" coordsize="21600,21600">
                  <v:path/>
                  <v:fill on="f" focussize="0,0"/>
                  <v:stroke on="f"/>
                  <v:imagedata r:id="rId21" o:title=""/>
                  <o:lock v:ext="edit" aspectratio="f"/>
                  <w10:wrap type="none"/>
                  <w10:anchorlock/>
                </v:shape>
                <o:OLEObject Type="Embed" ProgID="Visio.Drawing.11" ShapeID="_x0000_i1029" DrawAspect="Content" ObjectID="_1468075729" r:id="rId20">
                  <o:LockedField>false</o:LockedField>
                </o:OLEObject>
              </w:object>
            </w:r>
          </w:p>
          <w:p>
            <w:pPr>
              <w:pStyle w:val="157"/>
              <w:keepNext w:val="0"/>
              <w:keepLines w:val="0"/>
              <w:pageBreakBefore w:val="0"/>
              <w:widowControl w:val="0"/>
              <w:suppressLineNumbers w:val="0"/>
              <w:tabs>
                <w:tab w:val="left" w:pos="1440"/>
              </w:tabs>
              <w:kinsoku/>
              <w:wordWrap/>
              <w:overflowPunct/>
              <w:topLinePunct w:val="0"/>
              <w:autoSpaceDE/>
              <w:autoSpaceDN/>
              <w:bidi w:val="0"/>
              <w:adjustRightInd/>
              <w:snapToGrid/>
              <w:spacing w:before="0" w:beforeAutospacing="0" w:after="0" w:afterAutospacing="0" w:line="480" w:lineRule="exact"/>
              <w:ind w:right="0" w:firstLineChars="0"/>
              <w:textAlignment w:val="auto"/>
              <w:rPr>
                <w:rFonts w:hint="default" w:ascii="Times New Roman" w:hAnsi="Times New Roman" w:cs="Times New Roman"/>
                <w:b/>
                <w:bCs/>
                <w:highlight w:val="none"/>
              </w:rPr>
            </w:pPr>
            <w:r>
              <w:rPr>
                <w:rFonts w:hint="default" w:ascii="Times New Roman" w:hAnsi="Times New Roman" w:cs="Times New Roman"/>
                <w:b/>
                <w:bCs/>
                <w:highlight w:val="none"/>
              </w:rPr>
              <w:t>图</w:t>
            </w:r>
            <w:r>
              <w:rPr>
                <w:rFonts w:hint="eastAsia" w:cs="Times New Roman"/>
                <w:b/>
                <w:bCs/>
                <w:highlight w:val="none"/>
                <w:lang w:val="en-US" w:eastAsia="zh-CN"/>
              </w:rPr>
              <w:t>8</w:t>
            </w:r>
            <w:r>
              <w:rPr>
                <w:rFonts w:hint="default" w:ascii="Times New Roman" w:hAnsi="Times New Roman" w:cs="Times New Roman"/>
                <w:b/>
                <w:bCs/>
                <w:highlight w:val="none"/>
              </w:rPr>
              <w:t xml:space="preserve">  热镀锌板生产线工艺流程及排污节点图</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leftChars="0" w:right="0" w:firstLine="482" w:firstLineChars="200"/>
              <w:textAlignment w:val="auto"/>
              <w:rPr>
                <w:rFonts w:hint="default" w:ascii="Times New Roman" w:hAnsi="Times New Roman" w:eastAsia="宋体" w:cs="Times New Roman"/>
                <w:b/>
                <w:bCs/>
                <w:highlight w:val="none"/>
                <w:lang w:val="en-US" w:eastAsia="zh-CN"/>
              </w:rPr>
            </w:pPr>
            <w:r>
              <w:rPr>
                <w:rFonts w:hint="default" w:ascii="Times New Roman" w:hAnsi="Times New Roman" w:cs="Times New Roman"/>
                <w:b/>
                <w:bCs/>
                <w:highlight w:val="none"/>
              </w:rPr>
              <w:fldChar w:fldCharType="begin"/>
            </w:r>
            <w:r>
              <w:rPr>
                <w:rFonts w:hint="default" w:ascii="Times New Roman" w:hAnsi="Times New Roman" w:cs="Times New Roman"/>
                <w:b/>
                <w:bCs/>
                <w:highlight w:val="none"/>
              </w:rPr>
              <w:instrText xml:space="preserve"> = 4 \* GB2 \* MERGEFORMAT </w:instrText>
            </w:r>
            <w:r>
              <w:rPr>
                <w:rFonts w:hint="default" w:ascii="Times New Roman" w:hAnsi="Times New Roman" w:cs="Times New Roman"/>
                <w:b/>
                <w:bCs/>
                <w:highlight w:val="none"/>
              </w:rPr>
              <w:fldChar w:fldCharType="separate"/>
            </w:r>
            <w:r>
              <w:rPr>
                <w:rFonts w:hint="default" w:ascii="Times New Roman" w:hAnsi="Times New Roman" w:cs="Times New Roman"/>
                <w:b/>
                <w:bCs/>
                <w:highlight w:val="none"/>
              </w:rPr>
              <w:t>⑷</w:t>
            </w:r>
            <w:r>
              <w:rPr>
                <w:rFonts w:hint="default" w:ascii="Times New Roman" w:hAnsi="Times New Roman" w:cs="Times New Roman"/>
                <w:b/>
                <w:bCs/>
                <w:highlight w:val="none"/>
              </w:rPr>
              <w:fldChar w:fldCharType="end"/>
            </w:r>
            <w:r>
              <w:rPr>
                <w:rFonts w:hint="default" w:ascii="Times New Roman" w:hAnsi="Times New Roman" w:cs="Times New Roman"/>
                <w:b/>
                <w:bCs/>
                <w:highlight w:val="none"/>
              </w:rPr>
              <w:t>1#</w:t>
            </w:r>
            <w:r>
              <w:rPr>
                <w:rFonts w:hint="eastAsia" w:cs="Times New Roman"/>
                <w:b/>
                <w:bCs/>
                <w:highlight w:val="none"/>
                <w:lang w:val="en-US" w:eastAsia="zh-CN"/>
              </w:rPr>
              <w:t>彩涂生产线（技改后）</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leftChars="0" w:right="0" w:firstLine="482" w:firstLineChars="200"/>
              <w:textAlignment w:val="auto"/>
              <w:rPr>
                <w:rFonts w:hint="default" w:ascii="Times New Roman" w:hAnsi="Times New Roman" w:cs="Times New Roman"/>
                <w:b/>
                <w:bCs/>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leftChars="0" w:right="0" w:firstLine="482" w:firstLineChars="200"/>
              <w:textAlignment w:val="auto"/>
              <w:rPr>
                <w:rFonts w:hint="default" w:ascii="Times New Roman" w:hAnsi="Times New Roman" w:cs="Times New Roman"/>
                <w:b/>
                <w:bCs/>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leftChars="0" w:right="0" w:firstLine="482" w:firstLineChars="200"/>
              <w:textAlignment w:val="auto"/>
              <w:rPr>
                <w:rFonts w:hint="default" w:ascii="Times New Roman" w:hAnsi="Times New Roman" w:cs="Times New Roman"/>
                <w:b/>
                <w:bCs/>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leftChars="0" w:right="0" w:firstLine="482" w:firstLineChars="200"/>
              <w:textAlignment w:val="auto"/>
              <w:rPr>
                <w:rFonts w:hint="default" w:ascii="Times New Roman" w:hAnsi="Times New Roman" w:cs="Times New Roman"/>
                <w:b/>
                <w:bCs/>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cs="Times New Roman"/>
                <w:b/>
                <w:bCs/>
                <w:sz w:val="24"/>
                <w:szCs w:val="24"/>
                <w:highlight w:val="none"/>
              </w:rPr>
            </w:pPr>
            <w:r>
              <w:rPr>
                <w:rFonts w:hint="default" w:ascii="Times New Roman" w:hAnsi="Times New Roman" w:cs="Times New Roman"/>
                <w:highlight w:val="none"/>
              </w:rPr>
              <w:object>
                <v:shape id="_x0000_i1030" o:spt="75" type="#_x0000_t75" style="height:285.85pt;width:419.9pt;" o:ole="t" filled="f" o:preferrelative="t" stroked="f" coordsize="21600,21600">
                  <v:path/>
                  <v:fill on="f" focussize="0,0"/>
                  <v:stroke on="f"/>
                  <v:imagedata r:id="rId23" o:title=""/>
                  <o:lock v:ext="edit" aspectratio="f"/>
                  <w10:wrap type="none"/>
                  <w10:anchorlock/>
                </v:shape>
                <o:OLEObject Type="Embed" ProgID="Visio.Drawing.11" ShapeID="_x0000_i1030" DrawAspect="Content" ObjectID="_1468075730" r:id="rId22">
                  <o:LockedField>false</o:LockedField>
                </o:OLEObject>
              </w:object>
            </w:r>
            <w:r>
              <w:rPr>
                <w:rFonts w:hint="default" w:ascii="Times New Roman" w:hAnsi="Times New Roman" w:cs="Times New Roman"/>
                <w:b/>
                <w:bCs/>
                <w:sz w:val="24"/>
                <w:szCs w:val="24"/>
                <w:highlight w:val="none"/>
              </w:rPr>
              <w:t>图</w:t>
            </w:r>
            <w:r>
              <w:rPr>
                <w:rFonts w:hint="eastAsia" w:cs="Times New Roman"/>
                <w:b/>
                <w:bCs/>
                <w:sz w:val="24"/>
                <w:szCs w:val="24"/>
                <w:highlight w:val="none"/>
                <w:lang w:val="en-US" w:eastAsia="zh-CN"/>
              </w:rPr>
              <w:t>9</w:t>
            </w:r>
            <w:r>
              <w:rPr>
                <w:rFonts w:hint="default" w:ascii="Times New Roman" w:hAnsi="Times New Roman" w:cs="Times New Roman"/>
                <w:b/>
                <w:bCs/>
                <w:sz w:val="24"/>
                <w:szCs w:val="24"/>
                <w:highlight w:val="none"/>
              </w:rPr>
              <w:t xml:space="preserve">  </w:t>
            </w:r>
            <w:r>
              <w:rPr>
                <w:rFonts w:hint="eastAsia" w:ascii="Times New Roman" w:hAnsi="Times New Roman" w:cs="Times New Roman"/>
                <w:b/>
                <w:bCs/>
                <w:sz w:val="24"/>
                <w:szCs w:val="24"/>
                <w:highlight w:val="none"/>
                <w:lang w:val="en-US" w:eastAsia="zh-CN"/>
              </w:rPr>
              <w:t>1#</w:t>
            </w:r>
            <w:r>
              <w:rPr>
                <w:rFonts w:hint="default" w:ascii="Times New Roman" w:hAnsi="Times New Roman" w:cs="Times New Roman"/>
                <w:b/>
                <w:bCs/>
                <w:sz w:val="24"/>
                <w:szCs w:val="24"/>
                <w:highlight w:val="none"/>
              </w:rPr>
              <w:t>彩涂生产线生产工艺流程图</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rFonts w:hint="default" w:ascii="Times New Roman" w:hAnsi="Times New Roman" w:cs="Times New Roman"/>
                <w:b/>
                <w:bCs/>
                <w:sz w:val="24"/>
                <w:szCs w:val="24"/>
                <w:highlight w:val="none"/>
              </w:rPr>
            </w:pPr>
            <w:r>
              <w:rPr>
                <w:rFonts w:hint="default" w:ascii="Times New Roman" w:hAnsi="Times New Roman" w:cs="Times New Roman"/>
                <w:b/>
                <w:bCs/>
                <w:sz w:val="24"/>
                <w:szCs w:val="24"/>
                <w:highlight w:val="none"/>
              </w:rPr>
              <w:fldChar w:fldCharType="begin"/>
            </w:r>
            <w:r>
              <w:rPr>
                <w:rFonts w:hint="default" w:ascii="Times New Roman" w:hAnsi="Times New Roman" w:cs="Times New Roman"/>
                <w:b/>
                <w:bCs/>
                <w:sz w:val="24"/>
                <w:szCs w:val="24"/>
                <w:highlight w:val="none"/>
              </w:rPr>
              <w:instrText xml:space="preserve"> = 5 \* GB2 \* MERGEFORMAT </w:instrText>
            </w:r>
            <w:r>
              <w:rPr>
                <w:rFonts w:hint="default" w:ascii="Times New Roman" w:hAnsi="Times New Roman" w:cs="Times New Roman"/>
                <w:b/>
                <w:bCs/>
                <w:sz w:val="24"/>
                <w:szCs w:val="24"/>
                <w:highlight w:val="none"/>
              </w:rPr>
              <w:fldChar w:fldCharType="separate"/>
            </w:r>
            <w:r>
              <w:rPr>
                <w:b/>
                <w:bCs/>
                <w:sz w:val="24"/>
                <w:szCs w:val="24"/>
                <w:highlight w:val="none"/>
              </w:rPr>
              <w:t>⑸</w:t>
            </w:r>
            <w:r>
              <w:rPr>
                <w:rFonts w:hint="default" w:ascii="Times New Roman" w:hAnsi="Times New Roman" w:cs="Times New Roman"/>
                <w:b/>
                <w:bCs/>
                <w:sz w:val="24"/>
                <w:szCs w:val="24"/>
                <w:highlight w:val="none"/>
              </w:rPr>
              <w:fldChar w:fldCharType="end"/>
            </w:r>
            <w:r>
              <w:rPr>
                <w:rFonts w:hint="default" w:ascii="Times New Roman" w:hAnsi="Times New Roman" w:cs="Times New Roman"/>
                <w:b/>
                <w:bCs/>
                <w:sz w:val="24"/>
                <w:szCs w:val="24"/>
                <w:highlight w:val="none"/>
              </w:rPr>
              <w:t>2#、3#彩涂生产线</w:t>
            </w:r>
          </w:p>
          <w:p>
            <w:pPr>
              <w:pStyle w:val="19"/>
              <w:keepNext/>
              <w:keepLines w:val="0"/>
              <w:pageBreakBefore w:val="0"/>
              <w:widowControl w:val="0"/>
              <w:suppressLineNumbers w:val="0"/>
              <w:kinsoku/>
              <w:wordWrap/>
              <w:overflowPunct/>
              <w:topLinePunct w:val="0"/>
              <w:autoSpaceDE/>
              <w:autoSpaceDN/>
              <w:bidi w:val="0"/>
              <w:adjustRightInd/>
              <w:snapToGrid/>
              <w:spacing w:before="0" w:beforeLines="0" w:beforeAutospacing="0" w:after="0" w:afterAutospacing="0" w:line="360" w:lineRule="auto"/>
              <w:ind w:left="0" w:right="0" w:firstLine="0" w:firstLineChars="0"/>
              <w:textAlignment w:val="auto"/>
              <w:rPr>
                <w:rFonts w:hint="default" w:ascii="Times New Roman" w:hAnsi="Times New Roman" w:cs="Times New Roman"/>
                <w:highlight w:val="none"/>
              </w:rPr>
            </w:pPr>
            <w:bookmarkStart w:id="7" w:name="OLE_LINK4"/>
            <w:r>
              <w:rPr>
                <w:rFonts w:hint="default" w:ascii="Times New Roman" w:hAnsi="Times New Roman" w:cs="Times New Roman"/>
                <w:highlight w:val="none"/>
              </w:rPr>
              <w:object>
                <v:shape id="_x0000_i1031" o:spt="75" type="#_x0000_t75" style="height:285.85pt;width:419.9pt;" o:ole="t" filled="f" o:preferrelative="t" stroked="f" coordsize="21600,21600">
                  <v:path/>
                  <v:fill on="f" focussize="0,0"/>
                  <v:stroke on="f"/>
                  <v:imagedata r:id="rId25" o:title=""/>
                  <o:lock v:ext="edit" aspectratio="f"/>
                  <w10:wrap type="none"/>
                  <w10:anchorlock/>
                </v:shape>
                <o:OLEObject Type="Embed" ProgID="Visio.Drawing.11" ShapeID="_x0000_i1031" DrawAspect="Content" ObjectID="_1468075731" r:id="rId24">
                  <o:LockedField>false</o:LockedField>
                </o:OLEObject>
              </w:object>
            </w:r>
            <w:bookmarkEnd w:id="7"/>
            <w:r>
              <w:rPr>
                <w:rFonts w:hint="default" w:ascii="Times New Roman" w:hAnsi="Times New Roman" w:cs="Times New Roman"/>
                <w:b/>
                <w:bCs/>
                <w:sz w:val="24"/>
                <w:szCs w:val="24"/>
                <w:highlight w:val="none"/>
              </w:rPr>
              <w:t>图</w:t>
            </w:r>
            <w:r>
              <w:rPr>
                <w:rFonts w:hint="eastAsia" w:cs="Times New Roman"/>
                <w:b/>
                <w:bCs/>
                <w:sz w:val="24"/>
                <w:szCs w:val="24"/>
                <w:highlight w:val="none"/>
                <w:lang w:val="en-US" w:eastAsia="zh-CN"/>
              </w:rPr>
              <w:t>10</w:t>
            </w:r>
            <w:r>
              <w:rPr>
                <w:rFonts w:hint="default" w:ascii="Times New Roman" w:hAnsi="Times New Roman" w:cs="Times New Roman"/>
                <w:b/>
                <w:bCs/>
                <w:sz w:val="24"/>
                <w:szCs w:val="24"/>
                <w:highlight w:val="none"/>
              </w:rPr>
              <w:t xml:space="preserve">  </w:t>
            </w:r>
            <w:r>
              <w:rPr>
                <w:rFonts w:hint="eastAsia" w:cs="Times New Roman"/>
                <w:b/>
                <w:bCs/>
                <w:sz w:val="24"/>
                <w:szCs w:val="24"/>
                <w:highlight w:val="none"/>
                <w:lang w:val="en-US" w:eastAsia="zh-CN"/>
              </w:rPr>
              <w:t>2#、3#</w:t>
            </w:r>
            <w:r>
              <w:rPr>
                <w:rFonts w:hint="default" w:ascii="Times New Roman" w:hAnsi="Times New Roman" w:cs="Times New Roman"/>
                <w:b/>
                <w:bCs/>
                <w:sz w:val="24"/>
                <w:szCs w:val="24"/>
                <w:highlight w:val="none"/>
              </w:rPr>
              <w:t>彩涂生产线生产工艺流程图</w:t>
            </w:r>
          </w:p>
          <w:p>
            <w:pPr>
              <w:pStyle w:val="6"/>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b/>
                <w:bCs/>
                <w:kern w:val="2"/>
                <w:sz w:val="24"/>
                <w:szCs w:val="24"/>
                <w:highlight w:val="none"/>
                <w:lang w:val="en-US" w:eastAsia="zh-CN" w:bidi="ar-SA"/>
              </w:rPr>
            </w:pPr>
            <w:r>
              <w:rPr>
                <w:rFonts w:hint="default" w:ascii="Times New Roman" w:hAnsi="Times New Roman" w:cs="Times New Roman"/>
                <w:b/>
                <w:bCs/>
                <w:kern w:val="2"/>
                <w:sz w:val="24"/>
                <w:szCs w:val="24"/>
                <w:highlight w:val="none"/>
                <w:lang w:val="en-US" w:eastAsia="zh-CN" w:bidi="ar-SA"/>
              </w:rPr>
              <w:fldChar w:fldCharType="begin"/>
            </w:r>
            <w:r>
              <w:rPr>
                <w:rFonts w:hint="default" w:ascii="Times New Roman" w:hAnsi="Times New Roman" w:cs="Times New Roman"/>
                <w:b/>
                <w:bCs/>
                <w:kern w:val="2"/>
                <w:sz w:val="24"/>
                <w:szCs w:val="24"/>
                <w:highlight w:val="none"/>
                <w:lang w:val="en-US" w:eastAsia="zh-CN" w:bidi="ar-SA"/>
              </w:rPr>
              <w:instrText xml:space="preserve"> = 5 \* GB2 \* MERGEFORMAT </w:instrText>
            </w:r>
            <w:r>
              <w:rPr>
                <w:rFonts w:hint="default" w:ascii="Times New Roman" w:hAnsi="Times New Roman" w:cs="Times New Roman"/>
                <w:b/>
                <w:bCs/>
                <w:kern w:val="2"/>
                <w:sz w:val="24"/>
                <w:szCs w:val="24"/>
                <w:highlight w:val="none"/>
                <w:lang w:val="en-US" w:eastAsia="zh-CN" w:bidi="ar-SA"/>
              </w:rPr>
              <w:fldChar w:fldCharType="separate"/>
            </w:r>
            <w:r>
              <w:rPr>
                <w:rFonts w:hint="default" w:ascii="Times New Roman" w:hAnsi="Times New Roman" w:cs="Times New Roman"/>
                <w:sz w:val="24"/>
                <w:szCs w:val="24"/>
                <w:highlight w:val="none"/>
              </w:rPr>
              <w:t>⑸</w:t>
            </w:r>
            <w:r>
              <w:rPr>
                <w:rFonts w:hint="default" w:ascii="Times New Roman" w:hAnsi="Times New Roman" w:cs="Times New Roman"/>
                <w:b/>
                <w:bCs/>
                <w:kern w:val="2"/>
                <w:sz w:val="24"/>
                <w:szCs w:val="24"/>
                <w:highlight w:val="none"/>
                <w:lang w:val="en-US" w:eastAsia="zh-CN" w:bidi="ar-SA"/>
              </w:rPr>
              <w:fldChar w:fldCharType="end"/>
            </w:r>
            <w:r>
              <w:rPr>
                <w:rFonts w:hint="eastAsia" w:cs="Times New Roman"/>
                <w:b/>
                <w:bCs/>
                <w:kern w:val="2"/>
                <w:sz w:val="24"/>
                <w:szCs w:val="24"/>
                <w:highlight w:val="none"/>
                <w:lang w:val="en-US" w:eastAsia="zh-CN" w:bidi="ar-SA"/>
              </w:rPr>
              <w:t>现有</w:t>
            </w:r>
            <w:r>
              <w:rPr>
                <w:rFonts w:hint="default" w:ascii="Times New Roman" w:hAnsi="Times New Roman" w:cs="Times New Roman"/>
                <w:b/>
                <w:bCs/>
                <w:kern w:val="2"/>
                <w:sz w:val="24"/>
                <w:szCs w:val="24"/>
                <w:highlight w:val="none"/>
                <w:lang w:val="en-US" w:eastAsia="zh-CN" w:bidi="ar-SA"/>
              </w:rPr>
              <w:t>工程污染源分析及污染防治措施</w:t>
            </w:r>
          </w:p>
          <w:p>
            <w:pPr>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textAlignment w:val="auto"/>
              <w:outlineLvl w:val="3"/>
              <w:rPr>
                <w:rFonts w:hint="default" w:ascii="Times New Roman" w:hAnsi="Times New Roman" w:cs="Times New Roman"/>
                <w:b/>
                <w:bCs/>
                <w:highlight w:val="none"/>
              </w:rPr>
            </w:pPr>
            <w:r>
              <w:rPr>
                <w:rFonts w:hint="default" w:ascii="Times New Roman" w:hAnsi="Times New Roman" w:cs="Times New Roman"/>
                <w:b/>
                <w:bCs/>
                <w:szCs w:val="24"/>
                <w:highlight w:val="none"/>
              </w:rPr>
              <w:fldChar w:fldCharType="begin"/>
            </w:r>
            <w:r>
              <w:rPr>
                <w:rFonts w:hint="default" w:ascii="Times New Roman" w:hAnsi="Times New Roman" w:cs="Times New Roman"/>
                <w:b/>
                <w:bCs/>
                <w:szCs w:val="24"/>
                <w:highlight w:val="none"/>
              </w:rPr>
              <w:instrText xml:space="preserve"> = 1 \* GB3 \* MERGEFORMAT </w:instrText>
            </w:r>
            <w:r>
              <w:rPr>
                <w:rFonts w:hint="default" w:ascii="Times New Roman" w:hAnsi="Times New Roman" w:cs="Times New Roman"/>
                <w:b/>
                <w:bCs/>
                <w:szCs w:val="24"/>
                <w:highlight w:val="none"/>
              </w:rPr>
              <w:fldChar w:fldCharType="separate"/>
            </w:r>
            <w:r>
              <w:rPr>
                <w:rFonts w:hint="default" w:ascii="Times New Roman" w:hAnsi="Times New Roman" w:cs="Times New Roman"/>
                <w:b/>
                <w:bCs/>
                <w:highlight w:val="none"/>
              </w:rPr>
              <w:t>①</w:t>
            </w:r>
            <w:r>
              <w:rPr>
                <w:rFonts w:hint="default" w:ascii="Times New Roman" w:hAnsi="Times New Roman" w:cs="Times New Roman"/>
                <w:b/>
                <w:bCs/>
                <w:szCs w:val="24"/>
                <w:highlight w:val="none"/>
              </w:rPr>
              <w:fldChar w:fldCharType="end"/>
            </w:r>
            <w:r>
              <w:rPr>
                <w:rFonts w:hint="default" w:ascii="Times New Roman" w:hAnsi="Times New Roman" w:cs="Times New Roman"/>
                <w:b/>
                <w:bCs/>
                <w:szCs w:val="24"/>
                <w:highlight w:val="none"/>
              </w:rPr>
              <w:t>废气</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宋体" w:hAnsi="宋体" w:eastAsia="宋体" w:cs="宋体"/>
                <w:b/>
                <w:bCs/>
                <w:color w:val="auto"/>
                <w:szCs w:val="20"/>
                <w:highlight w:val="none"/>
              </w:rPr>
            </w:pPr>
            <w:bookmarkStart w:id="8" w:name="_Ref321990057"/>
            <w:r>
              <w:rPr>
                <w:rFonts w:hint="default" w:ascii="宋体" w:hAnsi="宋体" w:eastAsia="宋体" w:cs="宋体"/>
                <w:b/>
                <w:bCs/>
                <w:color w:val="auto"/>
                <w:szCs w:val="20"/>
                <w:highlight w:val="none"/>
              </w:rPr>
              <w:t>表</w:t>
            </w:r>
            <w:bookmarkEnd w:id="8"/>
            <w:r>
              <w:rPr>
                <w:rFonts w:hint="eastAsia" w:ascii="宋体" w:hAnsi="宋体" w:eastAsia="宋体" w:cs="宋体"/>
                <w:b/>
                <w:bCs/>
                <w:color w:val="auto"/>
                <w:szCs w:val="20"/>
                <w:highlight w:val="none"/>
                <w:lang w:val="en-US" w:eastAsia="zh-CN"/>
              </w:rPr>
              <w:t>1</w:t>
            </w:r>
            <w:r>
              <w:rPr>
                <w:rFonts w:hint="eastAsia" w:ascii="宋体" w:hAnsi="宋体" w:cs="宋体"/>
                <w:b/>
                <w:bCs/>
                <w:color w:val="auto"/>
                <w:szCs w:val="20"/>
                <w:highlight w:val="none"/>
                <w:lang w:val="en-US" w:eastAsia="zh-CN"/>
              </w:rPr>
              <w:t>6</w:t>
            </w:r>
            <w:r>
              <w:rPr>
                <w:rFonts w:hint="default" w:ascii="宋体" w:hAnsi="宋体" w:eastAsia="宋体" w:cs="宋体"/>
                <w:b/>
                <w:bCs/>
                <w:color w:val="auto"/>
                <w:szCs w:val="20"/>
                <w:highlight w:val="none"/>
              </w:rPr>
              <w:t xml:space="preserve">   大气污染</w:t>
            </w:r>
            <w:r>
              <w:rPr>
                <w:rFonts w:hint="default" w:ascii="宋体" w:hAnsi="宋体" w:eastAsia="宋体" w:cs="宋体"/>
                <w:b/>
                <w:bCs/>
                <w:color w:val="auto"/>
                <w:szCs w:val="20"/>
                <w:highlight w:val="none"/>
                <w:lang w:val="en-US" w:eastAsia="zh-CN"/>
              </w:rPr>
              <w:t>源</w:t>
            </w:r>
            <w:r>
              <w:rPr>
                <w:rFonts w:hint="default" w:ascii="宋体" w:hAnsi="宋体" w:eastAsia="宋体" w:cs="宋体"/>
                <w:b/>
                <w:bCs/>
                <w:color w:val="auto"/>
                <w:szCs w:val="20"/>
                <w:highlight w:val="none"/>
              </w:rPr>
              <w:t>及排放一览表</w:t>
            </w:r>
          </w:p>
          <w:tbl>
            <w:tblPr>
              <w:tblStyle w:val="77"/>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3"/>
              <w:gridCol w:w="699"/>
              <w:gridCol w:w="961"/>
              <w:gridCol w:w="1013"/>
              <w:gridCol w:w="1867"/>
              <w:gridCol w:w="1541"/>
              <w:gridCol w:w="1024"/>
              <w:gridCol w:w="7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排放</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方式</w:t>
                  </w:r>
                </w:p>
              </w:tc>
              <w:tc>
                <w:tcPr>
                  <w:tcW w:w="416"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生产</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工序</w:t>
                  </w:r>
                </w:p>
              </w:tc>
              <w:tc>
                <w:tcPr>
                  <w:tcW w:w="57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污染源</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名称</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污染物</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名称</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治理措施</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排放浓度</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mg/m</w:t>
                  </w:r>
                  <w:r>
                    <w:rPr>
                      <w:rFonts w:hint="default" w:ascii="Times New Roman" w:hAnsi="Times New Roman" w:cs="Times New Roman"/>
                      <w:color w:val="000000"/>
                      <w:sz w:val="21"/>
                      <w:szCs w:val="21"/>
                      <w:highlight w:val="none"/>
                      <w:vertAlign w:val="superscript"/>
                      <w:lang w:val="en-US" w:eastAsia="zh-CN"/>
                    </w:rPr>
                    <w:t>3</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排放</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限值</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mg/m</w:t>
                  </w:r>
                  <w:r>
                    <w:rPr>
                      <w:rFonts w:hint="default" w:ascii="Times New Roman" w:hAnsi="Times New Roman" w:cs="Times New Roman"/>
                      <w:color w:val="000000"/>
                      <w:sz w:val="21"/>
                      <w:szCs w:val="21"/>
                      <w:highlight w:val="none"/>
                      <w:vertAlign w:val="superscript"/>
                      <w:lang w:val="en-US" w:eastAsia="zh-CN"/>
                    </w:rPr>
                    <w:t>3</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是否达标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有</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组</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织</w:t>
                  </w:r>
                </w:p>
              </w:tc>
              <w:tc>
                <w:tcPr>
                  <w:tcW w:w="416"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1#酸洗生产线</w:t>
                  </w:r>
                </w:p>
              </w:tc>
              <w:tc>
                <w:tcPr>
                  <w:tcW w:w="57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酸洗槽</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酸雾</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HCl</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eastAsia="宋体" w:cs="Times New Roman"/>
                      <w:color w:val="auto"/>
                      <w:sz w:val="21"/>
                      <w:szCs w:val="21"/>
                      <w:highlight w:val="none"/>
                      <w:lang w:val="en-US" w:eastAsia="zh-CN"/>
                    </w:rPr>
                    <w:t>石墨</w:t>
                  </w:r>
                  <w:r>
                    <w:rPr>
                      <w:rFonts w:hint="eastAsia" w:ascii="Times New Roman" w:cs="Times New Roman"/>
                      <w:color w:val="auto"/>
                      <w:sz w:val="21"/>
                      <w:szCs w:val="21"/>
                      <w:highlight w:val="none"/>
                      <w:lang w:val="en-US" w:eastAsia="zh-CN"/>
                    </w:rPr>
                    <w:t>冷凝</w:t>
                  </w:r>
                  <w:r>
                    <w:rPr>
                      <w:rFonts w:hint="default" w:ascii="Times New Roman" w:hAnsi="Times New Roman" w:eastAsia="宋体" w:cs="Times New Roman"/>
                      <w:color w:val="auto"/>
                      <w:sz w:val="21"/>
                      <w:szCs w:val="21"/>
                      <w:highlight w:val="none"/>
                      <w:lang w:val="en-US" w:eastAsia="zh-CN"/>
                    </w:rPr>
                    <w:t>器+</w:t>
                  </w:r>
                  <w:r>
                    <w:rPr>
                      <w:rFonts w:hint="default" w:ascii="Times New Roman" w:hAnsi="Times New Roman" w:eastAsia="宋体" w:cs="Times New Roman"/>
                      <w:color w:val="auto"/>
                      <w:sz w:val="21"/>
                      <w:szCs w:val="21"/>
                      <w:highlight w:val="none"/>
                    </w:rPr>
                    <w:t>酸雾二级</w:t>
                  </w:r>
                  <w:r>
                    <w:rPr>
                      <w:rFonts w:hint="eastAsia" w:ascii="Times New Roman" w:cs="Times New Roman"/>
                      <w:color w:val="auto"/>
                      <w:sz w:val="21"/>
                      <w:szCs w:val="21"/>
                      <w:highlight w:val="none"/>
                      <w:lang w:val="en-US" w:eastAsia="zh-CN"/>
                    </w:rPr>
                    <w:t>洗涤</w:t>
                  </w:r>
                  <w:r>
                    <w:rPr>
                      <w:rFonts w:hint="default" w:ascii="Times New Roman" w:hAnsi="Times New Roman" w:eastAsia="宋体" w:cs="Times New Roman"/>
                      <w:color w:val="auto"/>
                      <w:sz w:val="21"/>
                      <w:szCs w:val="21"/>
                      <w:highlight w:val="none"/>
                    </w:rPr>
                    <w:t>塔</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lang w:val="en-US" w:eastAsia="zh-CN"/>
                    </w:rPr>
                    <w:t>1根</w:t>
                  </w:r>
                  <w:r>
                    <w:rPr>
                      <w:rFonts w:hint="default" w:ascii="Times New Roman" w:hAnsi="Times New Roman" w:eastAsia="宋体" w:cs="Times New Roman"/>
                      <w:color w:val="auto"/>
                      <w:sz w:val="21"/>
                      <w:szCs w:val="21"/>
                      <w:highlight w:val="none"/>
                    </w:rPr>
                    <w:t>15m高排气筒</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14.0</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废酸再生站</w:t>
                  </w:r>
                </w:p>
              </w:tc>
              <w:tc>
                <w:tcPr>
                  <w:tcW w:w="57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vertAlign w:val="subscript"/>
                    </w:rPr>
                  </w:pPr>
                  <w:r>
                    <w:rPr>
                      <w:rFonts w:hint="default" w:ascii="Times New Roman" w:hAnsi="Times New Roman" w:cs="Times New Roman"/>
                      <w:color w:val="000000"/>
                      <w:sz w:val="21"/>
                      <w:szCs w:val="21"/>
                      <w:highlight w:val="none"/>
                    </w:rPr>
                    <w:t>Fe</w:t>
                  </w:r>
                  <w:r>
                    <w:rPr>
                      <w:rFonts w:hint="default" w:ascii="Times New Roman" w:hAnsi="Times New Roman" w:cs="Times New Roman"/>
                      <w:color w:val="000000"/>
                      <w:sz w:val="21"/>
                      <w:szCs w:val="21"/>
                      <w:highlight w:val="none"/>
                      <w:vertAlign w:val="subscript"/>
                    </w:rPr>
                    <w:t>2</w:t>
                  </w:r>
                  <w:r>
                    <w:rPr>
                      <w:rFonts w:hint="default" w:ascii="Times New Roman" w:hAnsi="Times New Roman" w:cs="Times New Roman"/>
                      <w:color w:val="000000"/>
                      <w:sz w:val="21"/>
                      <w:szCs w:val="21"/>
                      <w:highlight w:val="none"/>
                    </w:rPr>
                    <w:t>O</w:t>
                  </w:r>
                  <w:r>
                    <w:rPr>
                      <w:rFonts w:hint="default" w:ascii="Times New Roman" w:hAnsi="Times New Roman" w:cs="Times New Roman"/>
                      <w:color w:val="000000"/>
                      <w:sz w:val="21"/>
                      <w:szCs w:val="21"/>
                      <w:highlight w:val="none"/>
                      <w:vertAlign w:val="subscript"/>
                    </w:rPr>
                    <w:t>3</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输送仓</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颗粒物</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塑烧板式除尘器+15m高排气筒</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9.5</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10</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废酸再生站焙烧废气</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颗粒物</w:t>
                  </w:r>
                </w:p>
              </w:tc>
              <w:tc>
                <w:tcPr>
                  <w:tcW w:w="111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sz w:val="21"/>
                      <w:szCs w:val="21"/>
                      <w:highlight w:val="none"/>
                    </w:rPr>
                    <w:t>旋风除尘+吸收塔+冷凝器+洗涤塔+低氮燃烧器+1根30m高排气筒</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eastAsia" w:ascii="Times New Roman" w:cs="Times New Roman"/>
                      <w:sz w:val="21"/>
                      <w:szCs w:val="21"/>
                      <w:highlight w:val="none"/>
                      <w:lang w:val="en-US" w:eastAsia="zh-CN"/>
                    </w:rPr>
                    <w:t>8.7</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30</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SO</w:t>
                  </w:r>
                  <w:r>
                    <w:rPr>
                      <w:rFonts w:hint="default" w:ascii="Times New Roman" w:hAnsi="Times New Roman" w:cs="Times New Roman"/>
                      <w:color w:val="000000"/>
                      <w:sz w:val="21"/>
                      <w:szCs w:val="21"/>
                      <w:highlight w:val="none"/>
                      <w:vertAlign w:val="subscript"/>
                    </w:rPr>
                    <w:t>2</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3</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NO</w:t>
                  </w:r>
                  <w:r>
                    <w:rPr>
                      <w:rFonts w:hint="default" w:ascii="Times New Roman" w:hAnsi="Times New Roman" w:cs="Times New Roman"/>
                      <w:color w:val="000000"/>
                      <w:sz w:val="21"/>
                      <w:szCs w:val="21"/>
                      <w:highlight w:val="none"/>
                      <w:vertAlign w:val="subscript"/>
                    </w:rPr>
                    <w:t>X</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27</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150</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HCl</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4.8</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30</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冷轧</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生产线</w:t>
                  </w:r>
                </w:p>
              </w:tc>
              <w:tc>
                <w:tcPr>
                  <w:tcW w:w="57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1100轧</w:t>
                  </w:r>
                </w:p>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sz w:val="21"/>
                      <w:szCs w:val="21"/>
                      <w:highlight w:val="none"/>
                    </w:rPr>
                    <w:t>制</w:t>
                  </w:r>
                  <w:r>
                    <w:rPr>
                      <w:rFonts w:hint="default" w:ascii="Times New Roman" w:hAnsi="Times New Roman" w:cs="Times New Roman"/>
                      <w:color w:val="000000"/>
                      <w:sz w:val="21"/>
                      <w:szCs w:val="21"/>
                      <w:highlight w:val="none"/>
                      <w:lang w:val="en-US" w:eastAsia="zh-CN"/>
                    </w:rPr>
                    <w:t>机</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sz w:val="21"/>
                      <w:szCs w:val="21"/>
                      <w:highlight w:val="none"/>
                      <w:lang w:val="en-US" w:eastAsia="zh-CN"/>
                    </w:rPr>
                    <w:t>油雾</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sz w:val="21"/>
                      <w:szCs w:val="21"/>
                      <w:highlight w:val="none"/>
                    </w:rPr>
                    <w:t>经过油雾净化器+20m高排气筒</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1380轧</w:t>
                  </w:r>
                </w:p>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sz w:val="21"/>
                      <w:szCs w:val="21"/>
                      <w:highlight w:val="none"/>
                    </w:rPr>
                    <w:t>制</w:t>
                  </w:r>
                  <w:r>
                    <w:rPr>
                      <w:rFonts w:hint="default" w:ascii="Times New Roman" w:hAnsi="Times New Roman" w:cs="Times New Roman"/>
                      <w:sz w:val="21"/>
                      <w:szCs w:val="21"/>
                      <w:highlight w:val="none"/>
                      <w:lang w:val="en-US" w:eastAsia="zh-CN"/>
                    </w:rPr>
                    <w:t>机</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sz w:val="21"/>
                      <w:szCs w:val="21"/>
                      <w:highlight w:val="none"/>
                      <w:lang w:val="en-US" w:eastAsia="zh-CN"/>
                    </w:rPr>
                    <w:t>油雾</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sz w:val="21"/>
                      <w:szCs w:val="21"/>
                      <w:highlight w:val="none"/>
                    </w:rPr>
                    <w:t>经过油雾净化器+20m高排气筒</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eastAsia="宋体" w:cs="Times New Roman"/>
                      <w:kern w:val="0"/>
                      <w:sz w:val="21"/>
                      <w:szCs w:val="21"/>
                      <w:highlight w:val="none"/>
                      <w:lang w:val="en-US" w:eastAsia="zh-CN" w:bidi="ar-SA"/>
                    </w:rPr>
                  </w:pPr>
                  <w:r>
                    <w:rPr>
                      <w:rFonts w:hint="default" w:ascii="Times New Roman" w:hAnsi="Times New Roman" w:cs="Times New Roman"/>
                      <w:sz w:val="21"/>
                      <w:szCs w:val="21"/>
                      <w:highlight w:val="none"/>
                      <w:lang w:val="en-US" w:eastAsia="zh-CN"/>
                    </w:rPr>
                    <w:t>/</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eastAsia="宋体" w:cs="Times New Roman"/>
                      <w:kern w:val="0"/>
                      <w:sz w:val="21"/>
                      <w:szCs w:val="21"/>
                      <w:highlight w:val="none"/>
                      <w:lang w:val="en-US" w:eastAsia="zh-CN" w:bidi="ar-SA"/>
                    </w:rPr>
                  </w:pPr>
                  <w:r>
                    <w:rPr>
                      <w:rFonts w:hint="default" w:ascii="Times New Roman" w:hAnsi="Times New Roman" w:cs="Times New Roman"/>
                      <w:sz w:val="21"/>
                      <w:szCs w:val="21"/>
                      <w:highlight w:val="none"/>
                      <w:lang w:val="en-US" w:eastAsia="zh-CN"/>
                    </w:rPr>
                    <w:t>/</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snapToGrid w:val="0"/>
                    <w:spacing w:before="0" w:beforeLines="0" w:after="0" w:afterLines="0" w:line="280" w:lineRule="exact"/>
                    <w:ind w:firstLine="0" w:firstLineChars="0"/>
                    <w:textAlignment w:val="baseline"/>
                    <w:rPr>
                      <w:rFonts w:hint="default" w:ascii="Times New Roman" w:hAnsi="Times New Roman" w:eastAsia="宋体" w:cs="Times New Roman"/>
                      <w:kern w:val="0"/>
                      <w:sz w:val="21"/>
                      <w:szCs w:val="21"/>
                      <w:highlight w:val="none"/>
                      <w:lang w:val="en-US" w:eastAsia="zh-CN" w:bidi="ar-SA"/>
                    </w:rPr>
                  </w:pPr>
                  <w:r>
                    <w:rPr>
                      <w:rFonts w:hint="default" w:ascii="Times New Roman" w:hAnsi="Times New Roman" w:cs="Times New Roman"/>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1#镀锌生产线</w:t>
                  </w: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退火炉</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废气</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颗粒物</w:t>
                  </w:r>
                </w:p>
              </w:tc>
              <w:tc>
                <w:tcPr>
                  <w:tcW w:w="111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低氮燃烧器</w:t>
                  </w:r>
                  <w:r>
                    <w:rPr>
                      <w:rFonts w:hint="default" w:ascii="Times New Roman" w:hAnsi="Times New Roman" w:cs="Times New Roman"/>
                      <w:sz w:val="21"/>
                      <w:szCs w:val="21"/>
                      <w:highlight w:val="none"/>
                    </w:rPr>
                    <w:t>+</w:t>
                  </w:r>
                  <w:r>
                    <w:rPr>
                      <w:rFonts w:hint="default" w:ascii="Times New Roman" w:hAnsi="Times New Roman" w:cs="Times New Roman"/>
                      <w:color w:val="000000"/>
                      <w:sz w:val="21"/>
                      <w:szCs w:val="21"/>
                      <w:highlight w:val="none"/>
                      <w:lang w:val="en-US" w:eastAsia="zh-CN"/>
                    </w:rPr>
                    <w:t>30</w:t>
                  </w:r>
                  <w:r>
                    <w:rPr>
                      <w:rFonts w:hint="default" w:ascii="Times New Roman" w:hAnsi="Times New Roman" w:cs="Times New Roman"/>
                      <w:color w:val="000000"/>
                      <w:sz w:val="21"/>
                      <w:szCs w:val="21"/>
                      <w:highlight w:val="none"/>
                    </w:rPr>
                    <w:t>m高排气筒</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5.9</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10</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SO</w:t>
                  </w:r>
                  <w:r>
                    <w:rPr>
                      <w:rFonts w:hint="default" w:ascii="Times New Roman" w:hAnsi="Times New Roman" w:cs="Times New Roman"/>
                      <w:color w:val="000000"/>
                      <w:sz w:val="21"/>
                      <w:szCs w:val="21"/>
                      <w:highlight w:val="none"/>
                      <w:vertAlign w:val="subscript"/>
                    </w:rPr>
                    <w:t>2</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ND</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30</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NO</w:t>
                  </w:r>
                  <w:r>
                    <w:rPr>
                      <w:rFonts w:hint="default" w:ascii="Times New Roman" w:hAnsi="Times New Roman" w:cs="Times New Roman"/>
                      <w:color w:val="000000"/>
                      <w:sz w:val="21"/>
                      <w:szCs w:val="21"/>
                      <w:highlight w:val="none"/>
                      <w:vertAlign w:val="subscript"/>
                    </w:rPr>
                    <w:t>X</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37</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2#镀锌生产线</w:t>
                  </w: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钝化炉</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rPr>
                  </w:pPr>
                  <w:r>
                    <w:rPr>
                      <w:rFonts w:hint="default" w:ascii="Times New Roman" w:hAnsi="Times New Roman" w:cs="Times New Roman"/>
                      <w:color w:val="000000"/>
                      <w:sz w:val="21"/>
                      <w:szCs w:val="21"/>
                      <w:highlight w:val="none"/>
                      <w:lang w:val="en-US" w:eastAsia="zh-CN"/>
                    </w:rPr>
                    <w:t>废气</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rPr>
                    <w:t>颗粒物</w:t>
                  </w:r>
                </w:p>
              </w:tc>
              <w:tc>
                <w:tcPr>
                  <w:tcW w:w="111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低氮燃烧+15m高</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排气筒</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7.5</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10</w:t>
                  </w:r>
                </w:p>
              </w:tc>
              <w:tc>
                <w:tcPr>
                  <w:tcW w:w="42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rPr>
                    <w:t>SO</w:t>
                  </w:r>
                  <w:r>
                    <w:rPr>
                      <w:rFonts w:hint="default" w:ascii="Times New Roman" w:hAnsi="Times New Roman" w:cs="Times New Roman"/>
                      <w:color w:val="000000"/>
                      <w:sz w:val="21"/>
                      <w:szCs w:val="21"/>
                      <w:highlight w:val="none"/>
                      <w:vertAlign w:val="subscript"/>
                    </w:rPr>
                    <w:t>2</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ND</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30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rPr>
                    <w:t>NO</w:t>
                  </w:r>
                  <w:r>
                    <w:rPr>
                      <w:rFonts w:hint="default" w:ascii="Times New Roman" w:hAnsi="Times New Roman" w:cs="Times New Roman"/>
                      <w:color w:val="000000"/>
                      <w:sz w:val="21"/>
                      <w:szCs w:val="21"/>
                      <w:highlight w:val="none"/>
                      <w:vertAlign w:val="subscript"/>
                    </w:rPr>
                    <w:t>X</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24</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有组织</w:t>
                  </w:r>
                </w:p>
              </w:tc>
              <w:tc>
                <w:tcPr>
                  <w:tcW w:w="416"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1#彩涂生产线</w:t>
                  </w: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固化炉天然气燃烧</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颗粒物</w:t>
                  </w:r>
                </w:p>
              </w:tc>
              <w:tc>
                <w:tcPr>
                  <w:tcW w:w="111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sz w:val="21"/>
                      <w:szCs w:val="21"/>
                      <w:highlight w:val="none"/>
                    </w:rPr>
                    <w:t>有机废气经过低氮燃烧器、催化焚烧后与</w:t>
                  </w:r>
                  <w:r>
                    <w:rPr>
                      <w:rFonts w:hint="default" w:ascii="Times New Roman" w:hAnsi="Times New Roman" w:cs="Times New Roman"/>
                      <w:sz w:val="21"/>
                      <w:szCs w:val="21"/>
                      <w:highlight w:val="none"/>
                      <w:lang w:val="en-US" w:eastAsia="zh-CN"/>
                    </w:rPr>
                    <w:t>催化焚烧炉</w:t>
                  </w:r>
                  <w:r>
                    <w:rPr>
                      <w:rFonts w:hint="default" w:ascii="Times New Roman" w:hAnsi="Times New Roman" w:cs="Times New Roman"/>
                      <w:sz w:val="21"/>
                      <w:szCs w:val="21"/>
                      <w:highlight w:val="none"/>
                    </w:rPr>
                    <w:t>燃烧</w:t>
                  </w:r>
                  <w:r>
                    <w:rPr>
                      <w:rFonts w:hint="default" w:ascii="Times New Roman" w:hAnsi="Times New Roman" w:cs="Times New Roman"/>
                      <w:sz w:val="21"/>
                      <w:szCs w:val="21"/>
                      <w:highlight w:val="none"/>
                      <w:lang w:val="en-US" w:eastAsia="zh-CN"/>
                    </w:rPr>
                    <w:t>天然气</w:t>
                  </w:r>
                  <w:r>
                    <w:rPr>
                      <w:rFonts w:hint="default" w:ascii="Times New Roman" w:hAnsi="Times New Roman" w:cs="Times New Roman"/>
                      <w:sz w:val="21"/>
                      <w:szCs w:val="21"/>
                      <w:highlight w:val="none"/>
                    </w:rPr>
                    <w:t>废气经1根30m高排气筒排放</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2.69</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SO</w:t>
                  </w:r>
                  <w:r>
                    <w:rPr>
                      <w:rFonts w:hint="default" w:ascii="Times New Roman" w:hAnsi="Times New Roman" w:cs="Times New Roman"/>
                      <w:color w:val="000000"/>
                      <w:sz w:val="21"/>
                      <w:szCs w:val="21"/>
                      <w:highlight w:val="none"/>
                      <w:vertAlign w:val="subscript"/>
                    </w:rPr>
                    <w:t>2</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未检出</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30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NO</w:t>
                  </w:r>
                  <w:r>
                    <w:rPr>
                      <w:rFonts w:hint="default" w:ascii="Times New Roman" w:hAnsi="Times New Roman" w:cs="Times New Roman"/>
                      <w:color w:val="000000"/>
                      <w:sz w:val="21"/>
                      <w:szCs w:val="21"/>
                      <w:highlight w:val="none"/>
                      <w:vertAlign w:val="subscript"/>
                    </w:rPr>
                    <w:t>X</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19</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涂漆及</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固化</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苯</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0.186</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甲苯</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0.210</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25</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rPr>
                    <w:t>二甲苯</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0.597</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40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非甲烷</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总烃</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4.25</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2#彩涂生产线</w:t>
                  </w: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固化炉天然气燃烧</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颗粒物</w:t>
                  </w:r>
                </w:p>
              </w:tc>
              <w:tc>
                <w:tcPr>
                  <w:tcW w:w="111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sz w:val="21"/>
                      <w:szCs w:val="21"/>
                      <w:highlight w:val="none"/>
                    </w:rPr>
                    <w:t>涂漆及固化产生废气经过催化焚烧+低氮燃烧器+经1根15高排气筒排放</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2.09</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SO</w:t>
                  </w:r>
                  <w:r>
                    <w:rPr>
                      <w:rFonts w:hint="default" w:ascii="Times New Roman" w:hAnsi="Times New Roman" w:cs="Times New Roman"/>
                      <w:color w:val="000000"/>
                      <w:sz w:val="21"/>
                      <w:szCs w:val="21"/>
                      <w:highlight w:val="none"/>
                      <w:vertAlign w:val="subscript"/>
                    </w:rPr>
                    <w:t>2</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30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NO</w:t>
                  </w:r>
                  <w:r>
                    <w:rPr>
                      <w:rFonts w:hint="default" w:ascii="Times New Roman" w:hAnsi="Times New Roman" w:cs="Times New Roman"/>
                      <w:color w:val="000000"/>
                      <w:sz w:val="21"/>
                      <w:szCs w:val="21"/>
                      <w:highlight w:val="none"/>
                      <w:vertAlign w:val="subscript"/>
                    </w:rPr>
                    <w:t>X</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26</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涂漆及</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固化</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苯</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0.187</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甲苯</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0.328</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25</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rPr>
                    <w:t>二甲苯</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0.577</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40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非甲烷</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总烃</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5.20</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3#彩涂生产线</w:t>
                  </w: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固化炉天然气燃烧</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颗粒物</w:t>
                  </w:r>
                </w:p>
              </w:tc>
              <w:tc>
                <w:tcPr>
                  <w:tcW w:w="111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sz w:val="21"/>
                      <w:szCs w:val="21"/>
                      <w:highlight w:val="none"/>
                    </w:rPr>
                    <w:t>涂漆及固化产生废气经过催化焚烧+低氮燃烧器+经1根15高排气筒排放</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2.40</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default" w:ascii="Times New Roman" w:hAnsi="Times New Roman" w:eastAsia="宋体" w:cs="Times New Roman"/>
                      <w:color w:val="auto"/>
                      <w:kern w:val="0"/>
                      <w:sz w:val="21"/>
                      <w:szCs w:val="21"/>
                      <w:highlight w:val="none"/>
                      <w:lang w:val="en-US" w:eastAsia="zh-CN" w:bidi="ar-SA"/>
                    </w:rPr>
                  </w:pPr>
                  <w:r>
                    <w:rPr>
                      <w:rFonts w:hint="default" w:ascii="Times New Roman" w:hAnsi="Times New Roman" w:cs="Times New Roman"/>
                      <w:color w:val="auto"/>
                      <w:sz w:val="21"/>
                      <w:szCs w:val="21"/>
                      <w:highlight w:val="none"/>
                      <w:lang w:val="en-US" w:eastAsia="zh-CN"/>
                    </w:rPr>
                    <w:t>10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SO</w:t>
                  </w:r>
                  <w:r>
                    <w:rPr>
                      <w:rFonts w:hint="default" w:ascii="Times New Roman" w:hAnsi="Times New Roman" w:cs="Times New Roman"/>
                      <w:color w:val="000000"/>
                      <w:sz w:val="21"/>
                      <w:szCs w:val="21"/>
                      <w:highlight w:val="none"/>
                      <w:vertAlign w:val="subscript"/>
                    </w:rPr>
                    <w:t>2</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30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NO</w:t>
                  </w:r>
                  <w:r>
                    <w:rPr>
                      <w:rFonts w:hint="default" w:ascii="Times New Roman" w:hAnsi="Times New Roman" w:cs="Times New Roman"/>
                      <w:color w:val="000000"/>
                      <w:sz w:val="21"/>
                      <w:szCs w:val="21"/>
                      <w:highlight w:val="none"/>
                      <w:vertAlign w:val="subscript"/>
                    </w:rPr>
                    <w:t>X</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23</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涂漆及</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固化</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苯</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0.186</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甲苯</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0.238</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25</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rPr>
                    <w:t>二甲苯</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0.585</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非甲烷</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总烃</w:t>
                  </w:r>
                </w:p>
              </w:tc>
              <w:tc>
                <w:tcPr>
                  <w:tcW w:w="111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2.96</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988" w:type="pct"/>
                  <w:gridSpan w:val="2"/>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Times New Roman"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1、2#镀锌</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生产线</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颗粒物</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布袋除尘器</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3.6</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10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食堂</w:t>
                  </w:r>
                </w:p>
              </w:tc>
              <w:tc>
                <w:tcPr>
                  <w:tcW w:w="57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油烟</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油烟</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油烟净化器+15m高排气筒</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0.17</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4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416"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57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去除效率</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 xml:space="preserve">/ </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94.6%</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335" w:type="pct"/>
                  <w:gridSpan w:val="3"/>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无组织</w:t>
                  </w: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HCl</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 xml:space="preserve">/ </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0.02</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0.2</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335" w:type="pct"/>
                  <w:gridSpan w:val="3"/>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苯</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0.0213-0.0952</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0.1</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335" w:type="pct"/>
                  <w:gridSpan w:val="3"/>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甲苯</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0.0168-0.0211</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0.6</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1335" w:type="pct"/>
                  <w:gridSpan w:val="3"/>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二甲苯</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0.0601-0.0782</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0.2</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335" w:type="pct"/>
                  <w:gridSpan w:val="3"/>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非甲烷</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总烃</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0.04-0.175</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2.0</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335" w:type="pct"/>
                  <w:gridSpan w:val="3"/>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氨</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0.092-0.122</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1.5</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auto"/>
                      <w:sz w:val="21"/>
                      <w:szCs w:val="21"/>
                      <w:highlight w:val="none"/>
                      <w:lang w:val="en-US" w:eastAsia="zh-CN"/>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1335" w:type="pct"/>
                  <w:gridSpan w:val="3"/>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bookmarkStart w:id="9" w:name="_Toc388520916"/>
                </w:p>
              </w:tc>
              <w:tc>
                <w:tcPr>
                  <w:tcW w:w="60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颗粒物</w:t>
                  </w:r>
                </w:p>
              </w:tc>
              <w:tc>
                <w:tcPr>
                  <w:tcW w:w="111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c>
                <w:tcPr>
                  <w:tcW w:w="91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0.321-0.485</w:t>
                  </w:r>
                </w:p>
              </w:tc>
              <w:tc>
                <w:tcPr>
                  <w:tcW w:w="609"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0.5</w:t>
                  </w:r>
                </w:p>
              </w:tc>
              <w:tc>
                <w:tcPr>
                  <w:tcW w:w="423"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80" w:lineRule="exact"/>
                    <w:ind w:left="0" w:right="0" w:firstLine="0" w:firstLineChars="0"/>
                    <w:jc w:val="center"/>
                    <w:textAlignment w:val="baseline"/>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是</w:t>
                  </w: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jc w:val="both"/>
              <w:textAlignment w:val="auto"/>
              <w:outlineLvl w:val="9"/>
              <w:rPr>
                <w:rFonts w:hint="default" w:ascii="Times New Roman" w:hAnsi="Times New Roman" w:cs="Times New Roman"/>
                <w:b/>
                <w:bCs/>
                <w:highlight w:val="none"/>
              </w:rPr>
            </w:pPr>
            <w:r>
              <w:rPr>
                <w:rFonts w:hint="default" w:ascii="Times New Roman" w:hAnsi="Times New Roman" w:cs="Times New Roman"/>
                <w:highlight w:val="none"/>
              </w:rPr>
              <w:t>根据</w:t>
            </w:r>
            <w:r>
              <w:rPr>
                <w:rFonts w:hint="eastAsia" w:cs="Times New Roman"/>
                <w:highlight w:val="none"/>
                <w:lang w:val="en-US" w:eastAsia="zh-CN"/>
              </w:rPr>
              <w:t>彦博公司监测报告</w:t>
            </w:r>
            <w:r>
              <w:rPr>
                <w:rFonts w:hint="default" w:ascii="Times New Roman" w:hAnsi="Times New Roman" w:cs="Times New Roman"/>
                <w:highlight w:val="none"/>
              </w:rPr>
              <w:t>，</w:t>
            </w:r>
            <w:r>
              <w:rPr>
                <w:rFonts w:hint="default" w:ascii="Times New Roman" w:hAnsi="Times New Roman" w:cs="Times New Roman"/>
                <w:szCs w:val="24"/>
                <w:highlight w:val="none"/>
              </w:rPr>
              <w:t>废气各污染物的排放浓度能够满足</w:t>
            </w:r>
            <w:r>
              <w:rPr>
                <w:rFonts w:hint="default" w:ascii="Times New Roman" w:hAnsi="Times New Roman" w:cs="Times New Roman"/>
                <w:spacing w:val="-10"/>
                <w:szCs w:val="24"/>
                <w:highlight w:val="none"/>
              </w:rPr>
              <w:t>《</w:t>
            </w:r>
            <w:r>
              <w:rPr>
                <w:rFonts w:hint="default" w:ascii="Times New Roman" w:hAnsi="Times New Roman" w:cs="Times New Roman"/>
                <w:spacing w:val="-10"/>
                <w:szCs w:val="24"/>
                <w:highlight w:val="none"/>
                <w:lang w:val="en-US" w:eastAsia="zh-CN"/>
              </w:rPr>
              <w:t>钢铁工业大气污染物超低排放标准</w:t>
            </w:r>
            <w:r>
              <w:rPr>
                <w:rFonts w:hint="default" w:ascii="Times New Roman" w:hAnsi="Times New Roman" w:cs="Times New Roman"/>
                <w:spacing w:val="-10"/>
                <w:szCs w:val="24"/>
                <w:highlight w:val="none"/>
              </w:rPr>
              <w:t>》（DB13/2169-201</w:t>
            </w:r>
            <w:r>
              <w:rPr>
                <w:rFonts w:hint="default" w:ascii="Times New Roman" w:hAnsi="Times New Roman" w:cs="Times New Roman"/>
                <w:spacing w:val="-10"/>
                <w:szCs w:val="24"/>
                <w:highlight w:val="none"/>
                <w:lang w:val="en-US" w:eastAsia="zh-CN"/>
              </w:rPr>
              <w:t>8</w:t>
            </w:r>
            <w:r>
              <w:rPr>
                <w:rFonts w:hint="default" w:ascii="Times New Roman" w:hAnsi="Times New Roman" w:cs="Times New Roman"/>
                <w:spacing w:val="-10"/>
                <w:szCs w:val="24"/>
                <w:highlight w:val="none"/>
              </w:rPr>
              <w:t>）标准</w:t>
            </w:r>
            <w:r>
              <w:rPr>
                <w:rFonts w:hint="eastAsia" w:cs="Times New Roman"/>
                <w:spacing w:val="-10"/>
                <w:szCs w:val="24"/>
                <w:highlight w:val="none"/>
                <w:lang w:eastAsia="zh-CN"/>
              </w:rPr>
              <w:t>，</w:t>
            </w:r>
            <w:r>
              <w:rPr>
                <w:rFonts w:hint="eastAsia" w:cs="Times New Roman"/>
                <w:spacing w:val="-10"/>
                <w:szCs w:val="24"/>
                <w:highlight w:val="none"/>
                <w:lang w:val="en-US" w:eastAsia="zh-CN"/>
              </w:rPr>
              <w:t>同时满足</w:t>
            </w: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唐山市大气污染防治工作领导小组办公室关于印发《</w:t>
            </w:r>
            <w:r>
              <w:rPr>
                <w:rFonts w:hint="eastAsia" w:ascii="宋体" w:hAnsi="宋体" w:cs="宋体"/>
                <w:color w:val="auto"/>
                <w:highlight w:val="none"/>
                <w:lang w:val="en-US" w:eastAsia="zh-CN"/>
              </w:rPr>
              <w:t>唐山市</w:t>
            </w:r>
            <w:r>
              <w:rPr>
                <w:rFonts w:hint="eastAsia" w:ascii="宋体" w:hAnsi="宋体" w:eastAsia="宋体" w:cs="宋体"/>
                <w:color w:val="auto"/>
                <w:highlight w:val="none"/>
                <w:lang w:val="en-US" w:eastAsia="zh-CN"/>
              </w:rPr>
              <w:t>钢铁行业整治提升工作方案》等10项方案的通知</w:t>
            </w:r>
            <w:r>
              <w:rPr>
                <w:rFonts w:hint="eastAsia" w:ascii="宋体" w:hAnsi="宋体" w:eastAsia="宋体" w:cs="宋体"/>
                <w:color w:val="auto"/>
                <w:highlight w:val="none"/>
              </w:rPr>
              <w:t>》（唐</w:t>
            </w:r>
            <w:r>
              <w:rPr>
                <w:rFonts w:hint="eastAsia" w:ascii="宋体" w:hAnsi="宋体" w:eastAsia="宋体" w:cs="宋体"/>
                <w:color w:val="auto"/>
                <w:highlight w:val="none"/>
                <w:lang w:val="en-US" w:eastAsia="zh-CN"/>
              </w:rPr>
              <w:t>气领办</w:t>
            </w: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2021</w:t>
            </w: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号）独立轧钢行业排放限值</w:t>
            </w:r>
            <w:r>
              <w:rPr>
                <w:rFonts w:hint="default" w:ascii="Times New Roman" w:hAnsi="Times New Roman" w:cs="Times New Roman"/>
                <w:spacing w:val="-10"/>
                <w:szCs w:val="24"/>
                <w:highlight w:val="none"/>
                <w:lang w:val="en-US" w:eastAsia="zh-CN"/>
              </w:rPr>
              <w:t>，</w:t>
            </w:r>
            <w:r>
              <w:rPr>
                <w:rFonts w:hint="default" w:ascii="Times New Roman" w:hAnsi="Times New Roman" w:cs="Times New Roman"/>
                <w:spacing w:val="-10"/>
                <w:szCs w:val="24"/>
                <w:highlight w:val="none"/>
              </w:rPr>
              <w:t>有机废气满足《河北挥发性有机物排放控制标准》（DB</w:t>
            </w:r>
            <w:r>
              <w:rPr>
                <w:rFonts w:hint="default" w:ascii="Times New Roman" w:hAnsi="Times New Roman" w:cs="Times New Roman"/>
                <w:spacing w:val="-10"/>
                <w:szCs w:val="24"/>
                <w:highlight w:val="none"/>
                <w:lang w:eastAsia="zh-CN"/>
              </w:rPr>
              <w:t>13/2169-2018</w:t>
            </w:r>
            <w:r>
              <w:rPr>
                <w:rFonts w:hint="default" w:ascii="Times New Roman" w:hAnsi="Times New Roman" w:cs="Times New Roman"/>
                <w:spacing w:val="-10"/>
                <w:szCs w:val="24"/>
                <w:highlight w:val="none"/>
              </w:rPr>
              <w:t>）表1表面涂装业标准，其中</w:t>
            </w:r>
            <w:r>
              <w:rPr>
                <w:rFonts w:hint="default" w:ascii="Times New Roman" w:hAnsi="Times New Roman" w:cs="Times New Roman"/>
                <w:snapToGrid w:val="0"/>
                <w:szCs w:val="24"/>
                <w:highlight w:val="none"/>
              </w:rPr>
              <w:t>液氨储罐无组织排放满足《恶臭污染物排放标准》(GB14554-1993</w:t>
            </w:r>
            <w:r>
              <w:rPr>
                <w:rFonts w:hint="eastAsia" w:cs="Times New Roman"/>
                <w:snapToGrid w:val="0"/>
                <w:szCs w:val="24"/>
                <w:highlight w:val="none"/>
                <w:lang w:eastAsia="zh-CN"/>
              </w:rPr>
              <w:t>）</w:t>
            </w:r>
            <w:r>
              <w:rPr>
                <w:rFonts w:hint="default" w:ascii="Times New Roman" w:hAnsi="Times New Roman" w:cs="Times New Roman"/>
                <w:snapToGrid w:val="0"/>
                <w:szCs w:val="24"/>
                <w:highlight w:val="none"/>
              </w:rPr>
              <w:t>表1</w:t>
            </w:r>
            <w:r>
              <w:rPr>
                <w:rFonts w:hint="default" w:ascii="Times New Roman" w:hAnsi="Times New Roman" w:cs="Times New Roman"/>
                <w:szCs w:val="24"/>
                <w:highlight w:val="none"/>
              </w:rPr>
              <w:t>厂界二级新改扩建标准。</w:t>
            </w:r>
          </w:p>
          <w:p>
            <w:pPr>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textAlignment w:val="auto"/>
              <w:outlineLvl w:val="3"/>
              <w:rPr>
                <w:rFonts w:hint="default" w:ascii="Times New Roman" w:hAnsi="Times New Roman" w:cs="Times New Roman"/>
                <w:b/>
                <w:bCs/>
                <w:szCs w:val="24"/>
                <w:highlight w:val="none"/>
              </w:rPr>
            </w:pPr>
            <w:r>
              <w:rPr>
                <w:rFonts w:hint="default" w:ascii="Times New Roman" w:hAnsi="Times New Roman" w:cs="Times New Roman"/>
                <w:b/>
                <w:bCs/>
                <w:szCs w:val="24"/>
                <w:highlight w:val="none"/>
              </w:rPr>
              <w:fldChar w:fldCharType="begin"/>
            </w:r>
            <w:r>
              <w:rPr>
                <w:rFonts w:hint="default" w:ascii="Times New Roman" w:hAnsi="Times New Roman" w:cs="Times New Roman"/>
                <w:b/>
                <w:bCs/>
                <w:szCs w:val="24"/>
                <w:highlight w:val="none"/>
              </w:rPr>
              <w:instrText xml:space="preserve"> = 2 \* GB3 \* MERGEFORMAT </w:instrText>
            </w:r>
            <w:r>
              <w:rPr>
                <w:rFonts w:hint="default" w:ascii="Times New Roman" w:hAnsi="Times New Roman" w:cs="Times New Roman"/>
                <w:b/>
                <w:bCs/>
                <w:szCs w:val="24"/>
                <w:highlight w:val="none"/>
              </w:rPr>
              <w:fldChar w:fldCharType="separate"/>
            </w:r>
            <w:r>
              <w:rPr>
                <w:rFonts w:hint="default" w:ascii="Times New Roman" w:hAnsi="Times New Roman" w:cs="Times New Roman"/>
                <w:b/>
                <w:bCs/>
                <w:highlight w:val="none"/>
              </w:rPr>
              <w:t>②</w:t>
            </w:r>
            <w:r>
              <w:rPr>
                <w:rFonts w:hint="default" w:ascii="Times New Roman" w:hAnsi="Times New Roman" w:cs="Times New Roman"/>
                <w:b/>
                <w:bCs/>
                <w:szCs w:val="24"/>
                <w:highlight w:val="none"/>
              </w:rPr>
              <w:fldChar w:fldCharType="end"/>
            </w:r>
            <w:r>
              <w:rPr>
                <w:rFonts w:hint="default" w:ascii="Times New Roman" w:hAnsi="Times New Roman" w:cs="Times New Roman"/>
                <w:b/>
                <w:bCs/>
                <w:szCs w:val="24"/>
                <w:highlight w:val="none"/>
              </w:rPr>
              <w:t>废水</w:t>
            </w:r>
            <w:bookmarkEnd w:id="9"/>
          </w:p>
          <w:p>
            <w:pPr>
              <w:pStyle w:val="116"/>
              <w:keepNext w:val="0"/>
              <w:keepLines w:val="0"/>
              <w:pageBreakBefore w:val="0"/>
              <w:widowControl w:val="0"/>
              <w:tabs>
                <w:tab w:val="center" w:pos="4153"/>
                <w:tab w:val="right" w:pos="8306"/>
              </w:tabs>
              <w:kinsoku/>
              <w:wordWrap/>
              <w:overflowPunct/>
              <w:topLinePunct w:val="0"/>
              <w:autoSpaceDE/>
              <w:autoSpaceDN/>
              <w:bidi w:val="0"/>
              <w:adjustRightInd w:val="0"/>
              <w:snapToGrid w:val="0"/>
              <w:spacing w:line="480" w:lineRule="exact"/>
              <w:ind w:firstLine="456" w:firstLineChars="200"/>
              <w:jc w:val="both"/>
              <w:textAlignment w:val="baseline"/>
              <w:rPr>
                <w:rFonts w:hint="default" w:ascii="Times New Roman" w:hAnsi="Times New Roman" w:cs="Times New Roman"/>
                <w:sz w:val="24"/>
                <w:szCs w:val="24"/>
                <w:highlight w:val="none"/>
              </w:rPr>
            </w:pPr>
            <w:r>
              <w:rPr>
                <w:rFonts w:hint="default" w:ascii="Times New Roman" w:hAnsi="Times New Roman" w:eastAsia="宋体" w:cs="Times New Roman"/>
                <w:spacing w:val="-6"/>
                <w:sz w:val="24"/>
                <w:szCs w:val="24"/>
                <w:highlight w:val="none"/>
                <w:lang w:val="en-US" w:eastAsia="zh-CN" w:bidi="ar-SA"/>
              </w:rPr>
              <w:t>项目排放废水有酸洗槽清洗水、酸雾</w:t>
            </w:r>
            <w:r>
              <w:rPr>
                <w:rFonts w:hint="eastAsia" w:ascii="Times New Roman" w:cs="Times New Roman"/>
                <w:spacing w:val="-6"/>
                <w:sz w:val="24"/>
                <w:szCs w:val="24"/>
                <w:highlight w:val="none"/>
                <w:lang w:val="en-US" w:eastAsia="zh-CN" w:bidi="ar-SA"/>
              </w:rPr>
              <w:t>洗涤塔</w:t>
            </w:r>
            <w:r>
              <w:rPr>
                <w:rFonts w:hint="default" w:ascii="Times New Roman" w:hAnsi="Times New Roman" w:eastAsia="宋体" w:cs="Times New Roman"/>
                <w:spacing w:val="-6"/>
                <w:sz w:val="24"/>
                <w:szCs w:val="24"/>
                <w:highlight w:val="none"/>
                <w:lang w:val="en-US" w:eastAsia="zh-CN" w:bidi="ar-SA"/>
              </w:rPr>
              <w:t>废水、冷轧机组废乳化液、镀锌脱脂槽废水、镀锌水洗槽废水、彩涂脱脂槽废水、彩涂水洗槽废水、场地冲洗水废水、生活废水，根据《河北彦博彩涂板业有限公司25万吨热镀锌板、15万吨彩涂钢板生产线项目验收检测报告</w:t>
            </w:r>
            <w:r>
              <w:rPr>
                <w:rFonts w:hint="default" w:ascii="Times New Roman" w:hAnsi="Times New Roman" w:cs="Times New Roman"/>
                <w:sz w:val="24"/>
                <w:szCs w:val="24"/>
                <w:highlight w:val="none"/>
              </w:rPr>
              <w:t>》、《河北彦博彩涂板业有限公司</w:t>
            </w:r>
            <w:r>
              <w:rPr>
                <w:rFonts w:hint="eastAsia" w:ascii="Times New Roman" w:cs="Times New Roman"/>
                <w:sz w:val="24"/>
                <w:szCs w:val="24"/>
                <w:highlight w:val="none"/>
                <w:lang w:val="en-US" w:eastAsia="zh-CN"/>
              </w:rPr>
              <w:t>扩建</w:t>
            </w:r>
            <w:r>
              <w:rPr>
                <w:rFonts w:hint="default" w:ascii="Times New Roman" w:hAnsi="Times New Roman" w:cs="Times New Roman"/>
                <w:sz w:val="24"/>
                <w:szCs w:val="24"/>
                <w:highlight w:val="none"/>
                <w:lang w:val="en-US" w:eastAsia="zh-CN"/>
              </w:rPr>
              <w:t>50万吨高端精品彩涂板</w:t>
            </w:r>
            <w:r>
              <w:rPr>
                <w:rFonts w:hint="default" w:ascii="Times New Roman" w:hAnsi="Times New Roman" w:cs="Times New Roman"/>
                <w:sz w:val="24"/>
                <w:szCs w:val="24"/>
                <w:highlight w:val="none"/>
              </w:rPr>
              <w:t>项目验收检测报告》</w:t>
            </w:r>
            <w:r>
              <w:rPr>
                <w:rFonts w:hint="default" w:ascii="Times New Roman" w:hAnsi="Times New Roman" w:cs="Times New Roman"/>
                <w:sz w:val="24"/>
                <w:szCs w:val="24"/>
                <w:highlight w:val="none"/>
                <w:lang w:eastAsia="zh-CN"/>
              </w:rPr>
              <w:t>、《</w:t>
            </w:r>
            <w:r>
              <w:rPr>
                <w:rFonts w:hint="default" w:ascii="Times New Roman" w:hAnsi="Times New Roman" w:cs="Times New Roman"/>
                <w:sz w:val="24"/>
                <w:szCs w:val="24"/>
                <w:highlight w:val="none"/>
              </w:rPr>
              <w:t>河北彦博彩涂板业有限公司</w:t>
            </w:r>
            <w:r>
              <w:rPr>
                <w:rFonts w:hint="default" w:ascii="Times New Roman" w:hAnsi="Times New Roman" w:cs="Times New Roman"/>
                <w:sz w:val="24"/>
                <w:szCs w:val="24"/>
                <w:highlight w:val="none"/>
                <w:lang w:val="en-US" w:eastAsia="zh-CN"/>
              </w:rPr>
              <w:t>完善50万吨高端精品彩涂板生产工艺项目</w:t>
            </w:r>
            <w:r>
              <w:rPr>
                <w:rFonts w:hint="default" w:ascii="Times New Roman" w:hAnsi="Times New Roman" w:cs="Times New Roman"/>
                <w:sz w:val="24"/>
                <w:szCs w:val="24"/>
                <w:highlight w:val="none"/>
              </w:rPr>
              <w:t>验收检测报告</w:t>
            </w:r>
            <w:r>
              <w:rPr>
                <w:rFonts w:hint="default" w:ascii="Times New Roman" w:hAnsi="Times New Roman" w:cs="Times New Roman"/>
                <w:sz w:val="24"/>
                <w:szCs w:val="24"/>
                <w:highlight w:val="none"/>
                <w:lang w:eastAsia="zh-CN"/>
              </w:rPr>
              <w:t>》、《</w:t>
            </w:r>
            <w:r>
              <w:rPr>
                <w:rFonts w:hint="default" w:ascii="Times New Roman" w:hAnsi="Times New Roman" w:cs="Times New Roman"/>
                <w:sz w:val="24"/>
                <w:szCs w:val="24"/>
                <w:highlight w:val="none"/>
                <w:lang w:val="en-US" w:eastAsia="zh-CN"/>
              </w:rPr>
              <w:t>河北彦博彩涂板业有限公司</w:t>
            </w:r>
            <w:r>
              <w:rPr>
                <w:rFonts w:hint="default" w:ascii="Times New Roman" w:hAnsi="Times New Roman" w:cs="Times New Roman"/>
                <w:kern w:val="24"/>
                <w:sz w:val="24"/>
                <w:szCs w:val="24"/>
                <w:highlight w:val="none"/>
                <w:lang w:eastAsia="zh-CN"/>
              </w:rPr>
              <w:t>50万吨高端精品彩涂板酸洗工段技改升级项目</w:t>
            </w:r>
            <w:r>
              <w:rPr>
                <w:rFonts w:hint="default" w:ascii="Times New Roman" w:hAnsi="Times New Roman" w:cs="Times New Roman"/>
                <w:kern w:val="24"/>
                <w:sz w:val="24"/>
                <w:szCs w:val="24"/>
                <w:highlight w:val="none"/>
                <w:lang w:val="en-US" w:eastAsia="zh-CN"/>
              </w:rPr>
              <w:t>检测报告</w:t>
            </w:r>
            <w:r>
              <w:rPr>
                <w:rFonts w:hint="default" w:ascii="Times New Roman" w:hAnsi="Times New Roman" w:cs="Times New Roman"/>
                <w:sz w:val="24"/>
                <w:szCs w:val="24"/>
                <w:highlight w:val="none"/>
                <w:lang w:eastAsia="zh-CN"/>
              </w:rPr>
              <w:t>》</w:t>
            </w:r>
            <w:r>
              <w:rPr>
                <w:rFonts w:hint="default" w:ascii="Times New Roman" w:hAnsi="Times New Roman" w:cs="Times New Roman"/>
                <w:sz w:val="24"/>
                <w:szCs w:val="24"/>
                <w:highlight w:val="none"/>
              </w:rPr>
              <w:t>，废水中各污染因子能够满足</w:t>
            </w:r>
            <w:r>
              <w:rPr>
                <w:rFonts w:hint="eastAsia" w:ascii="宋体" w:hAnsi="宋体" w:eastAsia="宋体" w:cs="宋体"/>
                <w:color w:val="auto"/>
                <w:spacing w:val="-4"/>
                <w:sz w:val="24"/>
                <w:szCs w:val="24"/>
                <w:highlight w:val="none"/>
                <w:lang w:val="en-US" w:eastAsia="zh-CN"/>
              </w:rPr>
              <w:t>高新区污水处理厂</w:t>
            </w:r>
            <w:r>
              <w:rPr>
                <w:rFonts w:hint="default" w:ascii="Times New Roman" w:hAnsi="Times New Roman" w:cs="Times New Roman"/>
                <w:sz w:val="24"/>
                <w:szCs w:val="24"/>
                <w:highlight w:val="none"/>
              </w:rPr>
              <w:t>进水水质要求及《钢铁行业水污染物排放标准》（GB13456-2012）表2中标准。</w:t>
            </w:r>
          </w:p>
          <w:p>
            <w:pPr>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textAlignment w:val="auto"/>
              <w:outlineLvl w:val="3"/>
              <w:rPr>
                <w:rFonts w:hint="default" w:ascii="Times New Roman" w:hAnsi="Times New Roman" w:cs="Times New Roman"/>
                <w:b/>
                <w:bCs/>
                <w:szCs w:val="24"/>
                <w:highlight w:val="none"/>
              </w:rPr>
            </w:pPr>
            <w:bookmarkStart w:id="10" w:name="_Toc388520917"/>
            <w:r>
              <w:rPr>
                <w:rFonts w:hint="default" w:ascii="Times New Roman" w:hAnsi="Times New Roman" w:cs="Times New Roman"/>
                <w:b/>
                <w:bCs/>
                <w:szCs w:val="24"/>
                <w:highlight w:val="none"/>
              </w:rPr>
              <w:fldChar w:fldCharType="begin"/>
            </w:r>
            <w:r>
              <w:rPr>
                <w:rFonts w:hint="default" w:ascii="Times New Roman" w:hAnsi="Times New Roman" w:cs="Times New Roman"/>
                <w:b/>
                <w:bCs/>
                <w:szCs w:val="24"/>
                <w:highlight w:val="none"/>
              </w:rPr>
              <w:instrText xml:space="preserve"> = 3 \* GB3 \* MERGEFORMAT </w:instrText>
            </w:r>
            <w:r>
              <w:rPr>
                <w:rFonts w:hint="default" w:ascii="Times New Roman" w:hAnsi="Times New Roman" w:cs="Times New Roman"/>
                <w:b/>
                <w:bCs/>
                <w:szCs w:val="24"/>
                <w:highlight w:val="none"/>
              </w:rPr>
              <w:fldChar w:fldCharType="separate"/>
            </w:r>
            <w:r>
              <w:rPr>
                <w:rFonts w:hint="default" w:ascii="Times New Roman" w:hAnsi="Times New Roman" w:cs="Times New Roman"/>
                <w:b/>
                <w:bCs/>
                <w:highlight w:val="none"/>
              </w:rPr>
              <w:t>③</w:t>
            </w:r>
            <w:r>
              <w:rPr>
                <w:rFonts w:hint="default" w:ascii="Times New Roman" w:hAnsi="Times New Roman" w:cs="Times New Roman"/>
                <w:b/>
                <w:bCs/>
                <w:szCs w:val="24"/>
                <w:highlight w:val="none"/>
              </w:rPr>
              <w:fldChar w:fldCharType="end"/>
            </w:r>
            <w:r>
              <w:rPr>
                <w:rFonts w:hint="default" w:ascii="Times New Roman" w:hAnsi="Times New Roman" w:cs="Times New Roman"/>
                <w:b/>
                <w:bCs/>
                <w:szCs w:val="24"/>
                <w:highlight w:val="none"/>
              </w:rPr>
              <w:t>噪声</w:t>
            </w:r>
            <w:bookmarkEnd w:id="10"/>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highlight w:val="none"/>
              </w:rPr>
            </w:pPr>
            <w:r>
              <w:rPr>
                <w:rFonts w:hint="default" w:ascii="Times New Roman" w:hAnsi="Times New Roman" w:cs="Times New Roman"/>
                <w:highlight w:val="none"/>
              </w:rPr>
              <w:t>噪声主要来自生产车间的开卷机、剪切机、收卷机、开头矫直机、轧机、净化风机、磨床</w:t>
            </w:r>
            <w:r>
              <w:rPr>
                <w:rFonts w:hint="default" w:ascii="Times New Roman" w:hAnsi="Times New Roman" w:cs="Times New Roman"/>
                <w:highlight w:val="none"/>
                <w:lang w:eastAsia="zh-CN"/>
              </w:rPr>
              <w:t>、</w:t>
            </w:r>
            <w:r>
              <w:rPr>
                <w:rFonts w:hint="default" w:ascii="Times New Roman" w:hAnsi="Times New Roman" w:cs="Times New Roman"/>
                <w:highlight w:val="none"/>
              </w:rPr>
              <w:t>冷却塔和环保设施运行过程中风机、水泵产生的机</w:t>
            </w:r>
            <w:r>
              <w:rPr>
                <w:rFonts w:hint="default" w:ascii="Times New Roman" w:hAnsi="Times New Roman" w:cs="Times New Roman"/>
                <w:szCs w:val="24"/>
                <w:highlight w:val="none"/>
              </w:rPr>
              <w:t>械设备噪声以及空压机产生的空气动力性噪声。产噪设备采取布设在车间内，泵类采取减震基础并加设消声器，根据</w:t>
            </w:r>
            <w:r>
              <w:rPr>
                <w:rFonts w:hint="default" w:ascii="Times New Roman" w:hAnsi="Times New Roman" w:cs="Times New Roman"/>
                <w:highlight w:val="none"/>
              </w:rPr>
              <w:t>《</w:t>
            </w:r>
            <w:r>
              <w:rPr>
                <w:rFonts w:hint="default" w:ascii="Times New Roman" w:hAnsi="Times New Roman" w:cs="Times New Roman"/>
                <w:sz w:val="24"/>
                <w:szCs w:val="24"/>
                <w:highlight w:val="none"/>
                <w:lang w:val="en-US" w:eastAsia="zh-CN"/>
              </w:rPr>
              <w:t>河北彦博彩涂板业有限公司</w:t>
            </w:r>
            <w:r>
              <w:rPr>
                <w:rFonts w:hint="default" w:ascii="Times New Roman" w:hAnsi="Times New Roman" w:cs="Times New Roman"/>
                <w:kern w:val="24"/>
                <w:sz w:val="24"/>
                <w:szCs w:val="24"/>
                <w:highlight w:val="none"/>
                <w:lang w:eastAsia="zh-CN"/>
              </w:rPr>
              <w:t>50万吨高端精品彩涂板酸洗工段技改升级项目</w:t>
            </w:r>
            <w:r>
              <w:rPr>
                <w:rFonts w:hint="default" w:ascii="Times New Roman" w:hAnsi="Times New Roman" w:cs="Times New Roman"/>
                <w:kern w:val="24"/>
                <w:sz w:val="24"/>
                <w:szCs w:val="24"/>
                <w:highlight w:val="none"/>
                <w:lang w:val="en-US" w:eastAsia="zh-CN"/>
              </w:rPr>
              <w:t>检测报告</w:t>
            </w:r>
            <w:r>
              <w:rPr>
                <w:rFonts w:hint="default" w:ascii="Times New Roman" w:hAnsi="Times New Roman" w:cs="Times New Roman"/>
                <w:highlight w:val="none"/>
              </w:rPr>
              <w:t>》</w:t>
            </w:r>
            <w:r>
              <w:rPr>
                <w:rFonts w:hint="default" w:ascii="Times New Roman" w:hAnsi="Times New Roman" w:cs="Times New Roman"/>
                <w:szCs w:val="24"/>
                <w:highlight w:val="none"/>
              </w:rPr>
              <w:t>，南、西厂界满足</w:t>
            </w:r>
            <w:r>
              <w:rPr>
                <w:rFonts w:hint="default" w:ascii="Times New Roman" w:hAnsi="Times New Roman" w:cs="Times New Roman"/>
                <w:snapToGrid w:val="0"/>
                <w:szCs w:val="24"/>
                <w:highlight w:val="none"/>
              </w:rPr>
              <w:t>《工业企业厂界环境噪声排放标准》(GB12348-2008)3类，</w:t>
            </w:r>
            <w:r>
              <w:rPr>
                <w:rFonts w:hint="default" w:ascii="Times New Roman" w:hAnsi="Times New Roman" w:cs="Times New Roman"/>
                <w:szCs w:val="24"/>
                <w:highlight w:val="none"/>
              </w:rPr>
              <w:t>东、北厂界满足</w:t>
            </w:r>
            <w:r>
              <w:rPr>
                <w:rFonts w:hint="default" w:ascii="Times New Roman" w:hAnsi="Times New Roman" w:cs="Times New Roman"/>
                <w:snapToGrid w:val="0"/>
                <w:szCs w:val="24"/>
                <w:highlight w:val="none"/>
              </w:rPr>
              <w:t>《工业企业厂界环境噪声排放标准》(GB12348-2008)4类标准。</w:t>
            </w:r>
          </w:p>
          <w:p>
            <w:pPr>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textAlignment w:val="auto"/>
              <w:outlineLvl w:val="3"/>
              <w:rPr>
                <w:rFonts w:hint="default" w:ascii="Times New Roman" w:hAnsi="Times New Roman" w:cs="Times New Roman"/>
                <w:b/>
                <w:bCs/>
                <w:szCs w:val="24"/>
                <w:highlight w:val="none"/>
              </w:rPr>
            </w:pPr>
            <w:bookmarkStart w:id="11" w:name="_Toc388520918"/>
            <w:r>
              <w:rPr>
                <w:rFonts w:hint="default" w:ascii="Times New Roman" w:hAnsi="Times New Roman" w:cs="Times New Roman"/>
                <w:b/>
                <w:bCs/>
                <w:szCs w:val="24"/>
                <w:highlight w:val="none"/>
              </w:rPr>
              <w:fldChar w:fldCharType="begin"/>
            </w:r>
            <w:r>
              <w:rPr>
                <w:rFonts w:hint="default" w:ascii="Times New Roman" w:hAnsi="Times New Roman" w:cs="Times New Roman"/>
                <w:b/>
                <w:bCs/>
                <w:szCs w:val="24"/>
                <w:highlight w:val="none"/>
              </w:rPr>
              <w:instrText xml:space="preserve"> = 4 \* GB3 \* MERGEFORMAT </w:instrText>
            </w:r>
            <w:r>
              <w:rPr>
                <w:rFonts w:hint="default" w:ascii="Times New Roman" w:hAnsi="Times New Roman" w:cs="Times New Roman"/>
                <w:b/>
                <w:bCs/>
                <w:szCs w:val="24"/>
                <w:highlight w:val="none"/>
              </w:rPr>
              <w:fldChar w:fldCharType="separate"/>
            </w:r>
            <w:r>
              <w:rPr>
                <w:rFonts w:hint="default" w:ascii="Times New Roman" w:hAnsi="Times New Roman" w:cs="Times New Roman"/>
                <w:b/>
                <w:bCs/>
                <w:highlight w:val="none"/>
              </w:rPr>
              <w:t>④</w:t>
            </w:r>
            <w:r>
              <w:rPr>
                <w:rFonts w:hint="default" w:ascii="Times New Roman" w:hAnsi="Times New Roman" w:cs="Times New Roman"/>
                <w:b/>
                <w:bCs/>
                <w:szCs w:val="24"/>
                <w:highlight w:val="none"/>
              </w:rPr>
              <w:fldChar w:fldCharType="end"/>
            </w:r>
            <w:r>
              <w:rPr>
                <w:rFonts w:hint="default" w:ascii="Times New Roman" w:hAnsi="Times New Roman" w:cs="Times New Roman"/>
                <w:b/>
                <w:bCs/>
                <w:szCs w:val="24"/>
                <w:highlight w:val="none"/>
              </w:rPr>
              <w:t>固废</w:t>
            </w:r>
            <w:bookmarkEnd w:id="11"/>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highlight w:val="none"/>
              </w:rPr>
            </w:pPr>
            <w:r>
              <w:rPr>
                <w:rFonts w:hint="default" w:ascii="Times New Roman" w:hAnsi="Times New Roman" w:cs="Times New Roman"/>
                <w:highlight w:val="none"/>
              </w:rPr>
              <w:t>一般工业固体废物：本项目产生的一般工业固体废物主要包括钢材加工边角料、废铁屑，统一收集后外售冶金企业回收利用。废酸再生站氧化铁粉，除尘灰出售用于烧结</w:t>
            </w:r>
            <w:r>
              <w:rPr>
                <w:rFonts w:hint="default" w:ascii="Times New Roman" w:hAnsi="Times New Roman" w:cs="Times New Roman"/>
                <w:highlight w:val="none"/>
                <w:lang w:eastAsia="zh-CN"/>
              </w:rPr>
              <w:t>；</w:t>
            </w:r>
            <w:r>
              <w:rPr>
                <w:rFonts w:hint="default" w:ascii="Times New Roman" w:hAnsi="Times New Roman" w:cs="Times New Roman"/>
                <w:highlight w:val="none"/>
              </w:rPr>
              <w:t>危险废物：废反渗透膜1年更换一次，由厂家回收；热镀锌过程产生的锌渣外卖炼锌厂；厂内污水处理设施产生的污泥；废机油、废钝化桶、污泥</w:t>
            </w:r>
            <w:r>
              <w:rPr>
                <w:rFonts w:hint="default" w:ascii="Times New Roman" w:hAnsi="Times New Roman" w:cs="Times New Roman"/>
                <w:highlight w:val="none"/>
                <w:lang w:eastAsia="zh-CN"/>
              </w:rPr>
              <w:t>、</w:t>
            </w:r>
            <w:r>
              <w:rPr>
                <w:rFonts w:hint="default" w:ascii="Times New Roman" w:hAnsi="Times New Roman" w:cs="Times New Roman"/>
                <w:highlight w:val="none"/>
                <w:lang w:val="en-US" w:eastAsia="zh-CN"/>
              </w:rPr>
              <w:t>废滤布、废金属屑、废液压油、</w:t>
            </w:r>
            <w:r>
              <w:rPr>
                <w:rFonts w:hint="default" w:ascii="Times New Roman" w:hAnsi="Times New Roman" w:eastAsia="宋体" w:cs="Times New Roman"/>
                <w:szCs w:val="21"/>
                <w:highlight w:val="none"/>
              </w:rPr>
              <w:t>废磨削液</w:t>
            </w:r>
            <w:r>
              <w:rPr>
                <w:rFonts w:hint="default" w:ascii="Times New Roman" w:hAnsi="Times New Roman" w:cs="Times New Roman"/>
                <w:szCs w:val="21"/>
                <w:highlight w:val="none"/>
                <w:lang w:eastAsia="zh-CN"/>
              </w:rPr>
              <w:t>、</w:t>
            </w:r>
            <w:r>
              <w:rPr>
                <w:rFonts w:hint="default" w:ascii="Times New Roman" w:hAnsi="Times New Roman" w:cs="Times New Roman"/>
                <w:szCs w:val="21"/>
                <w:highlight w:val="none"/>
                <w:lang w:val="en-US" w:eastAsia="zh-CN"/>
              </w:rPr>
              <w:t>废乳化液、废油桶</w:t>
            </w:r>
            <w:r>
              <w:rPr>
                <w:rFonts w:hint="default" w:ascii="Times New Roman" w:hAnsi="Times New Roman" w:cs="Times New Roman"/>
                <w:highlight w:val="none"/>
              </w:rPr>
              <w:t>均由危废资质单位处置</w:t>
            </w:r>
            <w:r>
              <w:rPr>
                <w:rFonts w:hint="default" w:ascii="Times New Roman" w:hAnsi="Times New Roman" w:cs="Times New Roman"/>
                <w:highlight w:val="none"/>
                <w:lang w:eastAsia="zh-CN"/>
              </w:rPr>
              <w:t>；</w:t>
            </w:r>
            <w:r>
              <w:rPr>
                <w:rFonts w:hint="default" w:ascii="Times New Roman" w:hAnsi="Times New Roman" w:cs="Times New Roman"/>
                <w:highlight w:val="none"/>
              </w:rPr>
              <w:t>生活垃圾集中收集后由环卫部门处理。</w:t>
            </w:r>
            <w:r>
              <w:rPr>
                <w:rFonts w:hint="eastAsia" w:cs="Times New Roman"/>
                <w:highlight w:val="none"/>
                <w:lang w:val="en-US" w:eastAsia="zh-CN"/>
              </w:rPr>
              <w:t>固体废物均得到了合理处置</w:t>
            </w:r>
            <w:r>
              <w:rPr>
                <w:rFonts w:hint="default" w:ascii="Times New Roman" w:hAnsi="Times New Roman" w:cs="Times New Roman"/>
                <w:highlight w:val="none"/>
              </w:rPr>
              <w:t>。</w:t>
            </w:r>
          </w:p>
          <w:p>
            <w:pPr>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textAlignment w:val="auto"/>
              <w:outlineLvl w:val="3"/>
              <w:rPr>
                <w:rFonts w:hint="default" w:ascii="Times New Roman" w:hAnsi="Times New Roman" w:cs="Times New Roman"/>
                <w:b/>
                <w:bCs/>
                <w:szCs w:val="24"/>
                <w:highlight w:val="none"/>
              </w:rPr>
            </w:pPr>
            <w:bookmarkStart w:id="12" w:name="_Toc388520919"/>
            <w:r>
              <w:rPr>
                <w:rFonts w:hint="default" w:ascii="Times New Roman" w:hAnsi="Times New Roman" w:cs="Times New Roman"/>
                <w:b/>
                <w:bCs/>
                <w:szCs w:val="24"/>
                <w:highlight w:val="none"/>
              </w:rPr>
              <w:fldChar w:fldCharType="begin"/>
            </w:r>
            <w:r>
              <w:rPr>
                <w:rFonts w:hint="default" w:ascii="Times New Roman" w:hAnsi="Times New Roman" w:cs="Times New Roman"/>
                <w:b/>
                <w:bCs/>
                <w:szCs w:val="24"/>
                <w:highlight w:val="none"/>
              </w:rPr>
              <w:instrText xml:space="preserve"> = 5 \* GB3 \* MERGEFORMAT </w:instrText>
            </w:r>
            <w:r>
              <w:rPr>
                <w:rFonts w:hint="default" w:ascii="Times New Roman" w:hAnsi="Times New Roman" w:cs="Times New Roman"/>
                <w:b/>
                <w:bCs/>
                <w:szCs w:val="24"/>
                <w:highlight w:val="none"/>
              </w:rPr>
              <w:fldChar w:fldCharType="separate"/>
            </w:r>
            <w:r>
              <w:rPr>
                <w:rFonts w:hint="default" w:ascii="Times New Roman" w:hAnsi="Times New Roman" w:cs="Times New Roman"/>
                <w:b/>
                <w:bCs/>
                <w:highlight w:val="none"/>
              </w:rPr>
              <w:t>⑤</w:t>
            </w:r>
            <w:r>
              <w:rPr>
                <w:rFonts w:hint="default" w:ascii="Times New Roman" w:hAnsi="Times New Roman" w:cs="Times New Roman"/>
                <w:b/>
                <w:bCs/>
                <w:szCs w:val="24"/>
                <w:highlight w:val="none"/>
              </w:rPr>
              <w:fldChar w:fldCharType="end"/>
            </w:r>
            <w:r>
              <w:rPr>
                <w:rFonts w:hint="default" w:ascii="Times New Roman" w:hAnsi="Times New Roman" w:cs="Times New Roman"/>
                <w:b/>
                <w:bCs/>
                <w:szCs w:val="24"/>
                <w:highlight w:val="none"/>
              </w:rPr>
              <w:t>防渗防腐</w:t>
            </w:r>
            <w:bookmarkEnd w:id="12"/>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rPr>
              <w:t>对酸洗线、镀锌线、彩涂线、酸碱罐罐槽底部及侧壁、危废间、污水处理站、车间、道路等部位做防腐防渗处理，具体做法如下：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zCs w:val="24"/>
                <w:highlight w:val="none"/>
                <w:lang w:val="en-US" w:eastAsia="zh-CN"/>
              </w:rPr>
            </w:pPr>
            <w:r>
              <w:rPr>
                <w:rFonts w:hint="default" w:ascii="Times New Roman" w:hAnsi="Times New Roman" w:cs="Times New Roman"/>
                <w:szCs w:val="24"/>
                <w:highlight w:val="none"/>
                <w:lang w:val="en-US" w:eastAsia="zh-CN"/>
              </w:rPr>
              <w:t>a酸洗车间、镀锌车间、彩涂生产车间：混凝土硬化，厚度为20cm，表层铺设2mm厚环氧地坪；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lang w:val="en-US" w:eastAsia="zh-CN"/>
              </w:rPr>
              <w:t>b酸洗生产线酸洗工段、水洗工段</w:t>
            </w:r>
            <w:r>
              <w:rPr>
                <w:rFonts w:hint="default" w:ascii="Times New Roman" w:hAnsi="Times New Roman" w:cs="Times New Roman"/>
                <w:szCs w:val="24"/>
                <w:highlight w:val="none"/>
                <w:lang w:eastAsia="zh-CN"/>
              </w:rPr>
              <w:t>废酸再生站、</w:t>
            </w:r>
            <w:r>
              <w:rPr>
                <w:rFonts w:hint="default" w:ascii="Times New Roman" w:hAnsi="Times New Roman" w:cs="Times New Roman"/>
                <w:szCs w:val="24"/>
                <w:highlight w:val="none"/>
                <w:lang w:val="en-US" w:eastAsia="zh-CN"/>
              </w:rPr>
              <w:t>镀锌生产线脱脂段、水洗段</w:t>
            </w:r>
            <w:r>
              <w:rPr>
                <w:rFonts w:hint="default" w:ascii="Times New Roman" w:hAnsi="Times New Roman" w:cs="Times New Roman"/>
                <w:szCs w:val="24"/>
                <w:highlight w:val="none"/>
              </w:rPr>
              <w:t>：</w:t>
            </w:r>
            <w:r>
              <w:rPr>
                <w:rFonts w:hint="default" w:ascii="Times New Roman" w:hAnsi="Times New Roman" w:cs="Times New Roman"/>
                <w:szCs w:val="24"/>
                <w:highlight w:val="none"/>
                <w:lang w:val="en-US" w:eastAsia="zh-CN"/>
              </w:rPr>
              <w:t>铺设花岗岩防腐，底部采用5mm呋喃胶泥（环氧树脂+呋喃粉）作为隔离层，渗透系数≤10</w:t>
            </w:r>
            <w:r>
              <w:rPr>
                <w:rFonts w:hint="default" w:ascii="Times New Roman" w:hAnsi="Times New Roman" w:cs="Times New Roman"/>
                <w:szCs w:val="24"/>
                <w:highlight w:val="none"/>
                <w:vertAlign w:val="superscript"/>
                <w:lang w:val="en-US" w:eastAsia="zh-CN"/>
              </w:rPr>
              <w:t>-10</w:t>
            </w:r>
            <w:r>
              <w:rPr>
                <w:rFonts w:hint="default" w:ascii="Times New Roman" w:hAnsi="Times New Roman" w:cs="Times New Roman"/>
                <w:szCs w:val="24"/>
                <w:highlight w:val="none"/>
                <w:vertAlign w:val="baseline"/>
              </w:rPr>
              <w:t>c</w:t>
            </w:r>
            <w:r>
              <w:rPr>
                <w:rFonts w:hint="default" w:ascii="Times New Roman" w:hAnsi="Times New Roman" w:cs="Times New Roman"/>
                <w:szCs w:val="24"/>
                <w:highlight w:val="none"/>
              </w:rPr>
              <w:t>m/s；</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zCs w:val="24"/>
                <w:highlight w:val="none"/>
                <w:lang w:val="en-US" w:eastAsia="zh-CN"/>
              </w:rPr>
            </w:pPr>
            <w:r>
              <w:rPr>
                <w:rFonts w:hint="default" w:ascii="Times New Roman" w:hAnsi="Times New Roman" w:cs="Times New Roman"/>
                <w:szCs w:val="24"/>
                <w:highlight w:val="none"/>
                <w:lang w:val="en-US" w:eastAsia="zh-CN"/>
              </w:rPr>
              <w:t>c彩涂生产车线脱脂段、水洗段、钝化段</w:t>
            </w:r>
            <w:r>
              <w:rPr>
                <w:rFonts w:hint="default" w:ascii="Times New Roman" w:hAnsi="Times New Roman" w:cs="Times New Roman"/>
                <w:szCs w:val="24"/>
                <w:highlight w:val="none"/>
              </w:rPr>
              <w:t>：</w:t>
            </w:r>
            <w:r>
              <w:rPr>
                <w:rFonts w:hint="default" w:ascii="Times New Roman" w:hAnsi="Times New Roman" w:cs="Times New Roman"/>
                <w:szCs w:val="24"/>
                <w:highlight w:val="none"/>
                <w:lang w:val="en-US" w:eastAsia="zh-CN"/>
              </w:rPr>
              <w:t>采用玻璃钢（三油两布）防腐，渗透系数≤10</w:t>
            </w:r>
            <w:r>
              <w:rPr>
                <w:rFonts w:hint="default" w:ascii="Times New Roman" w:hAnsi="Times New Roman" w:cs="Times New Roman"/>
                <w:szCs w:val="24"/>
                <w:highlight w:val="none"/>
                <w:vertAlign w:val="superscript"/>
                <w:lang w:val="en-US" w:eastAsia="zh-CN"/>
              </w:rPr>
              <w:t>-10</w:t>
            </w:r>
            <w:r>
              <w:rPr>
                <w:rFonts w:hint="default" w:ascii="Times New Roman" w:hAnsi="Times New Roman" w:cs="Times New Roman"/>
                <w:szCs w:val="24"/>
                <w:highlight w:val="none"/>
              </w:rPr>
              <w:t>cm/s</w:t>
            </w:r>
            <w:r>
              <w:rPr>
                <w:rFonts w:hint="default" w:ascii="Times New Roman" w:hAnsi="Times New Roman" w:cs="Times New Roman"/>
                <w:szCs w:val="24"/>
                <w:highlight w:val="none"/>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lang w:val="en-US" w:eastAsia="zh-CN"/>
              </w:rPr>
              <w:t>d</w:t>
            </w:r>
            <w:r>
              <w:rPr>
                <w:rFonts w:hint="default" w:ascii="Times New Roman" w:hAnsi="Times New Roman" w:cs="Times New Roman"/>
                <w:szCs w:val="24"/>
                <w:highlight w:val="none"/>
              </w:rPr>
              <w:t>酸碱罐罐槽底部及侧壁：酸碱罐罐槽底部及侧壁均</w:t>
            </w:r>
            <w:r>
              <w:rPr>
                <w:rFonts w:hint="default" w:ascii="Times New Roman" w:hAnsi="Times New Roman" w:cs="Times New Roman"/>
                <w:kern w:val="24"/>
                <w:szCs w:val="24"/>
                <w:highlight w:val="none"/>
              </w:rPr>
              <w:t>采用钢筋混凝土整体浇筑；</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lang w:val="en-US" w:eastAsia="zh-CN"/>
              </w:rPr>
              <w:t>e</w:t>
            </w:r>
            <w:r>
              <w:rPr>
                <w:rFonts w:hint="default" w:ascii="Times New Roman" w:hAnsi="Times New Roman" w:cs="Times New Roman"/>
                <w:szCs w:val="24"/>
                <w:highlight w:val="none"/>
              </w:rPr>
              <w:t>危废间：危险废物贮存在铁桶内、设立危险废物标志、危险废物情况记录等，设建筑面积为480m</w:t>
            </w:r>
            <w:r>
              <w:rPr>
                <w:rFonts w:hint="default" w:ascii="Times New Roman" w:hAnsi="Times New Roman" w:cs="Times New Roman"/>
                <w:szCs w:val="24"/>
                <w:highlight w:val="none"/>
                <w:vertAlign w:val="superscript"/>
              </w:rPr>
              <w:t>2</w:t>
            </w:r>
            <w:r>
              <w:rPr>
                <w:rFonts w:hint="default" w:ascii="Times New Roman" w:hAnsi="Times New Roman" w:cs="Times New Roman"/>
                <w:szCs w:val="24"/>
                <w:highlight w:val="none"/>
              </w:rPr>
              <w:t>危险废物库房，库房地面进行防渗处理，2mm厚高密度聚乙烯，渗透系数≤10</w:t>
            </w:r>
            <w:r>
              <w:rPr>
                <w:rFonts w:hint="default" w:ascii="Times New Roman" w:hAnsi="Times New Roman" w:cs="Times New Roman"/>
                <w:szCs w:val="24"/>
                <w:highlight w:val="none"/>
                <w:vertAlign w:val="superscript"/>
              </w:rPr>
              <w:t>-10</w:t>
            </w:r>
            <w:r>
              <w:rPr>
                <w:rFonts w:hint="default" w:ascii="Times New Roman" w:hAnsi="Times New Roman" w:cs="Times New Roman"/>
                <w:szCs w:val="24"/>
                <w:highlight w:val="none"/>
              </w:rPr>
              <w:t>cm/s；</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szCs w:val="24"/>
                <w:highlight w:val="none"/>
              </w:rPr>
            </w:pPr>
            <w:r>
              <w:rPr>
                <w:rFonts w:hint="default" w:ascii="Times New Roman" w:hAnsi="Times New Roman" w:cs="Times New Roman"/>
                <w:szCs w:val="24"/>
                <w:highlight w:val="none"/>
                <w:lang w:val="en-US" w:eastAsia="zh-CN"/>
              </w:rPr>
              <w:t>f</w:t>
            </w:r>
            <w:r>
              <w:rPr>
                <w:rFonts w:hint="default" w:ascii="Times New Roman" w:hAnsi="Times New Roman" w:cs="Times New Roman"/>
                <w:szCs w:val="24"/>
                <w:highlight w:val="none"/>
              </w:rPr>
              <w:t>污水站：</w:t>
            </w:r>
            <w:r>
              <w:rPr>
                <w:rFonts w:hint="default" w:ascii="Times New Roman" w:hAnsi="Times New Roman" w:cs="Times New Roman"/>
                <w:kern w:val="24"/>
                <w:szCs w:val="24"/>
                <w:highlight w:val="none"/>
              </w:rPr>
              <w:t>污水处理站采用钢筋混凝土整体浇筑，配置具有防渗的UPVC管材，酸碱废水收集池、含油废水收集池、反应池等涂刷呋喃胶泥+粘贴耐酸砖。</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kern w:val="24"/>
                <w:szCs w:val="24"/>
                <w:highlight w:val="none"/>
              </w:rPr>
            </w:pPr>
            <w:r>
              <w:rPr>
                <w:rFonts w:hint="default" w:ascii="Times New Roman" w:hAnsi="Times New Roman" w:cs="Times New Roman"/>
                <w:szCs w:val="24"/>
                <w:highlight w:val="none"/>
                <w:lang w:val="en-US" w:eastAsia="zh-CN"/>
              </w:rPr>
              <w:t>h</w:t>
            </w:r>
            <w:r>
              <w:rPr>
                <w:rFonts w:hint="default" w:ascii="Times New Roman" w:hAnsi="Times New Roman" w:cs="Times New Roman"/>
                <w:szCs w:val="24"/>
                <w:highlight w:val="none"/>
              </w:rPr>
              <w:t>其他车间及厂区道路：</w:t>
            </w:r>
            <w:r>
              <w:rPr>
                <w:rFonts w:hint="default" w:ascii="Times New Roman" w:hAnsi="Times New Roman" w:cs="Times New Roman"/>
                <w:kern w:val="24"/>
                <w:szCs w:val="24"/>
                <w:highlight w:val="none"/>
              </w:rPr>
              <w:t>其它车间地面及厂区道路均硬化处理，达到渗透系数小于10</w:t>
            </w:r>
            <w:r>
              <w:rPr>
                <w:rFonts w:hint="default" w:ascii="Times New Roman" w:hAnsi="Times New Roman" w:cs="Times New Roman"/>
                <w:kern w:val="24"/>
                <w:szCs w:val="24"/>
                <w:highlight w:val="none"/>
                <w:vertAlign w:val="superscript"/>
              </w:rPr>
              <w:t>-7</w:t>
            </w:r>
            <w:r>
              <w:rPr>
                <w:rFonts w:hint="default" w:ascii="Times New Roman" w:hAnsi="Times New Roman" w:cs="Times New Roman"/>
                <w:kern w:val="24"/>
                <w:szCs w:val="24"/>
                <w:highlight w:val="none"/>
              </w:rPr>
              <w:t>cm/s的限值要求。</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bCs/>
                <w:color w:val="auto"/>
                <w:sz w:val="24"/>
                <w:szCs w:val="24"/>
                <w:highlight w:val="none"/>
                <w:lang w:val="en-US" w:eastAsia="zh-CN"/>
              </w:rPr>
            </w:pPr>
            <w:r>
              <w:rPr>
                <w:rFonts w:hint="default" w:ascii="Times New Roman" w:hAnsi="Times New Roman" w:cs="Times New Roman" w:eastAsiaTheme="minorEastAsia"/>
                <w:b/>
                <w:bCs/>
                <w:color w:val="auto"/>
                <w:sz w:val="24"/>
                <w:szCs w:val="24"/>
                <w:highlight w:val="none"/>
              </w:rPr>
              <w:fldChar w:fldCharType="begin"/>
            </w:r>
            <w:r>
              <w:rPr>
                <w:rFonts w:hint="default" w:ascii="Times New Roman" w:hAnsi="Times New Roman" w:cs="Times New Roman" w:eastAsiaTheme="minorEastAsia"/>
                <w:b/>
                <w:bCs/>
                <w:color w:val="auto"/>
                <w:sz w:val="24"/>
                <w:szCs w:val="24"/>
                <w:highlight w:val="none"/>
              </w:rPr>
              <w:instrText xml:space="preserve"> = 6 \* GB3 \* MERGEFORMAT </w:instrText>
            </w:r>
            <w:r>
              <w:rPr>
                <w:rFonts w:hint="default" w:ascii="Times New Roman" w:hAnsi="Times New Roman" w:cs="Times New Roman" w:eastAsiaTheme="minorEastAsia"/>
                <w:b/>
                <w:bCs/>
                <w:color w:val="auto"/>
                <w:sz w:val="24"/>
                <w:szCs w:val="24"/>
                <w:highlight w:val="none"/>
              </w:rPr>
              <w:fldChar w:fldCharType="separate"/>
            </w:r>
            <w:r>
              <w:rPr>
                <w:highlight w:val="none"/>
              </w:rPr>
              <w:t>⑥</w:t>
            </w:r>
            <w:r>
              <w:rPr>
                <w:rFonts w:hint="default" w:ascii="Times New Roman" w:hAnsi="Times New Roman" w:cs="Times New Roman" w:eastAsiaTheme="minorEastAsia"/>
                <w:b/>
                <w:bCs/>
                <w:color w:val="auto"/>
                <w:sz w:val="24"/>
                <w:szCs w:val="24"/>
                <w:highlight w:val="none"/>
              </w:rPr>
              <w:fldChar w:fldCharType="end"/>
            </w:r>
            <w:r>
              <w:rPr>
                <w:rFonts w:hint="eastAsia" w:cs="Times New Roman" w:eastAsiaTheme="minorEastAsia"/>
                <w:b/>
                <w:bCs/>
                <w:color w:val="auto"/>
                <w:sz w:val="24"/>
                <w:szCs w:val="24"/>
                <w:highlight w:val="none"/>
                <w:lang w:val="en-US" w:eastAsia="zh-CN"/>
              </w:rPr>
              <w:t>应急预案编制和备案情况</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b/>
                <w:bCs/>
                <w:color w:val="auto"/>
                <w:sz w:val="24"/>
                <w:szCs w:val="24"/>
                <w:highlight w:val="none"/>
                <w:lang w:val="en-US" w:eastAsia="zh-CN"/>
              </w:rPr>
            </w:pPr>
            <w:r>
              <w:rPr>
                <w:rFonts w:hint="default" w:ascii="Times New Roman" w:hAnsi="Times New Roman" w:cs="Times New Roman"/>
                <w:szCs w:val="24"/>
                <w:highlight w:val="none"/>
              </w:rPr>
              <w:t>河北彦博彩涂板业有限公司</w:t>
            </w:r>
            <w:r>
              <w:rPr>
                <w:rFonts w:hint="eastAsia" w:cs="Times New Roman"/>
                <w:szCs w:val="24"/>
                <w:highlight w:val="none"/>
                <w:lang w:val="en-US" w:eastAsia="zh-CN"/>
              </w:rPr>
              <w:t>于2019年编制了突发环境事件应急预案，同年9月25日取得唐山市生态环境局迁安市分局的备案（备案号：130283-2019-074-M）。企业设置“三级防控体</w:t>
            </w:r>
            <w:r>
              <w:rPr>
                <w:rFonts w:hint="eastAsia" w:ascii="Times New Roman" w:hAnsi="Times New Roman" w:cs="Times New Roman"/>
                <w:szCs w:val="24"/>
                <w:highlight w:val="none"/>
                <w:lang w:val="en-US" w:eastAsia="zh-CN"/>
              </w:rPr>
              <w:t>系”：</w:t>
            </w:r>
            <w:r>
              <w:rPr>
                <w:rFonts w:hint="default" w:ascii="Times New Roman" w:hAnsi="Times New Roman" w:cs="Times New Roman"/>
                <w:szCs w:val="24"/>
                <w:highlight w:val="none"/>
                <w:lang w:val="en-US" w:eastAsia="zh-CN"/>
              </w:rPr>
              <w:t>液氨储罐设有专门的液氨储罐间。罐区外设置围堰，围堰高度1.0m，围堰面积25m2</w:t>
            </w:r>
            <w:r>
              <w:rPr>
                <w:rFonts w:hint="eastAsia" w:ascii="Times New Roman" w:hAnsi="Times New Roman" w:cs="Times New Roman"/>
                <w:szCs w:val="24"/>
                <w:highlight w:val="none"/>
                <w:lang w:val="en-US" w:eastAsia="zh-CN"/>
              </w:rPr>
              <w:t>，</w:t>
            </w:r>
            <w:r>
              <w:rPr>
                <w:rFonts w:hint="default" w:ascii="Times New Roman" w:hAnsi="Times New Roman" w:cs="Times New Roman"/>
                <w:szCs w:val="24"/>
                <w:highlight w:val="none"/>
                <w:lang w:val="en-US" w:eastAsia="zh-CN"/>
              </w:rPr>
              <w:t>2根喷淋管位于罐体上方，发生泄漏</w:t>
            </w:r>
            <w:r>
              <w:rPr>
                <w:rFonts w:hint="eastAsia" w:ascii="Times New Roman" w:hAnsi="Times New Roman" w:cs="Times New Roman"/>
                <w:szCs w:val="24"/>
                <w:highlight w:val="none"/>
                <w:lang w:val="en-US" w:eastAsia="zh-CN"/>
              </w:rPr>
              <w:t>爆炸</w:t>
            </w:r>
            <w:r>
              <w:rPr>
                <w:rFonts w:hint="default" w:ascii="Times New Roman" w:hAnsi="Times New Roman" w:cs="Times New Roman"/>
                <w:szCs w:val="24"/>
                <w:highlight w:val="none"/>
                <w:lang w:val="en-US" w:eastAsia="zh-CN"/>
              </w:rPr>
              <w:t>事故时，可对液氨储罐进行喷淋吸收氨气，以及防止温度过高或着火时因罐体过热而发生爆炸，房间内安装了氨气浓度自动报警装置</w:t>
            </w:r>
            <w:r>
              <w:rPr>
                <w:rFonts w:hint="eastAsia" w:ascii="Times New Roman" w:hAnsi="Times New Roman" w:cs="Times New Roman"/>
                <w:szCs w:val="24"/>
                <w:highlight w:val="none"/>
                <w:lang w:val="en-US" w:eastAsia="zh-CN"/>
              </w:rPr>
              <w:t>；盐酸</w:t>
            </w:r>
            <w:r>
              <w:rPr>
                <w:rFonts w:hint="default" w:ascii="Times New Roman" w:hAnsi="Times New Roman" w:cs="Times New Roman"/>
                <w:szCs w:val="24"/>
                <w:highlight w:val="none"/>
                <w:lang w:val="en-US" w:eastAsia="zh-CN"/>
              </w:rPr>
              <w:t>储罐外采用防渗材料包围，酸罐置于低于地面的罐槽内，一旦发生泄漏液体会聚集于罐槽内，不会溢流到周围环境中</w:t>
            </w:r>
            <w:r>
              <w:rPr>
                <w:rFonts w:hint="eastAsia" w:ascii="Times New Roman" w:hAnsi="Times New Roman" w:cs="Times New Roman"/>
                <w:szCs w:val="24"/>
                <w:highlight w:val="none"/>
                <w:lang w:val="en-US" w:eastAsia="zh-CN"/>
              </w:rPr>
              <w:t>；厂区设有3个100m</w:t>
            </w:r>
            <w:r>
              <w:rPr>
                <w:rFonts w:hint="eastAsia" w:ascii="Times New Roman" w:hAnsi="Times New Roman" w:cs="Times New Roman"/>
                <w:szCs w:val="24"/>
                <w:highlight w:val="none"/>
                <w:vertAlign w:val="superscript"/>
                <w:lang w:val="en-US" w:eastAsia="zh-CN"/>
              </w:rPr>
              <w:t>3</w:t>
            </w:r>
            <w:r>
              <w:rPr>
                <w:rFonts w:hint="eastAsia" w:ascii="Times New Roman" w:hAnsi="Times New Roman" w:cs="Times New Roman"/>
                <w:szCs w:val="24"/>
                <w:highlight w:val="none"/>
                <w:lang w:val="en-US" w:eastAsia="zh-CN"/>
              </w:rPr>
              <w:t>事故池，可收集事故状态太的消防废水和泄露物料；厂区实行雨污分流，雨水、废水排放口均设置截断阀；一旦物料泄露量较大，厂区内无法控制时及时上报园区，联防联控。</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2" w:firstLineChars="200"/>
              <w:jc w:val="left"/>
              <w:textAlignment w:val="auto"/>
              <w:rPr>
                <w:rFonts w:hint="default" w:ascii="Times New Roman" w:hAnsi="Times New Roman" w:cs="Times New Roman" w:eastAsiaTheme="minorEastAsia"/>
                <w:b/>
                <w:bCs/>
                <w:color w:val="auto"/>
                <w:sz w:val="24"/>
                <w:szCs w:val="24"/>
                <w:highlight w:val="none"/>
              </w:rPr>
            </w:pPr>
            <w:r>
              <w:rPr>
                <w:rFonts w:hint="default" w:ascii="Times New Roman" w:hAnsi="Times New Roman" w:cs="Times New Roman" w:eastAsiaTheme="minorEastAsia"/>
                <w:b/>
                <w:bCs/>
                <w:color w:val="auto"/>
                <w:sz w:val="24"/>
                <w:szCs w:val="24"/>
                <w:highlight w:val="none"/>
              </w:rPr>
              <w:t>2、污染物排放量</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right="0" w:firstLine="480" w:firstLineChars="200"/>
              <w:jc w:val="left"/>
              <w:textAlignment w:val="auto"/>
              <w:rPr>
                <w:rFonts w:hint="default" w:ascii="Times New Roman" w:hAnsi="Times New Roman" w:eastAsia="宋体" w:cs="Times New Roman"/>
                <w:szCs w:val="24"/>
                <w:highlight w:val="none"/>
                <w:lang w:val="en-US" w:eastAsia="zh-CN"/>
              </w:rPr>
            </w:pPr>
            <w:bookmarkStart w:id="13" w:name="_Ref417722390"/>
            <w:r>
              <w:rPr>
                <w:rFonts w:hint="eastAsia" w:ascii="Times New Roman" w:hAnsi="Times New Roman" w:eastAsia="宋体" w:cs="Times New Roman"/>
                <w:szCs w:val="24"/>
                <w:highlight w:val="none"/>
                <w:lang w:val="en-US" w:eastAsia="zh-CN"/>
              </w:rPr>
              <w:t>根据2020年排污许可执行报告，现有工程污染物排放量如下</w:t>
            </w:r>
            <w:r>
              <w:rPr>
                <w:rFonts w:hint="eastAsia" w:eastAsia="宋体" w:cs="Times New Roman"/>
                <w:szCs w:val="24"/>
                <w:highlight w:val="none"/>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宋体" w:hAnsi="宋体" w:eastAsia="宋体" w:cs="宋体"/>
                <w:b/>
                <w:bCs/>
                <w:color w:val="auto"/>
                <w:szCs w:val="20"/>
                <w:highlight w:val="none"/>
              </w:rPr>
            </w:pPr>
            <w:r>
              <w:rPr>
                <w:rFonts w:hint="default" w:ascii="宋体" w:hAnsi="宋体" w:eastAsia="宋体" w:cs="宋体"/>
                <w:b/>
                <w:bCs/>
                <w:color w:val="auto"/>
                <w:szCs w:val="20"/>
                <w:highlight w:val="none"/>
              </w:rPr>
              <w:t>表</w:t>
            </w:r>
            <w:bookmarkEnd w:id="13"/>
            <w:r>
              <w:rPr>
                <w:rFonts w:hint="eastAsia" w:ascii="宋体" w:hAnsi="宋体" w:cs="宋体"/>
                <w:b/>
                <w:bCs/>
                <w:color w:val="auto"/>
                <w:szCs w:val="20"/>
                <w:highlight w:val="none"/>
                <w:lang w:val="en-US" w:eastAsia="zh-CN"/>
              </w:rPr>
              <w:t>17</w:t>
            </w:r>
            <w:r>
              <w:rPr>
                <w:rFonts w:hint="default" w:ascii="宋体" w:hAnsi="宋体" w:eastAsia="宋体" w:cs="宋体"/>
                <w:b/>
                <w:bCs/>
                <w:color w:val="auto"/>
                <w:szCs w:val="20"/>
                <w:highlight w:val="none"/>
              </w:rPr>
              <w:t xml:space="preserve">    </w:t>
            </w:r>
            <w:r>
              <w:rPr>
                <w:rFonts w:hint="default" w:ascii="宋体" w:hAnsi="宋体" w:eastAsia="宋体" w:cs="宋体"/>
                <w:b/>
                <w:bCs/>
                <w:color w:val="auto"/>
                <w:szCs w:val="20"/>
                <w:highlight w:val="none"/>
                <w:lang w:val="en-US" w:eastAsia="zh-CN"/>
              </w:rPr>
              <w:t>现有工程污染物排放量</w:t>
            </w:r>
            <w:r>
              <w:rPr>
                <w:rFonts w:hint="default" w:ascii="宋体" w:hAnsi="宋体" w:eastAsia="宋体" w:cs="宋体"/>
                <w:b/>
                <w:bCs/>
                <w:color w:val="auto"/>
                <w:szCs w:val="20"/>
                <w:highlight w:val="none"/>
              </w:rPr>
              <w:t xml:space="preserve">       单位：t/a</w:t>
            </w:r>
          </w:p>
          <w:tbl>
            <w:tblPr>
              <w:tblStyle w:val="7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0"/>
              <w:gridCol w:w="2361"/>
              <w:gridCol w:w="2142"/>
              <w:gridCol w:w="21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exact"/>
                <w:tblHeader/>
                <w:jc w:val="center"/>
              </w:trPr>
              <w:tc>
                <w:tcPr>
                  <w:tcW w:w="1047"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bookmarkStart w:id="14" w:name="_Toc30990"/>
                  <w:bookmarkStart w:id="15" w:name="_Toc20750"/>
                  <w:bookmarkStart w:id="16" w:name="_Toc6762"/>
                  <w:bookmarkStart w:id="17" w:name="_Toc2639"/>
                  <w:r>
                    <w:rPr>
                      <w:rFonts w:hint="default" w:ascii="Times New Roman" w:hAnsi="Times New Roman" w:eastAsia="宋体" w:cs="Times New Roman"/>
                      <w:sz w:val="21"/>
                      <w:szCs w:val="21"/>
                      <w:highlight w:val="none"/>
                    </w:rPr>
                    <w:t>类别</w:t>
                  </w:r>
                  <w:bookmarkEnd w:id="14"/>
                  <w:bookmarkEnd w:id="15"/>
                  <w:bookmarkEnd w:id="16"/>
                  <w:bookmarkEnd w:id="17"/>
                </w:p>
              </w:tc>
              <w:tc>
                <w:tcPr>
                  <w:tcW w:w="140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bookmarkStart w:id="18" w:name="_Toc2766"/>
                  <w:bookmarkStart w:id="19" w:name="_Toc1339"/>
                  <w:bookmarkStart w:id="20" w:name="_Toc10414"/>
                  <w:bookmarkStart w:id="21" w:name="_Toc21411"/>
                  <w:r>
                    <w:rPr>
                      <w:rFonts w:hint="default" w:ascii="Times New Roman" w:hAnsi="Times New Roman" w:eastAsia="宋体" w:cs="Times New Roman"/>
                      <w:sz w:val="21"/>
                      <w:szCs w:val="21"/>
                      <w:highlight w:val="none"/>
                    </w:rPr>
                    <w:t>污染物</w:t>
                  </w:r>
                  <w:bookmarkEnd w:id="18"/>
                  <w:bookmarkEnd w:id="19"/>
                  <w:bookmarkEnd w:id="20"/>
                  <w:bookmarkEnd w:id="21"/>
                  <w:bookmarkStart w:id="22" w:name="_Toc2675"/>
                  <w:bookmarkStart w:id="23" w:name="_Toc18420"/>
                  <w:bookmarkStart w:id="24" w:name="_Toc2830"/>
                  <w:bookmarkStart w:id="25" w:name="_Toc16554"/>
                  <w:r>
                    <w:rPr>
                      <w:rFonts w:hint="default" w:ascii="Times New Roman" w:hAnsi="Times New Roman" w:eastAsia="宋体" w:cs="Times New Roman"/>
                      <w:sz w:val="21"/>
                      <w:szCs w:val="21"/>
                      <w:highlight w:val="none"/>
                    </w:rPr>
                    <w:t>(t/a)</w:t>
                  </w:r>
                  <w:bookmarkEnd w:id="22"/>
                  <w:bookmarkEnd w:id="23"/>
                  <w:bookmarkEnd w:id="24"/>
                  <w:bookmarkEnd w:id="25"/>
                </w:p>
              </w:tc>
              <w:tc>
                <w:tcPr>
                  <w:tcW w:w="127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cs="Times New Roman"/>
                      <w:sz w:val="21"/>
                      <w:szCs w:val="21"/>
                      <w:highlight w:val="none"/>
                      <w:lang w:val="en-US" w:eastAsia="zh-CN"/>
                    </w:rPr>
                  </w:pPr>
                  <w:bookmarkStart w:id="26" w:name="_Toc433"/>
                  <w:bookmarkStart w:id="27" w:name="_Toc31079"/>
                  <w:bookmarkStart w:id="28" w:name="_Toc18631"/>
                  <w:bookmarkStart w:id="29" w:name="_Toc18487"/>
                  <w:r>
                    <w:rPr>
                      <w:rFonts w:hint="eastAsia" w:cs="Times New Roman"/>
                      <w:sz w:val="21"/>
                      <w:szCs w:val="21"/>
                      <w:highlight w:val="none"/>
                      <w:lang w:val="en-US" w:eastAsia="zh-CN"/>
                    </w:rPr>
                    <w:t>实际排放量</w:t>
                  </w:r>
                </w:p>
              </w:tc>
              <w:tc>
                <w:tcPr>
                  <w:tcW w:w="127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r>
                    <w:rPr>
                      <w:rFonts w:hint="eastAsia" w:cs="Times New Roman"/>
                      <w:sz w:val="21"/>
                      <w:szCs w:val="21"/>
                      <w:highlight w:val="none"/>
                      <w:lang w:val="en-US" w:eastAsia="zh-CN"/>
                    </w:rPr>
                    <w:t>排污许可量</w:t>
                  </w:r>
                  <w:r>
                    <w:rPr>
                      <w:rFonts w:hint="default" w:ascii="Times New Roman" w:hAnsi="Times New Roman" w:eastAsia="宋体" w:cs="Times New Roman"/>
                      <w:sz w:val="21"/>
                      <w:szCs w:val="21"/>
                      <w:highlight w:val="none"/>
                    </w:rPr>
                    <w:t>(t/a)</w:t>
                  </w:r>
                  <w:bookmarkEnd w:id="26"/>
                  <w:bookmarkEnd w:id="27"/>
                  <w:bookmarkEnd w:id="28"/>
                  <w:bookmarkEnd w:id="29"/>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047" w:type="pct"/>
                  <w:vMerge w:val="restar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bookmarkStart w:id="30" w:name="_Toc3683"/>
                  <w:bookmarkStart w:id="31" w:name="_Toc5128"/>
                  <w:bookmarkStart w:id="32" w:name="_Toc10596"/>
                  <w:bookmarkStart w:id="33" w:name="_Toc18871"/>
                  <w:bookmarkStart w:id="34" w:name="OLE_LINK8" w:colFirst="3" w:colLast="3"/>
                  <w:bookmarkStart w:id="35" w:name="OLE_LINK9" w:colFirst="3" w:colLast="3"/>
                  <w:bookmarkStart w:id="36" w:name="_Hlk322963266"/>
                  <w:r>
                    <w:rPr>
                      <w:rFonts w:hint="default" w:ascii="Times New Roman" w:hAnsi="Times New Roman" w:eastAsia="宋体" w:cs="Times New Roman"/>
                      <w:sz w:val="21"/>
                      <w:szCs w:val="21"/>
                      <w:highlight w:val="none"/>
                    </w:rPr>
                    <w:t>废气</w:t>
                  </w:r>
                  <w:bookmarkEnd w:id="30"/>
                  <w:bookmarkEnd w:id="31"/>
                  <w:bookmarkEnd w:id="32"/>
                  <w:bookmarkEnd w:id="33"/>
                </w:p>
              </w:tc>
              <w:tc>
                <w:tcPr>
                  <w:tcW w:w="140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bookmarkStart w:id="37" w:name="_Toc19867"/>
                  <w:bookmarkStart w:id="38" w:name="_Toc29679"/>
                  <w:bookmarkStart w:id="39" w:name="_Toc7938"/>
                  <w:bookmarkStart w:id="40" w:name="_Toc26473"/>
                  <w:r>
                    <w:rPr>
                      <w:rFonts w:hint="default" w:ascii="Times New Roman" w:hAnsi="Times New Roman" w:eastAsia="宋体" w:cs="Times New Roman"/>
                      <w:sz w:val="21"/>
                      <w:szCs w:val="21"/>
                      <w:highlight w:val="none"/>
                    </w:rPr>
                    <w:t>颗粒物</w:t>
                  </w:r>
                  <w:bookmarkEnd w:id="37"/>
                  <w:bookmarkEnd w:id="38"/>
                  <w:bookmarkEnd w:id="39"/>
                  <w:bookmarkEnd w:id="40"/>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default" w:cs="Times New Roman"/>
                      <w:sz w:val="21"/>
                      <w:szCs w:val="21"/>
                      <w:highlight w:val="none"/>
                      <w:lang w:val="en-US" w:eastAsia="zh-CN"/>
                    </w:rPr>
                  </w:pPr>
                  <w:r>
                    <w:rPr>
                      <w:rFonts w:hint="eastAsia" w:cs="Times New Roman"/>
                      <w:sz w:val="21"/>
                      <w:szCs w:val="21"/>
                      <w:highlight w:val="none"/>
                      <w:lang w:val="en-US" w:eastAsia="zh-CN"/>
                    </w:rPr>
                    <w:t>1.857</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14.25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047" w:type="pct"/>
                  <w:vMerge w:val="continue"/>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p>
              </w:tc>
              <w:tc>
                <w:tcPr>
                  <w:tcW w:w="140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bookmarkStart w:id="41" w:name="_Toc25633"/>
                  <w:bookmarkStart w:id="42" w:name="_Toc22117"/>
                  <w:bookmarkStart w:id="43" w:name="_Toc26545"/>
                  <w:r>
                    <w:rPr>
                      <w:rFonts w:hint="default" w:ascii="Times New Roman" w:hAnsi="Times New Roman" w:eastAsia="宋体" w:cs="Times New Roman"/>
                      <w:sz w:val="21"/>
                      <w:szCs w:val="21"/>
                      <w:highlight w:val="none"/>
                    </w:rPr>
                    <w:t>SO</w:t>
                  </w:r>
                  <w:r>
                    <w:rPr>
                      <w:rFonts w:hint="default" w:ascii="Times New Roman" w:hAnsi="Times New Roman" w:eastAsia="宋体" w:cs="Times New Roman"/>
                      <w:sz w:val="21"/>
                      <w:szCs w:val="21"/>
                      <w:highlight w:val="none"/>
                      <w:vertAlign w:val="subscript"/>
                    </w:rPr>
                    <w:t>2</w:t>
                  </w:r>
                  <w:bookmarkEnd w:id="41"/>
                  <w:bookmarkEnd w:id="42"/>
                  <w:bookmarkEnd w:id="43"/>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default" w:cs="Times New Roman"/>
                      <w:sz w:val="21"/>
                      <w:szCs w:val="21"/>
                      <w:highlight w:val="none"/>
                      <w:lang w:val="en-US" w:eastAsia="zh-CN"/>
                    </w:rPr>
                  </w:pPr>
                  <w:r>
                    <w:rPr>
                      <w:rFonts w:hint="eastAsia" w:cs="Times New Roman"/>
                      <w:sz w:val="21"/>
                      <w:szCs w:val="21"/>
                      <w:highlight w:val="none"/>
                      <w:lang w:val="en-US" w:eastAsia="zh-CN"/>
                    </w:rPr>
                    <w:t>0.831</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1.359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047" w:type="pct"/>
                  <w:vMerge w:val="continue"/>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p>
              </w:tc>
              <w:tc>
                <w:tcPr>
                  <w:tcW w:w="140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bookmarkStart w:id="44" w:name="_Toc21170"/>
                  <w:bookmarkStart w:id="45" w:name="_Toc22282"/>
                  <w:bookmarkStart w:id="46" w:name="_Toc16144"/>
                  <w:bookmarkStart w:id="47" w:name="_Toc20457"/>
                  <w:r>
                    <w:rPr>
                      <w:rFonts w:hint="default" w:ascii="Times New Roman" w:hAnsi="Times New Roman" w:eastAsia="宋体" w:cs="Times New Roman"/>
                      <w:sz w:val="21"/>
                      <w:szCs w:val="21"/>
                      <w:highlight w:val="none"/>
                    </w:rPr>
                    <w:t>NO</w:t>
                  </w:r>
                  <w:r>
                    <w:rPr>
                      <w:rFonts w:hint="default" w:ascii="Times New Roman" w:hAnsi="Times New Roman" w:eastAsia="宋体" w:cs="Times New Roman"/>
                      <w:sz w:val="21"/>
                      <w:szCs w:val="21"/>
                      <w:highlight w:val="none"/>
                      <w:vertAlign w:val="subscript"/>
                    </w:rPr>
                    <w:t>X</w:t>
                  </w:r>
                  <w:bookmarkEnd w:id="44"/>
                  <w:bookmarkEnd w:id="45"/>
                  <w:bookmarkEnd w:id="46"/>
                  <w:bookmarkEnd w:id="47"/>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default" w:cs="Times New Roman"/>
                      <w:sz w:val="21"/>
                      <w:szCs w:val="21"/>
                      <w:highlight w:val="none"/>
                      <w:lang w:val="en-US" w:eastAsia="zh-CN"/>
                    </w:rPr>
                  </w:pPr>
                  <w:r>
                    <w:rPr>
                      <w:rFonts w:hint="eastAsia" w:cs="Times New Roman"/>
                      <w:sz w:val="21"/>
                      <w:szCs w:val="21"/>
                      <w:highlight w:val="none"/>
                      <w:lang w:val="en-US" w:eastAsia="zh-CN"/>
                    </w:rPr>
                    <w:t>3.099</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18.902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047" w:type="pct"/>
                  <w:vMerge w:val="continue"/>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p>
              </w:tc>
              <w:tc>
                <w:tcPr>
                  <w:tcW w:w="1404" w:type="pct"/>
                  <w:noWrap w:val="0"/>
                  <w:vAlign w:val="center"/>
                </w:tcPr>
                <w:p>
                  <w:pPr>
                    <w:pStyle w:val="116"/>
                    <w:keepNext w:val="0"/>
                    <w:keepLines w:val="0"/>
                    <w:pageBreakBefore w:val="0"/>
                    <w:widowControl w:val="0"/>
                    <w:suppressLineNumbers w:val="0"/>
                    <w:kinsoku/>
                    <w:wordWrap/>
                    <w:overflowPunct/>
                    <w:topLinePunct w:val="0"/>
                    <w:autoSpaceDE/>
                    <w:autoSpaceDN/>
                    <w:bidi w:val="0"/>
                    <w:spacing w:before="0" w:beforeLines="0" w:beforeAutospacing="0" w:after="0" w:afterLines="0" w:afterAutospacing="0" w:line="28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rPr>
                  </w:pPr>
                  <w:r>
                    <w:rPr>
                      <w:rFonts w:hint="eastAsia" w:ascii="Times New Roman" w:cs="Times New Roman" w:eastAsiaTheme="minorEastAsia"/>
                      <w:snapToGrid w:val="0"/>
                      <w:color w:val="auto"/>
                      <w:kern w:val="21"/>
                      <w:sz w:val="21"/>
                      <w:szCs w:val="21"/>
                      <w:highlight w:val="none"/>
                      <w:lang w:val="en-US" w:eastAsia="zh-CN"/>
                    </w:rPr>
                    <w:t>VOC</w:t>
                  </w:r>
                  <w:r>
                    <w:rPr>
                      <w:rFonts w:hint="eastAsia" w:ascii="Times New Roman" w:cs="Times New Roman" w:eastAsiaTheme="minorEastAsia"/>
                      <w:snapToGrid w:val="0"/>
                      <w:color w:val="auto"/>
                      <w:kern w:val="21"/>
                      <w:sz w:val="21"/>
                      <w:szCs w:val="21"/>
                      <w:highlight w:val="none"/>
                      <w:vertAlign w:val="subscript"/>
                      <w:lang w:val="en-US" w:eastAsia="zh-CN"/>
                    </w:rPr>
                    <w:t>S</w:t>
                  </w:r>
                </w:p>
              </w:tc>
              <w:tc>
                <w:tcPr>
                  <w:tcW w:w="1274" w:type="pct"/>
                  <w:noWrap w:val="0"/>
                  <w:vAlign w:val="center"/>
                </w:tcPr>
                <w:p>
                  <w:pPr>
                    <w:pStyle w:val="116"/>
                    <w:keepNext w:val="0"/>
                    <w:keepLines w:val="0"/>
                    <w:pageBreakBefore w:val="0"/>
                    <w:widowControl w:val="0"/>
                    <w:suppressLineNumbers w:val="0"/>
                    <w:kinsoku/>
                    <w:wordWrap/>
                    <w:overflowPunct/>
                    <w:topLinePunct w:val="0"/>
                    <w:autoSpaceDE/>
                    <w:autoSpaceDN/>
                    <w:bidi w:val="0"/>
                    <w:spacing w:before="0" w:beforeLines="0" w:beforeAutospacing="0" w:after="0" w:afterLines="0" w:afterAutospacing="0" w:line="280" w:lineRule="exact"/>
                    <w:ind w:left="0" w:leftChars="0" w:right="0" w:rightChars="0" w:firstLine="0" w:firstLineChars="0"/>
                    <w:jc w:val="center"/>
                    <w:textAlignment w:val="auto"/>
                    <w:rPr>
                      <w:rFonts w:hint="default" w:ascii="Times New Roman" w:cs="Times New Roman"/>
                      <w:sz w:val="21"/>
                      <w:szCs w:val="21"/>
                      <w:highlight w:val="none"/>
                      <w:lang w:val="en-US" w:eastAsia="zh-CN"/>
                    </w:rPr>
                  </w:pPr>
                  <w:r>
                    <w:rPr>
                      <w:rFonts w:hint="eastAsia" w:ascii="Times New Roman" w:cs="Times New Roman"/>
                      <w:sz w:val="21"/>
                      <w:szCs w:val="21"/>
                      <w:highlight w:val="none"/>
                      <w:lang w:val="en-US" w:eastAsia="zh-CN"/>
                    </w:rPr>
                    <w:t>5.944</w:t>
                  </w:r>
                </w:p>
              </w:tc>
              <w:tc>
                <w:tcPr>
                  <w:tcW w:w="1274" w:type="pct"/>
                  <w:noWrap w:val="0"/>
                  <w:vAlign w:val="center"/>
                </w:tcPr>
                <w:p>
                  <w:pPr>
                    <w:pStyle w:val="116"/>
                    <w:keepNext w:val="0"/>
                    <w:keepLines w:val="0"/>
                    <w:pageBreakBefore w:val="0"/>
                    <w:widowControl w:val="0"/>
                    <w:suppressLineNumbers w:val="0"/>
                    <w:kinsoku/>
                    <w:wordWrap/>
                    <w:overflowPunct/>
                    <w:topLinePunct w:val="0"/>
                    <w:autoSpaceDE/>
                    <w:autoSpaceDN/>
                    <w:bidi w:val="0"/>
                    <w:spacing w:before="0" w:beforeLines="0" w:beforeAutospacing="0" w:after="0" w:afterLines="0" w:afterAutospacing="0" w:line="28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cs="Times New Roman"/>
                      <w:sz w:val="21"/>
                      <w:szCs w:val="21"/>
                      <w:highlight w:val="none"/>
                      <w:lang w:val="en-US" w:eastAsia="zh-CN"/>
                    </w:rPr>
                    <w:t>18.538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047" w:type="pct"/>
                  <w:vMerge w:val="continue"/>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p>
              </w:tc>
              <w:tc>
                <w:tcPr>
                  <w:tcW w:w="140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bookmarkStart w:id="48" w:name="_Toc19641"/>
                  <w:r>
                    <w:rPr>
                      <w:rFonts w:hint="default" w:ascii="Times New Roman" w:hAnsi="Times New Roman" w:eastAsia="宋体" w:cs="Times New Roman"/>
                      <w:sz w:val="21"/>
                      <w:szCs w:val="21"/>
                      <w:highlight w:val="none"/>
                    </w:rPr>
                    <w:t>氯化氢</w:t>
                  </w:r>
                  <w:bookmarkEnd w:id="48"/>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0.459</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3.158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047" w:type="pct"/>
                  <w:vMerge w:val="continue"/>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p>
              </w:tc>
              <w:tc>
                <w:tcPr>
                  <w:tcW w:w="140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firstLine="0" w:firstLineChars="0"/>
                    <w:textAlignment w:val="auto"/>
                    <w:outlineLvl w:val="9"/>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油烟</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0.003</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auto"/>
                    <w:rPr>
                      <w:rFonts w:hint="eastAsia" w:ascii="Times New Roman" w:hAnsi="Times New Roman" w:eastAsia="宋体" w:cs="Times New Roman"/>
                      <w:sz w:val="21"/>
                      <w:szCs w:val="21"/>
                      <w:highlight w:val="none"/>
                      <w:lang w:eastAsia="zh-CN"/>
                    </w:rPr>
                  </w:pPr>
                  <w:r>
                    <w:rPr>
                      <w:rFonts w:hint="eastAsia" w:cs="Times New Roman"/>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047" w:type="pct"/>
                  <w:vMerge w:val="continue"/>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p>
              </w:tc>
              <w:tc>
                <w:tcPr>
                  <w:tcW w:w="140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firstLine="0" w:firstLineChars="0"/>
                    <w:textAlignment w:val="auto"/>
                    <w:outlineLvl w:val="9"/>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油雾</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20.1</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rPr>
                  </w:pPr>
                  <w:r>
                    <w:rPr>
                      <w:rFonts w:hint="eastAsia" w:cs="Times New Roman"/>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047" w:type="pct"/>
                  <w:vMerge w:val="restar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eastAsia"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废水</w:t>
                  </w:r>
                </w:p>
              </w:tc>
              <w:tc>
                <w:tcPr>
                  <w:tcW w:w="140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firstLine="0" w:firstLineChars="0"/>
                    <w:textAlignment w:val="auto"/>
                    <w:outlineLvl w:val="9"/>
                    <w:rPr>
                      <w:rFonts w:hint="default" w:ascii="Times New Roman" w:hAnsi="Times New Roman" w:eastAsia="宋体" w:cs="Times New Roman"/>
                      <w:sz w:val="21"/>
                      <w:szCs w:val="21"/>
                      <w:highlight w:val="none"/>
                      <w:lang w:val="en-US" w:eastAsia="zh-CN"/>
                    </w:rPr>
                  </w:pPr>
                  <w:r>
                    <w:rPr>
                      <w:rFonts w:hint="eastAsia" w:ascii="Times New Roman" w:hAnsi="Times New Roman" w:cs="Times New Roman"/>
                      <w:sz w:val="21"/>
                      <w:szCs w:val="21"/>
                      <w:highlight w:val="none"/>
                      <w:lang w:val="en-US" w:eastAsia="zh-CN"/>
                    </w:rPr>
                    <w:t>COD</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1.467</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8.139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047" w:type="pct"/>
                  <w:vMerge w:val="continue"/>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rightChars="0" w:firstLine="0" w:firstLineChars="0"/>
                    <w:textAlignment w:val="auto"/>
                    <w:outlineLvl w:val="9"/>
                    <w:rPr>
                      <w:rFonts w:hint="default" w:ascii="Times New Roman" w:hAnsi="Times New Roman" w:eastAsia="宋体" w:cs="Times New Roman"/>
                      <w:sz w:val="21"/>
                      <w:szCs w:val="21"/>
                      <w:highlight w:val="none"/>
                    </w:rPr>
                  </w:pPr>
                </w:p>
              </w:tc>
              <w:tc>
                <w:tcPr>
                  <w:tcW w:w="1404" w:type="pct"/>
                  <w:noWrap w:val="0"/>
                  <w:vAlign w:val="center"/>
                </w:tcPr>
                <w:p>
                  <w:pPr>
                    <w:pStyle w:val="154"/>
                    <w:keepNext w:val="0"/>
                    <w:keepLines w:val="0"/>
                    <w:pageBreakBefore w:val="0"/>
                    <w:widowControl w:val="0"/>
                    <w:suppressLineNumbers w:val="0"/>
                    <w:tabs>
                      <w:tab w:val="left" w:pos="5040"/>
                    </w:tabs>
                    <w:kinsoku/>
                    <w:wordWrap/>
                    <w:overflowPunct/>
                    <w:topLinePunct w:val="0"/>
                    <w:autoSpaceDE/>
                    <w:autoSpaceDN/>
                    <w:bidi w:val="0"/>
                    <w:spacing w:before="0" w:beforeAutospacing="0" w:after="0" w:afterAutospacing="0" w:line="280" w:lineRule="exact"/>
                    <w:ind w:left="0" w:leftChars="0" w:right="0" w:firstLine="0" w:firstLineChars="0"/>
                    <w:textAlignment w:val="auto"/>
                    <w:outlineLvl w:val="9"/>
                    <w:rPr>
                      <w:rFonts w:hint="default" w:ascii="Times New Roman" w:hAnsi="Times New Roman" w:eastAsia="宋体" w:cs="Times New Roman"/>
                      <w:sz w:val="21"/>
                      <w:szCs w:val="21"/>
                      <w:highlight w:val="none"/>
                      <w:lang w:val="en-US" w:eastAsia="zh-CN"/>
                    </w:rPr>
                  </w:pPr>
                  <w:r>
                    <w:rPr>
                      <w:rFonts w:hint="eastAsia" w:ascii="Times New Roman" w:hAnsi="Times New Roman" w:cs="Times New Roman"/>
                      <w:sz w:val="21"/>
                      <w:szCs w:val="21"/>
                      <w:highlight w:val="none"/>
                      <w:lang w:val="en-US" w:eastAsia="zh-CN"/>
                    </w:rPr>
                    <w:t>氨氮</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0.073</w:t>
                  </w:r>
                </w:p>
              </w:tc>
              <w:tc>
                <w:tcPr>
                  <w:tcW w:w="1274" w:type="pct"/>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ascii="Times New Roman" w:hAnsi="Times New Roman" w:cs="Times New Roman"/>
                      <w:sz w:val="21"/>
                      <w:szCs w:val="21"/>
                      <w:highlight w:val="none"/>
                      <w:lang w:val="en-US" w:eastAsia="zh-CN"/>
                    </w:rPr>
                    <w:t>0.843</w:t>
                  </w:r>
                </w:p>
              </w:tc>
            </w:tr>
            <w:bookmarkEnd w:id="34"/>
            <w:bookmarkEnd w:id="35"/>
            <w:bookmarkEnd w:id="36"/>
          </w:tbl>
          <w:p>
            <w:pPr>
              <w:keepNext/>
              <w:keepLines/>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textAlignment w:val="auto"/>
              <w:outlineLvl w:val="3"/>
              <w:rPr>
                <w:rFonts w:hint="default" w:ascii="Times New Roman" w:hAnsi="Times New Roman" w:eastAsia="宋体" w:cs="Times New Roman"/>
                <w:b/>
                <w:szCs w:val="24"/>
                <w:highlight w:val="none"/>
                <w:lang w:val="en-US" w:eastAsia="zh-CN"/>
              </w:rPr>
            </w:pPr>
            <w:r>
              <w:rPr>
                <w:rFonts w:hint="default" w:ascii="Times New Roman" w:hAnsi="Times New Roman" w:cs="Times New Roman"/>
                <w:b/>
                <w:bCs/>
                <w:szCs w:val="24"/>
                <w:highlight w:val="none"/>
                <w:lang w:val="en-US" w:eastAsia="zh-CN"/>
              </w:rPr>
              <w:t>3、</w:t>
            </w:r>
            <w:r>
              <w:rPr>
                <w:rFonts w:hint="default" w:ascii="Times New Roman" w:hAnsi="Times New Roman" w:cs="Times New Roman"/>
                <w:b/>
                <w:szCs w:val="24"/>
                <w:highlight w:val="none"/>
                <w:lang w:val="en-US" w:eastAsia="zh-CN"/>
              </w:rPr>
              <w:t>现</w:t>
            </w:r>
            <w:r>
              <w:rPr>
                <w:rFonts w:hint="default" w:ascii="Times New Roman" w:hAnsi="Times New Roman" w:cs="Times New Roman"/>
                <w:b/>
                <w:szCs w:val="24"/>
                <w:highlight w:val="none"/>
                <w:lang w:eastAsia="zh-CN"/>
              </w:rPr>
              <w:t>有</w:t>
            </w:r>
            <w:r>
              <w:rPr>
                <w:rFonts w:hint="default" w:ascii="Times New Roman" w:hAnsi="Times New Roman" w:cs="Times New Roman"/>
                <w:b/>
                <w:szCs w:val="24"/>
                <w:highlight w:val="none"/>
              </w:rPr>
              <w:t>环境问题</w:t>
            </w:r>
            <w:r>
              <w:rPr>
                <w:rFonts w:hint="default" w:ascii="Times New Roman" w:hAnsi="Times New Roman" w:cs="Times New Roman"/>
                <w:b/>
                <w:szCs w:val="24"/>
                <w:highlight w:val="none"/>
                <w:lang w:val="en-US" w:eastAsia="zh-CN"/>
              </w:rPr>
              <w:t>及整改</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b/>
                <w:bCs/>
                <w:highlight w:val="none"/>
                <w:lang w:val="en-US" w:eastAsia="zh-CN"/>
              </w:rPr>
            </w:pPr>
            <w:r>
              <w:rPr>
                <w:rFonts w:hint="default" w:ascii="Times New Roman" w:hAnsi="Times New Roman" w:cs="Times New Roman"/>
                <w:highlight w:val="none"/>
                <w:lang w:val="en-US" w:eastAsia="zh-CN"/>
              </w:rPr>
              <w:fldChar w:fldCharType="begin"/>
            </w:r>
            <w:r>
              <w:rPr>
                <w:rFonts w:hint="default" w:ascii="Times New Roman" w:hAnsi="Times New Roman" w:cs="Times New Roman"/>
                <w:highlight w:val="none"/>
                <w:lang w:val="en-US" w:eastAsia="zh-CN"/>
              </w:rPr>
              <w:instrText xml:space="preserve"> = 1 \* GB2 \* MERGEFORMAT </w:instrText>
            </w:r>
            <w:r>
              <w:rPr>
                <w:rFonts w:hint="default" w:ascii="Times New Roman" w:hAnsi="Times New Roman" w:cs="Times New Roman"/>
                <w:highlight w:val="none"/>
                <w:lang w:val="en-US" w:eastAsia="zh-CN"/>
              </w:rPr>
              <w:fldChar w:fldCharType="separate"/>
            </w:r>
            <w:r>
              <w:rPr>
                <w:rFonts w:hint="default" w:ascii="Times New Roman" w:hAnsi="Times New Roman" w:cs="Times New Roman"/>
                <w:highlight w:val="none"/>
              </w:rPr>
              <w:t>⑴</w:t>
            </w:r>
            <w:r>
              <w:rPr>
                <w:rFonts w:hint="default" w:ascii="Times New Roman" w:hAnsi="Times New Roman" w:cs="Times New Roman"/>
                <w:highlight w:val="none"/>
                <w:lang w:val="en-US" w:eastAsia="zh-CN"/>
              </w:rPr>
              <w:fldChar w:fldCharType="end"/>
            </w:r>
            <w:r>
              <w:rPr>
                <w:rFonts w:hint="default" w:ascii="Times New Roman" w:hAnsi="Times New Roman" w:cs="Times New Roman"/>
                <w:highlight w:val="none"/>
                <w:lang w:val="en-US" w:eastAsia="zh-CN"/>
              </w:rPr>
              <w:t>现有工程与《唐山市生态环境局</w:t>
            </w:r>
            <w:r>
              <w:rPr>
                <w:rFonts w:hint="default" w:ascii="Times New Roman" w:hAnsi="Times New Roman" w:cs="Times New Roman"/>
                <w:highlight w:val="none"/>
              </w:rPr>
              <w:t>关于印发独立石灰窑等五个行业工业炉窑烟气达标治理工作方案的通知</w:t>
            </w:r>
            <w:r>
              <w:rPr>
                <w:rFonts w:hint="default" w:ascii="Times New Roman" w:hAnsi="Times New Roman" w:cs="Times New Roman"/>
                <w:highlight w:val="none"/>
                <w:lang w:val="en-US" w:eastAsia="zh-CN"/>
              </w:rPr>
              <w:t>》（</w:t>
            </w:r>
            <w:r>
              <w:rPr>
                <w:rFonts w:hint="default" w:ascii="Times New Roman" w:hAnsi="Times New Roman" w:cs="Times New Roman"/>
                <w:highlight w:val="none"/>
              </w:rPr>
              <w:t>唐环气〔2019〕2号</w:t>
            </w:r>
            <w:r>
              <w:rPr>
                <w:rFonts w:hint="default" w:ascii="Times New Roman" w:hAnsi="Times New Roman" w:cs="Times New Roman"/>
                <w:highlight w:val="none"/>
                <w:lang w:val="en-US" w:eastAsia="zh-CN"/>
              </w:rPr>
              <w:t>）、</w:t>
            </w:r>
            <w:r>
              <w:rPr>
                <w:rFonts w:hint="default" w:ascii="Times New Roman" w:hAnsi="Times New Roman" w:eastAsia="宋体" w:cs="Times New Roman"/>
                <w:b w:val="0"/>
                <w:bCs/>
                <w:color w:val="auto"/>
                <w:kern w:val="0"/>
                <w:sz w:val="24"/>
                <w:szCs w:val="24"/>
                <w:highlight w:val="none"/>
                <w:lang w:val="en-US" w:eastAsia="zh-CN" w:bidi="ar-SA"/>
              </w:rPr>
              <w:t>《唐山市大气污染防治工作领导小组办公室关于印发《唐山</w:t>
            </w:r>
            <w:r>
              <w:rPr>
                <w:rFonts w:hint="eastAsia" w:cs="Times New Roman"/>
                <w:b w:val="0"/>
                <w:bCs/>
                <w:color w:val="auto"/>
                <w:kern w:val="0"/>
                <w:sz w:val="24"/>
                <w:szCs w:val="24"/>
                <w:highlight w:val="none"/>
                <w:lang w:val="en-US" w:eastAsia="zh-CN" w:bidi="ar-SA"/>
              </w:rPr>
              <w:t>市</w:t>
            </w:r>
            <w:r>
              <w:rPr>
                <w:rFonts w:hint="default" w:ascii="Times New Roman" w:hAnsi="Times New Roman" w:eastAsia="宋体" w:cs="Times New Roman"/>
                <w:b w:val="0"/>
                <w:bCs/>
                <w:color w:val="auto"/>
                <w:kern w:val="0"/>
                <w:sz w:val="24"/>
                <w:szCs w:val="24"/>
                <w:highlight w:val="none"/>
                <w:lang w:val="en-US" w:eastAsia="zh-CN" w:bidi="ar-SA"/>
              </w:rPr>
              <w:t>钢铁行业整治提升工作方案》等10项方案的通知》（唐气领办[2021]15号）</w:t>
            </w:r>
            <w:r>
              <w:rPr>
                <w:rFonts w:hint="default" w:ascii="Times New Roman" w:hAnsi="Times New Roman" w:cs="Times New Roman"/>
                <w:highlight w:val="none"/>
                <w:lang w:val="en-US" w:eastAsia="zh-CN"/>
              </w:rPr>
              <w:t>的符合性分析。</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highlight w:val="none"/>
                <w:lang w:val="en-US" w:eastAsia="zh-CN"/>
              </w:rPr>
            </w:pPr>
            <w:r>
              <w:rPr>
                <w:rFonts w:hint="default" w:ascii="Times New Roman" w:hAnsi="Times New Roman" w:cs="Times New Roman"/>
                <w:b/>
                <w:bCs/>
                <w:highlight w:val="none"/>
                <w:lang w:val="en-US" w:eastAsia="zh-CN"/>
              </w:rPr>
              <w:t>表</w:t>
            </w:r>
            <w:r>
              <w:rPr>
                <w:rFonts w:hint="eastAsia" w:cs="Times New Roman"/>
                <w:b/>
                <w:bCs/>
                <w:highlight w:val="none"/>
                <w:lang w:val="en-US" w:eastAsia="zh-CN"/>
              </w:rPr>
              <w:t>18</w:t>
            </w:r>
            <w:r>
              <w:rPr>
                <w:rFonts w:hint="default" w:ascii="Times New Roman" w:hAnsi="Times New Roman" w:cs="Times New Roman"/>
                <w:b/>
                <w:bCs/>
                <w:highlight w:val="none"/>
                <w:lang w:val="en-US" w:eastAsia="zh-CN"/>
              </w:rPr>
              <w:t xml:space="preserve">   《唐山市生态环境局</w:t>
            </w:r>
            <w:r>
              <w:rPr>
                <w:rFonts w:hint="default" w:ascii="Times New Roman" w:hAnsi="Times New Roman" w:cs="Times New Roman"/>
                <w:b/>
                <w:bCs/>
                <w:highlight w:val="none"/>
              </w:rPr>
              <w:t>关于印发独立石灰窑等五个行业工业炉窑烟气达标治理工作方案的通知</w:t>
            </w:r>
            <w:r>
              <w:rPr>
                <w:rFonts w:hint="default" w:ascii="Times New Roman" w:hAnsi="Times New Roman" w:cs="Times New Roman"/>
                <w:b/>
                <w:bCs/>
                <w:highlight w:val="none"/>
                <w:lang w:val="en-US" w:eastAsia="zh-CN"/>
              </w:rPr>
              <w:t>》（</w:t>
            </w:r>
            <w:r>
              <w:rPr>
                <w:rFonts w:hint="default" w:ascii="Times New Roman" w:hAnsi="Times New Roman" w:cs="Times New Roman"/>
                <w:b/>
                <w:bCs/>
                <w:highlight w:val="none"/>
              </w:rPr>
              <w:t>唐环气〔2019〕2号</w:t>
            </w:r>
            <w:r>
              <w:rPr>
                <w:rFonts w:hint="default" w:ascii="Times New Roman" w:hAnsi="Times New Roman" w:cs="Times New Roman"/>
                <w:b/>
                <w:bCs/>
                <w:highlight w:val="none"/>
                <w:lang w:val="en-US" w:eastAsia="zh-CN"/>
              </w:rPr>
              <w:t>）的符合性分析</w:t>
            </w:r>
          </w:p>
          <w:tbl>
            <w:tblPr>
              <w:tblStyle w:val="78"/>
              <w:tblW w:w="83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
              <w:gridCol w:w="3959"/>
              <w:gridCol w:w="2900"/>
              <w:gridCol w:w="8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81" w:type="dxa"/>
                  <w:gridSpan w:val="2"/>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文件要求</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项目情况</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是否</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1</w:t>
                  </w:r>
                </w:p>
              </w:tc>
              <w:tc>
                <w:tcPr>
                  <w:tcW w:w="39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rPr>
                    <w:t>冷轧工序轧机应封闭或设置集气装置，配套高效油雾净化装置，通过排气筒排放，油雾排放浓度不高于20mg/Nm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冷轧机上方设置集气罩，经过</w:t>
                  </w:r>
                  <w:r>
                    <w:rPr>
                      <w:rFonts w:hint="default" w:ascii="Times New Roman" w:hAnsi="Times New Roman" w:cs="Times New Roman"/>
                      <w:sz w:val="21"/>
                      <w:szCs w:val="21"/>
                      <w:highlight w:val="none"/>
                    </w:rPr>
                    <w:t>除雾器+二级过滤”工艺的干式油雾分离器处理，处理后废气通过排气筒排放</w:t>
                  </w: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lang w:val="en-US" w:eastAsia="zh-CN"/>
                    </w:rPr>
                    <w:t>排放浓度小于小于</w:t>
                  </w:r>
                  <w:r>
                    <w:rPr>
                      <w:rFonts w:hint="default" w:ascii="Times New Roman" w:hAnsi="Times New Roman" w:cs="Times New Roman"/>
                      <w:sz w:val="21"/>
                      <w:szCs w:val="21"/>
                      <w:highlight w:val="none"/>
                    </w:rPr>
                    <w:t>2</w:t>
                  </w:r>
                  <w:r>
                    <w:rPr>
                      <w:rFonts w:hint="default" w:ascii="Times New Roman" w:hAnsi="Times New Roman" w:cs="Times New Roman"/>
                      <w:sz w:val="21"/>
                      <w:szCs w:val="21"/>
                      <w:highlight w:val="none"/>
                      <w:lang w:val="en-US" w:eastAsia="zh-CN"/>
                    </w:rPr>
                    <w:t>0</w:t>
                  </w:r>
                  <w:r>
                    <w:rPr>
                      <w:rFonts w:hint="default" w:ascii="Times New Roman" w:hAnsi="Times New Roman" w:cs="Times New Roman"/>
                      <w:sz w:val="21"/>
                      <w:szCs w:val="21"/>
                      <w:highlight w:val="none"/>
                    </w:rPr>
                    <w:t>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2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2</w:t>
                  </w:r>
                </w:p>
              </w:tc>
              <w:tc>
                <w:tcPr>
                  <w:tcW w:w="39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rPr>
                    <w:t>酸洗生产过程中产生含有氯化氢的废气采用洗涤塔处理，颗粒物、氯化氢排放浓度分别不高于10mg/Nm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、15mg/Nm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vertAlign w:val="baseline"/>
                      <w:lang w:val="en-US" w:eastAsia="zh-CN"/>
                    </w:rPr>
                  </w:pPr>
                  <w:r>
                    <w:rPr>
                      <w:rFonts w:hint="default" w:ascii="Times New Roman" w:hAnsi="Times New Roman" w:cs="Times New Roman"/>
                      <w:color w:val="auto"/>
                      <w:sz w:val="21"/>
                      <w:szCs w:val="21"/>
                      <w:highlight w:val="none"/>
                      <w:lang w:val="en-US" w:eastAsia="zh-CN"/>
                    </w:rPr>
                    <w:t>项目酸洗产生的氯化氢废气经过</w:t>
                  </w:r>
                  <w:r>
                    <w:rPr>
                      <w:rFonts w:hint="default" w:ascii="Times New Roman" w:hAnsi="Times New Roman" w:eastAsia="宋体" w:cs="Times New Roman"/>
                      <w:color w:val="auto"/>
                      <w:sz w:val="21"/>
                      <w:szCs w:val="21"/>
                      <w:highlight w:val="none"/>
                      <w:lang w:val="en-US" w:eastAsia="zh-CN"/>
                    </w:rPr>
                    <w:t>石墨</w:t>
                  </w:r>
                  <w:r>
                    <w:rPr>
                      <w:rFonts w:hint="eastAsia" w:cs="Times New Roman"/>
                      <w:color w:val="auto"/>
                      <w:sz w:val="21"/>
                      <w:szCs w:val="21"/>
                      <w:highlight w:val="none"/>
                      <w:lang w:val="en-US" w:eastAsia="zh-CN"/>
                    </w:rPr>
                    <w:t>冷凝</w:t>
                  </w:r>
                  <w:r>
                    <w:rPr>
                      <w:rFonts w:hint="default" w:ascii="Times New Roman" w:hAnsi="Times New Roman" w:eastAsia="宋体" w:cs="Times New Roman"/>
                      <w:color w:val="auto"/>
                      <w:sz w:val="21"/>
                      <w:szCs w:val="21"/>
                      <w:highlight w:val="none"/>
                      <w:lang w:val="en-US" w:eastAsia="zh-CN"/>
                    </w:rPr>
                    <w:t>器+</w:t>
                  </w:r>
                  <w:r>
                    <w:rPr>
                      <w:rFonts w:hint="default" w:ascii="Times New Roman" w:hAnsi="Times New Roman" w:eastAsia="宋体" w:cs="Times New Roman"/>
                      <w:color w:val="auto"/>
                      <w:sz w:val="21"/>
                      <w:szCs w:val="21"/>
                      <w:highlight w:val="none"/>
                    </w:rPr>
                    <w:t>二级</w:t>
                  </w:r>
                  <w:r>
                    <w:rPr>
                      <w:rFonts w:hint="eastAsia" w:cs="Times New Roman"/>
                      <w:color w:val="auto"/>
                      <w:sz w:val="21"/>
                      <w:szCs w:val="21"/>
                      <w:highlight w:val="none"/>
                      <w:lang w:val="en-US" w:eastAsia="zh-CN"/>
                    </w:rPr>
                    <w:t>洗涤</w:t>
                  </w:r>
                  <w:r>
                    <w:rPr>
                      <w:rFonts w:hint="default" w:ascii="Times New Roman" w:hAnsi="Times New Roman" w:eastAsia="宋体" w:cs="Times New Roman"/>
                      <w:color w:val="auto"/>
                      <w:sz w:val="21"/>
                      <w:szCs w:val="21"/>
                      <w:highlight w:val="none"/>
                    </w:rPr>
                    <w:t>塔</w:t>
                  </w:r>
                  <w:r>
                    <w:rPr>
                      <w:rFonts w:hint="default" w:ascii="Times New Roman" w:hAnsi="Times New Roman"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排气筒</w:t>
                  </w:r>
                  <w:r>
                    <w:rPr>
                      <w:rFonts w:hint="default" w:ascii="Times New Roman" w:hAnsi="Times New Roman" w:cs="Times New Roman"/>
                      <w:color w:val="000000"/>
                      <w:sz w:val="21"/>
                      <w:szCs w:val="21"/>
                      <w:highlight w:val="none"/>
                      <w:lang w:val="en-US" w:eastAsia="zh-CN"/>
                    </w:rPr>
                    <w:t>排放</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3</w:t>
                  </w:r>
                </w:p>
              </w:tc>
              <w:tc>
                <w:tcPr>
                  <w:tcW w:w="39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rPr>
                    <w:t>涂镀工序应设置于封闭工作间，封闭工作间呈微负压，废气集中收集，经过VOCs治理设施处理，VOCs排放浓度执行河北省《工业企业挥发性有机物排放控制标准》( DB13/2322-2016)中钢铁冶炼和压延加工业要求（非甲烷总烃、甲苯、二甲苯分别不高于50、25mg/Nm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项目彩涂均在封闭车间进行，</w:t>
                  </w:r>
                  <w:r>
                    <w:rPr>
                      <w:rFonts w:hint="default" w:ascii="Times New Roman" w:hAnsi="Times New Roman" w:cs="Times New Roman"/>
                      <w:sz w:val="21"/>
                      <w:szCs w:val="21"/>
                      <w:highlight w:val="none"/>
                    </w:rPr>
                    <w:t>VOCs</w:t>
                  </w:r>
                  <w:r>
                    <w:rPr>
                      <w:rFonts w:hint="default" w:ascii="Times New Roman" w:hAnsi="Times New Roman" w:cs="Times New Roman"/>
                      <w:sz w:val="21"/>
                      <w:szCs w:val="21"/>
                      <w:highlight w:val="none"/>
                      <w:lang w:val="en-US" w:eastAsia="zh-CN"/>
                    </w:rPr>
                    <w:t>经过催化焚烧处理，</w:t>
                  </w:r>
                  <w:r>
                    <w:rPr>
                      <w:rFonts w:hint="default" w:ascii="Times New Roman" w:hAnsi="Times New Roman" w:cs="Times New Roman"/>
                      <w:sz w:val="21"/>
                      <w:szCs w:val="21"/>
                      <w:highlight w:val="none"/>
                    </w:rPr>
                    <w:t>VOCs排放浓度执行河北省《工业企业挥发性有机物排放控制标准》( DB13/2322-2016)中钢铁冶炼和压延加工业要求（非甲烷总烃、甲苯、二甲苯分别不高于50、25mg/Nm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4</w:t>
                  </w:r>
                </w:p>
              </w:tc>
              <w:tc>
                <w:tcPr>
                  <w:tcW w:w="39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rPr>
                    <w:t>厂区路面硬化无破损，增大厂区绿化面积，实现“非硬即绿</w:t>
                  </w: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rPr>
                    <w:t>，厂区路面采取洒水、水雾喷淋等降尘控制措施。</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rPr>
                    <w:t>非硬即绿</w:t>
                  </w: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rPr>
                    <w:t>，厂区</w:t>
                  </w:r>
                  <w:r>
                    <w:rPr>
                      <w:rFonts w:hint="default" w:ascii="Times New Roman" w:hAnsi="Times New Roman" w:cs="Times New Roman"/>
                      <w:sz w:val="21"/>
                      <w:szCs w:val="21"/>
                      <w:highlight w:val="none"/>
                      <w:lang w:val="en-US" w:eastAsia="zh-CN"/>
                    </w:rPr>
                    <w:t>定期</w:t>
                  </w:r>
                  <w:r>
                    <w:rPr>
                      <w:rFonts w:hint="default" w:ascii="Times New Roman" w:hAnsi="Times New Roman" w:cs="Times New Roman"/>
                      <w:sz w:val="21"/>
                      <w:szCs w:val="21"/>
                      <w:highlight w:val="none"/>
                    </w:rPr>
                    <w:t>路面采取洒水、水雾喷淋等降尘措施</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5</w:t>
                  </w:r>
                </w:p>
              </w:tc>
              <w:tc>
                <w:tcPr>
                  <w:tcW w:w="39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rPr>
                    <w:t>所有物料（包括原辅料、半成品、成品）进棚存放，厂界内无露天堆放物料。</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lang w:val="en-US" w:eastAsia="zh-CN"/>
                    </w:rPr>
                    <w:t>厂区</w:t>
                  </w:r>
                  <w:r>
                    <w:rPr>
                      <w:rFonts w:hint="default" w:ascii="Times New Roman" w:hAnsi="Times New Roman" w:cs="Times New Roman"/>
                      <w:sz w:val="21"/>
                      <w:szCs w:val="21"/>
                      <w:highlight w:val="none"/>
                    </w:rPr>
                    <w:t>所有物料（包括原辅料、半成品、成品）</w:t>
                  </w:r>
                  <w:r>
                    <w:rPr>
                      <w:rFonts w:hint="default" w:ascii="Times New Roman" w:hAnsi="Times New Roman" w:cs="Times New Roman"/>
                      <w:sz w:val="21"/>
                      <w:szCs w:val="21"/>
                      <w:highlight w:val="none"/>
                      <w:lang w:val="en-US" w:eastAsia="zh-CN"/>
                    </w:rPr>
                    <w:t>均在车间储存</w:t>
                  </w:r>
                  <w:r>
                    <w:rPr>
                      <w:rFonts w:hint="default" w:ascii="Times New Roman" w:hAnsi="Times New Roman" w:cs="Times New Roman"/>
                      <w:sz w:val="21"/>
                      <w:szCs w:val="21"/>
                      <w:highlight w:val="none"/>
                    </w:rPr>
                    <w:t>，厂界内无露天堆放物料。</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2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6</w:t>
                  </w:r>
                </w:p>
              </w:tc>
              <w:tc>
                <w:tcPr>
                  <w:tcW w:w="39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pacing w:val="-6"/>
                      <w:sz w:val="21"/>
                      <w:szCs w:val="21"/>
                      <w:highlight w:val="none"/>
                      <w:vertAlign w:val="baseline"/>
                      <w:lang w:val="en-US" w:eastAsia="zh-CN" w:bidi="ar-SA"/>
                    </w:rPr>
                  </w:pPr>
                  <w:r>
                    <w:rPr>
                      <w:rFonts w:hint="default" w:ascii="Times New Roman" w:hAnsi="Times New Roman" w:cs="Times New Roman"/>
                      <w:sz w:val="21"/>
                      <w:szCs w:val="21"/>
                      <w:highlight w:val="none"/>
                    </w:rPr>
                    <w:t>厂房四面封闭，通道口安装卷帘门、推拉门等封闭性良好且便于开关的硬质门，在无车辆出入时将门关闭，保证空气合理流动不产生湍流。</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厂房封闭，通道口安装卷帘门、推拉门等封闭性良好且便于开关的硬质门，在无车辆出入时将门关闭，</w:t>
                  </w:r>
                  <w:r>
                    <w:rPr>
                      <w:rFonts w:hint="default" w:ascii="Times New Roman" w:hAnsi="Times New Roman" w:cs="Times New Roman"/>
                      <w:sz w:val="21"/>
                      <w:szCs w:val="21"/>
                      <w:highlight w:val="none"/>
                      <w:lang w:val="en-US" w:eastAsia="zh-CN"/>
                    </w:rPr>
                    <w:t>能够</w:t>
                  </w:r>
                  <w:r>
                    <w:rPr>
                      <w:rFonts w:hint="default" w:ascii="Times New Roman" w:hAnsi="Times New Roman" w:cs="Times New Roman"/>
                      <w:sz w:val="21"/>
                      <w:szCs w:val="21"/>
                      <w:highlight w:val="none"/>
                    </w:rPr>
                    <w:t>保证空气合理流动不产生湍流。</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2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7</w:t>
                  </w:r>
                </w:p>
              </w:tc>
              <w:tc>
                <w:tcPr>
                  <w:tcW w:w="39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rPr>
                    <w:t>所有排气筒高度应不低于15米。</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lang w:val="en-US" w:eastAsia="zh-CN"/>
                    </w:rPr>
                    <w:t>厂区内</w:t>
                  </w:r>
                  <w:r>
                    <w:rPr>
                      <w:rFonts w:hint="default" w:ascii="Times New Roman" w:hAnsi="Times New Roman" w:cs="Times New Roman"/>
                      <w:sz w:val="21"/>
                      <w:szCs w:val="21"/>
                      <w:highlight w:val="none"/>
                    </w:rPr>
                    <w:t>所有排气筒高度</w:t>
                  </w:r>
                  <w:r>
                    <w:rPr>
                      <w:rFonts w:hint="default" w:ascii="Times New Roman" w:hAnsi="Times New Roman" w:cs="Times New Roman"/>
                      <w:sz w:val="21"/>
                      <w:szCs w:val="21"/>
                      <w:highlight w:val="none"/>
                      <w:lang w:val="en-US" w:eastAsia="zh-CN"/>
                    </w:rPr>
                    <w:t>都</w:t>
                  </w:r>
                  <w:r>
                    <w:rPr>
                      <w:rFonts w:hint="default" w:ascii="Times New Roman" w:hAnsi="Times New Roman" w:cs="Times New Roman"/>
                      <w:sz w:val="21"/>
                      <w:szCs w:val="21"/>
                      <w:highlight w:val="none"/>
                    </w:rPr>
                    <w:t>不低于15米</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8</w:t>
                  </w:r>
                </w:p>
              </w:tc>
              <w:tc>
                <w:tcPr>
                  <w:tcW w:w="39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rPr>
                    <w:t>厂区边界颗粒物浓度不高于0.</w:t>
                  </w:r>
                  <w:r>
                    <w:rPr>
                      <w:rFonts w:hint="default" w:ascii="Times New Roman" w:hAnsi="Times New Roman" w:cs="Times New Roman"/>
                      <w:sz w:val="21"/>
                      <w:szCs w:val="21"/>
                      <w:highlight w:val="none"/>
                      <w:lang w:val="en-US" w:eastAsia="zh-CN"/>
                    </w:rPr>
                    <w:t>5</w:t>
                  </w:r>
                  <w:r>
                    <w:rPr>
                      <w:rFonts w:hint="default" w:ascii="Times New Roman" w:hAnsi="Times New Roman" w:cs="Times New Roman"/>
                      <w:sz w:val="21"/>
                      <w:szCs w:val="21"/>
                      <w:highlight w:val="none"/>
                    </w:rPr>
                    <w:t>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vertAlign w:val="baseline"/>
                      <w:lang w:val="en-US" w:eastAsia="zh-CN"/>
                    </w:rPr>
                  </w:pPr>
                  <w:r>
                    <w:rPr>
                      <w:rFonts w:hint="default" w:ascii="Times New Roman" w:hAnsi="Times New Roman" w:cs="Times New Roman"/>
                      <w:sz w:val="21"/>
                      <w:szCs w:val="21"/>
                      <w:highlight w:val="none"/>
                      <w:lang w:val="en-US" w:eastAsia="zh-CN"/>
                    </w:rPr>
                    <w:t>根据监测，厂界颗粒物浓度小于0.5</w:t>
                  </w:r>
                  <w:r>
                    <w:rPr>
                      <w:rFonts w:hint="default" w:ascii="Times New Roman" w:hAnsi="Times New Roman" w:cs="Times New Roman"/>
                      <w:sz w:val="21"/>
                      <w:szCs w:val="21"/>
                      <w:highlight w:val="none"/>
                    </w:rPr>
                    <w:t>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vertAlign w:val="superscript"/>
                      <w:lang w:val="en-US" w:eastAsia="zh-CN"/>
                    </w:rPr>
                    <w:t>.</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9</w:t>
                  </w:r>
                </w:p>
              </w:tc>
              <w:tc>
                <w:tcPr>
                  <w:tcW w:w="39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rPr>
                    <w:t>按照要求规范排污口，设置明显标识，注明排污口编号、污染物排放种类、排放浓度等相关信息。</w:t>
                  </w:r>
                </w:p>
              </w:tc>
              <w:tc>
                <w:tcPr>
                  <w:tcW w:w="290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vertAlign w:val="baseline"/>
                      <w:lang w:val="en-US" w:eastAsia="zh-CN"/>
                    </w:rPr>
                  </w:pPr>
                  <w:r>
                    <w:rPr>
                      <w:rFonts w:hint="default" w:ascii="Times New Roman" w:hAnsi="Times New Roman" w:cs="Times New Roman"/>
                      <w:sz w:val="21"/>
                      <w:szCs w:val="21"/>
                      <w:highlight w:val="none"/>
                    </w:rPr>
                    <w:t>排污口</w:t>
                  </w:r>
                  <w:r>
                    <w:rPr>
                      <w:rFonts w:hint="default" w:ascii="Times New Roman" w:hAnsi="Times New Roman" w:cs="Times New Roman"/>
                      <w:sz w:val="21"/>
                      <w:szCs w:val="21"/>
                      <w:highlight w:val="none"/>
                      <w:lang w:val="en-US" w:eastAsia="zh-CN"/>
                    </w:rPr>
                    <w:t>已</w:t>
                  </w:r>
                  <w:r>
                    <w:rPr>
                      <w:rFonts w:hint="default" w:ascii="Times New Roman" w:hAnsi="Times New Roman" w:cs="Times New Roman"/>
                      <w:sz w:val="21"/>
                      <w:szCs w:val="21"/>
                      <w:highlight w:val="none"/>
                    </w:rPr>
                    <w:t>设置明显标识，注明排污口编号、污染物排放种类、排放浓度等相关信息</w:t>
                  </w:r>
                  <w:r>
                    <w:rPr>
                      <w:rFonts w:hint="default" w:ascii="Times New Roman" w:hAnsi="Times New Roman" w:cs="Times New Roman"/>
                      <w:sz w:val="21"/>
                      <w:szCs w:val="21"/>
                      <w:highlight w:val="none"/>
                      <w:lang w:eastAsia="zh-CN"/>
                    </w:rPr>
                    <w:t>。</w:t>
                  </w:r>
                </w:p>
              </w:tc>
              <w:tc>
                <w:tcPr>
                  <w:tcW w:w="812"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bl>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80" w:lineRule="exact"/>
              <w:ind w:left="0" w:right="0" w:firstLine="0" w:firstLineChars="0"/>
              <w:jc w:val="center"/>
              <w:textAlignment w:val="auto"/>
              <w:rPr>
                <w:rFonts w:hint="default" w:ascii="Times New Roman" w:hAnsi="Times New Roman" w:cs="Times New Roman"/>
                <w:b/>
                <w:bCs/>
                <w:highlight w:val="none"/>
                <w:lang w:val="en-US" w:eastAsia="zh-CN"/>
              </w:rPr>
            </w:pPr>
            <w:r>
              <w:rPr>
                <w:rFonts w:hint="default" w:ascii="Times New Roman" w:hAnsi="Times New Roman" w:cs="Times New Roman"/>
                <w:b/>
                <w:bCs/>
                <w:highlight w:val="none"/>
                <w:lang w:val="en-US" w:eastAsia="zh-CN"/>
              </w:rPr>
              <w:t>表</w:t>
            </w:r>
            <w:r>
              <w:rPr>
                <w:rFonts w:hint="eastAsia" w:ascii="Times New Roman" w:hAnsi="Times New Roman" w:cs="Times New Roman"/>
                <w:b/>
                <w:bCs/>
                <w:highlight w:val="none"/>
                <w:lang w:val="en-US" w:eastAsia="zh-CN"/>
              </w:rPr>
              <w:t>1</w:t>
            </w:r>
            <w:r>
              <w:rPr>
                <w:rFonts w:hint="eastAsia" w:cs="Times New Roman"/>
                <w:b/>
                <w:bCs/>
                <w:highlight w:val="none"/>
                <w:lang w:val="en-US" w:eastAsia="zh-CN"/>
              </w:rPr>
              <w:t>9</w:t>
            </w:r>
            <w:r>
              <w:rPr>
                <w:rFonts w:hint="default" w:ascii="Times New Roman" w:hAnsi="Times New Roman" w:cs="Times New Roman"/>
                <w:b/>
                <w:bCs/>
                <w:highlight w:val="none"/>
                <w:lang w:val="en-US" w:eastAsia="zh-CN"/>
              </w:rPr>
              <w:t xml:space="preserve"> 《唐山市大气污染防治工作领导小组办公室关于印发《</w:t>
            </w:r>
            <w:r>
              <w:rPr>
                <w:rFonts w:hint="eastAsia" w:cs="Times New Roman"/>
                <w:b/>
                <w:bCs/>
                <w:highlight w:val="none"/>
                <w:lang w:val="en-US" w:eastAsia="zh-CN"/>
              </w:rPr>
              <w:t>唐山市</w:t>
            </w:r>
            <w:r>
              <w:rPr>
                <w:rFonts w:hint="default" w:ascii="Times New Roman" w:hAnsi="Times New Roman" w:cs="Times New Roman"/>
                <w:b/>
                <w:bCs/>
                <w:highlight w:val="none"/>
                <w:lang w:val="en-US" w:eastAsia="zh-CN"/>
              </w:rPr>
              <w:t>钢铁行业整治提升工作方案》等10项方案的通知》（唐气领办[2021]15号）</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480" w:lineRule="exact"/>
              <w:ind w:left="0" w:right="0" w:firstLine="0" w:firstLineChars="0"/>
              <w:jc w:val="center"/>
              <w:textAlignment w:val="auto"/>
              <w:rPr>
                <w:rFonts w:hint="default" w:ascii="Times New Roman" w:hAnsi="Times New Roman" w:cs="Times New Roman"/>
                <w:b/>
                <w:bCs/>
                <w:highlight w:val="none"/>
                <w:lang w:val="en-US" w:eastAsia="zh-CN"/>
              </w:rPr>
            </w:pPr>
            <w:r>
              <w:rPr>
                <w:rFonts w:hint="default" w:ascii="Times New Roman" w:hAnsi="Times New Roman" w:cs="Times New Roman"/>
                <w:b/>
                <w:bCs/>
                <w:highlight w:val="none"/>
                <w:lang w:val="en-US" w:eastAsia="zh-CN"/>
              </w:rPr>
              <w:t>的符合性分析</w:t>
            </w:r>
          </w:p>
          <w:tbl>
            <w:tblPr>
              <w:tblStyle w:val="78"/>
              <w:tblW w:w="83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3958"/>
              <w:gridCol w:w="2975"/>
              <w:gridCol w:w="7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78" w:type="dxa"/>
                  <w:gridSpan w:val="2"/>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文件要求</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项目情况</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是否</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1</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rPr>
                    <w:t>加热炉</w:t>
                  </w: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rPr>
                    <w:t>退火炉使用电、天然气或处理达标后的高炉、转炉、焦炉煤气为能源，并配套低氮燃烧器（电加热炉</w:t>
                  </w: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lang w:val="en-US" w:eastAsia="zh-CN"/>
                    </w:rPr>
                    <w:t>电退火炉</w:t>
                  </w:r>
                  <w:r>
                    <w:rPr>
                      <w:rFonts w:hint="default" w:ascii="Times New Roman" w:hAnsi="Times New Roman" w:cs="Times New Roman"/>
                      <w:sz w:val="21"/>
                      <w:szCs w:val="21"/>
                      <w:highlight w:val="none"/>
                    </w:rPr>
                    <w:t>除外）或脱硝设施，不得使用煤气发生炉。颗粒物、二氧化硫、氮氧化物排放浓度</w:t>
                  </w:r>
                  <w:r>
                    <w:rPr>
                      <w:rFonts w:hint="default" w:ascii="Times New Roman" w:hAnsi="Times New Roman" w:cs="Times New Roman"/>
                      <w:sz w:val="21"/>
                      <w:szCs w:val="21"/>
                      <w:highlight w:val="none"/>
                      <w:lang w:val="en-US" w:eastAsia="zh-CN"/>
                    </w:rPr>
                    <w:t>分别</w:t>
                  </w:r>
                  <w:r>
                    <w:rPr>
                      <w:rFonts w:hint="default" w:ascii="Times New Roman" w:hAnsi="Times New Roman" w:cs="Times New Roman"/>
                      <w:sz w:val="21"/>
                      <w:szCs w:val="21"/>
                      <w:highlight w:val="none"/>
                    </w:rPr>
                    <w:t>不高于10mg/Nm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、30mg/Nm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、50mg/Nm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，基准氧含量为8%。</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项目退火炉采用清洁能源天然气，采用低氮燃烧技术、烟气循环，根据监测报告，污染物排放浓度</w:t>
                  </w:r>
                  <w:r>
                    <w:rPr>
                      <w:rFonts w:hint="default" w:ascii="Times New Roman" w:hAnsi="Times New Roman" w:cs="Times New Roman"/>
                      <w:sz w:val="21"/>
                      <w:szCs w:val="21"/>
                      <w:highlight w:val="none"/>
                    </w:rPr>
                    <w:t>颗粒物、二氧化硫、氮氧化物排放浓度</w:t>
                  </w:r>
                  <w:r>
                    <w:rPr>
                      <w:rFonts w:hint="default" w:ascii="Times New Roman" w:hAnsi="Times New Roman" w:cs="Times New Roman"/>
                      <w:sz w:val="21"/>
                      <w:szCs w:val="21"/>
                      <w:highlight w:val="none"/>
                      <w:lang w:val="en-US" w:eastAsia="zh-CN"/>
                    </w:rPr>
                    <w:t>分别</w:t>
                  </w:r>
                  <w:r>
                    <w:rPr>
                      <w:rFonts w:hint="default" w:ascii="Times New Roman" w:hAnsi="Times New Roman" w:cs="Times New Roman"/>
                      <w:sz w:val="21"/>
                      <w:szCs w:val="21"/>
                      <w:highlight w:val="none"/>
                    </w:rPr>
                    <w:t>不高于10mg/Nm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、30mg/Nm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、50mg/Nm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，基准氧含量为8%。</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2</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拉矫、精整、抛丸、修磨、焊接等各产尘工序配套集气罩和除尘设施，颗粒物排放浓度不高于10mg/Nm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不涉及</w:t>
                  </w:r>
                  <w:r>
                    <w:rPr>
                      <w:rFonts w:hint="default" w:ascii="Times New Roman" w:hAnsi="Times New Roman" w:cs="Times New Roman"/>
                      <w:sz w:val="21"/>
                      <w:szCs w:val="21"/>
                      <w:highlight w:val="none"/>
                    </w:rPr>
                    <w:t>拉矫、精整、抛丸、修磨、焊接</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3</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镀锌、吹镀工序配套除尘设施，颗粒物排放浓度不高于10mg/Nm</w:t>
                  </w:r>
                  <w:r>
                    <w:rPr>
                      <w:rFonts w:hint="default" w:ascii="Times New Roman" w:hAnsi="Times New Roman" w:cs="Times New Roman"/>
                      <w:sz w:val="21"/>
                      <w:szCs w:val="21"/>
                      <w:highlight w:val="none"/>
                      <w:vertAlign w:val="superscript"/>
                    </w:rPr>
                    <w:t>3</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镀锌工序已采取除尘措施，并通过验收，</w:t>
                  </w:r>
                  <w:r>
                    <w:rPr>
                      <w:rFonts w:hint="default" w:ascii="Times New Roman" w:hAnsi="Times New Roman" w:cs="Times New Roman"/>
                      <w:sz w:val="21"/>
                      <w:szCs w:val="21"/>
                      <w:highlight w:val="none"/>
                    </w:rPr>
                    <w:t>颗粒物排放浓度不高于10mg/Nm</w:t>
                  </w:r>
                  <w:r>
                    <w:rPr>
                      <w:rFonts w:hint="default" w:ascii="Times New Roman" w:hAnsi="Times New Roman" w:cs="Times New Roman"/>
                      <w:sz w:val="21"/>
                      <w:szCs w:val="21"/>
                      <w:highlight w:val="none"/>
                      <w:vertAlign w:val="superscript"/>
                    </w:rPr>
                    <w:t>3</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4</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冷轧工序轧机应封闭或设置集气装置，配套高效油雾净化装置，通过排气筒排放，油雾排放浓度不高于20mg/Nm</w:t>
                  </w:r>
                  <w:r>
                    <w:rPr>
                      <w:rFonts w:hint="default" w:ascii="Times New Roman" w:hAnsi="Times New Roman" w:cs="Times New Roman"/>
                      <w:sz w:val="21"/>
                      <w:szCs w:val="21"/>
                      <w:highlight w:val="none"/>
                      <w:vertAlign w:val="superscript"/>
                    </w:rPr>
                    <w:t>3</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vertAlign w:val="baseline"/>
                      <w:lang w:val="en-US" w:eastAsia="zh-CN"/>
                    </w:rPr>
                    <w:t>冷轧机上方设置集气罩，经过</w:t>
                  </w:r>
                  <w:r>
                    <w:rPr>
                      <w:rFonts w:hint="default" w:ascii="Times New Roman" w:hAnsi="Times New Roman" w:cs="Times New Roman"/>
                      <w:sz w:val="21"/>
                      <w:szCs w:val="21"/>
                      <w:highlight w:val="none"/>
                    </w:rPr>
                    <w:t>除雾器+二级过滤”工艺的干式油雾分离器处理，处理后废气通过排气筒排放</w:t>
                  </w: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lang w:val="en-US" w:eastAsia="zh-CN"/>
                    </w:rPr>
                    <w:t>排放浓度小于小于</w:t>
                  </w:r>
                  <w:r>
                    <w:rPr>
                      <w:rFonts w:hint="default" w:ascii="Times New Roman" w:hAnsi="Times New Roman" w:cs="Times New Roman"/>
                      <w:sz w:val="21"/>
                      <w:szCs w:val="21"/>
                      <w:highlight w:val="none"/>
                    </w:rPr>
                    <w:t>2</w:t>
                  </w:r>
                  <w:r>
                    <w:rPr>
                      <w:rFonts w:hint="default" w:ascii="Times New Roman" w:hAnsi="Times New Roman" w:cs="Times New Roman"/>
                      <w:sz w:val="21"/>
                      <w:szCs w:val="21"/>
                      <w:highlight w:val="none"/>
                      <w:lang w:val="en-US" w:eastAsia="zh-CN"/>
                    </w:rPr>
                    <w:t>0</w:t>
                  </w:r>
                  <w:r>
                    <w:rPr>
                      <w:rFonts w:hint="default" w:ascii="Times New Roman" w:hAnsi="Times New Roman" w:cs="Times New Roman"/>
                      <w:sz w:val="21"/>
                      <w:szCs w:val="21"/>
                      <w:highlight w:val="none"/>
                    </w:rPr>
                    <w:t>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5</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酸洗生产过程中产生含有氯化氢的废气采用洗涤塔处理，颗粒物、氯化氢、硫酸雾、铬酸雾、硝酸雾、氟化物、碱雾排放浓度分别不高于10mg/Nm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、15mg/Nm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、10mg/Nm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、0.07mg/Nm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、150mg/Nm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、6.0mg/Nm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、10mg/Nm</w:t>
                  </w:r>
                  <w:r>
                    <w:rPr>
                      <w:rFonts w:hint="default" w:ascii="Times New Roman" w:hAnsi="Times New Roman" w:cs="Times New Roman"/>
                      <w:sz w:val="21"/>
                      <w:szCs w:val="21"/>
                      <w:highlight w:val="none"/>
                      <w:vertAlign w:val="superscript"/>
                    </w:rPr>
                    <w:t>3</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项目在酸洗产生的氯化氢废气经过石墨</w:t>
                  </w:r>
                  <w:r>
                    <w:rPr>
                      <w:rFonts w:hint="eastAsia" w:ascii="Times New Roman" w:hAnsi="Times New Roman" w:cs="Times New Roman"/>
                      <w:sz w:val="21"/>
                      <w:szCs w:val="21"/>
                      <w:highlight w:val="none"/>
                      <w:lang w:val="en-US" w:eastAsia="zh-CN"/>
                    </w:rPr>
                    <w:t>冷凝</w:t>
                  </w:r>
                  <w:r>
                    <w:rPr>
                      <w:rFonts w:hint="default" w:ascii="Times New Roman" w:hAnsi="Times New Roman" w:cs="Times New Roman"/>
                      <w:sz w:val="21"/>
                      <w:szCs w:val="21"/>
                      <w:highlight w:val="none"/>
                      <w:lang w:val="en-US" w:eastAsia="zh-CN"/>
                    </w:rPr>
                    <w:t>器+</w:t>
                  </w:r>
                  <w:r>
                    <w:rPr>
                      <w:rFonts w:hint="default" w:ascii="Times New Roman" w:hAnsi="Times New Roman" w:cs="Times New Roman"/>
                      <w:sz w:val="21"/>
                      <w:szCs w:val="21"/>
                      <w:highlight w:val="none"/>
                    </w:rPr>
                    <w:t>酸雾二级</w:t>
                  </w:r>
                  <w:r>
                    <w:rPr>
                      <w:rFonts w:hint="eastAsia" w:ascii="Times New Roman" w:hAnsi="Times New Roman" w:cs="Times New Roman"/>
                      <w:sz w:val="21"/>
                      <w:szCs w:val="21"/>
                      <w:highlight w:val="none"/>
                      <w:lang w:val="en-US" w:eastAsia="zh-CN"/>
                    </w:rPr>
                    <w:t>洗涤</w:t>
                  </w:r>
                  <w:r>
                    <w:rPr>
                      <w:rFonts w:hint="default" w:ascii="Times New Roman" w:hAnsi="Times New Roman" w:cs="Times New Roman"/>
                      <w:sz w:val="21"/>
                      <w:szCs w:val="21"/>
                      <w:highlight w:val="none"/>
                    </w:rPr>
                    <w:t>塔+排气筒</w:t>
                  </w:r>
                  <w:r>
                    <w:rPr>
                      <w:rFonts w:hint="default" w:ascii="Times New Roman" w:hAnsi="Times New Roman" w:cs="Times New Roman"/>
                      <w:sz w:val="21"/>
                      <w:szCs w:val="21"/>
                      <w:highlight w:val="none"/>
                      <w:lang w:val="en-US" w:eastAsia="zh-CN"/>
                    </w:rPr>
                    <w:t>排放，排放浓度≤15</w:t>
                  </w:r>
                  <w:r>
                    <w:rPr>
                      <w:rFonts w:hint="default" w:ascii="Times New Roman" w:hAnsi="Times New Roman" w:cs="Times New Roman"/>
                      <w:sz w:val="21"/>
                      <w:szCs w:val="21"/>
                      <w:highlight w:val="none"/>
                    </w:rPr>
                    <w:t>mg/Nm</w:t>
                  </w:r>
                  <w:r>
                    <w:rPr>
                      <w:rFonts w:hint="default" w:ascii="Times New Roman" w:hAnsi="Times New Roman" w:cs="Times New Roman"/>
                      <w:sz w:val="21"/>
                      <w:szCs w:val="21"/>
                      <w:highlight w:val="none"/>
                      <w:vertAlign w:val="superscript"/>
                    </w:rPr>
                    <w:t>3</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6</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酸再生工序中产生的废气氯化氢排放浓度不高于30mg/Nm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,颗粒物排放浓度不高于30mg/Nm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根据监测报告，</w:t>
                  </w:r>
                  <w:r>
                    <w:rPr>
                      <w:rFonts w:hint="default" w:ascii="Times New Roman" w:hAnsi="Times New Roman" w:cs="Times New Roman"/>
                      <w:sz w:val="21"/>
                      <w:szCs w:val="21"/>
                      <w:highlight w:val="none"/>
                    </w:rPr>
                    <w:t>氯化氢排放浓度不高于30mg/Nm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,颗粒物排放浓度不高于30mg/Nm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7</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涂镀工序应设置于封闭工作间，封闭工作间呈微负压，废气集中收集，经过VOCs治理设施处理，VOCs排放浓度执行河北省《工业企业挥发性有机物排放控制标准》（DB13/2322-2016）中钢铁冶炼和压延加工业要求（非甲烷总烃、苯、甲苯、二甲苯分别不高于50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、5mg/Nm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、25mg/Nm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、40mg/Nm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rPr>
                    <w:t>）</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项目彩涂均在封闭车间进行，</w:t>
                  </w:r>
                  <w:r>
                    <w:rPr>
                      <w:rFonts w:hint="default" w:ascii="Times New Roman" w:hAnsi="Times New Roman" w:cs="Times New Roman"/>
                      <w:sz w:val="21"/>
                      <w:szCs w:val="21"/>
                      <w:highlight w:val="none"/>
                    </w:rPr>
                    <w:t>VOCs</w:t>
                  </w:r>
                  <w:r>
                    <w:rPr>
                      <w:rFonts w:hint="default" w:ascii="Times New Roman" w:hAnsi="Times New Roman" w:cs="Times New Roman"/>
                      <w:sz w:val="21"/>
                      <w:szCs w:val="21"/>
                      <w:highlight w:val="none"/>
                      <w:lang w:val="en-US" w:eastAsia="zh-CN"/>
                    </w:rPr>
                    <w:t>经过催化焚烧处理，</w:t>
                  </w:r>
                  <w:r>
                    <w:rPr>
                      <w:rFonts w:hint="default" w:ascii="Times New Roman" w:hAnsi="Times New Roman" w:cs="Times New Roman"/>
                      <w:sz w:val="21"/>
                      <w:szCs w:val="21"/>
                      <w:highlight w:val="none"/>
                    </w:rPr>
                    <w:t>VOCs排放浓度执行河北省《工业企业挥发性有机物排放控制标准》( DB13/2322-2016)中钢铁冶炼和压延加工业要求</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8</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建立全厂的无组织排放管控系统，厂区边界主导上、下风向各安装1套TSP、PM</w:t>
                  </w:r>
                  <w:r>
                    <w:rPr>
                      <w:rFonts w:hint="default" w:ascii="Times New Roman" w:hAnsi="Times New Roman" w:cs="Times New Roman"/>
                      <w:sz w:val="21"/>
                      <w:szCs w:val="21"/>
                      <w:highlight w:val="none"/>
                      <w:vertAlign w:val="subscript"/>
                    </w:rPr>
                    <w:t>10</w:t>
                  </w:r>
                  <w:r>
                    <w:rPr>
                      <w:rFonts w:hint="default" w:ascii="Times New Roman" w:hAnsi="Times New Roman" w:cs="Times New Roman"/>
                      <w:sz w:val="21"/>
                      <w:szCs w:val="21"/>
                      <w:highlight w:val="none"/>
                    </w:rPr>
                    <w:t>、PM</w:t>
                  </w:r>
                  <w:r>
                    <w:rPr>
                      <w:rFonts w:hint="default" w:ascii="Times New Roman" w:hAnsi="Times New Roman" w:cs="Times New Roman"/>
                      <w:sz w:val="21"/>
                      <w:szCs w:val="21"/>
                      <w:highlight w:val="none"/>
                      <w:vertAlign w:val="subscript"/>
                    </w:rPr>
                    <w:t>2.5</w:t>
                  </w:r>
                  <w:r>
                    <w:rPr>
                      <w:rFonts w:hint="default" w:ascii="Times New Roman" w:hAnsi="Times New Roman" w:cs="Times New Roman"/>
                      <w:sz w:val="21"/>
                      <w:szCs w:val="21"/>
                      <w:highlight w:val="none"/>
                    </w:rPr>
                    <w:t>在线监测设备，配备1台联网的计算机，安装无组织排放监测系统软件（在线设施须有环境保护产品认证证书），与生态环境部门联网。厂区边界颗粒物浓度不高于0.5mg/Nm</w:t>
                  </w:r>
                  <w:r>
                    <w:rPr>
                      <w:rFonts w:hint="default" w:ascii="Times New Roman" w:hAnsi="Times New Roman" w:cs="Times New Roman"/>
                      <w:sz w:val="21"/>
                      <w:szCs w:val="21"/>
                      <w:highlight w:val="none"/>
                      <w:vertAlign w:val="superscript"/>
                    </w:rPr>
                    <w:t>3</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厂区边界主导上、下风向各安装</w:t>
                  </w:r>
                  <w:r>
                    <w:rPr>
                      <w:rFonts w:hint="eastAsia" w:cs="Times New Roman"/>
                      <w:sz w:val="21"/>
                      <w:szCs w:val="21"/>
                      <w:highlight w:val="none"/>
                      <w:lang w:val="en-US" w:eastAsia="zh-CN"/>
                    </w:rPr>
                    <w:t>了</w:t>
                  </w:r>
                  <w:r>
                    <w:rPr>
                      <w:rFonts w:hint="default" w:ascii="Times New Roman" w:hAnsi="Times New Roman" w:cs="Times New Roman"/>
                      <w:sz w:val="21"/>
                      <w:szCs w:val="21"/>
                      <w:highlight w:val="none"/>
                    </w:rPr>
                    <w:t>1套TSP、PM</w:t>
                  </w:r>
                  <w:r>
                    <w:rPr>
                      <w:rFonts w:hint="default" w:ascii="Times New Roman" w:hAnsi="Times New Roman" w:cs="Times New Roman"/>
                      <w:sz w:val="21"/>
                      <w:szCs w:val="21"/>
                      <w:highlight w:val="none"/>
                      <w:vertAlign w:val="subscript"/>
                    </w:rPr>
                    <w:t>10</w:t>
                  </w:r>
                  <w:r>
                    <w:rPr>
                      <w:rFonts w:hint="default" w:ascii="Times New Roman" w:hAnsi="Times New Roman" w:cs="Times New Roman"/>
                      <w:sz w:val="21"/>
                      <w:szCs w:val="21"/>
                      <w:highlight w:val="none"/>
                    </w:rPr>
                    <w:t>、PM</w:t>
                  </w:r>
                  <w:r>
                    <w:rPr>
                      <w:rFonts w:hint="default" w:ascii="Times New Roman" w:hAnsi="Times New Roman" w:cs="Times New Roman"/>
                      <w:sz w:val="21"/>
                      <w:szCs w:val="21"/>
                      <w:highlight w:val="none"/>
                      <w:vertAlign w:val="subscript"/>
                    </w:rPr>
                    <w:t>2.5</w:t>
                  </w:r>
                  <w:r>
                    <w:rPr>
                      <w:rFonts w:hint="default" w:ascii="Times New Roman" w:hAnsi="Times New Roman" w:cs="Times New Roman"/>
                      <w:sz w:val="21"/>
                      <w:szCs w:val="21"/>
                      <w:highlight w:val="none"/>
                    </w:rPr>
                    <w:t>在线监测设备，配备1台联网的计算机，安装无组织排放监测系统软件（在线设施须有环境保护产品认证证书），与生态环境部门联网。厂区边界颗粒物浓度不高于0.5mg/Nm</w:t>
                  </w:r>
                  <w:r>
                    <w:rPr>
                      <w:rFonts w:hint="default" w:ascii="Times New Roman" w:hAnsi="Times New Roman" w:cs="Times New Roman"/>
                      <w:sz w:val="21"/>
                      <w:szCs w:val="21"/>
                      <w:highlight w:val="none"/>
                      <w:vertAlign w:val="superscript"/>
                    </w:rPr>
                    <w:t>3</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9</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生产车间安装高清视频监控设施。视频监控数据保存三个月以上。</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根据监测，厂界颗粒物浓度小于0.5</w:t>
                  </w:r>
                  <w:r>
                    <w:rPr>
                      <w:rFonts w:hint="default" w:ascii="Times New Roman" w:hAnsi="Times New Roman" w:cs="Times New Roman"/>
                      <w:sz w:val="21"/>
                      <w:szCs w:val="21"/>
                      <w:highlight w:val="none"/>
                    </w:rPr>
                    <w:t>mg/Nm</w:t>
                  </w:r>
                  <w:r>
                    <w:rPr>
                      <w:rFonts w:hint="default" w:ascii="Times New Roman" w:hAnsi="Times New Roman" w:cs="Times New Roman"/>
                      <w:sz w:val="21"/>
                      <w:szCs w:val="21"/>
                      <w:highlight w:val="none"/>
                      <w:vertAlign w:val="superscript"/>
                    </w:rPr>
                    <w:t>3</w:t>
                  </w:r>
                  <w:r>
                    <w:rPr>
                      <w:rFonts w:hint="default" w:ascii="Times New Roman" w:hAnsi="Times New Roman" w:cs="Times New Roman"/>
                      <w:sz w:val="21"/>
                      <w:szCs w:val="21"/>
                      <w:highlight w:val="none"/>
                      <w:vertAlign w:val="superscript"/>
                      <w:lang w:val="en-US" w:eastAsia="zh-CN"/>
                    </w:rPr>
                    <w:t>.</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10</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rPr>
                    <w:t>厂区路面硬化无破损，增大厂区绿化面积，实现“非硬即绿”，厂区路面采取洒水、水雾喷淋等降尘控制措施。每家企业至少配备一台湿扫车和一台洒水车，每天加强对厂区湿扫、洒水。企业厂区门口至主要交通干道之间车辆行驶路面要全部高标准硬化，并做好湿扫保洁</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rPr>
                    <w:t>非硬即绿</w:t>
                  </w:r>
                  <w:r>
                    <w:rPr>
                      <w:rFonts w:hint="default" w:ascii="Times New Roman" w:hAnsi="Times New Roman" w:cs="Times New Roman"/>
                      <w:sz w:val="21"/>
                      <w:szCs w:val="21"/>
                      <w:highlight w:val="none"/>
                      <w:lang w:eastAsia="zh-CN"/>
                    </w:rPr>
                    <w:t>”</w:t>
                  </w:r>
                  <w:r>
                    <w:rPr>
                      <w:rFonts w:hint="default" w:ascii="Times New Roman" w:hAnsi="Times New Roman" w:cs="Times New Roman"/>
                      <w:sz w:val="21"/>
                      <w:szCs w:val="21"/>
                      <w:highlight w:val="none"/>
                    </w:rPr>
                    <w:t>，厂区</w:t>
                  </w:r>
                  <w:r>
                    <w:rPr>
                      <w:rFonts w:hint="default" w:ascii="Times New Roman" w:hAnsi="Times New Roman" w:cs="Times New Roman"/>
                      <w:sz w:val="21"/>
                      <w:szCs w:val="21"/>
                      <w:highlight w:val="none"/>
                      <w:lang w:val="en-US" w:eastAsia="zh-CN"/>
                    </w:rPr>
                    <w:t>定期</w:t>
                  </w:r>
                  <w:r>
                    <w:rPr>
                      <w:rFonts w:hint="default" w:ascii="Times New Roman" w:hAnsi="Times New Roman" w:cs="Times New Roman"/>
                      <w:sz w:val="21"/>
                      <w:szCs w:val="21"/>
                      <w:highlight w:val="none"/>
                    </w:rPr>
                    <w:t>路面采取洒水、水雾喷淋等降尘措施</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11</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厂区出入口，安装运输车辆侧向全覆盖式强制喷淋清洗设施，清洗设施应保证车辆冲洗效果，长度不少于6米、高度不低于2.5米，地面至少设置一排花式喷射喷头。喷淋设施应充分考虑冷冻期结冰问题，合理优化地面基础设计，洗车平台应低于地面（呈斜坡状）；清洗完成后车辆应在洗车槽内短暂停留，避免因车身带水过多造成道路湿滑和冬季积水结冰等安全隐患；冲洗介质可使用温水、添加防冻物质等有效防冻措施；冲洗水循环利用，不外排</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厂区</w:t>
                  </w:r>
                  <w:r>
                    <w:rPr>
                      <w:rFonts w:hint="eastAsia" w:cs="Times New Roman"/>
                      <w:sz w:val="21"/>
                      <w:szCs w:val="21"/>
                      <w:highlight w:val="none"/>
                      <w:lang w:val="en-US" w:eastAsia="zh-CN"/>
                    </w:rPr>
                    <w:t>出口</w:t>
                  </w:r>
                  <w:r>
                    <w:rPr>
                      <w:rFonts w:hint="default" w:ascii="Times New Roman" w:hAnsi="Times New Roman" w:cs="Times New Roman"/>
                      <w:sz w:val="21"/>
                      <w:szCs w:val="21"/>
                      <w:highlight w:val="none"/>
                      <w:lang w:val="en-US" w:eastAsia="zh-CN"/>
                    </w:rPr>
                    <w:t>设置</w:t>
                  </w:r>
                  <w:r>
                    <w:rPr>
                      <w:rFonts w:hint="eastAsia" w:cs="Times New Roman"/>
                      <w:sz w:val="21"/>
                      <w:szCs w:val="21"/>
                      <w:highlight w:val="none"/>
                      <w:lang w:val="en-US" w:eastAsia="zh-CN"/>
                    </w:rPr>
                    <w:t>一套</w:t>
                  </w:r>
                  <w:r>
                    <w:rPr>
                      <w:rFonts w:hint="default" w:ascii="Times New Roman" w:hAnsi="Times New Roman" w:cs="Times New Roman"/>
                      <w:sz w:val="21"/>
                      <w:szCs w:val="21"/>
                      <w:highlight w:val="none"/>
                      <w:lang w:val="en-US" w:eastAsia="zh-CN"/>
                    </w:rPr>
                    <w:t>洗车平台</w:t>
                  </w:r>
                  <w:r>
                    <w:rPr>
                      <w:rFonts w:hint="eastAsia" w:cs="Times New Roman"/>
                      <w:sz w:val="21"/>
                      <w:szCs w:val="21"/>
                      <w:highlight w:val="none"/>
                      <w:lang w:val="en-US" w:eastAsia="zh-CN"/>
                    </w:rPr>
                    <w:t>，长度6米，高度2.5米，采用电保温</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12</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所有物料（包括原辅料、半成品、成品）进棚存放，厂界内无露天堆放物料</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lang w:val="en-US" w:eastAsia="zh-CN"/>
                    </w:rPr>
                    <w:t>厂区</w:t>
                  </w:r>
                  <w:r>
                    <w:rPr>
                      <w:rFonts w:hint="default" w:ascii="Times New Roman" w:hAnsi="Times New Roman" w:cs="Times New Roman"/>
                      <w:sz w:val="21"/>
                      <w:szCs w:val="21"/>
                      <w:highlight w:val="none"/>
                    </w:rPr>
                    <w:t>所有物料（包括原辅料、半成品、成品）</w:t>
                  </w:r>
                  <w:r>
                    <w:rPr>
                      <w:rFonts w:hint="default" w:ascii="Times New Roman" w:hAnsi="Times New Roman" w:cs="Times New Roman"/>
                      <w:sz w:val="21"/>
                      <w:szCs w:val="21"/>
                      <w:highlight w:val="none"/>
                      <w:lang w:val="en-US" w:eastAsia="zh-CN"/>
                    </w:rPr>
                    <w:t>均在车间储存</w:t>
                  </w:r>
                  <w:r>
                    <w:rPr>
                      <w:rFonts w:hint="default" w:ascii="Times New Roman" w:hAnsi="Times New Roman" w:cs="Times New Roman"/>
                      <w:sz w:val="21"/>
                      <w:szCs w:val="21"/>
                      <w:highlight w:val="none"/>
                    </w:rPr>
                    <w:t>，厂界内无露天堆放物料。</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13</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厂房四面封闭，通道口安装电动门，在无车辆出入时将门关闭，保证空气合理流动不产生湍流</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厂房封闭，通道口安装卷帘门、推拉门等封闭性良好且便于开关的硬质门，在无车辆出入时将门关闭，</w:t>
                  </w:r>
                  <w:r>
                    <w:rPr>
                      <w:rFonts w:hint="default" w:ascii="Times New Roman" w:hAnsi="Times New Roman" w:cs="Times New Roman"/>
                      <w:sz w:val="21"/>
                      <w:szCs w:val="21"/>
                      <w:highlight w:val="none"/>
                      <w:lang w:val="en-US" w:eastAsia="zh-CN"/>
                    </w:rPr>
                    <w:t>能够</w:t>
                  </w:r>
                  <w:r>
                    <w:rPr>
                      <w:rFonts w:hint="default" w:ascii="Times New Roman" w:hAnsi="Times New Roman" w:cs="Times New Roman"/>
                      <w:sz w:val="21"/>
                      <w:szCs w:val="21"/>
                      <w:highlight w:val="none"/>
                    </w:rPr>
                    <w:t>保证空气合理流动不产生湍流。</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14</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厂房车间各生产工序须功能区化，轧制工序所在功能区安装固定的喷雾抑尘装置</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厂房车间生产工序功能区化，彦博公司轧钢属于冷轧，不属于热轧，轧制过程中不产尘</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15</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排污口规范化建设，设置明显标识，注明排污口编号、污染物排放种类、排放浓度等相关信息</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排污口</w:t>
                  </w:r>
                  <w:r>
                    <w:rPr>
                      <w:rFonts w:hint="default" w:ascii="Times New Roman" w:hAnsi="Times New Roman" w:cs="Times New Roman"/>
                      <w:sz w:val="21"/>
                      <w:szCs w:val="21"/>
                      <w:highlight w:val="none"/>
                      <w:lang w:val="en-US" w:eastAsia="zh-CN"/>
                    </w:rPr>
                    <w:t>已</w:t>
                  </w:r>
                  <w:r>
                    <w:rPr>
                      <w:rFonts w:hint="default" w:ascii="Times New Roman" w:hAnsi="Times New Roman" w:cs="Times New Roman"/>
                      <w:sz w:val="21"/>
                      <w:szCs w:val="21"/>
                      <w:highlight w:val="none"/>
                    </w:rPr>
                    <w:t>设置明显标识，注明排污口编号、污染物排放种类、排放浓度等相关信息</w:t>
                  </w:r>
                  <w:r>
                    <w:rPr>
                      <w:rFonts w:hint="default" w:ascii="Times New Roman" w:hAnsi="Times New Roman" w:cs="Times New Roman"/>
                      <w:sz w:val="21"/>
                      <w:szCs w:val="21"/>
                      <w:highlight w:val="none"/>
                      <w:lang w:eastAsia="zh-CN"/>
                    </w:rPr>
                    <w:t>。</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16</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干法除尘器卸灰不直接卸落到地面，卸灰区封闭。除尘灰采用气力输送、罐车等密闭方式运输；采用非密闭方式运输的，车辆应苫盖，装卸车时应采取加湿等措施抑尘</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除尘灰加湿后运输，车辆进行苫盖</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eastAsia" w:cs="Times New Roman"/>
                      <w:sz w:val="21"/>
                      <w:szCs w:val="21"/>
                      <w:highlight w:val="none"/>
                      <w:lang w:val="en-US" w:eastAsia="zh-CN"/>
                    </w:rPr>
                    <w:t>17</w:t>
                  </w:r>
                </w:p>
              </w:tc>
              <w:tc>
                <w:tcPr>
                  <w:tcW w:w="3958"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rPr>
                  </w:pPr>
                  <w:r>
                    <w:rPr>
                      <w:rFonts w:hint="default" w:ascii="Times New Roman" w:hAnsi="Times New Roman" w:cs="Times New Roman"/>
                      <w:sz w:val="21"/>
                      <w:szCs w:val="21"/>
                      <w:highlight w:val="none"/>
                    </w:rPr>
                    <w:t>各企业在厂区门口或明显位置设置电子显示屏，实时发布主要污染物排放信息</w:t>
                  </w:r>
                </w:p>
              </w:tc>
              <w:tc>
                <w:tcPr>
                  <w:tcW w:w="29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在企业门口设置了电子显示屏，实时发布了主要污染物排放信息</w:t>
                  </w:r>
                </w:p>
              </w:tc>
              <w:tc>
                <w:tcPr>
                  <w:tcW w:w="73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符合</w:t>
                  </w:r>
                </w:p>
              </w:tc>
            </w:tr>
          </w:tbl>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360" w:lineRule="auto"/>
              <w:ind w:left="0" w:right="0" w:firstLine="480" w:firstLineChars="200"/>
              <w:jc w:val="left"/>
              <w:textAlignment w:val="auto"/>
              <w:rPr>
                <w:rFonts w:hint="default" w:ascii="Times New Roman" w:hAnsi="Times New Roman" w:cs="Times New Roman" w:eastAsiaTheme="minorEastAsia"/>
                <w:color w:val="auto"/>
                <w:sz w:val="24"/>
                <w:szCs w:val="24"/>
                <w:highlight w:val="none"/>
                <w:lang w:val="en-US" w:eastAsia="zh-CN"/>
              </w:rPr>
            </w:pPr>
            <w:r>
              <w:rPr>
                <w:rFonts w:hint="eastAsia" w:cs="Times New Roman" w:eastAsiaTheme="minorEastAsia"/>
                <w:color w:val="auto"/>
                <w:sz w:val="24"/>
                <w:szCs w:val="24"/>
                <w:highlight w:val="none"/>
                <w:lang w:val="en-US" w:eastAsia="zh-CN"/>
              </w:rPr>
              <w:t>由上表分析，</w:t>
            </w:r>
            <w:r>
              <w:rPr>
                <w:rFonts w:hint="default" w:ascii="Times New Roman" w:hAnsi="Times New Roman" w:cs="Times New Roman"/>
                <w:sz w:val="24"/>
                <w:szCs w:val="24"/>
                <w:highlight w:val="none"/>
                <w:lang w:val="en-US" w:eastAsia="zh-CN"/>
              </w:rPr>
              <w:t>现有工程</w:t>
            </w:r>
            <w:r>
              <w:rPr>
                <w:rFonts w:hint="eastAsia" w:cs="Times New Roman"/>
                <w:sz w:val="24"/>
                <w:szCs w:val="24"/>
                <w:highlight w:val="none"/>
                <w:lang w:val="en-US" w:eastAsia="zh-CN"/>
              </w:rPr>
              <w:t>符合</w:t>
            </w:r>
            <w:r>
              <w:rPr>
                <w:rFonts w:hint="default" w:ascii="Times New Roman" w:hAnsi="Times New Roman" w:cs="Times New Roman"/>
                <w:sz w:val="24"/>
                <w:szCs w:val="24"/>
                <w:highlight w:val="none"/>
                <w:lang w:val="en-US" w:eastAsia="zh-CN"/>
              </w:rPr>
              <w:t>《唐山市生态环境局</w:t>
            </w:r>
            <w:r>
              <w:rPr>
                <w:rFonts w:hint="default" w:ascii="Times New Roman" w:hAnsi="Times New Roman" w:cs="Times New Roman"/>
                <w:sz w:val="24"/>
                <w:szCs w:val="24"/>
                <w:highlight w:val="none"/>
              </w:rPr>
              <w:t>关于印发独立石灰窑等五个行业工业炉窑烟气达标治理工作方案的通知</w:t>
            </w:r>
            <w:r>
              <w:rPr>
                <w:rFonts w:hint="default" w:ascii="Times New Roman" w:hAnsi="Times New Roman" w:cs="Times New Roman"/>
                <w:sz w:val="24"/>
                <w:szCs w:val="24"/>
                <w:highlight w:val="none"/>
                <w:lang w:val="en-US" w:eastAsia="zh-CN"/>
              </w:rPr>
              <w:t>》（</w:t>
            </w:r>
            <w:r>
              <w:rPr>
                <w:rFonts w:hint="default" w:ascii="Times New Roman" w:hAnsi="Times New Roman" w:cs="Times New Roman"/>
                <w:sz w:val="24"/>
                <w:szCs w:val="24"/>
                <w:highlight w:val="none"/>
              </w:rPr>
              <w:t>唐环气〔2019〕2号</w:t>
            </w:r>
            <w:r>
              <w:rPr>
                <w:rFonts w:hint="default" w:ascii="Times New Roman" w:hAnsi="Times New Roman" w:cs="Times New Roman"/>
                <w:sz w:val="24"/>
                <w:szCs w:val="24"/>
                <w:highlight w:val="none"/>
                <w:lang w:val="en-US" w:eastAsia="zh-CN"/>
              </w:rPr>
              <w:t>）、</w:t>
            </w:r>
            <w:r>
              <w:rPr>
                <w:rFonts w:hint="default" w:ascii="Times New Roman" w:hAnsi="Times New Roman" w:eastAsia="宋体" w:cs="Times New Roman"/>
                <w:b w:val="0"/>
                <w:bCs/>
                <w:color w:val="auto"/>
                <w:kern w:val="0"/>
                <w:sz w:val="24"/>
                <w:szCs w:val="24"/>
                <w:highlight w:val="none"/>
                <w:lang w:val="en-US" w:eastAsia="zh-CN" w:bidi="ar-SA"/>
              </w:rPr>
              <w:t>《唐山市大气污染防治工作领导小组办公室关于印发《唐山</w:t>
            </w:r>
            <w:r>
              <w:rPr>
                <w:rFonts w:hint="eastAsia" w:cs="Times New Roman"/>
                <w:b w:val="0"/>
                <w:bCs/>
                <w:color w:val="auto"/>
                <w:kern w:val="0"/>
                <w:sz w:val="24"/>
                <w:szCs w:val="24"/>
                <w:highlight w:val="none"/>
                <w:lang w:val="en-US" w:eastAsia="zh-CN" w:bidi="ar-SA"/>
              </w:rPr>
              <w:t>市</w:t>
            </w:r>
            <w:r>
              <w:rPr>
                <w:rFonts w:hint="default" w:ascii="Times New Roman" w:hAnsi="Times New Roman" w:eastAsia="宋体" w:cs="Times New Roman"/>
                <w:b w:val="0"/>
                <w:bCs/>
                <w:color w:val="auto"/>
                <w:kern w:val="0"/>
                <w:sz w:val="24"/>
                <w:szCs w:val="24"/>
                <w:highlight w:val="none"/>
                <w:lang w:val="en-US" w:eastAsia="zh-CN" w:bidi="ar-SA"/>
              </w:rPr>
              <w:t>钢铁行业整治提升工作方案》等10项方案的通知》（唐气领办[2021]15号）</w:t>
            </w:r>
            <w:r>
              <w:rPr>
                <w:rFonts w:hint="eastAsia" w:cs="Times New Roman"/>
                <w:sz w:val="24"/>
                <w:szCs w:val="24"/>
                <w:highlight w:val="none"/>
                <w:lang w:val="en-US" w:eastAsia="zh-CN"/>
              </w:rPr>
              <w:t>文件要求</w:t>
            </w:r>
            <w:r>
              <w:rPr>
                <w:rFonts w:hint="default" w:ascii="Times New Roman" w:hAnsi="Times New Roman" w:cs="Times New Roman"/>
                <w:sz w:val="24"/>
                <w:szCs w:val="24"/>
                <w:highlight w:val="none"/>
                <w:lang w:val="en-US" w:eastAsia="zh-CN"/>
              </w:rPr>
              <w:t>。</w:t>
            </w:r>
          </w:p>
          <w:p>
            <w:pPr>
              <w:pStyle w:val="3"/>
              <w:pageBreakBefore w:val="0"/>
              <w:widowControl w:val="0"/>
              <w:suppressLineNumbers w:val="0"/>
              <w:kinsoku/>
              <w:wordWrap/>
              <w:overflowPunct/>
              <w:topLinePunct w:val="0"/>
              <w:autoSpaceDE/>
              <w:autoSpaceDN/>
              <w:bidi w:val="0"/>
              <w:spacing w:before="0" w:beforeAutospacing="0" w:after="0" w:afterAutospacing="0" w:line="360" w:lineRule="auto"/>
              <w:ind w:left="0" w:right="0"/>
              <w:textAlignment w:val="auto"/>
              <w:rPr>
                <w:rFonts w:hint="eastAsia" w:ascii="Times New Roman" w:hAnsi="Times New Roman" w:eastAsia="宋体" w:cs="Times New Roman"/>
                <w:b w:val="0"/>
                <w:bCs w:val="0"/>
                <w:kern w:val="2"/>
                <w:sz w:val="24"/>
                <w:szCs w:val="24"/>
                <w:highlight w:val="none"/>
                <w:lang w:val="en-US" w:eastAsia="zh-CN" w:bidi="ar-SA"/>
              </w:rPr>
            </w:pPr>
            <w:r>
              <w:rPr>
                <w:rFonts w:hint="default" w:ascii="Times New Roman" w:hAnsi="Times New Roman" w:eastAsia="宋体" w:cs="Times New Roman"/>
                <w:b w:val="0"/>
                <w:bCs w:val="0"/>
                <w:kern w:val="2"/>
                <w:sz w:val="24"/>
                <w:szCs w:val="24"/>
                <w:highlight w:val="none"/>
                <w:lang w:val="en-US" w:eastAsia="zh-CN" w:bidi="ar-SA"/>
              </w:rPr>
              <w:fldChar w:fldCharType="begin"/>
            </w:r>
            <w:r>
              <w:rPr>
                <w:rFonts w:hint="default" w:ascii="Times New Roman" w:hAnsi="Times New Roman" w:eastAsia="宋体" w:cs="Times New Roman"/>
                <w:b w:val="0"/>
                <w:bCs w:val="0"/>
                <w:kern w:val="2"/>
                <w:sz w:val="24"/>
                <w:szCs w:val="24"/>
                <w:highlight w:val="none"/>
                <w:lang w:val="en-US" w:eastAsia="zh-CN" w:bidi="ar-SA"/>
              </w:rPr>
              <w:instrText xml:space="preserve"> = 2 \* GB2 \* MERGEFORMAT </w:instrText>
            </w:r>
            <w:r>
              <w:rPr>
                <w:rFonts w:hint="default" w:ascii="Times New Roman" w:hAnsi="Times New Roman" w:eastAsia="宋体" w:cs="Times New Roman"/>
                <w:b w:val="0"/>
                <w:bCs w:val="0"/>
                <w:kern w:val="2"/>
                <w:sz w:val="24"/>
                <w:szCs w:val="24"/>
                <w:highlight w:val="none"/>
                <w:lang w:val="en-US" w:eastAsia="zh-CN" w:bidi="ar-SA"/>
              </w:rPr>
              <w:fldChar w:fldCharType="separate"/>
            </w:r>
            <w:r>
              <w:rPr>
                <w:rFonts w:hint="default" w:ascii="Times New Roman" w:hAnsi="Times New Roman" w:eastAsia="宋体" w:cs="Times New Roman"/>
                <w:b w:val="0"/>
                <w:bCs w:val="0"/>
                <w:kern w:val="2"/>
                <w:sz w:val="24"/>
                <w:szCs w:val="24"/>
                <w:highlight w:val="none"/>
                <w:lang w:val="en-US" w:eastAsia="zh-CN" w:bidi="ar-SA"/>
              </w:rPr>
              <w:t>⑵</w:t>
            </w:r>
            <w:r>
              <w:rPr>
                <w:rFonts w:hint="default" w:ascii="Times New Roman" w:hAnsi="Times New Roman" w:eastAsia="宋体" w:cs="Times New Roman"/>
                <w:b w:val="0"/>
                <w:bCs w:val="0"/>
                <w:kern w:val="2"/>
                <w:sz w:val="24"/>
                <w:szCs w:val="24"/>
                <w:highlight w:val="none"/>
                <w:lang w:val="en-US" w:eastAsia="zh-CN" w:bidi="ar-SA"/>
              </w:rPr>
              <w:fldChar w:fldCharType="end"/>
            </w:r>
            <w:r>
              <w:rPr>
                <w:rFonts w:hint="eastAsia" w:ascii="Times New Roman" w:hAnsi="Times New Roman" w:eastAsia="宋体" w:cs="Times New Roman"/>
                <w:b w:val="0"/>
                <w:bCs w:val="0"/>
                <w:kern w:val="2"/>
                <w:sz w:val="24"/>
                <w:szCs w:val="24"/>
                <w:highlight w:val="none"/>
                <w:lang w:val="en-US" w:eastAsia="zh-CN" w:bidi="ar-SA"/>
              </w:rPr>
              <w:t>地下水监控</w:t>
            </w:r>
          </w:p>
          <w:p>
            <w:pPr>
              <w:pStyle w:val="2"/>
              <w:pageBreakBefore w:val="0"/>
              <w:widowControl w:val="0"/>
              <w:kinsoku/>
              <w:wordWrap/>
              <w:overflowPunct/>
              <w:topLinePunct w:val="0"/>
              <w:autoSpaceDE/>
              <w:autoSpaceDN/>
              <w:bidi w:val="0"/>
              <w:spacing w:line="360" w:lineRule="auto"/>
              <w:textAlignment w:val="auto"/>
              <w:rPr>
                <w:rFonts w:hint="eastAsia" w:ascii="Times New Roman" w:hAnsi="Times New Roman" w:eastAsia="宋体" w:cs="Times New Roman"/>
                <w:b w:val="0"/>
                <w:bCs w:val="0"/>
                <w:kern w:val="2"/>
                <w:sz w:val="24"/>
                <w:szCs w:val="24"/>
                <w:highlight w:val="none"/>
                <w:lang w:val="en-US" w:eastAsia="zh-CN" w:bidi="ar-SA"/>
              </w:rPr>
            </w:pPr>
            <w:r>
              <w:rPr>
                <w:rFonts w:hint="eastAsia" w:ascii="Times New Roman" w:hAnsi="Times New Roman" w:eastAsia="宋体" w:cs="Times New Roman"/>
                <w:b w:val="0"/>
                <w:bCs w:val="0"/>
                <w:kern w:val="2"/>
                <w:sz w:val="24"/>
                <w:szCs w:val="24"/>
                <w:highlight w:val="none"/>
                <w:lang w:val="en-US" w:eastAsia="zh-CN" w:bidi="ar-SA"/>
              </w:rPr>
              <w:t>企业目前未设置地下水监控井</w:t>
            </w:r>
            <w:r>
              <w:rPr>
                <w:rFonts w:hint="eastAsia" w:cs="Times New Roman"/>
                <w:b w:val="0"/>
                <w:bCs w:val="0"/>
                <w:kern w:val="2"/>
                <w:sz w:val="24"/>
                <w:szCs w:val="24"/>
                <w:highlight w:val="none"/>
                <w:lang w:val="en-US" w:eastAsia="zh-CN" w:bidi="ar-SA"/>
              </w:rPr>
              <w:t>，要求在厂区污水处理站南侧设置地下水监控井，监测因子主要为</w:t>
            </w:r>
            <w:r>
              <w:rPr>
                <w:rFonts w:hint="default" w:ascii="Times New Roman" w:hAnsi="Times New Roman" w:cs="Times New Roman"/>
                <w:sz w:val="24"/>
                <w:szCs w:val="24"/>
                <w:highlight w:val="none"/>
              </w:rPr>
              <w:t>pH、氨氮、溶解性总固体、耗氧量、硫酸盐、石油类</w:t>
            </w:r>
            <w:r>
              <w:rPr>
                <w:rFonts w:hint="eastAsia" w:ascii="Times New Roman" w:hAnsi="Times New Roman" w:cs="Times New Roman"/>
                <w:sz w:val="24"/>
                <w:szCs w:val="24"/>
                <w:highlight w:val="none"/>
                <w:lang w:eastAsia="zh-CN"/>
              </w:rPr>
              <w:t>，</w:t>
            </w:r>
            <w:r>
              <w:rPr>
                <w:rFonts w:hint="eastAsia" w:ascii="Times New Roman" w:hAnsi="Times New Roman" w:cs="Times New Roman"/>
                <w:sz w:val="24"/>
                <w:szCs w:val="24"/>
                <w:highlight w:val="none"/>
                <w:lang w:val="en-US" w:eastAsia="zh-CN"/>
              </w:rPr>
              <w:t>监测频率为</w:t>
            </w:r>
            <w:r>
              <w:rPr>
                <w:rFonts w:hint="eastAsia"/>
                <w:sz w:val="24"/>
                <w:szCs w:val="24"/>
                <w:highlight w:val="none"/>
                <w:lang w:val="en-US" w:eastAsia="zh-CN"/>
              </w:rPr>
              <w:t>1</w:t>
            </w:r>
            <w:r>
              <w:rPr>
                <w:sz w:val="24"/>
                <w:szCs w:val="24"/>
                <w:highlight w:val="none"/>
              </w:rPr>
              <w:t>次/年，枯水期、丰水期各一次</w:t>
            </w:r>
            <w:r>
              <w:rPr>
                <w:rFonts w:hint="eastAsia"/>
                <w:sz w:val="24"/>
                <w:szCs w:val="24"/>
                <w:highlight w:val="none"/>
                <w:lang w:eastAsia="zh-CN"/>
              </w:rPr>
              <w:t>，</w:t>
            </w:r>
            <w:r>
              <w:rPr>
                <w:rFonts w:hint="eastAsia"/>
                <w:sz w:val="24"/>
                <w:szCs w:val="24"/>
                <w:highlight w:val="none"/>
                <w:lang w:val="en-US" w:eastAsia="zh-CN"/>
              </w:rPr>
              <w:t>水质</w:t>
            </w:r>
            <w:r>
              <w:rPr>
                <w:sz w:val="24"/>
                <w:szCs w:val="24"/>
                <w:highlight w:val="none"/>
              </w:rPr>
              <w:t>满足《地下水质量标准》（GB/T14848-2017）Ⅲ类标准，石油类满足</w:t>
            </w:r>
            <w:r>
              <w:rPr>
                <w:snapToGrid w:val="0"/>
                <w:sz w:val="24"/>
                <w:szCs w:val="24"/>
                <w:highlight w:val="none"/>
              </w:rPr>
              <w:t>《地表水环境质量标准》(GB3838-2002)</w:t>
            </w:r>
            <w:r>
              <w:rPr>
                <w:sz w:val="24"/>
                <w:szCs w:val="24"/>
                <w:highlight w:val="none"/>
              </w:rPr>
              <w:t>Ⅲ类标准</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480" w:lineRule="exact"/>
              <w:ind w:left="0" w:leftChars="0" w:right="0" w:firstLine="0" w:firstLineChars="0"/>
              <w:jc w:val="left"/>
              <w:textAlignment w:val="auto"/>
              <w:rPr>
                <w:rFonts w:hint="eastAsia" w:ascii="Times New Roman" w:hAnsi="Times New Roman" w:eastAsia="宋体" w:cs="Times New Roman"/>
                <w:color w:val="FF0000"/>
                <w:sz w:val="24"/>
                <w:highlight w:val="none"/>
                <w:lang w:eastAsia="zh-CN"/>
              </w:rPr>
            </w:pPr>
          </w:p>
        </w:tc>
      </w:tr>
    </w:tbl>
    <w:p>
      <w:pPr>
        <w:pStyle w:val="70"/>
        <w:jc w:val="center"/>
        <w:rPr>
          <w:rFonts w:hint="default" w:ascii="Times New Roman" w:hAnsi="Times New Roman" w:cs="Times New Roman" w:eastAsiaTheme="minorEastAsia"/>
          <w:snapToGrid w:val="0"/>
          <w:color w:val="FF0000"/>
          <w:sz w:val="36"/>
          <w:szCs w:val="36"/>
          <w:highlight w:val="none"/>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pPr>
        <w:pStyle w:val="70"/>
        <w:keepNext w:val="0"/>
        <w:keepLines w:val="0"/>
        <w:pageBreakBefore w:val="0"/>
        <w:widowControl/>
        <w:kinsoku/>
        <w:wordWrap/>
        <w:overflowPunct/>
        <w:topLinePunct w:val="0"/>
        <w:autoSpaceDE/>
        <w:autoSpaceDN/>
        <w:bidi w:val="0"/>
        <w:adjustRightInd/>
        <w:snapToGrid/>
        <w:ind w:firstLine="0" w:firstLineChars="0"/>
        <w:jc w:val="center"/>
        <w:textAlignment w:val="auto"/>
        <w:outlineLvl w:val="0"/>
        <w:rPr>
          <w:rFonts w:hint="default" w:ascii="Times New Roman" w:hAnsi="Times New Roman" w:cs="Times New Roman" w:eastAsiaTheme="minorEastAsia"/>
          <w:b/>
          <w:bCs/>
          <w:snapToGrid w:val="0"/>
          <w:color w:val="auto"/>
          <w:sz w:val="30"/>
          <w:szCs w:val="30"/>
          <w:highlight w:val="none"/>
        </w:rPr>
      </w:pPr>
      <w:r>
        <w:rPr>
          <w:rFonts w:hint="default" w:ascii="Times New Roman" w:hAnsi="Times New Roman" w:cs="Times New Roman" w:eastAsiaTheme="minorEastAsia"/>
          <w:b/>
          <w:bCs/>
          <w:snapToGrid w:val="0"/>
          <w:color w:val="auto"/>
          <w:sz w:val="30"/>
          <w:szCs w:val="30"/>
          <w:highlight w:val="none"/>
        </w:rPr>
        <w:t>三、区域环境质量现状、环境保护目标及评价标准</w:t>
      </w:r>
    </w:p>
    <w:tbl>
      <w:tblPr>
        <w:tblStyle w:val="7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1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11" w:hRule="atLeast"/>
          <w:jc w:val="center"/>
        </w:trPr>
        <w:tc>
          <w:tcPr>
            <w:tcW w:w="800"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区域</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质量</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color w:val="FF0000"/>
                <w:kern w:val="0"/>
                <w:szCs w:val="21"/>
                <w:highlight w:val="none"/>
              </w:rPr>
            </w:pPr>
            <w:r>
              <w:rPr>
                <w:rFonts w:hint="default" w:ascii="Times New Roman" w:hAnsi="Times New Roman" w:cs="Times New Roman"/>
                <w:color w:val="auto"/>
                <w:sz w:val="21"/>
                <w:szCs w:val="21"/>
                <w:highlight w:val="none"/>
              </w:rPr>
              <w:t>现状</w:t>
            </w:r>
          </w:p>
        </w:tc>
        <w:tc>
          <w:tcPr>
            <w:tcW w:w="8190"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480" w:lineRule="exact"/>
              <w:ind w:left="0" w:right="0" w:firstLine="480" w:firstLineChars="200"/>
              <w:textAlignment w:val="auto"/>
              <w:rPr>
                <w:rFonts w:hint="default" w:ascii="Times New Roman" w:hAnsi="Times New Roman" w:cs="Times New Roman" w:eastAsiaTheme="minorEastAsia"/>
                <w:color w:val="auto"/>
                <w:sz w:val="24"/>
                <w:szCs w:val="24"/>
                <w:highlight w:val="none"/>
              </w:rPr>
            </w:pPr>
            <w:r>
              <w:rPr>
                <w:rFonts w:hint="default" w:ascii="Times New Roman" w:hAnsi="Times New Roman" w:cs="Times New Roman" w:eastAsiaTheme="minorEastAsia"/>
                <w:color w:val="auto"/>
                <w:sz w:val="24"/>
                <w:szCs w:val="24"/>
                <w:highlight w:val="none"/>
              </w:rPr>
              <w:t>1、环境空气质量现状评价</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480" w:lineRule="exact"/>
              <w:ind w:left="0" w:right="0"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（1）项目所在区域达标判定</w:t>
            </w:r>
          </w:p>
          <w:p>
            <w:pPr>
              <w:keepNext w:val="0"/>
              <w:keepLines w:val="0"/>
              <w:suppressLineNumbers w:val="0"/>
              <w:autoSpaceDE w:val="0"/>
              <w:autoSpaceDN w:val="0"/>
              <w:adjustRightInd w:val="0"/>
              <w:snapToGrid w:val="0"/>
              <w:spacing w:before="0" w:beforeAutospacing="0" w:after="0" w:afterAutospacing="0" w:line="480" w:lineRule="exact"/>
              <w:ind w:left="0" w:right="0" w:firstLine="482"/>
              <w:rPr>
                <w:rFonts w:hint="default" w:ascii="Times New Roman" w:hAnsi="Times New Roman" w:cs="Times New Roman"/>
                <w:snapToGrid w:val="0"/>
                <w:kern w:val="0"/>
                <w:sz w:val="24"/>
                <w:szCs w:val="24"/>
                <w:highlight w:val="none"/>
              </w:rPr>
            </w:pPr>
            <w:r>
              <w:rPr>
                <w:rFonts w:hint="default" w:ascii="Times New Roman" w:hAnsi="Times New Roman" w:cs="Times New Roman"/>
                <w:snapToGrid w:val="0"/>
                <w:kern w:val="0"/>
                <w:sz w:val="24"/>
                <w:szCs w:val="24"/>
                <w:highlight w:val="none"/>
              </w:rPr>
              <w:t>本项目区域达标判定采用唐山市生态环境局网站202</w:t>
            </w:r>
            <w:r>
              <w:rPr>
                <w:rFonts w:hint="eastAsia" w:ascii="Times New Roman" w:hAnsi="Times New Roman" w:cs="Times New Roman"/>
                <w:snapToGrid w:val="0"/>
                <w:kern w:val="0"/>
                <w:sz w:val="24"/>
                <w:szCs w:val="24"/>
                <w:highlight w:val="none"/>
                <w:lang w:val="en-US" w:eastAsia="zh-CN"/>
              </w:rPr>
              <w:t>1</w:t>
            </w:r>
            <w:r>
              <w:rPr>
                <w:rFonts w:hint="default" w:ascii="Times New Roman" w:hAnsi="Times New Roman" w:cs="Times New Roman"/>
                <w:snapToGrid w:val="0"/>
                <w:kern w:val="0"/>
                <w:sz w:val="24"/>
                <w:szCs w:val="24"/>
                <w:highlight w:val="none"/>
              </w:rPr>
              <w:t>年6月</w:t>
            </w:r>
            <w:r>
              <w:rPr>
                <w:rFonts w:hint="eastAsia" w:ascii="Times New Roman" w:hAnsi="Times New Roman" w:cs="Times New Roman"/>
                <w:snapToGrid w:val="0"/>
                <w:kern w:val="0"/>
                <w:sz w:val="24"/>
                <w:szCs w:val="24"/>
                <w:highlight w:val="none"/>
                <w:lang w:val="en-US" w:eastAsia="zh-CN"/>
              </w:rPr>
              <w:t>3</w:t>
            </w:r>
            <w:r>
              <w:rPr>
                <w:rFonts w:hint="default" w:ascii="Times New Roman" w:hAnsi="Times New Roman" w:cs="Times New Roman"/>
                <w:snapToGrid w:val="0"/>
                <w:kern w:val="0"/>
                <w:sz w:val="24"/>
                <w:szCs w:val="24"/>
                <w:highlight w:val="none"/>
              </w:rPr>
              <w:t>日公布的《20</w:t>
            </w:r>
            <w:r>
              <w:rPr>
                <w:rFonts w:hint="eastAsia" w:ascii="Times New Roman" w:hAnsi="Times New Roman" w:cs="Times New Roman"/>
                <w:snapToGrid w:val="0"/>
                <w:kern w:val="0"/>
                <w:sz w:val="24"/>
                <w:szCs w:val="24"/>
                <w:highlight w:val="none"/>
                <w:lang w:val="en-US" w:eastAsia="zh-CN"/>
              </w:rPr>
              <w:t>20</w:t>
            </w:r>
            <w:r>
              <w:rPr>
                <w:rFonts w:hint="default" w:ascii="Times New Roman" w:hAnsi="Times New Roman" w:cs="Times New Roman"/>
                <w:snapToGrid w:val="0"/>
                <w:kern w:val="0"/>
                <w:sz w:val="24"/>
                <w:szCs w:val="24"/>
                <w:highlight w:val="none"/>
              </w:rPr>
              <w:t>年唐山市环境状况公报》数据，具体数据见表</w:t>
            </w:r>
            <w:r>
              <w:rPr>
                <w:rFonts w:hint="eastAsia" w:cs="Times New Roman"/>
                <w:snapToGrid w:val="0"/>
                <w:kern w:val="0"/>
                <w:sz w:val="24"/>
                <w:szCs w:val="24"/>
                <w:highlight w:val="none"/>
                <w:lang w:val="en-US" w:eastAsia="zh-CN"/>
              </w:rPr>
              <w:t>20</w:t>
            </w:r>
            <w:r>
              <w:rPr>
                <w:rFonts w:hint="default" w:ascii="Times New Roman" w:hAnsi="Times New Roman" w:cs="Times New Roman"/>
                <w:snapToGrid w:val="0"/>
                <w:kern w:val="0"/>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表</w:t>
            </w:r>
            <w:r>
              <w:rPr>
                <w:rFonts w:hint="eastAsia" w:cs="Times New Roman"/>
                <w:b/>
                <w:bCs/>
                <w:color w:val="000000"/>
                <w:sz w:val="24"/>
                <w:highlight w:val="none"/>
                <w:lang w:val="en-US" w:eastAsia="zh-CN"/>
              </w:rPr>
              <w:t>20</w:t>
            </w:r>
            <w:r>
              <w:rPr>
                <w:rFonts w:hint="default" w:ascii="Times New Roman" w:hAnsi="Times New Roman" w:cs="Times New Roman"/>
                <w:b/>
                <w:bCs/>
                <w:color w:val="000000"/>
                <w:sz w:val="24"/>
                <w:highlight w:val="none"/>
              </w:rPr>
              <w:t xml:space="preserve">    项目所在区域达标判定结果一览表</w:t>
            </w:r>
          </w:p>
          <w:tbl>
            <w:tblPr>
              <w:tblStyle w:val="77"/>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85" w:type="dxa"/>
                <w:bottom w:w="0" w:type="dxa"/>
                <w:right w:w="85" w:type="dxa"/>
              </w:tblCellMar>
            </w:tblPr>
            <w:tblGrid>
              <w:gridCol w:w="1168"/>
              <w:gridCol w:w="1865"/>
              <w:gridCol w:w="1231"/>
              <w:gridCol w:w="1231"/>
              <w:gridCol w:w="1231"/>
              <w:gridCol w:w="12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340" w:hRule="atLeast"/>
                <w:tblHeader/>
                <w:jc w:val="center"/>
              </w:trPr>
              <w:tc>
                <w:tcPr>
                  <w:tcW w:w="73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污染物</w:t>
                  </w:r>
                </w:p>
              </w:tc>
              <w:tc>
                <w:tcPr>
                  <w:tcW w:w="1171"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年评价指标</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现状浓度（μg/m</w:t>
                  </w:r>
                  <w:r>
                    <w:rPr>
                      <w:rFonts w:hint="eastAsia" w:ascii="宋体" w:hAnsi="宋体" w:eastAsia="宋体" w:cs="宋体"/>
                      <w:snapToGrid w:val="0"/>
                      <w:sz w:val="21"/>
                      <w:szCs w:val="21"/>
                      <w:highlight w:val="none"/>
                      <w:vertAlign w:val="superscript"/>
                      <w:lang w:val="en-US" w:eastAsia="zh-CN"/>
                    </w:rPr>
                    <w:t>3</w:t>
                  </w:r>
                  <w:r>
                    <w:rPr>
                      <w:rFonts w:hint="eastAsia" w:ascii="宋体" w:hAnsi="宋体" w:eastAsia="宋体" w:cs="宋体"/>
                      <w:snapToGrid w:val="0"/>
                      <w:sz w:val="21"/>
                      <w:szCs w:val="21"/>
                      <w:highlight w:val="none"/>
                      <w:lang w:val="en-US" w:eastAsia="zh-CN"/>
                    </w:rPr>
                    <w:t>）</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标准值</w:t>
                  </w:r>
                </w:p>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（μg/m</w:t>
                  </w:r>
                  <w:r>
                    <w:rPr>
                      <w:rFonts w:hint="eastAsia" w:ascii="宋体" w:hAnsi="宋体" w:eastAsia="宋体" w:cs="宋体"/>
                      <w:snapToGrid w:val="0"/>
                      <w:sz w:val="21"/>
                      <w:szCs w:val="21"/>
                      <w:highlight w:val="none"/>
                      <w:vertAlign w:val="superscript"/>
                      <w:lang w:val="en-US" w:eastAsia="zh-CN"/>
                    </w:rPr>
                    <w:t>3</w:t>
                  </w:r>
                  <w:r>
                    <w:rPr>
                      <w:rFonts w:hint="eastAsia" w:ascii="宋体" w:hAnsi="宋体" w:eastAsia="宋体" w:cs="宋体"/>
                      <w:snapToGrid w:val="0"/>
                      <w:sz w:val="21"/>
                      <w:szCs w:val="21"/>
                      <w:highlight w:val="none"/>
                      <w:lang w:val="en-US" w:eastAsia="zh-CN"/>
                    </w:rPr>
                    <w:t>）</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占标率（%）</w:t>
                  </w:r>
                </w:p>
              </w:tc>
              <w:tc>
                <w:tcPr>
                  <w:tcW w:w="77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340" w:hRule="atLeast"/>
                <w:tblHeader/>
                <w:jc w:val="center"/>
              </w:trPr>
              <w:tc>
                <w:tcPr>
                  <w:tcW w:w="73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SO</w:t>
                  </w:r>
                  <w:r>
                    <w:rPr>
                      <w:rFonts w:hint="eastAsia" w:ascii="宋体" w:hAnsi="宋体" w:eastAsia="宋体" w:cs="宋体"/>
                      <w:snapToGrid w:val="0"/>
                      <w:sz w:val="21"/>
                      <w:szCs w:val="21"/>
                      <w:highlight w:val="none"/>
                      <w:vertAlign w:val="subscript"/>
                      <w:lang w:val="en-US" w:eastAsia="zh-CN"/>
                    </w:rPr>
                    <w:t>2</w:t>
                  </w:r>
                </w:p>
              </w:tc>
              <w:tc>
                <w:tcPr>
                  <w:tcW w:w="1171"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年平均质量浓度</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18</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60</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30</w:t>
                  </w:r>
                </w:p>
              </w:tc>
              <w:tc>
                <w:tcPr>
                  <w:tcW w:w="77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340" w:hRule="atLeast"/>
                <w:tblHeader/>
                <w:jc w:val="center"/>
              </w:trPr>
              <w:tc>
                <w:tcPr>
                  <w:tcW w:w="73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NO</w:t>
                  </w:r>
                  <w:r>
                    <w:rPr>
                      <w:rFonts w:hint="eastAsia" w:ascii="宋体" w:hAnsi="宋体" w:eastAsia="宋体" w:cs="宋体"/>
                      <w:snapToGrid w:val="0"/>
                      <w:sz w:val="21"/>
                      <w:szCs w:val="21"/>
                      <w:highlight w:val="none"/>
                      <w:vertAlign w:val="subscript"/>
                      <w:lang w:val="en-US" w:eastAsia="zh-CN"/>
                    </w:rPr>
                    <w:t>2</w:t>
                  </w:r>
                </w:p>
              </w:tc>
              <w:tc>
                <w:tcPr>
                  <w:tcW w:w="1171"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年平均质量浓度</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46</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40</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115</w:t>
                  </w:r>
                </w:p>
              </w:tc>
              <w:tc>
                <w:tcPr>
                  <w:tcW w:w="77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340" w:hRule="atLeast"/>
                <w:tblHeader/>
                <w:jc w:val="center"/>
              </w:trPr>
              <w:tc>
                <w:tcPr>
                  <w:tcW w:w="73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PM</w:t>
                  </w:r>
                  <w:r>
                    <w:rPr>
                      <w:rFonts w:hint="eastAsia" w:ascii="宋体" w:hAnsi="宋体" w:eastAsia="宋体" w:cs="宋体"/>
                      <w:snapToGrid w:val="0"/>
                      <w:sz w:val="21"/>
                      <w:szCs w:val="21"/>
                      <w:highlight w:val="none"/>
                      <w:vertAlign w:val="subscript"/>
                      <w:lang w:val="en-US" w:eastAsia="zh-CN"/>
                    </w:rPr>
                    <w:t>10</w:t>
                  </w:r>
                </w:p>
              </w:tc>
              <w:tc>
                <w:tcPr>
                  <w:tcW w:w="1171"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年平均质量浓度</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88</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70</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125.7</w:t>
                  </w:r>
                </w:p>
              </w:tc>
              <w:tc>
                <w:tcPr>
                  <w:tcW w:w="77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340" w:hRule="atLeast"/>
                <w:tblHeader/>
                <w:jc w:val="center"/>
              </w:trPr>
              <w:tc>
                <w:tcPr>
                  <w:tcW w:w="73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PM</w:t>
                  </w:r>
                  <w:r>
                    <w:rPr>
                      <w:rFonts w:hint="eastAsia" w:ascii="宋体" w:hAnsi="宋体" w:eastAsia="宋体" w:cs="宋体"/>
                      <w:snapToGrid w:val="0"/>
                      <w:sz w:val="21"/>
                      <w:szCs w:val="21"/>
                      <w:highlight w:val="none"/>
                      <w:vertAlign w:val="subscript"/>
                      <w:lang w:val="en-US" w:eastAsia="zh-CN"/>
                    </w:rPr>
                    <w:t>2.5</w:t>
                  </w:r>
                </w:p>
              </w:tc>
              <w:tc>
                <w:tcPr>
                  <w:tcW w:w="1171"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年平均质量浓度</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49</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35</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114.3</w:t>
                  </w:r>
                </w:p>
              </w:tc>
              <w:tc>
                <w:tcPr>
                  <w:tcW w:w="77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90" w:hRule="atLeast"/>
                <w:tblHeader/>
                <w:jc w:val="center"/>
              </w:trPr>
              <w:tc>
                <w:tcPr>
                  <w:tcW w:w="73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CO</w:t>
                  </w:r>
                </w:p>
              </w:tc>
              <w:tc>
                <w:tcPr>
                  <w:tcW w:w="1171"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日平均质量浓度</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2.5mg/m</w:t>
                  </w:r>
                  <w:r>
                    <w:rPr>
                      <w:rFonts w:hint="eastAsia" w:ascii="宋体" w:hAnsi="宋体" w:eastAsia="宋体" w:cs="宋体"/>
                      <w:snapToGrid w:val="0"/>
                      <w:sz w:val="21"/>
                      <w:szCs w:val="21"/>
                      <w:highlight w:val="none"/>
                      <w:vertAlign w:val="superscript"/>
                      <w:lang w:val="en-US" w:eastAsia="zh-CN"/>
                    </w:rPr>
                    <w:t>3</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4mg/m</w:t>
                  </w:r>
                  <w:r>
                    <w:rPr>
                      <w:rFonts w:hint="eastAsia" w:ascii="宋体" w:hAnsi="宋体" w:eastAsia="宋体" w:cs="宋体"/>
                      <w:snapToGrid w:val="0"/>
                      <w:sz w:val="21"/>
                      <w:szCs w:val="21"/>
                      <w:highlight w:val="none"/>
                      <w:vertAlign w:val="superscript"/>
                      <w:lang w:val="en-US" w:eastAsia="zh-CN"/>
                    </w:rPr>
                    <w:t>3</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62.5</w:t>
                  </w:r>
                </w:p>
              </w:tc>
              <w:tc>
                <w:tcPr>
                  <w:tcW w:w="1282" w:type="dxa"/>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340" w:hRule="atLeast"/>
                <w:tblHeader/>
                <w:jc w:val="center"/>
              </w:trPr>
              <w:tc>
                <w:tcPr>
                  <w:tcW w:w="734"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O</w:t>
                  </w:r>
                  <w:r>
                    <w:rPr>
                      <w:rFonts w:hint="eastAsia" w:ascii="宋体" w:hAnsi="宋体" w:eastAsia="宋体" w:cs="宋体"/>
                      <w:snapToGrid w:val="0"/>
                      <w:sz w:val="21"/>
                      <w:szCs w:val="21"/>
                      <w:highlight w:val="none"/>
                      <w:vertAlign w:val="subscript"/>
                      <w:lang w:val="en-US" w:eastAsia="zh-CN"/>
                    </w:rPr>
                    <w:t>3</w:t>
                  </w:r>
                </w:p>
              </w:tc>
              <w:tc>
                <w:tcPr>
                  <w:tcW w:w="1171"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left="0" w:leftChars="0"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日最大8小时平均</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182</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160</w:t>
                  </w:r>
                </w:p>
              </w:tc>
              <w:tc>
                <w:tcPr>
                  <w:tcW w:w="773" w:type="pct"/>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113.8</w:t>
                  </w:r>
                </w:p>
              </w:tc>
              <w:tc>
                <w:tcPr>
                  <w:tcW w:w="1282" w:type="dxa"/>
                  <w:noWrap w:val="0"/>
                  <w:vAlign w:val="center"/>
                </w:tcPr>
                <w:p>
                  <w:pPr>
                    <w:pStyle w:val="116"/>
                    <w:keepNext w:val="0"/>
                    <w:keepLines w:val="0"/>
                    <w:pageBreakBefore w:val="0"/>
                    <w:widowControl w:val="0"/>
                    <w:kinsoku/>
                    <w:wordWrap/>
                    <w:overflowPunct/>
                    <w:topLinePunct w:val="0"/>
                    <w:autoSpaceDE/>
                    <w:autoSpaceDN/>
                    <w:bidi w:val="0"/>
                    <w:adjustRightInd/>
                    <w:snapToGrid/>
                    <w:spacing w:before="0" w:beforeLines="0" w:after="0" w:afterLines="0" w:line="280" w:lineRule="exact"/>
                    <w:ind w:firstLine="0" w:firstLineChars="0"/>
                    <w:jc w:val="center"/>
                    <w:textAlignment w:val="auto"/>
                    <w:rPr>
                      <w:rFonts w:hint="eastAsia" w:ascii="宋体" w:hAnsi="宋体" w:eastAsia="宋体" w:cs="宋体"/>
                      <w:snapToGrid w:val="0"/>
                      <w:sz w:val="21"/>
                      <w:szCs w:val="21"/>
                      <w:highlight w:val="none"/>
                      <w:lang w:val="en-US" w:eastAsia="zh-CN"/>
                    </w:rPr>
                  </w:pPr>
                  <w:r>
                    <w:rPr>
                      <w:rFonts w:hint="eastAsia" w:ascii="宋体" w:hAnsi="宋体" w:eastAsia="宋体" w:cs="宋体"/>
                      <w:snapToGrid w:val="0"/>
                      <w:sz w:val="21"/>
                      <w:szCs w:val="21"/>
                      <w:highlight w:val="none"/>
                      <w:lang w:val="en-US" w:eastAsia="zh-CN"/>
                    </w:rPr>
                    <w:t>超标</w:t>
                  </w:r>
                </w:p>
              </w:tc>
            </w:tr>
          </w:tbl>
          <w:p>
            <w:pPr>
              <w:pStyle w:val="70"/>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highlight w:val="none"/>
                <w:lang w:val="en-US" w:eastAsia="zh-CN"/>
              </w:rPr>
            </w:pPr>
            <w:r>
              <w:rPr>
                <w:rFonts w:hint="default" w:ascii="Times New Roman" w:hAnsi="Times New Roman" w:cs="Times New Roman"/>
                <w:highlight w:val="none"/>
                <w:lang w:val="en-US" w:eastAsia="zh-CN"/>
              </w:rPr>
              <w:t>20</w:t>
            </w:r>
            <w:r>
              <w:rPr>
                <w:rFonts w:hint="eastAsia" w:ascii="Times New Roman" w:hAnsi="Times New Roman" w:cs="Times New Roman"/>
                <w:highlight w:val="none"/>
                <w:lang w:val="en-US" w:eastAsia="zh-CN"/>
              </w:rPr>
              <w:t>20</w:t>
            </w:r>
            <w:r>
              <w:rPr>
                <w:rFonts w:hint="default" w:ascii="Times New Roman" w:hAnsi="Times New Roman" w:cs="Times New Roman"/>
                <w:highlight w:val="none"/>
                <w:lang w:val="en-US" w:eastAsia="zh-CN"/>
              </w:rPr>
              <w:t>年浓度均值情况：全市细颗粒物（PM</w:t>
            </w:r>
            <w:r>
              <w:rPr>
                <w:rFonts w:hint="default" w:ascii="Times New Roman" w:hAnsi="Times New Roman" w:cs="Times New Roman"/>
                <w:highlight w:val="none"/>
                <w:vertAlign w:val="subscript"/>
                <w:lang w:val="en-US" w:eastAsia="zh-CN"/>
              </w:rPr>
              <w:t>2.5</w:t>
            </w:r>
            <w:r>
              <w:rPr>
                <w:rFonts w:hint="default" w:ascii="Times New Roman" w:hAnsi="Times New Roman" w:cs="Times New Roman"/>
                <w:highlight w:val="none"/>
                <w:lang w:val="en-US" w:eastAsia="zh-CN"/>
              </w:rPr>
              <w:t>）年均浓度值</w:t>
            </w:r>
            <w:r>
              <w:rPr>
                <w:rFonts w:hint="eastAsia" w:ascii="Times New Roman" w:hAnsi="Times New Roman" w:cs="Times New Roman"/>
                <w:highlight w:val="none"/>
                <w:lang w:val="en-US" w:eastAsia="zh-CN"/>
              </w:rPr>
              <w:t>49</w:t>
            </w:r>
            <w:r>
              <w:rPr>
                <w:rFonts w:hint="default" w:ascii="Times New Roman" w:hAnsi="Times New Roman" w:cs="Times New Roman"/>
                <w:highlight w:val="none"/>
                <w:lang w:val="en-US" w:eastAsia="zh-CN"/>
              </w:rPr>
              <w:t>μg/m</w:t>
            </w:r>
            <w:r>
              <w:rPr>
                <w:rFonts w:hint="default" w:ascii="Times New Roman" w:hAnsi="Times New Roman" w:cs="Times New Roman"/>
                <w:highlight w:val="none"/>
                <w:vertAlign w:val="superscript"/>
                <w:lang w:val="en-US" w:eastAsia="zh-CN"/>
              </w:rPr>
              <w:t>3</w:t>
            </w:r>
            <w:r>
              <w:rPr>
                <w:rFonts w:hint="default" w:ascii="Times New Roman" w:hAnsi="Times New Roman" w:cs="Times New Roman"/>
                <w:highlight w:val="none"/>
                <w:lang w:val="en-US" w:eastAsia="zh-CN"/>
              </w:rPr>
              <w:t>，同比下降</w:t>
            </w:r>
            <w:r>
              <w:rPr>
                <w:rFonts w:hint="eastAsia" w:ascii="Times New Roman" w:hAnsi="Times New Roman" w:cs="Times New Roman"/>
                <w:highlight w:val="none"/>
                <w:lang w:val="en-US" w:eastAsia="zh-CN"/>
              </w:rPr>
              <w:t>9.3</w:t>
            </w:r>
            <w:r>
              <w:rPr>
                <w:rFonts w:hint="default" w:ascii="Times New Roman" w:hAnsi="Times New Roman" w:cs="Times New Roman"/>
                <w:highlight w:val="none"/>
                <w:lang w:val="en-US" w:eastAsia="zh-CN"/>
              </w:rPr>
              <w:t>%；可吸入颗粒物（PM</w:t>
            </w:r>
            <w:r>
              <w:rPr>
                <w:rFonts w:hint="default" w:ascii="Times New Roman" w:hAnsi="Times New Roman" w:cs="Times New Roman"/>
                <w:highlight w:val="none"/>
                <w:vertAlign w:val="subscript"/>
                <w:lang w:val="en-US" w:eastAsia="zh-CN"/>
              </w:rPr>
              <w:t>10</w:t>
            </w:r>
            <w:r>
              <w:rPr>
                <w:rFonts w:hint="default" w:ascii="Times New Roman" w:hAnsi="Times New Roman" w:cs="Times New Roman"/>
                <w:highlight w:val="none"/>
                <w:lang w:val="en-US" w:eastAsia="zh-CN"/>
              </w:rPr>
              <w:t>）年均浓度值</w:t>
            </w:r>
            <w:r>
              <w:rPr>
                <w:rFonts w:hint="eastAsia" w:ascii="Times New Roman" w:hAnsi="Times New Roman" w:cs="Times New Roman"/>
                <w:highlight w:val="none"/>
                <w:lang w:val="en-US" w:eastAsia="zh-CN"/>
              </w:rPr>
              <w:t>88</w:t>
            </w:r>
            <w:r>
              <w:rPr>
                <w:rFonts w:hint="default" w:ascii="Times New Roman" w:hAnsi="Times New Roman" w:cs="Times New Roman"/>
                <w:highlight w:val="none"/>
                <w:lang w:val="en-US" w:eastAsia="zh-CN"/>
              </w:rPr>
              <w:t>μg/m</w:t>
            </w:r>
            <w:r>
              <w:rPr>
                <w:rFonts w:hint="default" w:ascii="Times New Roman" w:hAnsi="Times New Roman" w:cs="Times New Roman"/>
                <w:highlight w:val="none"/>
                <w:vertAlign w:val="superscript"/>
                <w:lang w:val="en-US" w:eastAsia="zh-CN"/>
              </w:rPr>
              <w:t>3</w:t>
            </w:r>
            <w:r>
              <w:rPr>
                <w:rFonts w:hint="default" w:ascii="Times New Roman" w:hAnsi="Times New Roman" w:cs="Times New Roman"/>
                <w:highlight w:val="none"/>
                <w:lang w:val="en-US" w:eastAsia="zh-CN"/>
              </w:rPr>
              <w:t>，同比下降</w:t>
            </w:r>
            <w:r>
              <w:rPr>
                <w:rFonts w:hint="eastAsia" w:ascii="Times New Roman" w:hAnsi="Times New Roman" w:cs="Times New Roman"/>
                <w:highlight w:val="none"/>
                <w:lang w:val="en-US" w:eastAsia="zh-CN"/>
              </w:rPr>
              <w:t>12.9</w:t>
            </w:r>
            <w:r>
              <w:rPr>
                <w:rFonts w:hint="default" w:ascii="Times New Roman" w:hAnsi="Times New Roman" w:cs="Times New Roman"/>
                <w:highlight w:val="none"/>
                <w:lang w:val="en-US" w:eastAsia="zh-CN"/>
              </w:rPr>
              <w:t>%；二氧化硫（SO</w:t>
            </w:r>
            <w:r>
              <w:rPr>
                <w:rFonts w:hint="default" w:ascii="Times New Roman" w:hAnsi="Times New Roman" w:cs="Times New Roman"/>
                <w:highlight w:val="none"/>
                <w:vertAlign w:val="subscript"/>
                <w:lang w:val="en-US" w:eastAsia="zh-CN"/>
              </w:rPr>
              <w:t>2</w:t>
            </w:r>
            <w:r>
              <w:rPr>
                <w:rFonts w:hint="default" w:ascii="Times New Roman" w:hAnsi="Times New Roman" w:cs="Times New Roman"/>
                <w:highlight w:val="none"/>
                <w:lang w:val="en-US" w:eastAsia="zh-CN"/>
              </w:rPr>
              <w:t>）年均浓度值</w:t>
            </w:r>
            <w:r>
              <w:rPr>
                <w:rFonts w:hint="eastAsia" w:ascii="Times New Roman" w:hAnsi="Times New Roman" w:cs="Times New Roman"/>
                <w:highlight w:val="none"/>
                <w:lang w:val="en-US" w:eastAsia="zh-CN"/>
              </w:rPr>
              <w:t>18</w:t>
            </w:r>
            <w:r>
              <w:rPr>
                <w:rFonts w:hint="default" w:ascii="Times New Roman" w:hAnsi="Times New Roman" w:cs="Times New Roman"/>
                <w:highlight w:val="none"/>
                <w:lang w:val="en-US" w:eastAsia="zh-CN"/>
              </w:rPr>
              <w:t>μg /m</w:t>
            </w:r>
            <w:r>
              <w:rPr>
                <w:rFonts w:hint="default" w:ascii="Times New Roman" w:hAnsi="Times New Roman" w:cs="Times New Roman"/>
                <w:highlight w:val="none"/>
                <w:vertAlign w:val="superscript"/>
                <w:lang w:val="en-US" w:eastAsia="zh-CN"/>
              </w:rPr>
              <w:t>3</w:t>
            </w:r>
            <w:r>
              <w:rPr>
                <w:rFonts w:hint="default" w:ascii="Times New Roman" w:hAnsi="Times New Roman" w:cs="Times New Roman"/>
                <w:highlight w:val="none"/>
                <w:lang w:val="en-US" w:eastAsia="zh-CN"/>
              </w:rPr>
              <w:t>，同比下降</w:t>
            </w:r>
            <w:r>
              <w:rPr>
                <w:rFonts w:hint="eastAsia" w:ascii="Times New Roman" w:hAnsi="Times New Roman" w:cs="Times New Roman"/>
                <w:highlight w:val="none"/>
                <w:lang w:val="en-US" w:eastAsia="zh-CN"/>
              </w:rPr>
              <w:t>18.2</w:t>
            </w:r>
            <w:r>
              <w:rPr>
                <w:rFonts w:hint="default" w:ascii="Times New Roman" w:hAnsi="Times New Roman" w:cs="Times New Roman"/>
                <w:highlight w:val="none"/>
                <w:lang w:val="en-US" w:eastAsia="zh-CN"/>
              </w:rPr>
              <w:t>%；二氧化氮（NO</w:t>
            </w:r>
            <w:r>
              <w:rPr>
                <w:rFonts w:hint="default" w:ascii="Times New Roman" w:hAnsi="Times New Roman" w:cs="Times New Roman"/>
                <w:highlight w:val="none"/>
                <w:vertAlign w:val="subscript"/>
                <w:lang w:val="en-US" w:eastAsia="zh-CN"/>
              </w:rPr>
              <w:t>2</w:t>
            </w:r>
            <w:r>
              <w:rPr>
                <w:rFonts w:hint="default" w:ascii="Times New Roman" w:hAnsi="Times New Roman" w:cs="Times New Roman"/>
                <w:highlight w:val="none"/>
                <w:lang w:val="en-US" w:eastAsia="zh-CN"/>
              </w:rPr>
              <w:t>）年均浓度值</w:t>
            </w:r>
            <w:r>
              <w:rPr>
                <w:rFonts w:hint="eastAsia" w:ascii="Times New Roman" w:hAnsi="Times New Roman" w:cs="Times New Roman"/>
                <w:highlight w:val="none"/>
                <w:lang w:val="en-US" w:eastAsia="zh-CN"/>
              </w:rPr>
              <w:t>46</w:t>
            </w:r>
            <w:r>
              <w:rPr>
                <w:rFonts w:hint="default" w:ascii="Times New Roman" w:hAnsi="Times New Roman" w:cs="Times New Roman"/>
                <w:highlight w:val="none"/>
                <w:lang w:val="en-US" w:eastAsia="zh-CN"/>
              </w:rPr>
              <w:t>μg /m</w:t>
            </w:r>
            <w:r>
              <w:rPr>
                <w:rFonts w:hint="default" w:ascii="Times New Roman" w:hAnsi="Times New Roman" w:cs="Times New Roman"/>
                <w:highlight w:val="none"/>
                <w:vertAlign w:val="superscript"/>
                <w:lang w:val="en-US" w:eastAsia="zh-CN"/>
              </w:rPr>
              <w:t>3</w:t>
            </w:r>
            <w:r>
              <w:rPr>
                <w:rFonts w:hint="default" w:ascii="Times New Roman" w:hAnsi="Times New Roman" w:cs="Times New Roman"/>
                <w:highlight w:val="none"/>
                <w:lang w:val="en-US" w:eastAsia="zh-CN"/>
              </w:rPr>
              <w:t>，同比下降</w:t>
            </w:r>
            <w:r>
              <w:rPr>
                <w:rFonts w:hint="eastAsia" w:ascii="Times New Roman" w:hAnsi="Times New Roman" w:cs="Times New Roman"/>
                <w:highlight w:val="none"/>
                <w:lang w:val="en-US" w:eastAsia="zh-CN"/>
              </w:rPr>
              <w:t>9.8</w:t>
            </w:r>
            <w:r>
              <w:rPr>
                <w:rFonts w:hint="default" w:ascii="Times New Roman" w:hAnsi="Times New Roman" w:cs="Times New Roman"/>
                <w:highlight w:val="none"/>
                <w:lang w:val="en-US" w:eastAsia="zh-CN"/>
              </w:rPr>
              <w:t>%；一氧化碳（CO）日均浓度值2.</w:t>
            </w:r>
            <w:r>
              <w:rPr>
                <w:rFonts w:hint="eastAsia" w:ascii="Times New Roman" w:hAnsi="Times New Roman" w:cs="Times New Roman"/>
                <w:highlight w:val="none"/>
                <w:lang w:val="en-US" w:eastAsia="zh-CN"/>
              </w:rPr>
              <w:t>5</w:t>
            </w:r>
            <w:r>
              <w:rPr>
                <w:rFonts w:hint="default" w:ascii="Times New Roman" w:hAnsi="Times New Roman" w:cs="Times New Roman"/>
                <w:highlight w:val="none"/>
                <w:lang w:val="en-US" w:eastAsia="zh-CN"/>
              </w:rPr>
              <w:t>mg/m</w:t>
            </w:r>
            <w:r>
              <w:rPr>
                <w:rFonts w:hint="default" w:ascii="Times New Roman" w:hAnsi="Times New Roman" w:cs="Times New Roman"/>
                <w:highlight w:val="none"/>
                <w:vertAlign w:val="superscript"/>
                <w:lang w:val="en-US" w:eastAsia="zh-CN"/>
              </w:rPr>
              <w:t>3</w:t>
            </w:r>
            <w:r>
              <w:rPr>
                <w:rFonts w:hint="default" w:ascii="Times New Roman" w:hAnsi="Times New Roman" w:cs="Times New Roman"/>
                <w:highlight w:val="none"/>
                <w:lang w:val="en-US" w:eastAsia="zh-CN"/>
              </w:rPr>
              <w:t>，同比下降</w:t>
            </w:r>
            <w:r>
              <w:rPr>
                <w:rFonts w:hint="eastAsia" w:ascii="Times New Roman" w:hAnsi="Times New Roman" w:cs="Times New Roman"/>
                <w:highlight w:val="none"/>
                <w:lang w:val="en-US" w:eastAsia="zh-CN"/>
              </w:rPr>
              <w:t>13.8</w:t>
            </w:r>
            <w:r>
              <w:rPr>
                <w:rFonts w:hint="default" w:ascii="Times New Roman" w:hAnsi="Times New Roman" w:cs="Times New Roman"/>
                <w:highlight w:val="none"/>
                <w:lang w:val="en-US" w:eastAsia="zh-CN"/>
              </w:rPr>
              <w:t>%；臭氧（O</w:t>
            </w:r>
            <w:r>
              <w:rPr>
                <w:rFonts w:hint="default" w:ascii="Times New Roman" w:hAnsi="Times New Roman" w:cs="Times New Roman"/>
                <w:highlight w:val="none"/>
                <w:vertAlign w:val="subscript"/>
                <w:lang w:val="en-US" w:eastAsia="zh-CN"/>
              </w:rPr>
              <w:t>3</w:t>
            </w:r>
            <w:r>
              <w:rPr>
                <w:rFonts w:hint="default" w:ascii="Times New Roman" w:hAnsi="Times New Roman" w:cs="Times New Roman"/>
                <w:highlight w:val="none"/>
                <w:lang w:val="en-US" w:eastAsia="zh-CN"/>
              </w:rPr>
              <w:t>）日最大8小时平均浓度值1</w:t>
            </w:r>
            <w:r>
              <w:rPr>
                <w:rFonts w:hint="eastAsia" w:ascii="Times New Roman" w:hAnsi="Times New Roman" w:cs="Times New Roman"/>
                <w:highlight w:val="none"/>
                <w:lang w:val="en-US" w:eastAsia="zh-CN"/>
              </w:rPr>
              <w:t>82</w:t>
            </w:r>
            <w:r>
              <w:rPr>
                <w:rFonts w:hint="default" w:ascii="Times New Roman" w:hAnsi="Times New Roman" w:cs="Times New Roman"/>
                <w:highlight w:val="none"/>
                <w:lang w:val="en-US" w:eastAsia="zh-CN"/>
              </w:rPr>
              <w:t>μg /m</w:t>
            </w:r>
            <w:r>
              <w:rPr>
                <w:rFonts w:hint="default" w:ascii="Times New Roman" w:hAnsi="Times New Roman" w:cs="Times New Roman"/>
                <w:highlight w:val="none"/>
                <w:vertAlign w:val="superscript"/>
                <w:lang w:val="en-US" w:eastAsia="zh-CN"/>
              </w:rPr>
              <w:t>3</w:t>
            </w:r>
            <w:r>
              <w:rPr>
                <w:rFonts w:hint="default" w:ascii="Times New Roman" w:hAnsi="Times New Roman" w:cs="Times New Roman"/>
                <w:highlight w:val="none"/>
                <w:lang w:val="en-US" w:eastAsia="zh-CN"/>
              </w:rPr>
              <w:t>，同比上升</w:t>
            </w:r>
            <w:r>
              <w:rPr>
                <w:rFonts w:hint="eastAsia" w:ascii="Times New Roman" w:hAnsi="Times New Roman" w:cs="Times New Roman"/>
                <w:highlight w:val="none"/>
                <w:lang w:val="en-US" w:eastAsia="zh-CN"/>
              </w:rPr>
              <w:t>4.2</w:t>
            </w:r>
            <w:r>
              <w:rPr>
                <w:rFonts w:hint="default" w:ascii="Times New Roman" w:hAnsi="Times New Roman" w:cs="Times New Roman"/>
                <w:highlight w:val="none"/>
                <w:lang w:val="en-US" w:eastAsia="zh-CN"/>
              </w:rPr>
              <w:t>%。</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highlight w:val="none"/>
              </w:rPr>
            </w:pPr>
            <w:r>
              <w:rPr>
                <w:rFonts w:hint="default" w:ascii="Times New Roman" w:hAnsi="Times New Roman" w:cs="Times New Roman"/>
                <w:sz w:val="24"/>
                <w:highlight w:val="none"/>
              </w:rPr>
              <w:t>由表</w:t>
            </w:r>
            <w:r>
              <w:rPr>
                <w:rFonts w:hint="eastAsia" w:cs="Times New Roman"/>
                <w:sz w:val="24"/>
                <w:highlight w:val="none"/>
                <w:lang w:val="en-US" w:eastAsia="zh-CN"/>
              </w:rPr>
              <w:t>20</w:t>
            </w:r>
            <w:r>
              <w:rPr>
                <w:rFonts w:hint="default" w:ascii="Times New Roman" w:hAnsi="Times New Roman" w:cs="Times New Roman"/>
                <w:sz w:val="24"/>
                <w:highlight w:val="none"/>
              </w:rPr>
              <w:t>可知：</w:t>
            </w:r>
            <w:r>
              <w:rPr>
                <w:rFonts w:hint="default" w:ascii="Times New Roman" w:hAnsi="Times New Roman" w:cs="Times New Roman"/>
                <w:snapToGrid w:val="0"/>
                <w:kern w:val="0"/>
                <w:sz w:val="24"/>
                <w:highlight w:val="none"/>
              </w:rPr>
              <w:t>本项目所在区域SO</w:t>
            </w:r>
            <w:r>
              <w:rPr>
                <w:rFonts w:hint="default" w:ascii="Times New Roman" w:hAnsi="Times New Roman" w:cs="Times New Roman"/>
                <w:snapToGrid w:val="0"/>
                <w:kern w:val="0"/>
                <w:sz w:val="24"/>
                <w:highlight w:val="none"/>
                <w:vertAlign w:val="subscript"/>
              </w:rPr>
              <w:t>2</w:t>
            </w:r>
            <w:r>
              <w:rPr>
                <w:rFonts w:hint="default" w:ascii="Times New Roman" w:hAnsi="Times New Roman" w:cs="Times New Roman"/>
                <w:snapToGrid w:val="0"/>
                <w:kern w:val="0"/>
                <w:sz w:val="24"/>
                <w:highlight w:val="none"/>
              </w:rPr>
              <w:t>、CO评价指标判定结果为达标，NO</w:t>
            </w:r>
            <w:r>
              <w:rPr>
                <w:rFonts w:hint="default" w:ascii="Times New Roman" w:hAnsi="Times New Roman" w:cs="Times New Roman"/>
                <w:snapToGrid w:val="0"/>
                <w:kern w:val="0"/>
                <w:sz w:val="24"/>
                <w:highlight w:val="none"/>
                <w:vertAlign w:val="subscript"/>
              </w:rPr>
              <w:t>2</w:t>
            </w:r>
            <w:r>
              <w:rPr>
                <w:rFonts w:hint="default" w:ascii="Times New Roman" w:hAnsi="Times New Roman" w:cs="Times New Roman"/>
                <w:snapToGrid w:val="0"/>
                <w:kern w:val="0"/>
                <w:sz w:val="24"/>
                <w:highlight w:val="none"/>
              </w:rPr>
              <w:t>、PM</w:t>
            </w:r>
            <w:r>
              <w:rPr>
                <w:rFonts w:hint="default" w:ascii="Times New Roman" w:hAnsi="Times New Roman" w:cs="Times New Roman"/>
                <w:snapToGrid w:val="0"/>
                <w:kern w:val="0"/>
                <w:sz w:val="24"/>
                <w:highlight w:val="none"/>
                <w:vertAlign w:val="subscript"/>
              </w:rPr>
              <w:t>10</w:t>
            </w:r>
            <w:r>
              <w:rPr>
                <w:rFonts w:hint="default" w:ascii="Times New Roman" w:hAnsi="Times New Roman" w:cs="Times New Roman"/>
                <w:snapToGrid w:val="0"/>
                <w:kern w:val="0"/>
                <w:sz w:val="24"/>
                <w:highlight w:val="none"/>
              </w:rPr>
              <w:t>、PM</w:t>
            </w:r>
            <w:r>
              <w:rPr>
                <w:rFonts w:hint="default" w:ascii="Times New Roman" w:hAnsi="Times New Roman" w:cs="Times New Roman"/>
                <w:snapToGrid w:val="0"/>
                <w:kern w:val="0"/>
                <w:sz w:val="24"/>
                <w:highlight w:val="none"/>
                <w:vertAlign w:val="subscript"/>
              </w:rPr>
              <w:t>2.5</w:t>
            </w:r>
            <w:r>
              <w:rPr>
                <w:rFonts w:hint="default" w:ascii="Times New Roman" w:hAnsi="Times New Roman" w:cs="Times New Roman"/>
                <w:snapToGrid w:val="0"/>
                <w:kern w:val="0"/>
                <w:sz w:val="24"/>
                <w:highlight w:val="none"/>
              </w:rPr>
              <w:t>、O</w:t>
            </w:r>
            <w:r>
              <w:rPr>
                <w:rFonts w:hint="default" w:ascii="Times New Roman" w:hAnsi="Times New Roman" w:cs="Times New Roman"/>
                <w:snapToGrid w:val="0"/>
                <w:kern w:val="0"/>
                <w:sz w:val="24"/>
                <w:highlight w:val="none"/>
                <w:vertAlign w:val="subscript"/>
              </w:rPr>
              <w:t>3</w:t>
            </w:r>
            <w:r>
              <w:rPr>
                <w:rFonts w:hint="default" w:ascii="Times New Roman" w:hAnsi="Times New Roman" w:cs="Times New Roman"/>
                <w:snapToGrid w:val="0"/>
                <w:kern w:val="0"/>
                <w:sz w:val="24"/>
                <w:highlight w:val="none"/>
              </w:rPr>
              <w:t>评价指标判定结果为超标，因此本项目所在区域为不达标区。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（2）基本污染物环境质量现状调查和评价</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根据迁安市环境监测站提供的</w:t>
            </w:r>
            <w:r>
              <w:rPr>
                <w:rFonts w:hint="eastAsia" w:cs="Times New Roman"/>
                <w:color w:val="auto"/>
                <w:sz w:val="24"/>
                <w:szCs w:val="24"/>
                <w:highlight w:val="none"/>
                <w:lang w:val="en-US" w:eastAsia="zh-CN"/>
              </w:rPr>
              <w:t>2020</w:t>
            </w:r>
            <w:r>
              <w:rPr>
                <w:rFonts w:hint="default" w:ascii="Times New Roman" w:hAnsi="Times New Roman" w:cs="Times New Roman"/>
                <w:color w:val="auto"/>
                <w:sz w:val="24"/>
                <w:szCs w:val="24"/>
                <w:highlight w:val="none"/>
              </w:rPr>
              <w:t>年迁安市常规监测点（迁安一中）全年监测资料，统计得出区域空气质量现状评价与基本污染物环境质量现状评价结果见表</w:t>
            </w:r>
            <w:r>
              <w:rPr>
                <w:rFonts w:hint="eastAsia" w:cs="Times New Roman"/>
                <w:color w:val="auto"/>
                <w:sz w:val="24"/>
                <w:szCs w:val="24"/>
                <w:highlight w:val="none"/>
                <w:lang w:val="en-US" w:eastAsia="zh-CN"/>
              </w:rPr>
              <w:t>21</w:t>
            </w:r>
            <w:r>
              <w:rPr>
                <w:rFonts w:hint="default" w:ascii="Times New Roman" w:hAnsi="Times New Roman" w:cs="Times New Roman"/>
                <w:color w:val="auto"/>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center"/>
              <w:textAlignment w:val="auto"/>
              <w:rPr>
                <w:rFonts w:hint="default" w:ascii="Times New Roman" w:hAnsi="Times New Roman" w:cs="Times New Roman"/>
                <w:b/>
                <w:bCs/>
                <w:color w:val="auto"/>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2" w:firstLineChars="200"/>
              <w:jc w:val="center"/>
              <w:textAlignment w:val="auto"/>
              <w:rPr>
                <w:rFonts w:hint="default" w:ascii="Times New Roman" w:hAnsi="Times New Roman" w:cs="Times New Roman"/>
                <w:b/>
                <w:bCs/>
                <w:color w:val="auto"/>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000000"/>
                <w:sz w:val="24"/>
                <w:highlight w:val="none"/>
              </w:rPr>
            </w:pPr>
            <w:r>
              <w:rPr>
                <w:rFonts w:hint="eastAsia" w:ascii="Times New Roman" w:hAnsi="Times New Roman" w:cs="Times New Roman"/>
                <w:b/>
                <w:bCs/>
                <w:color w:val="000000"/>
                <w:sz w:val="24"/>
                <w:highlight w:val="none"/>
              </w:rPr>
              <w:t>表</w:t>
            </w:r>
            <w:r>
              <w:rPr>
                <w:rFonts w:hint="eastAsia" w:ascii="Times New Roman" w:hAnsi="Times New Roman" w:cs="Times New Roman"/>
                <w:b/>
                <w:bCs/>
                <w:color w:val="000000"/>
                <w:sz w:val="24"/>
                <w:highlight w:val="none"/>
                <w:lang w:val="en-US" w:eastAsia="zh-CN"/>
              </w:rPr>
              <w:t>2</w:t>
            </w:r>
            <w:r>
              <w:rPr>
                <w:rFonts w:hint="eastAsia" w:cs="Times New Roman"/>
                <w:b/>
                <w:bCs/>
                <w:color w:val="000000"/>
                <w:sz w:val="24"/>
                <w:highlight w:val="none"/>
                <w:lang w:val="en-US" w:eastAsia="zh-CN"/>
              </w:rPr>
              <w:t>1</w:t>
            </w:r>
            <w:r>
              <w:rPr>
                <w:rFonts w:hint="default" w:ascii="Times New Roman" w:hAnsi="Times New Roman" w:cs="Times New Roman"/>
                <w:b/>
                <w:bCs/>
                <w:color w:val="000000"/>
                <w:sz w:val="24"/>
                <w:highlight w:val="none"/>
              </w:rPr>
              <w:t xml:space="preserve">    </w:t>
            </w:r>
            <w:r>
              <w:rPr>
                <w:rFonts w:hint="eastAsia" w:ascii="Times New Roman" w:hAnsi="Times New Roman" w:cs="Times New Roman"/>
                <w:b/>
                <w:bCs/>
                <w:color w:val="000000"/>
                <w:sz w:val="24"/>
                <w:highlight w:val="none"/>
              </w:rPr>
              <w:t>基本污染物环境质量现状评价表</w:t>
            </w:r>
          </w:p>
          <w:tbl>
            <w:tblPr>
              <w:tblStyle w:val="7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3"/>
              <w:gridCol w:w="1223"/>
              <w:gridCol w:w="1224"/>
              <w:gridCol w:w="1071"/>
              <w:gridCol w:w="1071"/>
              <w:gridCol w:w="1227"/>
              <w:gridCol w:w="1072"/>
              <w:gridCol w:w="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序号</w:t>
                  </w:r>
                </w:p>
              </w:tc>
              <w:tc>
                <w:tcPr>
                  <w:tcW w:w="76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污染物</w:t>
                  </w:r>
                </w:p>
              </w:tc>
              <w:tc>
                <w:tcPr>
                  <w:tcW w:w="768"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年评价指标</w:t>
                  </w:r>
                </w:p>
              </w:tc>
              <w:tc>
                <w:tcPr>
                  <w:tcW w:w="672"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评价标准</w:t>
                  </w:r>
                  <w:r>
                    <w:rPr>
                      <w:rFonts w:cs="Times New Roman"/>
                      <w:color w:val="000000"/>
                      <w:kern w:val="0"/>
                      <w:sz w:val="21"/>
                      <w:szCs w:val="21"/>
                      <w:highlight w:val="none"/>
                    </w:rPr>
                    <w:t>(μg/m</w:t>
                  </w:r>
                  <w:r>
                    <w:rPr>
                      <w:rFonts w:hint="eastAsia" w:ascii="宋体" w:hAnsi="宋体" w:cs="宋体"/>
                      <w:color w:val="000000"/>
                      <w:kern w:val="0"/>
                      <w:sz w:val="21"/>
                      <w:szCs w:val="21"/>
                      <w:highlight w:val="none"/>
                    </w:rPr>
                    <w:t>³</w:t>
                  </w:r>
                  <w:r>
                    <w:rPr>
                      <w:rFonts w:cs="Times New Roman"/>
                      <w:color w:val="000000"/>
                      <w:kern w:val="0"/>
                      <w:sz w:val="21"/>
                      <w:szCs w:val="21"/>
                      <w:highlight w:val="none"/>
                    </w:rPr>
                    <w:t>)</w:t>
                  </w:r>
                </w:p>
              </w:tc>
              <w:tc>
                <w:tcPr>
                  <w:tcW w:w="672"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现状浓度</w:t>
                  </w:r>
                  <w:r>
                    <w:rPr>
                      <w:rFonts w:cs="Times New Roman"/>
                      <w:color w:val="000000"/>
                      <w:kern w:val="0"/>
                      <w:sz w:val="21"/>
                      <w:szCs w:val="21"/>
                      <w:highlight w:val="none"/>
                    </w:rPr>
                    <w:t>(μg/m</w:t>
                  </w:r>
                  <w:r>
                    <w:rPr>
                      <w:rFonts w:hint="eastAsia" w:ascii="宋体" w:hAnsi="宋体" w:cs="宋体"/>
                      <w:color w:val="000000"/>
                      <w:kern w:val="0"/>
                      <w:sz w:val="21"/>
                      <w:szCs w:val="21"/>
                      <w:highlight w:val="none"/>
                    </w:rPr>
                    <w:t>³</w:t>
                  </w:r>
                  <w:r>
                    <w:rPr>
                      <w:rFonts w:cs="Times New Roman"/>
                      <w:color w:val="000000"/>
                      <w:kern w:val="0"/>
                      <w:sz w:val="21"/>
                      <w:szCs w:val="21"/>
                      <w:highlight w:val="none"/>
                    </w:rPr>
                    <w:t>)</w:t>
                  </w:r>
                </w:p>
              </w:tc>
              <w:tc>
                <w:tcPr>
                  <w:tcW w:w="770"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最大浓度占标率</w:t>
                  </w:r>
                  <w:r>
                    <w:rPr>
                      <w:rFonts w:cs="Times New Roman"/>
                      <w:color w:val="000000"/>
                      <w:kern w:val="0"/>
                      <w:sz w:val="21"/>
                      <w:szCs w:val="21"/>
                      <w:highlight w:val="none"/>
                    </w:rPr>
                    <w:t>(%)</w:t>
                  </w:r>
                </w:p>
              </w:tc>
              <w:tc>
                <w:tcPr>
                  <w:tcW w:w="673"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超标频率</w:t>
                  </w:r>
                  <w:r>
                    <w:rPr>
                      <w:rFonts w:cs="Times New Roman"/>
                      <w:color w:val="000000"/>
                      <w:kern w:val="0"/>
                      <w:sz w:val="21"/>
                      <w:szCs w:val="21"/>
                      <w:highlight w:val="none"/>
                    </w:rPr>
                    <w:t>(%)</w:t>
                  </w:r>
                </w:p>
              </w:tc>
              <w:tc>
                <w:tcPr>
                  <w:tcW w:w="391" w:type="pct"/>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vMerge w:val="restar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w:t>
                  </w:r>
                </w:p>
              </w:tc>
              <w:tc>
                <w:tcPr>
                  <w:tcW w:w="768" w:type="pct"/>
                  <w:vMerge w:val="restar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PM</w:t>
                  </w:r>
                  <w:r>
                    <w:rPr>
                      <w:rFonts w:eastAsia="等线" w:cs="Times New Roman"/>
                      <w:color w:val="000000"/>
                      <w:kern w:val="0"/>
                      <w:sz w:val="21"/>
                      <w:szCs w:val="21"/>
                      <w:highlight w:val="none"/>
                      <w:vertAlign w:val="subscript"/>
                    </w:rPr>
                    <w:t>10</w:t>
                  </w: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年平均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70</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87</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124.3</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vMerge w:val="continue"/>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p>
              </w:tc>
              <w:tc>
                <w:tcPr>
                  <w:tcW w:w="768" w:type="pct"/>
                  <w:vMerge w:val="continue"/>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日平均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150</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15-254</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169.3</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11.75</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vMerge w:val="restar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2</w:t>
                  </w:r>
                </w:p>
              </w:tc>
              <w:tc>
                <w:tcPr>
                  <w:tcW w:w="768" w:type="pct"/>
                  <w:vMerge w:val="restar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PM</w:t>
                  </w:r>
                  <w:r>
                    <w:rPr>
                      <w:rFonts w:eastAsia="等线" w:cs="Times New Roman"/>
                      <w:color w:val="000000"/>
                      <w:kern w:val="0"/>
                      <w:sz w:val="21"/>
                      <w:szCs w:val="21"/>
                      <w:highlight w:val="none"/>
                      <w:vertAlign w:val="subscript"/>
                    </w:rPr>
                    <w:t>2.5</w:t>
                  </w: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年平均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35</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41</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117.1</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vMerge w:val="continue"/>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p>
              </w:tc>
              <w:tc>
                <w:tcPr>
                  <w:tcW w:w="768" w:type="pct"/>
                  <w:vMerge w:val="continue"/>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日平均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75</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7-211</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281.3</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11.48</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vMerge w:val="restar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3</w:t>
                  </w:r>
                </w:p>
              </w:tc>
              <w:tc>
                <w:tcPr>
                  <w:tcW w:w="768" w:type="pct"/>
                  <w:vMerge w:val="restar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SO</w:t>
                  </w:r>
                  <w:r>
                    <w:rPr>
                      <w:rFonts w:eastAsia="等线" w:cs="Times New Roman"/>
                      <w:color w:val="000000"/>
                      <w:kern w:val="0"/>
                      <w:sz w:val="21"/>
                      <w:szCs w:val="21"/>
                      <w:highlight w:val="none"/>
                      <w:vertAlign w:val="subscript"/>
                    </w:rPr>
                    <w:t>2</w:t>
                  </w: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年平均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60</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eastAsia="等线" w:cs="Times New Roman"/>
                      <w:color w:val="000000"/>
                      <w:kern w:val="0"/>
                      <w:sz w:val="21"/>
                      <w:szCs w:val="21"/>
                      <w:highlight w:val="none"/>
                      <w:lang w:val="en-US" w:eastAsia="zh-CN"/>
                    </w:rPr>
                  </w:pPr>
                  <w:r>
                    <w:rPr>
                      <w:rFonts w:hint="eastAsia" w:eastAsia="等线" w:cs="Times New Roman"/>
                      <w:color w:val="000000"/>
                      <w:kern w:val="0"/>
                      <w:sz w:val="21"/>
                      <w:szCs w:val="21"/>
                      <w:highlight w:val="none"/>
                      <w:lang w:val="en-US" w:eastAsia="zh-CN"/>
                    </w:rPr>
                    <w:t>18.8</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eastAsia="等线" w:cs="Times New Roman"/>
                      <w:color w:val="000000"/>
                      <w:kern w:val="0"/>
                      <w:sz w:val="21"/>
                      <w:szCs w:val="21"/>
                      <w:highlight w:val="none"/>
                      <w:lang w:val="en-US" w:eastAsia="zh-CN"/>
                    </w:rPr>
                  </w:pPr>
                  <w:r>
                    <w:rPr>
                      <w:rFonts w:hint="eastAsia" w:eastAsia="等线" w:cs="Times New Roman"/>
                      <w:color w:val="000000"/>
                      <w:kern w:val="0"/>
                      <w:sz w:val="21"/>
                      <w:szCs w:val="21"/>
                      <w:highlight w:val="none"/>
                      <w:lang w:val="en-US" w:eastAsia="zh-CN"/>
                    </w:rPr>
                    <w:t>31.3</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vMerge w:val="continue"/>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p>
              </w:tc>
              <w:tc>
                <w:tcPr>
                  <w:tcW w:w="768" w:type="pct"/>
                  <w:vMerge w:val="continue"/>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日平均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150</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4-44</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29.3</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vMerge w:val="restar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4</w:t>
                  </w:r>
                </w:p>
              </w:tc>
              <w:tc>
                <w:tcPr>
                  <w:tcW w:w="768" w:type="pct"/>
                  <w:vMerge w:val="restar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NO</w:t>
                  </w:r>
                  <w:r>
                    <w:rPr>
                      <w:rFonts w:eastAsia="等线" w:cs="Times New Roman"/>
                      <w:color w:val="000000"/>
                      <w:kern w:val="0"/>
                      <w:sz w:val="21"/>
                      <w:szCs w:val="21"/>
                      <w:highlight w:val="none"/>
                      <w:vertAlign w:val="subscript"/>
                    </w:rPr>
                    <w:t>2</w:t>
                  </w: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年平均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40</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34</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85.0</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vMerge w:val="continue"/>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p>
              </w:tc>
              <w:tc>
                <w:tcPr>
                  <w:tcW w:w="768" w:type="pct"/>
                  <w:vMerge w:val="continue"/>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日平均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80</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4-91</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113.8</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0.55</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5</w:t>
                  </w: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CO(mg/m</w:t>
                  </w:r>
                  <w:r>
                    <w:rPr>
                      <w:rFonts w:hint="eastAsia" w:ascii="宋体" w:hAnsi="宋体" w:cs="Times New Roman"/>
                      <w:color w:val="000000"/>
                      <w:kern w:val="0"/>
                      <w:sz w:val="21"/>
                      <w:szCs w:val="21"/>
                      <w:highlight w:val="none"/>
                    </w:rPr>
                    <w:t>³</w:t>
                  </w:r>
                  <w:r>
                    <w:rPr>
                      <w:rFonts w:eastAsia="等线" w:cs="Times New Roman"/>
                      <w:color w:val="000000"/>
                      <w:kern w:val="0"/>
                      <w:sz w:val="21"/>
                      <w:szCs w:val="21"/>
                      <w:highlight w:val="none"/>
                    </w:rPr>
                    <w:t>)</w:t>
                  </w: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日平均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4</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0.2-302.5</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7562.5</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1.37</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超标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285"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6</w:t>
                  </w: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O</w:t>
                  </w:r>
                  <w:r>
                    <w:rPr>
                      <w:rFonts w:eastAsia="等线" w:cs="Times New Roman"/>
                      <w:color w:val="000000"/>
                      <w:kern w:val="0"/>
                      <w:sz w:val="21"/>
                      <w:szCs w:val="21"/>
                      <w:highlight w:val="none"/>
                      <w:vertAlign w:val="subscript"/>
                    </w:rPr>
                    <w:t>3</w:t>
                  </w:r>
                </w:p>
              </w:tc>
              <w:tc>
                <w:tcPr>
                  <w:tcW w:w="768"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8</w:t>
                  </w:r>
                  <w:r>
                    <w:rPr>
                      <w:rFonts w:hint="eastAsia" w:ascii="宋体" w:hAnsi="宋体" w:cs="Times New Roman"/>
                      <w:color w:val="000000"/>
                      <w:kern w:val="0"/>
                      <w:sz w:val="21"/>
                      <w:szCs w:val="21"/>
                      <w:highlight w:val="none"/>
                    </w:rPr>
                    <w:t>小时平均</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160</w:t>
                  </w:r>
                </w:p>
              </w:tc>
              <w:tc>
                <w:tcPr>
                  <w:tcW w:w="672"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10-301</w:t>
                  </w:r>
                </w:p>
              </w:tc>
              <w:tc>
                <w:tcPr>
                  <w:tcW w:w="770"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188.1</w:t>
                  </w:r>
                </w:p>
              </w:tc>
              <w:tc>
                <w:tcPr>
                  <w:tcW w:w="673"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eastAsia="等线" w:cs="Times New Roman"/>
                      <w:color w:val="000000"/>
                      <w:kern w:val="0"/>
                      <w:sz w:val="21"/>
                      <w:szCs w:val="21"/>
                      <w:highlight w:val="none"/>
                    </w:rPr>
                  </w:pPr>
                  <w:r>
                    <w:rPr>
                      <w:rFonts w:eastAsia="等线" w:cs="Times New Roman"/>
                      <w:color w:val="000000"/>
                      <w:kern w:val="0"/>
                      <w:sz w:val="21"/>
                      <w:szCs w:val="21"/>
                      <w:highlight w:val="none"/>
                    </w:rPr>
                    <w:t>18.03</w:t>
                  </w:r>
                </w:p>
              </w:tc>
              <w:tc>
                <w:tcPr>
                  <w:tcW w:w="391" w:type="pct"/>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ascii="宋体" w:hAnsi="宋体" w:cs="宋体"/>
                      <w:color w:val="000000"/>
                      <w:kern w:val="0"/>
                      <w:sz w:val="21"/>
                      <w:szCs w:val="21"/>
                      <w:highlight w:val="none"/>
                    </w:rPr>
                  </w:pPr>
                  <w:r>
                    <w:rPr>
                      <w:rFonts w:hint="eastAsia" w:ascii="宋体" w:hAnsi="宋体" w:cs="宋体"/>
                      <w:color w:val="000000"/>
                      <w:kern w:val="0"/>
                      <w:sz w:val="21"/>
                      <w:szCs w:val="21"/>
                      <w:highlight w:val="none"/>
                    </w:rPr>
                    <w:t>超标</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textAlignment w:val="auto"/>
              <w:rPr>
                <w:highlight w:val="none"/>
              </w:rPr>
            </w:pPr>
            <w:r>
              <w:rPr>
                <w:rFonts w:hint="eastAsia"/>
                <w:highlight w:val="none"/>
              </w:rPr>
              <w:t>由表</w:t>
            </w:r>
            <w:r>
              <w:rPr>
                <w:rFonts w:hint="eastAsia"/>
                <w:highlight w:val="none"/>
                <w:lang w:val="en-US" w:eastAsia="zh-CN"/>
              </w:rPr>
              <w:t>9</w:t>
            </w:r>
            <w:r>
              <w:rPr>
                <w:rFonts w:hint="eastAsia"/>
                <w:highlight w:val="none"/>
              </w:rPr>
              <w:t>可知，PM</w:t>
            </w:r>
            <w:r>
              <w:rPr>
                <w:rFonts w:hint="eastAsia"/>
                <w:highlight w:val="none"/>
                <w:vertAlign w:val="subscript"/>
              </w:rPr>
              <w:t>10</w:t>
            </w:r>
            <w:r>
              <w:rPr>
                <w:rFonts w:hint="eastAsia"/>
                <w:highlight w:val="none"/>
              </w:rPr>
              <w:t>年平均浓度为</w:t>
            </w:r>
            <w:r>
              <w:rPr>
                <w:rFonts w:cs="Times New Roman"/>
                <w:highlight w:val="none"/>
              </w:rPr>
              <w:t>87μg/m³</w:t>
            </w:r>
            <w:r>
              <w:rPr>
                <w:rFonts w:hint="eastAsia"/>
                <w:highlight w:val="none"/>
              </w:rPr>
              <w:t>，占标率</w:t>
            </w:r>
            <w:r>
              <w:rPr>
                <w:highlight w:val="none"/>
              </w:rPr>
              <w:t>124</w:t>
            </w:r>
            <w:r>
              <w:rPr>
                <w:rFonts w:hint="eastAsia"/>
                <w:highlight w:val="none"/>
              </w:rPr>
              <w:t>.3%，最大日平均浓度254</w:t>
            </w:r>
            <w:r>
              <w:rPr>
                <w:rFonts w:cs="Times New Roman"/>
                <w:highlight w:val="none"/>
              </w:rPr>
              <w:t>μg/m³</w:t>
            </w:r>
            <w:r>
              <w:rPr>
                <w:rFonts w:hint="eastAsia"/>
                <w:highlight w:val="none"/>
              </w:rPr>
              <w:t>，最大占标率</w:t>
            </w:r>
            <w:r>
              <w:rPr>
                <w:highlight w:val="none"/>
              </w:rPr>
              <w:t>1</w:t>
            </w:r>
            <w:r>
              <w:rPr>
                <w:rFonts w:hint="eastAsia"/>
                <w:highlight w:val="none"/>
              </w:rPr>
              <w:t>69.3%，超标频率11.75%；PM</w:t>
            </w:r>
            <w:r>
              <w:rPr>
                <w:highlight w:val="none"/>
                <w:vertAlign w:val="subscript"/>
              </w:rPr>
              <w:t>2</w:t>
            </w:r>
            <w:r>
              <w:rPr>
                <w:rFonts w:hint="eastAsia"/>
                <w:highlight w:val="none"/>
                <w:vertAlign w:val="subscript"/>
              </w:rPr>
              <w:t>.5</w:t>
            </w:r>
            <w:r>
              <w:rPr>
                <w:rFonts w:hint="eastAsia"/>
                <w:highlight w:val="none"/>
              </w:rPr>
              <w:t>年平均浓度为</w:t>
            </w:r>
            <w:r>
              <w:rPr>
                <w:highlight w:val="none"/>
              </w:rPr>
              <w:t>41</w:t>
            </w:r>
            <w:r>
              <w:rPr>
                <w:rFonts w:cs="Times New Roman"/>
                <w:highlight w:val="none"/>
              </w:rPr>
              <w:t>μg/m³</w:t>
            </w:r>
            <w:r>
              <w:rPr>
                <w:rFonts w:hint="eastAsia"/>
                <w:highlight w:val="none"/>
              </w:rPr>
              <w:t>，占标率</w:t>
            </w:r>
            <w:r>
              <w:rPr>
                <w:highlight w:val="none"/>
              </w:rPr>
              <w:t>117.1</w:t>
            </w:r>
            <w:r>
              <w:rPr>
                <w:rFonts w:hint="eastAsia"/>
                <w:highlight w:val="none"/>
              </w:rPr>
              <w:t>%，最大日平均浓度211</w:t>
            </w:r>
            <w:r>
              <w:rPr>
                <w:rFonts w:cs="Times New Roman"/>
                <w:highlight w:val="none"/>
              </w:rPr>
              <w:t>μg/m³</w:t>
            </w:r>
            <w:r>
              <w:rPr>
                <w:rFonts w:hint="eastAsia"/>
                <w:highlight w:val="none"/>
              </w:rPr>
              <w:t>，最大占标率</w:t>
            </w:r>
            <w:r>
              <w:rPr>
                <w:highlight w:val="none"/>
              </w:rPr>
              <w:t>2</w:t>
            </w:r>
            <w:r>
              <w:rPr>
                <w:rFonts w:hint="eastAsia"/>
                <w:highlight w:val="none"/>
              </w:rPr>
              <w:t>81.3%，超标频率11.48%；SO</w:t>
            </w:r>
            <w:r>
              <w:rPr>
                <w:rFonts w:hint="eastAsia"/>
                <w:highlight w:val="none"/>
                <w:vertAlign w:val="subscript"/>
              </w:rPr>
              <w:t>2</w:t>
            </w:r>
            <w:r>
              <w:rPr>
                <w:rFonts w:hint="eastAsia"/>
                <w:highlight w:val="none"/>
              </w:rPr>
              <w:t>年平均浓度为</w:t>
            </w:r>
            <w:r>
              <w:rPr>
                <w:highlight w:val="none"/>
              </w:rPr>
              <w:t>1</w:t>
            </w:r>
            <w:r>
              <w:rPr>
                <w:rFonts w:hint="eastAsia"/>
                <w:highlight w:val="none"/>
                <w:lang w:val="en-US" w:eastAsia="zh-CN"/>
              </w:rPr>
              <w:t>8.8</w:t>
            </w:r>
            <w:r>
              <w:rPr>
                <w:rFonts w:cs="Times New Roman"/>
                <w:highlight w:val="none"/>
              </w:rPr>
              <w:t>μg/m³</w:t>
            </w:r>
            <w:r>
              <w:rPr>
                <w:rFonts w:hint="eastAsia"/>
                <w:highlight w:val="none"/>
              </w:rPr>
              <w:t>，占标率</w:t>
            </w:r>
            <w:r>
              <w:rPr>
                <w:highlight w:val="none"/>
              </w:rPr>
              <w:t>31.</w:t>
            </w:r>
            <w:r>
              <w:rPr>
                <w:rFonts w:hint="eastAsia"/>
                <w:highlight w:val="none"/>
                <w:lang w:val="en-US" w:eastAsia="zh-CN"/>
              </w:rPr>
              <w:t>3</w:t>
            </w:r>
            <w:r>
              <w:rPr>
                <w:rFonts w:hint="eastAsia"/>
                <w:highlight w:val="none"/>
              </w:rPr>
              <w:t>%，最大日平均浓度44</w:t>
            </w:r>
            <w:r>
              <w:rPr>
                <w:rFonts w:cs="Times New Roman"/>
                <w:highlight w:val="none"/>
              </w:rPr>
              <w:t>μg/m³</w:t>
            </w:r>
            <w:r>
              <w:rPr>
                <w:rFonts w:hint="eastAsia"/>
                <w:highlight w:val="none"/>
              </w:rPr>
              <w:t>，最大占标率29.3%；NO</w:t>
            </w:r>
            <w:r>
              <w:rPr>
                <w:rFonts w:hint="eastAsia"/>
                <w:highlight w:val="none"/>
                <w:vertAlign w:val="subscript"/>
              </w:rPr>
              <w:t>2</w:t>
            </w:r>
            <w:r>
              <w:rPr>
                <w:rFonts w:hint="eastAsia"/>
                <w:highlight w:val="none"/>
              </w:rPr>
              <w:t>年平均浓度为</w:t>
            </w:r>
            <w:r>
              <w:rPr>
                <w:highlight w:val="none"/>
              </w:rPr>
              <w:t>34</w:t>
            </w:r>
            <w:r>
              <w:rPr>
                <w:rFonts w:cs="Times New Roman"/>
                <w:highlight w:val="none"/>
              </w:rPr>
              <w:t>μg/m³</w:t>
            </w:r>
            <w:r>
              <w:rPr>
                <w:rFonts w:hint="eastAsia"/>
                <w:highlight w:val="none"/>
              </w:rPr>
              <w:t>，占标率</w:t>
            </w:r>
            <w:r>
              <w:rPr>
                <w:highlight w:val="none"/>
              </w:rPr>
              <w:t>85.0</w:t>
            </w:r>
            <w:r>
              <w:rPr>
                <w:rFonts w:hint="eastAsia"/>
                <w:highlight w:val="none"/>
              </w:rPr>
              <w:t>%，最大日平均浓度91</w:t>
            </w:r>
            <w:r>
              <w:rPr>
                <w:rFonts w:cs="Times New Roman"/>
                <w:highlight w:val="none"/>
              </w:rPr>
              <w:t>μg/m³</w:t>
            </w:r>
            <w:r>
              <w:rPr>
                <w:rFonts w:hint="eastAsia"/>
                <w:highlight w:val="none"/>
              </w:rPr>
              <w:t>，最大占标率113.</w:t>
            </w:r>
            <w:r>
              <w:rPr>
                <w:highlight w:val="none"/>
              </w:rPr>
              <w:t>8</w:t>
            </w:r>
            <w:r>
              <w:rPr>
                <w:rFonts w:hint="eastAsia"/>
                <w:highlight w:val="none"/>
              </w:rPr>
              <w:t>%，超标频率0.55%；CO最大日平均浓度302.5</w:t>
            </w:r>
            <w:r>
              <w:rPr>
                <w:rFonts w:cs="Times New Roman"/>
                <w:highlight w:val="none"/>
              </w:rPr>
              <w:t>mg/m³</w:t>
            </w:r>
            <w:r>
              <w:rPr>
                <w:rFonts w:hint="eastAsia"/>
                <w:highlight w:val="none"/>
              </w:rPr>
              <w:t>，最大占标率7562.5%，超标频率1.37%；O</w:t>
            </w:r>
            <w:r>
              <w:rPr>
                <w:rFonts w:hint="eastAsia"/>
                <w:highlight w:val="none"/>
                <w:vertAlign w:val="subscript"/>
              </w:rPr>
              <w:t>3</w:t>
            </w:r>
            <w:r>
              <w:rPr>
                <w:rFonts w:hint="eastAsia"/>
                <w:highlight w:val="none"/>
              </w:rPr>
              <w:t>最大8h平均浓度301</w:t>
            </w:r>
            <w:r>
              <w:rPr>
                <w:rFonts w:cs="Times New Roman"/>
                <w:highlight w:val="none"/>
              </w:rPr>
              <w:t>μg/m³</w:t>
            </w:r>
            <w:r>
              <w:rPr>
                <w:rFonts w:hint="eastAsia"/>
                <w:highlight w:val="none"/>
              </w:rPr>
              <w:t>，最大占标率</w:t>
            </w:r>
            <w:r>
              <w:rPr>
                <w:highlight w:val="none"/>
              </w:rPr>
              <w:t>1</w:t>
            </w:r>
            <w:r>
              <w:rPr>
                <w:rFonts w:hint="eastAsia"/>
                <w:highlight w:val="none"/>
              </w:rPr>
              <w:t>88.1%，超标频率18.03%。</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本项目大气质量现状监测引用《</w:t>
            </w:r>
            <w:r>
              <w:rPr>
                <w:rFonts w:hint="default" w:ascii="Times New Roman" w:hAnsi="Times New Roman" w:cs="Times New Roman"/>
                <w:snapToGrid w:val="0"/>
                <w:color w:val="auto"/>
                <w:highlight w:val="none"/>
                <w:lang w:val="en-US" w:eastAsia="zh-CN"/>
              </w:rPr>
              <w:t>河北迁安高新技术产业开发区总体规划环境影响报告书</w:t>
            </w:r>
            <w:r>
              <w:rPr>
                <w:rFonts w:hint="default" w:ascii="Times New Roman" w:hAnsi="Times New Roman" w:cs="Times New Roman"/>
                <w:color w:val="auto"/>
                <w:highlight w:val="none"/>
              </w:rPr>
              <w:t>环境</w:t>
            </w:r>
            <w:r>
              <w:rPr>
                <w:rFonts w:hint="default" w:ascii="Times New Roman" w:hAnsi="Times New Roman" w:cs="Times New Roman"/>
                <w:color w:val="auto"/>
                <w:highlight w:val="none"/>
                <w:lang w:val="en-US" w:eastAsia="zh-CN"/>
              </w:rPr>
              <w:t>现状</w:t>
            </w:r>
            <w:r>
              <w:rPr>
                <w:rFonts w:hint="default" w:ascii="Times New Roman" w:hAnsi="Times New Roman" w:cs="Times New Roman"/>
                <w:color w:val="auto"/>
                <w:highlight w:val="none"/>
              </w:rPr>
              <w:t>检测报告》（德禹</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环</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字第201912012</w:t>
            </w:r>
            <w:r>
              <w:rPr>
                <w:rFonts w:hint="default" w:ascii="Times New Roman" w:hAnsi="Times New Roman" w:cs="Times New Roman"/>
                <w:color w:val="auto"/>
                <w:highlight w:val="none"/>
              </w:rPr>
              <w:t>号）。监测点位在</w:t>
            </w:r>
            <w:r>
              <w:rPr>
                <w:rFonts w:hint="default" w:ascii="Times New Roman" w:hAnsi="Times New Roman" w:cs="Times New Roman"/>
                <w:color w:val="auto"/>
                <w:highlight w:val="none"/>
                <w:lang w:val="en-US" w:eastAsia="zh-CN"/>
              </w:rPr>
              <w:t>潘义庄</w:t>
            </w:r>
            <w:r>
              <w:rPr>
                <w:rFonts w:hint="default" w:ascii="Times New Roman" w:hAnsi="Times New Roman" w:cs="Times New Roman"/>
                <w:color w:val="auto"/>
                <w:highlight w:val="none"/>
              </w:rPr>
              <w:t>布置1个监测点，位于本项目下风向，监测点位距本项目最近距离</w:t>
            </w:r>
            <w:r>
              <w:rPr>
                <w:rFonts w:hint="default" w:ascii="Times New Roman" w:hAnsi="Times New Roman" w:cs="Times New Roman"/>
                <w:color w:val="auto"/>
                <w:highlight w:val="none"/>
                <w:lang w:val="en-US" w:eastAsia="zh-CN"/>
              </w:rPr>
              <w:t>1521</w:t>
            </w:r>
            <w:r>
              <w:rPr>
                <w:rFonts w:hint="default" w:ascii="Times New Roman" w:hAnsi="Times New Roman" w:cs="Times New Roman"/>
                <w:color w:val="auto"/>
                <w:highlight w:val="none"/>
              </w:rPr>
              <w:t>m，监测报告可以引用。</w:t>
            </w:r>
          </w:p>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监测布点及因子：</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设置</w:t>
            </w:r>
            <w:r>
              <w:rPr>
                <w:rFonts w:hint="default" w:ascii="Times New Roman" w:hAnsi="Times New Roman" w:cs="Times New Roman"/>
                <w:color w:val="auto"/>
                <w:highlight w:val="none"/>
                <w:lang w:val="en-US" w:eastAsia="zh-CN"/>
              </w:rPr>
              <w:t>1</w:t>
            </w:r>
            <w:r>
              <w:rPr>
                <w:rFonts w:hint="default" w:ascii="Times New Roman" w:hAnsi="Times New Roman" w:cs="Times New Roman"/>
                <w:color w:val="auto"/>
                <w:highlight w:val="none"/>
              </w:rPr>
              <w:t>个大气环境现状监测点，各监测点位置和监测因子见表</w:t>
            </w:r>
            <w:r>
              <w:rPr>
                <w:rFonts w:hint="eastAsia" w:cs="Times New Roman"/>
                <w:color w:val="auto"/>
                <w:highlight w:val="none"/>
                <w:lang w:val="en-US" w:eastAsia="zh-CN"/>
              </w:rPr>
              <w:t>22</w:t>
            </w:r>
            <w:r>
              <w:rPr>
                <w:rFonts w:hint="default" w:ascii="Times New Roman" w:hAnsi="Times New Roman" w:cs="Times New Roman"/>
                <w:color w:val="auto"/>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表</w:t>
            </w:r>
            <w:r>
              <w:rPr>
                <w:rFonts w:hint="eastAsia" w:ascii="Times New Roman" w:hAnsi="Times New Roman" w:cs="Times New Roman"/>
                <w:b/>
                <w:bCs/>
                <w:color w:val="000000"/>
                <w:sz w:val="24"/>
                <w:highlight w:val="none"/>
                <w:lang w:val="en-US" w:eastAsia="zh-CN"/>
              </w:rPr>
              <w:t>2</w:t>
            </w:r>
            <w:r>
              <w:rPr>
                <w:rFonts w:hint="eastAsia" w:cs="Times New Roman"/>
                <w:b/>
                <w:bCs/>
                <w:color w:val="000000"/>
                <w:sz w:val="24"/>
                <w:highlight w:val="none"/>
                <w:lang w:val="en-US" w:eastAsia="zh-CN"/>
              </w:rPr>
              <w:t>2</w:t>
            </w:r>
            <w:r>
              <w:rPr>
                <w:rFonts w:hint="default" w:ascii="Times New Roman" w:hAnsi="Times New Roman" w:cs="Times New Roman"/>
                <w:b/>
                <w:bCs/>
                <w:color w:val="000000"/>
                <w:sz w:val="24"/>
                <w:highlight w:val="none"/>
              </w:rPr>
              <w:t xml:space="preserve">  环境空气监测布点及监测因子一览表</w:t>
            </w:r>
          </w:p>
          <w:tbl>
            <w:tblPr>
              <w:tblStyle w:val="77"/>
              <w:tblW w:w="5000" w:type="pct"/>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53"/>
              <w:gridCol w:w="1805"/>
              <w:gridCol w:w="1806"/>
              <w:gridCol w:w="2082"/>
              <w:gridCol w:w="1408"/>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36" w:type="pct"/>
                  <w:tcBorders>
                    <w:top w:val="single" w:color="auto" w:sz="8" w:space="0"/>
                    <w:left w:val="single" w:color="auto" w:sz="8"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1134" w:type="pct"/>
                  <w:tcBorders>
                    <w:top w:val="single" w:color="auto" w:sz="8"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监测点名称</w:t>
                  </w:r>
                </w:p>
              </w:tc>
              <w:tc>
                <w:tcPr>
                  <w:tcW w:w="1135" w:type="pct"/>
                  <w:tcBorders>
                    <w:top w:val="single" w:color="auto" w:sz="8"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方位</w:t>
                  </w:r>
                </w:p>
              </w:tc>
              <w:tc>
                <w:tcPr>
                  <w:tcW w:w="1308" w:type="pct"/>
                  <w:tcBorders>
                    <w:top w:val="single" w:color="auto" w:sz="8"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相对距离（m）</w:t>
                  </w:r>
                </w:p>
              </w:tc>
              <w:tc>
                <w:tcPr>
                  <w:tcW w:w="885" w:type="pct"/>
                  <w:tcBorders>
                    <w:top w:val="single" w:color="auto" w:sz="8" w:space="0"/>
                    <w:left w:val="single" w:color="auto" w:sz="6" w:space="0"/>
                    <w:bottom w:val="single" w:color="auto" w:sz="6"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监测因子</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536" w:type="pct"/>
                  <w:tcBorders>
                    <w:top w:val="single" w:color="auto" w:sz="6" w:space="0"/>
                    <w:left w:val="single" w:color="auto" w:sz="8"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1134" w:type="pct"/>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潘义庄</w:t>
                  </w:r>
                </w:p>
              </w:tc>
              <w:tc>
                <w:tcPr>
                  <w:tcW w:w="1135" w:type="pct"/>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S</w:t>
                  </w:r>
                  <w:r>
                    <w:rPr>
                      <w:rFonts w:hint="default" w:ascii="Times New Roman" w:hAnsi="Times New Roman" w:cs="Times New Roman"/>
                      <w:color w:val="auto"/>
                      <w:sz w:val="21"/>
                      <w:szCs w:val="21"/>
                      <w:highlight w:val="none"/>
                      <w:lang w:val="en-US" w:eastAsia="zh-CN"/>
                    </w:rPr>
                    <w:t>E</w:t>
                  </w:r>
                </w:p>
              </w:tc>
              <w:tc>
                <w:tcPr>
                  <w:tcW w:w="1308" w:type="pct"/>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1521</w:t>
                  </w:r>
                </w:p>
              </w:tc>
              <w:tc>
                <w:tcPr>
                  <w:tcW w:w="885" w:type="pct"/>
                  <w:tcBorders>
                    <w:top w:val="single" w:color="auto" w:sz="6" w:space="0"/>
                    <w:left w:val="single" w:color="auto" w:sz="6" w:space="0"/>
                    <w:bottom w:val="single" w:color="auto" w:sz="6"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氯化氢</w:t>
                  </w:r>
                </w:p>
              </w:tc>
            </w:tr>
          </w:tbl>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监测频次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连续监测7天。</w:t>
            </w:r>
            <w:r>
              <w:rPr>
                <w:rFonts w:hint="default" w:ascii="Times New Roman" w:hAnsi="Times New Roman" w:cs="Times New Roman"/>
                <w:color w:val="auto"/>
                <w:highlight w:val="none"/>
                <w:lang w:val="en-US" w:eastAsia="zh-CN"/>
              </w:rPr>
              <w:t>氯化氢</w:t>
            </w:r>
            <w:r>
              <w:rPr>
                <w:rFonts w:hint="default" w:ascii="Times New Roman" w:hAnsi="Times New Roman" w:cs="Times New Roman"/>
                <w:color w:val="auto"/>
                <w:highlight w:val="none"/>
              </w:rPr>
              <w:t>监测</w:t>
            </w:r>
            <w:r>
              <w:rPr>
                <w:rFonts w:hint="default" w:ascii="Times New Roman" w:hAnsi="Times New Roman" w:cs="Times New Roman"/>
                <w:color w:val="auto"/>
                <w:highlight w:val="none"/>
                <w:lang w:val="en-US" w:eastAsia="zh-CN"/>
              </w:rPr>
              <w:t>1</w:t>
            </w:r>
            <w:r>
              <w:rPr>
                <w:rFonts w:hint="default" w:ascii="Times New Roman" w:hAnsi="Times New Roman" w:cs="Times New Roman"/>
                <w:color w:val="auto"/>
                <w:highlight w:val="none"/>
              </w:rPr>
              <w:t>小时平均浓度。</w:t>
            </w:r>
            <w:r>
              <w:rPr>
                <w:rFonts w:hint="default" w:ascii="Times New Roman" w:hAnsi="Times New Roman" w:cs="Times New Roman"/>
                <w:color w:val="auto"/>
                <w:highlight w:val="none"/>
                <w:lang w:val="en-US" w:eastAsia="zh-CN"/>
              </w:rPr>
              <w:t>每天采样4次，具体时间为2:00、8：00、14:00、20:00</w:t>
            </w:r>
            <w:r>
              <w:rPr>
                <w:rFonts w:hint="default" w:ascii="Times New Roman" w:hAnsi="Times New Roman" w:cs="Times New Roman"/>
                <w:color w:val="auto"/>
                <w:highlight w:val="none"/>
              </w:rPr>
              <w:t>。</w:t>
            </w:r>
          </w:p>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监测分析方法</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采样方法按《环境监测技术规范》（大气部分）进行，监测分析方法按《环境空气质量标准》（GB3095-2012）及其修改单和《空气和废气监测分析方法》进行。</w:t>
            </w:r>
          </w:p>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监测结果及分析</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大气环境质量现状监测统计结果见表</w:t>
            </w:r>
            <w:r>
              <w:rPr>
                <w:rFonts w:hint="eastAsia" w:cs="Times New Roman"/>
                <w:color w:val="auto"/>
                <w:highlight w:val="none"/>
                <w:lang w:val="en-US" w:eastAsia="zh-CN"/>
              </w:rPr>
              <w:t>23</w:t>
            </w:r>
            <w:r>
              <w:rPr>
                <w:rFonts w:hint="default" w:ascii="Times New Roman" w:hAnsi="Times New Roman" w:cs="Times New Roman"/>
                <w:color w:val="auto"/>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表</w:t>
            </w:r>
            <w:r>
              <w:rPr>
                <w:rFonts w:hint="eastAsia" w:ascii="Times New Roman" w:hAnsi="Times New Roman" w:cs="Times New Roman"/>
                <w:b/>
                <w:bCs/>
                <w:color w:val="000000"/>
                <w:sz w:val="24"/>
                <w:highlight w:val="none"/>
                <w:lang w:val="en-US" w:eastAsia="zh-CN"/>
              </w:rPr>
              <w:t>2</w:t>
            </w:r>
            <w:r>
              <w:rPr>
                <w:rFonts w:hint="eastAsia" w:cs="Times New Roman"/>
                <w:b/>
                <w:bCs/>
                <w:color w:val="000000"/>
                <w:sz w:val="24"/>
                <w:highlight w:val="none"/>
                <w:lang w:val="en-US" w:eastAsia="zh-CN"/>
              </w:rPr>
              <w:t>3</w:t>
            </w:r>
            <w:r>
              <w:rPr>
                <w:rFonts w:hint="default" w:ascii="Times New Roman" w:hAnsi="Times New Roman" w:cs="Times New Roman"/>
                <w:b/>
                <w:bCs/>
                <w:color w:val="000000"/>
                <w:sz w:val="24"/>
                <w:highlight w:val="none"/>
              </w:rPr>
              <w:t xml:space="preserve">   1小时平均浓度现状监测结果统计评价表</w:t>
            </w:r>
          </w:p>
          <w:tbl>
            <w:tblPr>
              <w:tblStyle w:val="77"/>
              <w:tblW w:w="5000" w:type="pct"/>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0" w:type="dxa"/>
                <w:bottom w:w="0" w:type="dxa"/>
                <w:right w:w="0" w:type="dxa"/>
              </w:tblCellMar>
            </w:tblPr>
            <w:tblGrid>
              <w:gridCol w:w="560"/>
              <w:gridCol w:w="1109"/>
              <w:gridCol w:w="1234"/>
              <w:gridCol w:w="942"/>
              <w:gridCol w:w="1382"/>
              <w:gridCol w:w="1087"/>
              <w:gridCol w:w="1640"/>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52" w:type="pct"/>
                  <w:tcBorders>
                    <w:top w:val="single" w:color="auto" w:sz="8" w:space="0"/>
                    <w:left w:val="single" w:color="auto" w:sz="8"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序号</w:t>
                  </w:r>
                </w:p>
              </w:tc>
              <w:tc>
                <w:tcPr>
                  <w:tcW w:w="697" w:type="pct"/>
                  <w:tcBorders>
                    <w:top w:val="single" w:color="auto" w:sz="8"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775" w:type="pct"/>
                  <w:tcBorders>
                    <w:top w:val="single" w:color="auto" w:sz="8"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监测点名称</w:t>
                  </w:r>
                </w:p>
              </w:tc>
              <w:tc>
                <w:tcPr>
                  <w:tcW w:w="592" w:type="pct"/>
                  <w:tcBorders>
                    <w:top w:val="single" w:color="auto" w:sz="8"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标准值</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(ug/</w:t>
                  </w:r>
                  <w:r>
                    <w:rPr>
                      <w:rFonts w:hint="default" w:ascii="Times New Roman" w:hAnsi="Times New Roman" w:cs="Times New Roman"/>
                      <w:color w:val="auto"/>
                      <w:sz w:val="21"/>
                      <w:szCs w:val="21"/>
                      <w:highlight w:val="none"/>
                      <w:lang w:eastAsia="zh-CN"/>
                    </w:rPr>
                    <w:t>m³</w:t>
                  </w:r>
                  <w:r>
                    <w:rPr>
                      <w:rFonts w:hint="default" w:ascii="Times New Roman" w:hAnsi="Times New Roman" w:cs="Times New Roman"/>
                      <w:color w:val="auto"/>
                      <w:sz w:val="21"/>
                      <w:szCs w:val="21"/>
                      <w:highlight w:val="none"/>
                    </w:rPr>
                    <w:t>)</w:t>
                  </w:r>
                </w:p>
              </w:tc>
              <w:tc>
                <w:tcPr>
                  <w:tcW w:w="868" w:type="pct"/>
                  <w:tcBorders>
                    <w:top w:val="single" w:color="auto" w:sz="8"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浓度范围</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（ug/</w:t>
                  </w:r>
                  <w:r>
                    <w:rPr>
                      <w:rFonts w:hint="default" w:ascii="Times New Roman" w:hAnsi="Times New Roman" w:cs="Times New Roman"/>
                      <w:color w:val="auto"/>
                      <w:sz w:val="21"/>
                      <w:szCs w:val="21"/>
                      <w:highlight w:val="none"/>
                      <w:lang w:eastAsia="zh-CN"/>
                    </w:rPr>
                    <w:t>m³</w:t>
                  </w:r>
                  <w:r>
                    <w:rPr>
                      <w:rFonts w:hint="default" w:ascii="Times New Roman" w:hAnsi="Times New Roman" w:cs="Times New Roman"/>
                      <w:color w:val="auto"/>
                      <w:sz w:val="21"/>
                      <w:szCs w:val="21"/>
                      <w:highlight w:val="none"/>
                    </w:rPr>
                    <w:t>）</w:t>
                  </w:r>
                </w:p>
              </w:tc>
              <w:tc>
                <w:tcPr>
                  <w:tcW w:w="683" w:type="pct"/>
                  <w:tcBorders>
                    <w:top w:val="single" w:color="auto" w:sz="8"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超标率％</w:t>
                  </w:r>
                </w:p>
              </w:tc>
              <w:tc>
                <w:tcPr>
                  <w:tcW w:w="1030" w:type="pct"/>
                  <w:tcBorders>
                    <w:top w:val="single" w:color="auto" w:sz="8" w:space="0"/>
                    <w:left w:val="single" w:color="auto" w:sz="6" w:space="0"/>
                    <w:bottom w:val="single" w:color="auto" w:sz="6"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标准指数Pi范围</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352" w:type="pct"/>
                  <w:tcBorders>
                    <w:top w:val="single" w:color="auto" w:sz="6" w:space="0"/>
                    <w:left w:val="single" w:color="auto" w:sz="8"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w:t>
                  </w:r>
                </w:p>
              </w:tc>
              <w:tc>
                <w:tcPr>
                  <w:tcW w:w="697" w:type="pct"/>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lang w:val="en-US" w:eastAsia="zh-CN"/>
                    </w:rPr>
                    <w:t>氯化氢</w:t>
                  </w:r>
                </w:p>
              </w:tc>
              <w:tc>
                <w:tcPr>
                  <w:tcW w:w="775" w:type="pct"/>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潘义庄</w:t>
                  </w:r>
                </w:p>
              </w:tc>
              <w:tc>
                <w:tcPr>
                  <w:tcW w:w="592" w:type="pct"/>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50</w:t>
                  </w:r>
                </w:p>
              </w:tc>
              <w:tc>
                <w:tcPr>
                  <w:tcW w:w="868" w:type="pct"/>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＜20</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24</w:t>
                  </w:r>
                </w:p>
              </w:tc>
              <w:tc>
                <w:tcPr>
                  <w:tcW w:w="683" w:type="pct"/>
                  <w:tcBorders>
                    <w:top w:val="single" w:color="auto" w:sz="6" w:space="0"/>
                    <w:left w:val="single" w:color="auto" w:sz="6" w:space="0"/>
                    <w:bottom w:val="single" w:color="auto" w:sz="6" w:space="0"/>
                    <w:right w:val="single" w:color="auto" w:sz="6"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0</w:t>
                  </w:r>
                </w:p>
              </w:tc>
              <w:tc>
                <w:tcPr>
                  <w:tcW w:w="1030" w:type="pct"/>
                  <w:tcBorders>
                    <w:top w:val="single" w:color="auto" w:sz="6" w:space="0"/>
                    <w:left w:val="single" w:color="auto" w:sz="6" w:space="0"/>
                    <w:bottom w:val="single" w:color="auto" w:sz="6"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0.4</w:t>
                  </w:r>
                  <w:r>
                    <w:rPr>
                      <w:rFonts w:hint="default" w:ascii="Times New Roman" w:hAnsi="Times New Roman" w:cs="Times New Roman"/>
                      <w:color w:val="auto"/>
                      <w:sz w:val="21"/>
                      <w:szCs w:val="21"/>
                      <w:highlight w:val="none"/>
                    </w:rPr>
                    <w:t>-</w:t>
                  </w:r>
                  <w:r>
                    <w:rPr>
                      <w:rFonts w:hint="default" w:ascii="Times New Roman" w:hAnsi="Times New Roman" w:cs="Times New Roman"/>
                      <w:color w:val="auto"/>
                      <w:sz w:val="21"/>
                      <w:szCs w:val="21"/>
                      <w:highlight w:val="none"/>
                      <w:lang w:val="en-US" w:eastAsia="zh-CN"/>
                    </w:rPr>
                    <w:t>0.48</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由表1</w:t>
            </w:r>
            <w:r>
              <w:rPr>
                <w:rFonts w:hint="default" w:ascii="Times New Roman" w:hAnsi="Times New Roman" w:cs="Times New Roman"/>
                <w:color w:val="auto"/>
                <w:highlight w:val="none"/>
                <w:lang w:val="en-US" w:eastAsia="zh-CN"/>
              </w:rPr>
              <w:t>0</w:t>
            </w:r>
            <w:r>
              <w:rPr>
                <w:rFonts w:hint="default" w:ascii="Times New Roman" w:hAnsi="Times New Roman" w:cs="Times New Roman"/>
                <w:color w:val="auto"/>
                <w:highlight w:val="none"/>
              </w:rPr>
              <w:t>可知，</w:t>
            </w:r>
            <w:r>
              <w:rPr>
                <w:rFonts w:hint="default" w:ascii="Times New Roman" w:hAnsi="Times New Roman" w:cs="Times New Roman"/>
                <w:color w:val="auto"/>
                <w:highlight w:val="none"/>
                <w:lang w:val="en-US" w:eastAsia="zh-CN"/>
              </w:rPr>
              <w:t>氯化氢</w:t>
            </w:r>
            <w:r>
              <w:rPr>
                <w:rFonts w:hint="default" w:ascii="Times New Roman" w:hAnsi="Times New Roman" w:cs="Times New Roman"/>
                <w:color w:val="auto"/>
                <w:highlight w:val="none"/>
              </w:rPr>
              <w:t>满足环境影响评技术导则 大气环境》（HJ2.2-2018）附录D参考限值。</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2、声环境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480" w:firstLineChars="200"/>
              <w:textAlignment w:val="auto"/>
              <w:rPr>
                <w:rFonts w:hint="default" w:ascii="Times New Roman" w:hAnsi="Times New Roman" w:cs="Times New Roman" w:eastAsiaTheme="minorEastAsia"/>
                <w:color w:val="FF0000"/>
                <w:kern w:val="0"/>
                <w:szCs w:val="21"/>
                <w:highlight w:val="none"/>
              </w:rPr>
            </w:pPr>
            <w:r>
              <w:rPr>
                <w:rFonts w:hint="default" w:ascii="Times New Roman" w:hAnsi="Times New Roman" w:cs="Times New Roman"/>
                <w:color w:val="auto"/>
                <w:szCs w:val="24"/>
                <w:highlight w:val="none"/>
              </w:rPr>
              <w:t>评价区内声环境质量较好，满足《声环境质量标准》（GB3096—2008）中</w:t>
            </w:r>
            <w:r>
              <w:rPr>
                <w:rFonts w:hint="default" w:ascii="Times New Roman" w:hAnsi="Times New Roman" w:cs="Times New Roman"/>
                <w:color w:val="auto"/>
                <w:szCs w:val="24"/>
                <w:highlight w:val="none"/>
                <w:lang w:val="en-US" w:eastAsia="zh-CN"/>
              </w:rPr>
              <w:t>3</w:t>
            </w:r>
            <w:r>
              <w:rPr>
                <w:rFonts w:hint="default" w:ascii="Times New Roman" w:hAnsi="Times New Roman" w:cs="Times New Roman"/>
                <w:color w:val="auto"/>
                <w:szCs w:val="24"/>
                <w:highlight w:val="none"/>
              </w:rPr>
              <w:t>类标准要求</w:t>
            </w:r>
            <w:r>
              <w:rPr>
                <w:rFonts w:hint="default" w:ascii="Times New Roman" w:hAnsi="Times New Roman" w:cs="Times New Roman"/>
                <w:color w:val="auto"/>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12" w:hRule="atLeast"/>
          <w:jc w:val="center"/>
        </w:trPr>
        <w:tc>
          <w:tcPr>
            <w:tcW w:w="800"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环境</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保护</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color w:val="FF0000"/>
                <w:kern w:val="0"/>
                <w:szCs w:val="21"/>
                <w:highlight w:val="none"/>
              </w:rPr>
            </w:pPr>
            <w:r>
              <w:rPr>
                <w:rFonts w:hint="default" w:ascii="Times New Roman" w:hAnsi="Times New Roman" w:cs="Times New Roman"/>
                <w:color w:val="auto"/>
                <w:sz w:val="18"/>
                <w:szCs w:val="18"/>
                <w:highlight w:val="none"/>
              </w:rPr>
              <w:t>目标</w:t>
            </w:r>
          </w:p>
        </w:tc>
        <w:tc>
          <w:tcPr>
            <w:tcW w:w="8190" w:type="dxa"/>
            <w:vAlign w:val="center"/>
          </w:tcPr>
          <w:p>
            <w:pPr>
              <w:pStyle w:val="143"/>
              <w:keepNext w:val="0"/>
              <w:keepLines w:val="0"/>
              <w:pageBreakBefore w:val="0"/>
              <w:suppressLineNumbers w:val="0"/>
              <w:kinsoku/>
              <w:wordWrap/>
              <w:overflowPunct/>
              <w:topLinePunct w:val="0"/>
              <w:bidi w:val="0"/>
              <w:spacing w:before="0" w:beforeAutospacing="0" w:after="0" w:afterAutospacing="0" w:line="480" w:lineRule="exact"/>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评价区域内没有重点文物保护对象和珍稀动植物资源。根据项目性质和周围环境特征，确定主要保护对象及保护目标见表</w:t>
            </w:r>
            <w:r>
              <w:rPr>
                <w:rFonts w:hint="eastAsia" w:ascii="Times New Roman" w:hAnsi="Times New Roman" w:cs="Times New Roman"/>
                <w:color w:val="auto"/>
                <w:highlight w:val="none"/>
                <w:lang w:val="en-US" w:eastAsia="zh-CN"/>
              </w:rPr>
              <w:t>24</w:t>
            </w:r>
            <w:r>
              <w:rPr>
                <w:rFonts w:hint="default" w:ascii="Times New Roman" w:hAnsi="Times New Roman" w:cs="Times New Roman"/>
                <w:color w:val="auto"/>
                <w:highlight w:val="none"/>
              </w:rPr>
              <w:t>。项目500m范围内敏感点</w:t>
            </w:r>
            <w:r>
              <w:rPr>
                <w:rFonts w:hint="default" w:ascii="Times New Roman" w:hAnsi="Times New Roman" w:cs="Times New Roman"/>
                <w:color w:val="auto"/>
                <w:highlight w:val="none"/>
                <w:lang w:val="en-US" w:eastAsia="zh-CN"/>
              </w:rPr>
              <w:t>如下</w:t>
            </w:r>
            <w:r>
              <w:rPr>
                <w:rFonts w:hint="default" w:ascii="Times New Roman" w:hAnsi="Times New Roman" w:cs="Times New Roman"/>
                <w:color w:val="auto"/>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表</w:t>
            </w:r>
            <w:r>
              <w:rPr>
                <w:rFonts w:hint="eastAsia" w:ascii="Times New Roman" w:hAnsi="Times New Roman" w:cs="Times New Roman"/>
                <w:b/>
                <w:bCs/>
                <w:color w:val="000000"/>
                <w:sz w:val="24"/>
                <w:highlight w:val="none"/>
                <w:lang w:val="en-US" w:eastAsia="zh-CN"/>
              </w:rPr>
              <w:t>2</w:t>
            </w:r>
            <w:r>
              <w:rPr>
                <w:rFonts w:hint="eastAsia" w:cs="Times New Roman"/>
                <w:b/>
                <w:bCs/>
                <w:color w:val="000000"/>
                <w:sz w:val="24"/>
                <w:highlight w:val="none"/>
                <w:lang w:val="en-US" w:eastAsia="zh-CN"/>
              </w:rPr>
              <w:t>4</w:t>
            </w:r>
            <w:r>
              <w:rPr>
                <w:rFonts w:hint="default" w:ascii="Times New Roman" w:hAnsi="Times New Roman" w:cs="Times New Roman"/>
                <w:b/>
                <w:bCs/>
                <w:color w:val="000000"/>
                <w:sz w:val="24"/>
                <w:highlight w:val="none"/>
              </w:rPr>
              <w:t xml:space="preserve">  项目主要保护对象及保护目标</w:t>
            </w:r>
          </w:p>
          <w:tbl>
            <w:tblPr>
              <w:tblStyle w:val="77"/>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788"/>
              <w:gridCol w:w="1200"/>
              <w:gridCol w:w="1133"/>
              <w:gridCol w:w="608"/>
              <w:gridCol w:w="1837"/>
              <w:gridCol w:w="621"/>
              <w:gridCol w:w="462"/>
              <w:gridCol w:w="6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411" w:type="pct"/>
                  <w:vMerge w:val="restart"/>
                  <w:tcBorders>
                    <w:top w:val="single" w:color="auto" w:sz="4" w:space="0"/>
                    <w:left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环境要素</w:t>
                  </w:r>
                </w:p>
              </w:tc>
              <w:tc>
                <w:tcPr>
                  <w:tcW w:w="495"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名称</w:t>
                  </w:r>
                </w:p>
              </w:tc>
              <w:tc>
                <w:tcPr>
                  <w:tcW w:w="1465"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坐标/m</w:t>
                  </w:r>
                </w:p>
              </w:tc>
              <w:tc>
                <w:tcPr>
                  <w:tcW w:w="382"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保护对象</w:t>
                  </w:r>
                </w:p>
              </w:tc>
              <w:tc>
                <w:tcPr>
                  <w:tcW w:w="1154"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保护内容</w:t>
                  </w:r>
                </w:p>
              </w:tc>
              <w:tc>
                <w:tcPr>
                  <w:tcW w:w="390" w:type="pct"/>
                  <w:vMerge w:val="restart"/>
                  <w:tcBorders>
                    <w:top w:val="single" w:color="auto" w:sz="4" w:space="0"/>
                    <w:left w:val="single" w:color="auto"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环境功能区</w:t>
                  </w:r>
                </w:p>
              </w:tc>
              <w:tc>
                <w:tcPr>
                  <w:tcW w:w="290"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相对厂址方位</w:t>
                  </w:r>
                </w:p>
              </w:tc>
              <w:tc>
                <w:tcPr>
                  <w:tcW w:w="410"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相对厂界距离/m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411" w:type="pct"/>
                  <w:vMerge w:val="continue"/>
                  <w:tcBorders>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p>
              </w:tc>
              <w:tc>
                <w:tcPr>
                  <w:tcW w:w="495"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p>
              </w:tc>
              <w:tc>
                <w:tcPr>
                  <w:tcW w:w="75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X</w:t>
                  </w:r>
                </w:p>
              </w:tc>
              <w:tc>
                <w:tcPr>
                  <w:tcW w:w="711"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Y</w:t>
                  </w:r>
                </w:p>
              </w:tc>
              <w:tc>
                <w:tcPr>
                  <w:tcW w:w="382"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p>
              </w:tc>
              <w:tc>
                <w:tcPr>
                  <w:tcW w:w="1154"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p>
              </w:tc>
              <w:tc>
                <w:tcPr>
                  <w:tcW w:w="390" w:type="pct"/>
                  <w:vMerge w:val="continue"/>
                  <w:tcBorders>
                    <w:top w:val="single" w:color="auto" w:sz="4" w:space="0"/>
                    <w:left w:val="single" w:color="auto"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p>
              </w:tc>
              <w:tc>
                <w:tcPr>
                  <w:tcW w:w="29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p>
              </w:tc>
              <w:tc>
                <w:tcPr>
                  <w:tcW w:w="410"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exact"/>
                <w:jc w:val="center"/>
              </w:trPr>
              <w:tc>
                <w:tcPr>
                  <w:tcW w:w="411" w:type="pct"/>
                  <w:vMerge w:val="restart"/>
                  <w:tcBorders>
                    <w:top w:val="single" w:color="auto" w:sz="4" w:space="0"/>
                    <w:left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环境空气</w:t>
                  </w:r>
                </w:p>
              </w:tc>
              <w:tc>
                <w:tcPr>
                  <w:tcW w:w="495"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富达园小区</w:t>
                  </w:r>
                </w:p>
              </w:tc>
              <w:tc>
                <w:tcPr>
                  <w:tcW w:w="75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118.75449439</w:t>
                  </w:r>
                </w:p>
              </w:tc>
              <w:tc>
                <w:tcPr>
                  <w:tcW w:w="711"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40.02300921</w:t>
                  </w:r>
                </w:p>
              </w:tc>
              <w:tc>
                <w:tcPr>
                  <w:tcW w:w="38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居住区</w:t>
                  </w:r>
                </w:p>
              </w:tc>
              <w:tc>
                <w:tcPr>
                  <w:tcW w:w="1154" w:type="pct"/>
                  <w:vMerge w:val="restart"/>
                  <w:tcBorders>
                    <w:top w:val="single" w:color="auto" w:sz="4" w:space="0"/>
                    <w:left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lang w:val="en-US" w:eastAsia="zh-CN"/>
                    </w:rPr>
                    <w:t>《环境空气质量标准》（GB3095-2012）二级标准及修改单</w:t>
                  </w:r>
                </w:p>
              </w:tc>
              <w:tc>
                <w:tcPr>
                  <w:tcW w:w="390" w:type="pct"/>
                  <w:tcBorders>
                    <w:top w:val="single" w:color="auto" w:sz="4" w:space="0"/>
                    <w:left w:val="single" w:color="auto"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二</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类区</w:t>
                  </w:r>
                </w:p>
              </w:tc>
              <w:tc>
                <w:tcPr>
                  <w:tcW w:w="29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w:t>
                  </w: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exact"/>
                <w:jc w:val="center"/>
              </w:trPr>
              <w:tc>
                <w:tcPr>
                  <w:tcW w:w="411" w:type="pct"/>
                  <w:vMerge w:val="continue"/>
                  <w:tcBorders>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p>
              </w:tc>
              <w:tc>
                <w:tcPr>
                  <w:tcW w:w="495"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潘庄</w:t>
                  </w:r>
                </w:p>
              </w:tc>
              <w:tc>
                <w:tcPr>
                  <w:tcW w:w="75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118.76737708</w:t>
                  </w:r>
                </w:p>
              </w:tc>
              <w:tc>
                <w:tcPr>
                  <w:tcW w:w="711"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40.01896449</w:t>
                  </w:r>
                </w:p>
              </w:tc>
              <w:tc>
                <w:tcPr>
                  <w:tcW w:w="38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居住区</w:t>
                  </w:r>
                </w:p>
              </w:tc>
              <w:tc>
                <w:tcPr>
                  <w:tcW w:w="1154" w:type="pct"/>
                  <w:vMerge w:val="continue"/>
                  <w:tcBorders>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p>
              </w:tc>
              <w:tc>
                <w:tcPr>
                  <w:tcW w:w="390" w:type="pct"/>
                  <w:tcBorders>
                    <w:top w:val="single" w:color="auto" w:sz="4" w:space="0"/>
                    <w:left w:val="single" w:color="auto" w:sz="4" w:space="0"/>
                    <w:bottom w:val="single" w:color="auto" w:sz="4" w:space="0"/>
                    <w:right w:val="single" w:color="000000"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二类区</w:t>
                  </w:r>
                </w:p>
              </w:tc>
              <w:tc>
                <w:tcPr>
                  <w:tcW w:w="29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SE</w:t>
                  </w:r>
                </w:p>
              </w:tc>
              <w:tc>
                <w:tcPr>
                  <w:tcW w:w="41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330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exact"/>
                <w:jc w:val="center"/>
              </w:trPr>
              <w:tc>
                <w:tcPr>
                  <w:tcW w:w="411"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声环境</w:t>
                  </w:r>
                </w:p>
              </w:tc>
              <w:tc>
                <w:tcPr>
                  <w:tcW w:w="1960" w:type="pct"/>
                  <w:gridSpan w:val="3"/>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厂界</w:t>
                  </w:r>
                </w:p>
              </w:tc>
              <w:tc>
                <w:tcPr>
                  <w:tcW w:w="2627" w:type="pct"/>
                  <w:gridSpan w:val="5"/>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满足《声环境质量标准》（GB3096-2008）</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eastAsia" w:ascii="Times New Roman" w:hAnsi="Times New Roman" w:cs="Times New Roman"/>
                      <w:color w:val="auto"/>
                      <w:sz w:val="21"/>
                      <w:szCs w:val="21"/>
                      <w:highlight w:val="none"/>
                      <w:lang w:val="en-US" w:eastAsia="zh-CN"/>
                    </w:rPr>
                    <w:t>3</w:t>
                  </w:r>
                  <w:r>
                    <w:rPr>
                      <w:rFonts w:hint="default" w:ascii="Times New Roman" w:hAnsi="Times New Roman" w:cs="Times New Roman"/>
                      <w:color w:val="auto"/>
                      <w:sz w:val="21"/>
                      <w:szCs w:val="21"/>
                      <w:highlight w:val="none"/>
                    </w:rPr>
                    <w:t>类</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lang w:val="en-US" w:eastAsia="zh-CN"/>
                    </w:rPr>
                    <w:t>4类</w:t>
                  </w:r>
                  <w:r>
                    <w:rPr>
                      <w:rFonts w:hint="default" w:ascii="Times New Roman" w:hAnsi="Times New Roman" w:cs="Times New Roman"/>
                      <w:color w:val="auto"/>
                      <w:sz w:val="21"/>
                      <w:szCs w:val="21"/>
                      <w:highlight w:val="none"/>
                    </w:rPr>
                    <w:t>标准</w:t>
                  </w:r>
                </w:p>
              </w:tc>
            </w:tr>
          </w:tbl>
          <w:p>
            <w:pPr>
              <w:keepNext w:val="0"/>
              <w:keepLines w:val="0"/>
              <w:suppressLineNumbers w:val="0"/>
              <w:adjustRightInd w:val="0"/>
              <w:snapToGrid w:val="0"/>
              <w:spacing w:before="0" w:beforeAutospacing="0" w:after="0" w:afterAutospacing="0"/>
              <w:ind w:left="0" w:leftChars="0" w:right="0" w:firstLine="0" w:firstLineChars="0"/>
              <w:jc w:val="both"/>
              <w:rPr>
                <w:rFonts w:hint="default" w:ascii="Times New Roman" w:hAnsi="Times New Roman" w:cs="Times New Roman" w:eastAsiaTheme="minorEastAsia"/>
                <w:color w:val="FF0000"/>
                <w:kern w:val="0"/>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00" w:type="dxa"/>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污染</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物排</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放控</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制标</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default" w:ascii="Times New Roman" w:hAnsi="Times New Roman" w:cs="Times New Roman" w:eastAsiaTheme="minorEastAsia"/>
                <w:color w:val="FF0000"/>
                <w:kern w:val="0"/>
                <w:szCs w:val="21"/>
                <w:highlight w:val="none"/>
              </w:rPr>
            </w:pPr>
            <w:r>
              <w:rPr>
                <w:rFonts w:hint="default" w:ascii="Times New Roman" w:hAnsi="Times New Roman" w:cs="Times New Roman"/>
                <w:color w:val="auto"/>
                <w:sz w:val="18"/>
                <w:szCs w:val="18"/>
                <w:highlight w:val="none"/>
              </w:rPr>
              <w:t>准</w:t>
            </w:r>
          </w:p>
        </w:tc>
        <w:tc>
          <w:tcPr>
            <w:tcW w:w="8190"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2" w:firstLineChars="200"/>
              <w:textAlignment w:val="auto"/>
              <w:rPr>
                <w:rFonts w:hint="default" w:ascii="Times New Roman" w:hAnsi="Times New Roman" w:cs="Times New Roman" w:eastAsiaTheme="minorEastAsia"/>
                <w:b/>
                <w:color w:val="auto"/>
                <w:sz w:val="24"/>
                <w:highlight w:val="none"/>
              </w:rPr>
            </w:pPr>
            <w:r>
              <w:rPr>
                <w:rFonts w:hint="default" w:ascii="Times New Roman" w:hAnsi="Times New Roman" w:cs="Times New Roman" w:eastAsiaTheme="minorEastAsia"/>
                <w:b/>
                <w:color w:val="auto"/>
                <w:sz w:val="24"/>
                <w:highlight w:val="none"/>
              </w:rPr>
              <w:t>1 废气</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552" w:firstLineChars="200"/>
              <w:textAlignment w:val="auto"/>
              <w:rPr>
                <w:rFonts w:hint="default" w:ascii="Times New Roman" w:hAnsi="Times New Roman" w:cs="Times New Roman"/>
                <w:color w:val="auto"/>
                <w:spacing w:val="18"/>
                <w:kern w:val="0"/>
                <w:highlight w:val="none"/>
              </w:rPr>
            </w:pPr>
            <w:r>
              <w:rPr>
                <w:rFonts w:hint="default" w:ascii="Times New Roman" w:hAnsi="Times New Roman" w:cs="Times New Roman"/>
                <w:color w:val="auto"/>
                <w:spacing w:val="18"/>
                <w:kern w:val="0"/>
                <w:highlight w:val="none"/>
              </w:rPr>
              <w:t>施工期废气污染物排放执行《施工场地扬尘排放标准》（DB13/2934-2019）排放限值要求。</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552" w:firstLineChars="200"/>
              <w:textAlignment w:val="auto"/>
              <w:rPr>
                <w:rFonts w:hint="default" w:ascii="Times New Roman" w:hAnsi="Times New Roman" w:cs="Times New Roman"/>
                <w:color w:val="auto"/>
                <w:spacing w:val="18"/>
                <w:kern w:val="0"/>
                <w:highlight w:val="none"/>
              </w:rPr>
            </w:pPr>
            <w:r>
              <w:rPr>
                <w:rFonts w:hint="default" w:ascii="Times New Roman" w:hAnsi="Times New Roman" w:cs="Times New Roman"/>
                <w:color w:val="auto"/>
                <w:spacing w:val="18"/>
                <w:kern w:val="0"/>
                <w:highlight w:val="none"/>
              </w:rPr>
              <w:t>运营期项目</w:t>
            </w:r>
            <w:r>
              <w:rPr>
                <w:rFonts w:hint="default" w:ascii="Times New Roman" w:hAnsi="Times New Roman" w:cs="Times New Roman"/>
                <w:color w:val="auto"/>
                <w:spacing w:val="18"/>
                <w:kern w:val="0"/>
                <w:highlight w:val="none"/>
                <w:lang w:val="en-US" w:eastAsia="zh-CN"/>
              </w:rPr>
              <w:t>废气</w:t>
            </w:r>
            <w:r>
              <w:rPr>
                <w:rFonts w:hint="default" w:ascii="Times New Roman" w:hAnsi="Times New Roman" w:cs="Times New Roman"/>
                <w:color w:val="auto"/>
                <w:spacing w:val="18"/>
                <w:kern w:val="0"/>
                <w:highlight w:val="none"/>
              </w:rPr>
              <w:t>排放执行</w:t>
            </w:r>
            <w:r>
              <w:rPr>
                <w:rFonts w:hint="default" w:ascii="Times New Roman" w:hAnsi="Times New Roman" w:cs="Times New Roman"/>
                <w:color w:val="auto"/>
                <w:szCs w:val="24"/>
                <w:highlight w:val="none"/>
                <w:lang w:val="en-US" w:eastAsia="zh-CN"/>
              </w:rPr>
              <w:t>《钢铁工业大气污染物超低排放标准》（DB13/2169-2018）排放限值要求</w:t>
            </w:r>
            <w:r>
              <w:rPr>
                <w:rFonts w:hint="eastAsia" w:ascii="Times New Roman" w:hAnsi="Times New Roman" w:cs="Times New Roman"/>
                <w:color w:val="auto"/>
                <w:szCs w:val="24"/>
                <w:highlight w:val="none"/>
                <w:lang w:val="en-US" w:eastAsia="zh-CN"/>
              </w:rPr>
              <w:t>，</w:t>
            </w:r>
            <w:r>
              <w:rPr>
                <w:rFonts w:hint="default" w:ascii="Times New Roman" w:hAnsi="Times New Roman" w:cs="Times New Roman"/>
                <w:color w:val="auto"/>
                <w:szCs w:val="24"/>
                <w:highlight w:val="none"/>
                <w:lang w:val="en-US" w:eastAsia="zh-CN"/>
              </w:rPr>
              <w:t>具体标准值见表</w:t>
            </w:r>
            <w:r>
              <w:rPr>
                <w:rFonts w:hint="eastAsia" w:cs="Times New Roman"/>
                <w:color w:val="auto"/>
                <w:szCs w:val="24"/>
                <w:highlight w:val="none"/>
                <w:lang w:val="en-US" w:eastAsia="zh-CN"/>
              </w:rPr>
              <w:t>25</w:t>
            </w:r>
            <w:r>
              <w:rPr>
                <w:rFonts w:hint="default" w:ascii="Times New Roman" w:hAnsi="Times New Roman" w:cs="Times New Roman"/>
                <w:color w:val="auto"/>
                <w:szCs w:val="24"/>
                <w:highlight w:val="none"/>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表</w:t>
            </w:r>
            <w:r>
              <w:rPr>
                <w:rFonts w:hint="eastAsia" w:ascii="Times New Roman" w:hAnsi="Times New Roman" w:cs="Times New Roman"/>
                <w:b/>
                <w:bCs/>
                <w:color w:val="000000"/>
                <w:sz w:val="24"/>
                <w:highlight w:val="none"/>
                <w:lang w:val="en-US" w:eastAsia="zh-CN"/>
              </w:rPr>
              <w:t>2</w:t>
            </w:r>
            <w:r>
              <w:rPr>
                <w:rFonts w:hint="eastAsia" w:cs="Times New Roman"/>
                <w:b/>
                <w:bCs/>
                <w:color w:val="000000"/>
                <w:sz w:val="24"/>
                <w:highlight w:val="none"/>
                <w:lang w:val="en-US" w:eastAsia="zh-CN"/>
              </w:rPr>
              <w:t>5</w:t>
            </w:r>
            <w:r>
              <w:rPr>
                <w:rFonts w:hint="default" w:ascii="Times New Roman" w:hAnsi="Times New Roman" w:cs="Times New Roman"/>
                <w:b/>
                <w:bCs/>
                <w:color w:val="000000"/>
                <w:sz w:val="24"/>
                <w:highlight w:val="none"/>
              </w:rPr>
              <w:t xml:space="preserve">  企业污染物排放浓度限值</w:t>
            </w:r>
          </w:p>
          <w:tbl>
            <w:tblPr>
              <w:tblStyle w:val="7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1109"/>
              <w:gridCol w:w="1222"/>
              <w:gridCol w:w="43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822" w:type="pct"/>
                  <w:noWrap w:val="0"/>
                  <w:tcMar>
                    <w:left w:w="28" w:type="dxa"/>
                    <w:right w:w="28" w:type="dxa"/>
                  </w:tcMar>
                  <w:vAlign w:val="center"/>
                </w:tcPr>
                <w:p>
                  <w:pPr>
                    <w:keepNext w:val="0"/>
                    <w:keepLines w:val="0"/>
                    <w:suppressLineNumbers w:val="0"/>
                    <w:spacing w:before="0" w:beforeAutospacing="0" w:after="0" w:afterAutospacing="0" w:line="34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污染源</w:t>
                  </w:r>
                </w:p>
              </w:tc>
              <w:tc>
                <w:tcPr>
                  <w:tcW w:w="696" w:type="pct"/>
                  <w:noWrap w:val="0"/>
                  <w:tcMar>
                    <w:left w:w="28" w:type="dxa"/>
                    <w:right w:w="28" w:type="dxa"/>
                  </w:tcMar>
                  <w:vAlign w:val="center"/>
                </w:tcPr>
                <w:p>
                  <w:pPr>
                    <w:keepNext w:val="0"/>
                    <w:keepLines w:val="0"/>
                    <w:suppressLineNumbers w:val="0"/>
                    <w:spacing w:before="0" w:beforeAutospacing="0" w:after="0" w:afterAutospacing="0" w:line="34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污染物</w:t>
                  </w:r>
                </w:p>
              </w:tc>
              <w:tc>
                <w:tcPr>
                  <w:tcW w:w="767" w:type="pct"/>
                  <w:noWrap w:val="0"/>
                  <w:tcMar>
                    <w:left w:w="28" w:type="dxa"/>
                    <w:right w:w="28" w:type="dxa"/>
                  </w:tcMar>
                  <w:vAlign w:val="center"/>
                </w:tcPr>
                <w:p>
                  <w:pPr>
                    <w:keepNext w:val="0"/>
                    <w:keepLines w:val="0"/>
                    <w:widowControl/>
                    <w:suppressLineNumbers w:val="0"/>
                    <w:adjustRightInd w:val="0"/>
                    <w:snapToGrid w:val="0"/>
                    <w:spacing w:before="0" w:beforeAutospacing="0" w:after="0" w:afterAutospacing="0" w:line="34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浓度限值mg/m</w:t>
                  </w:r>
                  <w:r>
                    <w:rPr>
                      <w:rFonts w:hint="default" w:ascii="Times New Roman" w:hAnsi="Times New Roman" w:cs="Times New Roman"/>
                      <w:color w:val="auto"/>
                      <w:sz w:val="21"/>
                      <w:szCs w:val="21"/>
                      <w:highlight w:val="none"/>
                      <w:vertAlign w:val="superscript"/>
                    </w:rPr>
                    <w:t>3</w:t>
                  </w:r>
                </w:p>
              </w:tc>
              <w:tc>
                <w:tcPr>
                  <w:tcW w:w="2713" w:type="pct"/>
                  <w:noWrap w:val="0"/>
                  <w:tcMar>
                    <w:left w:w="28" w:type="dxa"/>
                    <w:right w:w="28" w:type="dxa"/>
                  </w:tcMar>
                  <w:vAlign w:val="center"/>
                </w:tcPr>
                <w:p>
                  <w:pPr>
                    <w:keepNext w:val="0"/>
                    <w:keepLines w:val="0"/>
                    <w:suppressLineNumbers w:val="0"/>
                    <w:spacing w:before="0" w:beforeAutospacing="0" w:after="0" w:afterAutospacing="0" w:line="34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822" w:type="pct"/>
                  <w:noWrap w:val="0"/>
                  <w:tcMar>
                    <w:left w:w="28" w:type="dxa"/>
                    <w:right w:w="28" w:type="dxa"/>
                  </w:tcMar>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酸洗机组</w:t>
                  </w:r>
                </w:p>
              </w:tc>
              <w:tc>
                <w:tcPr>
                  <w:tcW w:w="696" w:type="pct"/>
                  <w:noWrap w:val="0"/>
                  <w:tcMar>
                    <w:left w:w="28" w:type="dxa"/>
                    <w:right w:w="28" w:type="dxa"/>
                  </w:tcMar>
                  <w:vAlign w:val="center"/>
                </w:tcPr>
                <w:p>
                  <w:pPr>
                    <w:keepNext w:val="0"/>
                    <w:keepLines w:val="0"/>
                    <w:suppressLineNumbers w:val="0"/>
                    <w:spacing w:before="0" w:beforeAutospacing="0" w:after="0" w:afterAutospacing="0" w:line="360" w:lineRule="exact"/>
                    <w:ind w:left="0" w:leftChars="0" w:right="0" w:rightChars="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HCl</w:t>
                  </w:r>
                </w:p>
              </w:tc>
              <w:tc>
                <w:tcPr>
                  <w:tcW w:w="767" w:type="pct"/>
                  <w:noWrap w:val="0"/>
                  <w:tcMar>
                    <w:left w:w="28" w:type="dxa"/>
                    <w:right w:w="28" w:type="dxa"/>
                  </w:tcMar>
                  <w:vAlign w:val="center"/>
                </w:tcPr>
                <w:p>
                  <w:pPr>
                    <w:keepNext w:val="0"/>
                    <w:keepLines w:val="0"/>
                    <w:suppressLineNumbers w:val="0"/>
                    <w:spacing w:before="0" w:beforeAutospacing="0" w:after="0" w:afterAutospacing="0" w:line="360" w:lineRule="exact"/>
                    <w:ind w:left="0" w:leftChars="0" w:right="0" w:rightChars="0" w:firstLine="0" w:firstLineChars="0"/>
                    <w:jc w:val="center"/>
                    <w:rPr>
                      <w:rFonts w:hint="default" w:ascii="Times New Roman" w:hAnsi="Times New Roman" w:eastAsia="宋体" w:cs="Times New Roman"/>
                      <w:bCs w:val="0"/>
                      <w:color w:val="auto"/>
                      <w:sz w:val="21"/>
                      <w:szCs w:val="21"/>
                      <w:highlight w:val="none"/>
                      <w:lang w:val="en-US" w:eastAsia="zh-CN"/>
                    </w:rPr>
                  </w:pPr>
                  <w:r>
                    <w:rPr>
                      <w:rFonts w:hint="eastAsia" w:cs="Times New Roman"/>
                      <w:bCs w:val="0"/>
                      <w:color w:val="auto"/>
                      <w:sz w:val="21"/>
                      <w:szCs w:val="21"/>
                      <w:highlight w:val="none"/>
                      <w:lang w:val="en-US" w:eastAsia="zh-CN"/>
                    </w:rPr>
                    <w:t>15</w:t>
                  </w:r>
                </w:p>
              </w:tc>
              <w:tc>
                <w:tcPr>
                  <w:tcW w:w="2713" w:type="pct"/>
                  <w:noWrap w:val="0"/>
                  <w:tcMar>
                    <w:left w:w="28" w:type="dxa"/>
                    <w:right w:w="28" w:type="dxa"/>
                  </w:tcMar>
                  <w:vAlign w:val="center"/>
                </w:tcPr>
                <w:p>
                  <w:pPr>
                    <w:keepNext w:val="0"/>
                    <w:keepLines w:val="0"/>
                    <w:suppressLineNumbers w:val="0"/>
                    <w:spacing w:before="0" w:beforeAutospacing="0" w:after="0" w:afterAutospacing="0" w:line="34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bCs w:val="0"/>
                      <w:color w:val="auto"/>
                      <w:sz w:val="21"/>
                      <w:szCs w:val="21"/>
                      <w:highlight w:val="none"/>
                    </w:rPr>
                    <w:t>《钢铁工业大气污染物超低排放排放标准》(DB13/2169-2018)特别排放限值要求</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default"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2、废水</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项目生产废水经</w:t>
            </w:r>
            <w:r>
              <w:rPr>
                <w:rFonts w:hint="default" w:ascii="Times New Roman" w:hAnsi="Times New Roman" w:cs="Times New Roman"/>
                <w:color w:val="auto"/>
                <w:highlight w:val="none"/>
                <w:lang w:val="en-US" w:eastAsia="zh-CN"/>
              </w:rPr>
              <w:t>厂区现有污水处理站含酸废水处理系统处理后与脱盐水站浓水</w:t>
            </w:r>
            <w:r>
              <w:rPr>
                <w:rFonts w:hint="default" w:ascii="Times New Roman" w:hAnsi="Times New Roman" w:cs="Times New Roman"/>
                <w:color w:val="auto"/>
                <w:highlight w:val="none"/>
              </w:rPr>
              <w:t>排入污水管网，最终进入</w:t>
            </w:r>
            <w:r>
              <w:rPr>
                <w:rFonts w:hint="eastAsia" w:cs="Times New Roman"/>
                <w:color w:val="auto"/>
                <w:highlight w:val="none"/>
                <w:lang w:val="en-US" w:eastAsia="zh-CN"/>
              </w:rPr>
              <w:t>高新区污水处理厂</w:t>
            </w:r>
            <w:r>
              <w:rPr>
                <w:rFonts w:hint="default" w:ascii="Times New Roman" w:hAnsi="Times New Roman" w:cs="Times New Roman"/>
                <w:color w:val="auto"/>
                <w:highlight w:val="none"/>
                <w:lang w:val="en-US" w:eastAsia="zh-CN"/>
              </w:rPr>
              <w:t>进一步处理</w:t>
            </w:r>
            <w:r>
              <w:rPr>
                <w:rFonts w:hint="default" w:ascii="Times New Roman" w:hAnsi="Times New Roman" w:cs="Times New Roman"/>
                <w:color w:val="auto"/>
                <w:highlight w:val="none"/>
              </w:rPr>
              <w:t>。企业废水总排放口执行《钢铁工业水污染物排放标准》（GB13456-2012）表3水污染物特别排放限值（间接排放），同时满足</w:t>
            </w:r>
            <w:r>
              <w:rPr>
                <w:rFonts w:hint="eastAsia" w:cs="Times New Roman"/>
                <w:color w:val="auto"/>
                <w:highlight w:val="none"/>
                <w:lang w:val="en-US" w:eastAsia="zh-CN"/>
              </w:rPr>
              <w:t>高新区污水处理厂</w:t>
            </w:r>
            <w:r>
              <w:rPr>
                <w:rFonts w:hint="default" w:ascii="Times New Roman" w:hAnsi="Times New Roman" w:cs="Times New Roman"/>
                <w:color w:val="auto"/>
                <w:highlight w:val="none"/>
              </w:rPr>
              <w:t>的收水水质标准。</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表</w:t>
            </w:r>
            <w:r>
              <w:rPr>
                <w:rFonts w:hint="eastAsia" w:ascii="Times New Roman" w:hAnsi="Times New Roman" w:cs="Times New Roman"/>
                <w:b/>
                <w:bCs/>
                <w:color w:val="000000"/>
                <w:sz w:val="24"/>
                <w:highlight w:val="none"/>
                <w:lang w:val="en-US" w:eastAsia="zh-CN"/>
              </w:rPr>
              <w:t>2</w:t>
            </w:r>
            <w:r>
              <w:rPr>
                <w:rFonts w:hint="eastAsia" w:cs="Times New Roman"/>
                <w:b/>
                <w:bCs/>
                <w:color w:val="000000"/>
                <w:sz w:val="24"/>
                <w:highlight w:val="none"/>
                <w:lang w:val="en-US" w:eastAsia="zh-CN"/>
              </w:rPr>
              <w:t>6</w:t>
            </w:r>
            <w:r>
              <w:rPr>
                <w:rFonts w:hint="default" w:ascii="Times New Roman" w:hAnsi="Times New Roman" w:cs="Times New Roman"/>
                <w:b/>
                <w:bCs/>
                <w:color w:val="000000"/>
                <w:sz w:val="24"/>
                <w:highlight w:val="none"/>
              </w:rPr>
              <w:t xml:space="preserve">   企业总排放口污水排放标准一览表</w:t>
            </w:r>
          </w:p>
          <w:tbl>
            <w:tblPr>
              <w:tblStyle w:val="7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8"/>
              <w:gridCol w:w="2553"/>
              <w:gridCol w:w="1497"/>
              <w:gridCol w:w="1048"/>
              <w:gridCol w:w="16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3" w:hRule="atLeast"/>
                <w:jc w:val="center"/>
              </w:trPr>
              <w:tc>
                <w:tcPr>
                  <w:tcW w:w="18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污染物</w:t>
                  </w:r>
                </w:p>
              </w:tc>
              <w:tc>
                <w:tcPr>
                  <w:tcW w:w="255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pacing w:val="-10"/>
                      <w:sz w:val="21"/>
                      <w:szCs w:val="21"/>
                      <w:highlight w:val="none"/>
                    </w:rPr>
                    <w:t>钢铁工业水污染物排放标准（GB13456-2012）表3水污染物特别排放限值（间接排放）</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eastAsia" w:cs="Times New Roman"/>
                      <w:color w:val="auto"/>
                      <w:sz w:val="21"/>
                      <w:szCs w:val="21"/>
                      <w:highlight w:val="none"/>
                      <w:lang w:val="en-US" w:eastAsia="zh-CN"/>
                    </w:rPr>
                    <w:t>高新区污水处理厂</w:t>
                  </w:r>
                  <w:r>
                    <w:rPr>
                      <w:rFonts w:hint="default" w:ascii="Times New Roman" w:hAnsi="Times New Roman" w:cs="Times New Roman"/>
                      <w:color w:val="auto"/>
                      <w:sz w:val="21"/>
                      <w:szCs w:val="21"/>
                      <w:highlight w:val="none"/>
                    </w:rPr>
                    <w:t>的收水水质标准</w:t>
                  </w:r>
                </w:p>
              </w:tc>
              <w:tc>
                <w:tcPr>
                  <w:tcW w:w="10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单位</w:t>
                  </w:r>
                </w:p>
              </w:tc>
              <w:tc>
                <w:tcPr>
                  <w:tcW w:w="16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本项目废水执行标准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8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pacing w:val="-10"/>
                      <w:sz w:val="21"/>
                      <w:szCs w:val="21"/>
                      <w:highlight w:val="none"/>
                    </w:rPr>
                  </w:pPr>
                  <w:r>
                    <w:rPr>
                      <w:rFonts w:hint="default" w:ascii="Times New Roman" w:hAnsi="Times New Roman" w:cs="Times New Roman"/>
                      <w:color w:val="auto"/>
                      <w:spacing w:val="-10"/>
                      <w:sz w:val="21"/>
                      <w:szCs w:val="21"/>
                      <w:highlight w:val="none"/>
                    </w:rPr>
                    <w:t>pH</w:t>
                  </w:r>
                </w:p>
              </w:tc>
              <w:tc>
                <w:tcPr>
                  <w:tcW w:w="255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6～9</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6～9</w:t>
                  </w:r>
                </w:p>
              </w:tc>
              <w:tc>
                <w:tcPr>
                  <w:tcW w:w="10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无量纲</w:t>
                  </w:r>
                </w:p>
              </w:tc>
              <w:tc>
                <w:tcPr>
                  <w:tcW w:w="16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8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pacing w:val="-10"/>
                      <w:sz w:val="21"/>
                      <w:szCs w:val="21"/>
                      <w:highlight w:val="none"/>
                    </w:rPr>
                  </w:pPr>
                  <w:r>
                    <w:rPr>
                      <w:rFonts w:hint="default" w:ascii="Times New Roman" w:hAnsi="Times New Roman" w:cs="Times New Roman"/>
                      <w:color w:val="auto"/>
                      <w:spacing w:val="-10"/>
                      <w:sz w:val="21"/>
                      <w:szCs w:val="21"/>
                      <w:highlight w:val="none"/>
                    </w:rPr>
                    <w:t>COD</w:t>
                  </w:r>
                </w:p>
              </w:tc>
              <w:tc>
                <w:tcPr>
                  <w:tcW w:w="255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200</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eastAsia="宋体" w:cs="Times New Roman"/>
                      <w:bCs w:val="0"/>
                      <w:color w:val="auto"/>
                      <w:sz w:val="21"/>
                      <w:szCs w:val="21"/>
                      <w:highlight w:val="none"/>
                      <w:lang w:val="en-US" w:eastAsia="zh-CN"/>
                    </w:rPr>
                  </w:pPr>
                  <w:r>
                    <w:rPr>
                      <w:rFonts w:hint="default" w:ascii="Times New Roman" w:hAnsi="Times New Roman" w:cs="Times New Roman"/>
                      <w:bCs w:val="0"/>
                      <w:color w:val="auto"/>
                      <w:sz w:val="21"/>
                      <w:szCs w:val="21"/>
                      <w:highlight w:val="none"/>
                      <w:lang w:val="en-US" w:eastAsia="zh-CN"/>
                    </w:rPr>
                    <w:t>360</w:t>
                  </w:r>
                </w:p>
              </w:tc>
              <w:tc>
                <w:tcPr>
                  <w:tcW w:w="10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mg/L</w:t>
                  </w:r>
                </w:p>
              </w:tc>
              <w:tc>
                <w:tcPr>
                  <w:tcW w:w="16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8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pacing w:val="-10"/>
                      <w:sz w:val="21"/>
                      <w:szCs w:val="21"/>
                      <w:highlight w:val="none"/>
                    </w:rPr>
                  </w:pPr>
                  <w:r>
                    <w:rPr>
                      <w:rFonts w:hint="default" w:ascii="Times New Roman" w:hAnsi="Times New Roman" w:cs="Times New Roman"/>
                      <w:color w:val="auto"/>
                      <w:sz w:val="21"/>
                      <w:szCs w:val="21"/>
                      <w:highlight w:val="none"/>
                    </w:rPr>
                    <w:t>BOD</w:t>
                  </w:r>
                  <w:r>
                    <w:rPr>
                      <w:rFonts w:hint="default" w:ascii="Times New Roman" w:hAnsi="Times New Roman" w:cs="Times New Roman"/>
                      <w:color w:val="auto"/>
                      <w:sz w:val="21"/>
                      <w:szCs w:val="21"/>
                      <w:highlight w:val="none"/>
                      <w:vertAlign w:val="subscript"/>
                    </w:rPr>
                    <w:t>5</w:t>
                  </w:r>
                </w:p>
              </w:tc>
              <w:tc>
                <w:tcPr>
                  <w:tcW w:w="255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eastAsia="宋体" w:cs="Times New Roman"/>
                      <w:bCs w:val="0"/>
                      <w:color w:val="auto"/>
                      <w:sz w:val="21"/>
                      <w:szCs w:val="21"/>
                      <w:highlight w:val="none"/>
                      <w:lang w:val="en-US" w:eastAsia="zh-CN"/>
                    </w:rPr>
                  </w:pPr>
                  <w:r>
                    <w:rPr>
                      <w:rFonts w:hint="default" w:ascii="Times New Roman" w:hAnsi="Times New Roman" w:cs="Times New Roman"/>
                      <w:bCs w:val="0"/>
                      <w:color w:val="auto"/>
                      <w:sz w:val="21"/>
                      <w:szCs w:val="21"/>
                      <w:highlight w:val="none"/>
                      <w:lang w:val="en-US" w:eastAsia="zh-CN"/>
                    </w:rPr>
                    <w:t>1</w:t>
                  </w:r>
                  <w:r>
                    <w:rPr>
                      <w:rFonts w:hint="eastAsia" w:cs="Times New Roman"/>
                      <w:bCs w:val="0"/>
                      <w:color w:val="auto"/>
                      <w:sz w:val="21"/>
                      <w:szCs w:val="21"/>
                      <w:highlight w:val="none"/>
                      <w:lang w:val="en-US" w:eastAsia="zh-CN"/>
                    </w:rPr>
                    <w:t>20</w:t>
                  </w:r>
                </w:p>
              </w:tc>
              <w:tc>
                <w:tcPr>
                  <w:tcW w:w="10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mg/L</w:t>
                  </w:r>
                </w:p>
              </w:tc>
              <w:tc>
                <w:tcPr>
                  <w:tcW w:w="16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eastAsia="宋体" w:cs="Times New Roman"/>
                      <w:bCs w:val="0"/>
                      <w:color w:val="auto"/>
                      <w:sz w:val="21"/>
                      <w:szCs w:val="21"/>
                      <w:highlight w:val="none"/>
                      <w:lang w:val="en-US" w:eastAsia="zh-CN"/>
                    </w:rPr>
                  </w:pPr>
                  <w:r>
                    <w:rPr>
                      <w:rFonts w:hint="eastAsia" w:cs="Times New Roman"/>
                      <w:color w:val="auto"/>
                      <w:sz w:val="21"/>
                      <w:szCs w:val="21"/>
                      <w:highlight w:val="none"/>
                      <w:lang w:val="en-US" w:eastAsia="zh-CN"/>
                    </w:rPr>
                    <w:t>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8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pacing w:val="-10"/>
                      <w:sz w:val="21"/>
                      <w:szCs w:val="21"/>
                      <w:highlight w:val="none"/>
                    </w:rPr>
                  </w:pPr>
                  <w:r>
                    <w:rPr>
                      <w:rFonts w:hint="default" w:ascii="Times New Roman" w:hAnsi="Times New Roman" w:cs="Times New Roman"/>
                      <w:color w:val="auto"/>
                      <w:spacing w:val="-10"/>
                      <w:sz w:val="21"/>
                      <w:szCs w:val="21"/>
                      <w:highlight w:val="none"/>
                    </w:rPr>
                    <w:t>SS</w:t>
                  </w:r>
                </w:p>
              </w:tc>
              <w:tc>
                <w:tcPr>
                  <w:tcW w:w="255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30</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eastAsia="宋体" w:cs="Times New Roman"/>
                      <w:bCs w:val="0"/>
                      <w:color w:val="auto"/>
                      <w:sz w:val="21"/>
                      <w:szCs w:val="21"/>
                      <w:highlight w:val="none"/>
                      <w:lang w:val="en-US" w:eastAsia="zh-CN"/>
                    </w:rPr>
                  </w:pPr>
                  <w:r>
                    <w:rPr>
                      <w:rFonts w:hint="default" w:ascii="Times New Roman" w:hAnsi="Times New Roman" w:cs="Times New Roman"/>
                      <w:bCs w:val="0"/>
                      <w:color w:val="auto"/>
                      <w:sz w:val="21"/>
                      <w:szCs w:val="21"/>
                      <w:highlight w:val="none"/>
                      <w:lang w:val="en-US" w:eastAsia="zh-CN"/>
                    </w:rPr>
                    <w:t>220</w:t>
                  </w:r>
                </w:p>
              </w:tc>
              <w:tc>
                <w:tcPr>
                  <w:tcW w:w="10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mg/L</w:t>
                  </w:r>
                </w:p>
              </w:tc>
              <w:tc>
                <w:tcPr>
                  <w:tcW w:w="16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8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pacing w:val="-10"/>
                      <w:sz w:val="21"/>
                      <w:szCs w:val="21"/>
                      <w:highlight w:val="none"/>
                    </w:rPr>
                  </w:pPr>
                  <w:r>
                    <w:rPr>
                      <w:rFonts w:hint="default" w:ascii="Times New Roman" w:hAnsi="Times New Roman" w:cs="Times New Roman"/>
                      <w:color w:val="auto"/>
                      <w:spacing w:val="-10"/>
                      <w:sz w:val="21"/>
                      <w:szCs w:val="21"/>
                      <w:highlight w:val="none"/>
                    </w:rPr>
                    <w:t>总铁</w:t>
                  </w:r>
                </w:p>
              </w:tc>
              <w:tc>
                <w:tcPr>
                  <w:tcW w:w="255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10</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eastAsia="宋体" w:cs="Times New Roman"/>
                      <w:bCs w:val="0"/>
                      <w:color w:val="auto"/>
                      <w:sz w:val="21"/>
                      <w:szCs w:val="21"/>
                      <w:highlight w:val="none"/>
                      <w:lang w:val="en-US" w:eastAsia="zh-CN"/>
                    </w:rPr>
                  </w:pPr>
                  <w:r>
                    <w:rPr>
                      <w:rFonts w:hint="default" w:ascii="Times New Roman" w:hAnsi="Times New Roman" w:cs="Times New Roman"/>
                      <w:color w:val="auto"/>
                      <w:sz w:val="21"/>
                      <w:szCs w:val="21"/>
                      <w:highlight w:val="none"/>
                    </w:rPr>
                    <w:t>--</w:t>
                  </w:r>
                </w:p>
              </w:tc>
              <w:tc>
                <w:tcPr>
                  <w:tcW w:w="10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mg/L</w:t>
                  </w:r>
                </w:p>
              </w:tc>
              <w:tc>
                <w:tcPr>
                  <w:tcW w:w="16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8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pacing w:val="-10"/>
                      <w:sz w:val="21"/>
                      <w:szCs w:val="21"/>
                      <w:highlight w:val="none"/>
                    </w:rPr>
                  </w:pPr>
                  <w:r>
                    <w:rPr>
                      <w:rFonts w:hint="default" w:ascii="Times New Roman" w:hAnsi="Times New Roman" w:cs="Times New Roman"/>
                      <w:color w:val="auto"/>
                      <w:spacing w:val="-10"/>
                      <w:sz w:val="21"/>
                      <w:szCs w:val="21"/>
                      <w:highlight w:val="none"/>
                    </w:rPr>
                    <w:t>氨氮</w:t>
                  </w:r>
                </w:p>
              </w:tc>
              <w:tc>
                <w:tcPr>
                  <w:tcW w:w="255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8</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eastAsia="宋体" w:cs="Times New Roman"/>
                      <w:bCs w:val="0"/>
                      <w:color w:val="auto"/>
                      <w:sz w:val="21"/>
                      <w:szCs w:val="21"/>
                      <w:highlight w:val="none"/>
                      <w:lang w:val="en-US" w:eastAsia="zh-CN"/>
                    </w:rPr>
                  </w:pPr>
                  <w:r>
                    <w:rPr>
                      <w:rFonts w:hint="default" w:ascii="Times New Roman" w:hAnsi="Times New Roman" w:cs="Times New Roman"/>
                      <w:bCs w:val="0"/>
                      <w:color w:val="auto"/>
                      <w:sz w:val="21"/>
                      <w:szCs w:val="21"/>
                      <w:highlight w:val="none"/>
                      <w:lang w:val="en-US" w:eastAsia="zh-CN"/>
                    </w:rPr>
                    <w:t>35</w:t>
                  </w:r>
                </w:p>
              </w:tc>
              <w:tc>
                <w:tcPr>
                  <w:tcW w:w="10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mg/L</w:t>
                  </w:r>
                </w:p>
              </w:tc>
              <w:tc>
                <w:tcPr>
                  <w:tcW w:w="16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8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bCs w:val="0"/>
                      <w:color w:val="auto"/>
                      <w:spacing w:val="-10"/>
                      <w:sz w:val="21"/>
                      <w:szCs w:val="21"/>
                      <w:highlight w:val="none"/>
                    </w:rPr>
                  </w:pPr>
                  <w:r>
                    <w:rPr>
                      <w:rFonts w:hint="default" w:ascii="Times New Roman" w:hAnsi="Times New Roman" w:cs="Times New Roman"/>
                      <w:color w:val="auto"/>
                      <w:spacing w:val="-10"/>
                      <w:sz w:val="21"/>
                      <w:szCs w:val="21"/>
                      <w:highlight w:val="none"/>
                    </w:rPr>
                    <w:t>石油类</w:t>
                  </w:r>
                </w:p>
              </w:tc>
              <w:tc>
                <w:tcPr>
                  <w:tcW w:w="255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3</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eastAsia="宋体" w:cs="Times New Roman"/>
                      <w:bCs w:val="0"/>
                      <w:color w:val="auto"/>
                      <w:sz w:val="21"/>
                      <w:szCs w:val="21"/>
                      <w:highlight w:val="none"/>
                      <w:lang w:val="en-US" w:eastAsia="zh-CN"/>
                    </w:rPr>
                  </w:pPr>
                  <w:r>
                    <w:rPr>
                      <w:rFonts w:hint="default" w:ascii="Times New Roman" w:hAnsi="Times New Roman" w:cs="Times New Roman"/>
                      <w:color w:val="auto"/>
                      <w:sz w:val="21"/>
                      <w:szCs w:val="21"/>
                      <w:highlight w:val="none"/>
                    </w:rPr>
                    <w:t>--</w:t>
                  </w:r>
                </w:p>
              </w:tc>
              <w:tc>
                <w:tcPr>
                  <w:tcW w:w="10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mg/L</w:t>
                  </w:r>
                </w:p>
              </w:tc>
              <w:tc>
                <w:tcPr>
                  <w:tcW w:w="16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color w:val="auto"/>
                      <w:sz w:val="21"/>
                      <w:szCs w:val="21"/>
                      <w:highlight w:val="non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1808"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单位产品基准</w:t>
                  </w:r>
                </w:p>
                <w:p>
                  <w:pPr>
                    <w:keepNext w:val="0"/>
                    <w:keepLines w:val="0"/>
                    <w:suppressLineNumbers w:val="0"/>
                    <w:snapToGrid w:val="0"/>
                    <w:spacing w:before="0" w:beforeAutospacing="0" w:after="0" w:afterAutospacing="0" w:line="360" w:lineRule="exact"/>
                    <w:ind w:left="0" w:right="0" w:firstLine="0" w:firstLineChars="0"/>
                    <w:jc w:val="center"/>
                    <w:rPr>
                      <w:rFonts w:hint="default" w:ascii="Times New Roman" w:hAnsi="Times New Roman" w:cs="Times New Roman"/>
                      <w:color w:val="auto"/>
                      <w:spacing w:val="-10"/>
                      <w:sz w:val="21"/>
                      <w:szCs w:val="21"/>
                      <w:highlight w:val="none"/>
                    </w:rPr>
                  </w:pPr>
                  <w:r>
                    <w:rPr>
                      <w:rFonts w:hint="default" w:ascii="Times New Roman" w:hAnsi="Times New Roman" w:cs="Times New Roman"/>
                      <w:color w:val="auto"/>
                      <w:spacing w:val="-10"/>
                      <w:sz w:val="21"/>
                      <w:szCs w:val="21"/>
                      <w:highlight w:val="none"/>
                    </w:rPr>
                    <w:t>排水量</w:t>
                  </w:r>
                </w:p>
              </w:tc>
              <w:tc>
                <w:tcPr>
                  <w:tcW w:w="2553" w:type="dxa"/>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1.1（轧钢）</w:t>
                  </w:r>
                </w:p>
              </w:tc>
              <w:tc>
                <w:tcPr>
                  <w:tcW w:w="149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w:t>
                  </w:r>
                </w:p>
              </w:tc>
              <w:tc>
                <w:tcPr>
                  <w:tcW w:w="104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bCs w:val="0"/>
                      <w:color w:val="auto"/>
                      <w:sz w:val="21"/>
                      <w:szCs w:val="21"/>
                      <w:highlight w:val="none"/>
                    </w:rPr>
                  </w:pPr>
                  <w:r>
                    <w:rPr>
                      <w:rFonts w:hint="default" w:ascii="Times New Roman" w:hAnsi="Times New Roman" w:cs="Times New Roman"/>
                      <w:bCs w:val="0"/>
                      <w:color w:val="auto"/>
                      <w:sz w:val="21"/>
                      <w:szCs w:val="21"/>
                      <w:highlight w:val="none"/>
                    </w:rPr>
                    <w:t>m</w:t>
                  </w:r>
                  <w:r>
                    <w:rPr>
                      <w:rFonts w:hint="default" w:ascii="Times New Roman" w:hAnsi="Times New Roman" w:cs="Times New Roman"/>
                      <w:bCs w:val="0"/>
                      <w:color w:val="auto"/>
                      <w:sz w:val="21"/>
                      <w:szCs w:val="21"/>
                      <w:highlight w:val="none"/>
                      <w:vertAlign w:val="superscript"/>
                    </w:rPr>
                    <w:t>3</w:t>
                  </w:r>
                  <w:r>
                    <w:rPr>
                      <w:rFonts w:hint="default" w:ascii="Times New Roman" w:hAnsi="Times New Roman" w:cs="Times New Roman"/>
                      <w:bCs w:val="0"/>
                      <w:color w:val="auto"/>
                      <w:sz w:val="21"/>
                      <w:szCs w:val="21"/>
                      <w:highlight w:val="none"/>
                    </w:rPr>
                    <w:t>/t</w:t>
                  </w:r>
                </w:p>
              </w:tc>
              <w:tc>
                <w:tcPr>
                  <w:tcW w:w="161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1.1</w:t>
                  </w:r>
                </w:p>
              </w:tc>
            </w:tr>
          </w:tbl>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default" w:ascii="Times New Roman" w:hAnsi="Times New Roman" w:cs="Times New Roman"/>
                <w:color w:val="auto"/>
                <w:kern w:val="24"/>
                <w:highlight w:val="none"/>
              </w:rPr>
            </w:pPr>
            <w:r>
              <w:rPr>
                <w:rFonts w:hint="default" w:ascii="Times New Roman" w:hAnsi="Times New Roman" w:cs="Times New Roman"/>
                <w:color w:val="auto"/>
                <w:kern w:val="24"/>
                <w:highlight w:val="none"/>
              </w:rPr>
              <w:t>3、噪声</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default" w:ascii="Times New Roman" w:hAnsi="Times New Roman" w:cs="Times New Roman"/>
                <w:color w:val="auto"/>
                <w:kern w:val="24"/>
                <w:highlight w:val="none"/>
              </w:rPr>
            </w:pPr>
            <w:r>
              <w:rPr>
                <w:rFonts w:hint="default" w:ascii="Times New Roman" w:hAnsi="Times New Roman" w:cs="Times New Roman"/>
                <w:color w:val="auto"/>
                <w:highlight w:val="none"/>
              </w:rPr>
              <w:t>施工期噪声执行《建筑施工场界环境噪声排放标准》（GB12523-2011）相关标准：</w:t>
            </w:r>
            <w:r>
              <w:rPr>
                <w:rFonts w:hint="default" w:ascii="Times New Roman" w:hAnsi="Times New Roman" w:cs="Times New Roman"/>
                <w:color w:val="auto"/>
                <w:kern w:val="24"/>
                <w:highlight w:val="none"/>
              </w:rPr>
              <w:t>昼间：70dB(A)，夜间：55dB(A)。</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default" w:ascii="Times New Roman" w:hAnsi="Times New Roman" w:cs="Times New Roman"/>
                <w:color w:val="auto"/>
                <w:kern w:val="24"/>
                <w:highlight w:val="none"/>
              </w:rPr>
            </w:pPr>
            <w:r>
              <w:rPr>
                <w:rFonts w:hint="default" w:ascii="Times New Roman" w:hAnsi="Times New Roman" w:cs="Times New Roman"/>
                <w:color w:val="auto"/>
                <w:kern w:val="24"/>
                <w:highlight w:val="none"/>
              </w:rPr>
              <w:t>营运期噪声四厂界执行</w:t>
            </w:r>
            <w:r>
              <w:rPr>
                <w:rFonts w:hint="default" w:ascii="Times New Roman" w:hAnsi="Times New Roman" w:cs="Times New Roman"/>
                <w:color w:val="auto"/>
                <w:highlight w:val="none"/>
              </w:rPr>
              <w:t>《工业企业厂界环境噪声排放标准》</w:t>
            </w:r>
            <w:r>
              <w:rPr>
                <w:rFonts w:hint="default" w:ascii="Times New Roman" w:hAnsi="Times New Roman" w:cs="Times New Roman"/>
                <w:color w:val="auto"/>
                <w:kern w:val="24"/>
                <w:highlight w:val="none"/>
              </w:rPr>
              <w:t>（GB12348-2008）中</w:t>
            </w:r>
            <w:r>
              <w:rPr>
                <w:rFonts w:hint="default" w:ascii="Times New Roman" w:hAnsi="Times New Roman" w:cs="Times New Roman"/>
                <w:color w:val="auto"/>
                <w:kern w:val="24"/>
                <w:highlight w:val="none"/>
                <w:lang w:val="en-US" w:eastAsia="zh-CN"/>
              </w:rPr>
              <w:t>3</w:t>
            </w:r>
            <w:r>
              <w:rPr>
                <w:rFonts w:hint="default" w:ascii="Times New Roman" w:hAnsi="Times New Roman" w:cs="Times New Roman"/>
                <w:color w:val="auto"/>
                <w:kern w:val="24"/>
                <w:highlight w:val="none"/>
              </w:rPr>
              <w:t>类</w:t>
            </w:r>
            <w:r>
              <w:rPr>
                <w:rFonts w:hint="default" w:ascii="Times New Roman" w:hAnsi="Times New Roman" w:cs="Times New Roman"/>
                <w:color w:val="auto"/>
                <w:kern w:val="24"/>
                <w:highlight w:val="none"/>
                <w:lang w:eastAsia="zh-CN"/>
              </w:rPr>
              <w:t>、</w:t>
            </w:r>
            <w:r>
              <w:rPr>
                <w:rFonts w:hint="default" w:ascii="Times New Roman" w:hAnsi="Times New Roman" w:cs="Times New Roman"/>
                <w:color w:val="auto"/>
                <w:kern w:val="24"/>
                <w:highlight w:val="none"/>
                <w:lang w:val="en-US" w:eastAsia="zh-CN"/>
              </w:rPr>
              <w:t>4类</w:t>
            </w:r>
            <w:r>
              <w:rPr>
                <w:rFonts w:hint="default" w:ascii="Times New Roman" w:hAnsi="Times New Roman" w:cs="Times New Roman"/>
                <w:color w:val="auto"/>
                <w:kern w:val="24"/>
                <w:highlight w:val="none"/>
              </w:rPr>
              <w:t>标准，其标准值如下：</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default" w:ascii="Times New Roman" w:hAnsi="Times New Roman" w:cs="Times New Roman"/>
                <w:color w:val="auto"/>
                <w:kern w:val="24"/>
                <w:highlight w:val="none"/>
                <w:lang w:eastAsia="zh-CN"/>
              </w:rPr>
            </w:pPr>
            <w:r>
              <w:rPr>
                <w:rFonts w:hint="default" w:ascii="Times New Roman" w:hAnsi="Times New Roman" w:cs="Times New Roman"/>
                <w:color w:val="auto"/>
                <w:kern w:val="24"/>
                <w:highlight w:val="none"/>
                <w:lang w:val="en-US" w:eastAsia="zh-CN"/>
              </w:rPr>
              <w:t>3</w:t>
            </w:r>
            <w:r>
              <w:rPr>
                <w:rFonts w:hint="default" w:ascii="Times New Roman" w:hAnsi="Times New Roman" w:cs="Times New Roman"/>
                <w:color w:val="auto"/>
                <w:kern w:val="24"/>
                <w:highlight w:val="none"/>
              </w:rPr>
              <w:t>类标准：昼间：6</w:t>
            </w:r>
            <w:r>
              <w:rPr>
                <w:rFonts w:hint="default" w:ascii="Times New Roman" w:hAnsi="Times New Roman" w:cs="Times New Roman"/>
                <w:color w:val="auto"/>
                <w:kern w:val="24"/>
                <w:highlight w:val="none"/>
                <w:lang w:val="en-US" w:eastAsia="zh-CN"/>
              </w:rPr>
              <w:t>5</w:t>
            </w:r>
            <w:r>
              <w:rPr>
                <w:rFonts w:hint="default" w:ascii="Times New Roman" w:hAnsi="Times New Roman" w:cs="Times New Roman"/>
                <w:color w:val="auto"/>
                <w:kern w:val="24"/>
                <w:highlight w:val="none"/>
              </w:rPr>
              <w:t>dB(A)，夜间：5</w:t>
            </w:r>
            <w:r>
              <w:rPr>
                <w:rFonts w:hint="default" w:ascii="Times New Roman" w:hAnsi="Times New Roman" w:cs="Times New Roman"/>
                <w:color w:val="auto"/>
                <w:kern w:val="24"/>
                <w:highlight w:val="none"/>
                <w:lang w:val="en-US" w:eastAsia="zh-CN"/>
              </w:rPr>
              <w:t>5</w:t>
            </w:r>
            <w:r>
              <w:rPr>
                <w:rFonts w:hint="default" w:ascii="Times New Roman" w:hAnsi="Times New Roman" w:cs="Times New Roman"/>
                <w:color w:val="auto"/>
                <w:kern w:val="24"/>
                <w:highlight w:val="none"/>
              </w:rPr>
              <w:t>dB(A)</w:t>
            </w:r>
            <w:r>
              <w:rPr>
                <w:rFonts w:hint="default" w:ascii="Times New Roman" w:hAnsi="Times New Roman" w:cs="Times New Roman"/>
                <w:color w:val="auto"/>
                <w:kern w:val="24"/>
                <w:highlight w:val="none"/>
                <w:lang w:eastAsia="zh-CN"/>
              </w:rPr>
              <w:t>；</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default" w:ascii="Times New Roman" w:hAnsi="Times New Roman" w:cs="Times New Roman"/>
                <w:color w:val="auto"/>
                <w:kern w:val="24"/>
                <w:highlight w:val="none"/>
              </w:rPr>
            </w:pPr>
            <w:r>
              <w:rPr>
                <w:rFonts w:hint="default" w:ascii="Times New Roman" w:hAnsi="Times New Roman" w:cs="Times New Roman"/>
                <w:color w:val="auto"/>
                <w:kern w:val="24"/>
                <w:highlight w:val="none"/>
                <w:lang w:val="en-US" w:eastAsia="zh-CN"/>
              </w:rPr>
              <w:t>4类标准：</w:t>
            </w:r>
            <w:r>
              <w:rPr>
                <w:rFonts w:hint="default" w:ascii="Times New Roman" w:hAnsi="Times New Roman" w:cs="Times New Roman"/>
                <w:color w:val="auto"/>
                <w:kern w:val="24"/>
                <w:highlight w:val="none"/>
              </w:rPr>
              <w:t>昼间：</w:t>
            </w:r>
            <w:r>
              <w:rPr>
                <w:rFonts w:hint="default" w:ascii="Times New Roman" w:hAnsi="Times New Roman" w:cs="Times New Roman"/>
                <w:color w:val="auto"/>
                <w:kern w:val="24"/>
                <w:highlight w:val="none"/>
                <w:lang w:val="en-US" w:eastAsia="zh-CN"/>
              </w:rPr>
              <w:t>70</w:t>
            </w:r>
            <w:r>
              <w:rPr>
                <w:rFonts w:hint="default" w:ascii="Times New Roman" w:hAnsi="Times New Roman" w:cs="Times New Roman"/>
                <w:color w:val="auto"/>
                <w:kern w:val="24"/>
                <w:highlight w:val="none"/>
              </w:rPr>
              <w:t>dB(A)，夜间：5</w:t>
            </w:r>
            <w:r>
              <w:rPr>
                <w:rFonts w:hint="default" w:ascii="Times New Roman" w:hAnsi="Times New Roman" w:cs="Times New Roman"/>
                <w:color w:val="auto"/>
                <w:kern w:val="24"/>
                <w:highlight w:val="none"/>
                <w:lang w:val="en-US" w:eastAsia="zh-CN"/>
              </w:rPr>
              <w:t>5</w:t>
            </w:r>
            <w:r>
              <w:rPr>
                <w:rFonts w:hint="default" w:ascii="Times New Roman" w:hAnsi="Times New Roman" w:cs="Times New Roman"/>
                <w:color w:val="auto"/>
                <w:kern w:val="24"/>
                <w:highlight w:val="none"/>
              </w:rPr>
              <w:t>dB(A)。</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4、固废</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default" w:ascii="Times New Roman" w:hAnsi="Times New Roman" w:cs="Times New Roman" w:eastAsiaTheme="minorEastAsia"/>
                <w:color w:val="FF0000"/>
                <w:kern w:val="0"/>
                <w:szCs w:val="21"/>
                <w:highlight w:val="none"/>
              </w:rPr>
            </w:pPr>
            <w:r>
              <w:rPr>
                <w:rFonts w:hint="default" w:ascii="Times New Roman" w:hAnsi="Times New Roman" w:cs="Times New Roman" w:eastAsiaTheme="minorEastAsia"/>
                <w:color w:val="auto"/>
                <w:sz w:val="24"/>
                <w:highlight w:val="none"/>
              </w:rPr>
              <w:t>危险废物执行《危险废物贮存污染控制标准》（GB18597-2001）及其修改单中的相关规定。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800"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t>总量</w:t>
            </w: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Times New Roman" w:hAnsi="Times New Roman" w:cs="Times New Roman" w:eastAsiaTheme="minorEastAsia"/>
                <w:color w:val="auto"/>
                <w:kern w:val="0"/>
                <w:szCs w:val="21"/>
                <w:highlight w:val="none"/>
              </w:rPr>
            </w:pPr>
            <w:r>
              <w:rPr>
                <w:rFonts w:hint="default" w:ascii="Times New Roman" w:hAnsi="Times New Roman" w:cs="Times New Roman" w:eastAsiaTheme="minorEastAsia"/>
                <w:color w:val="auto"/>
                <w:kern w:val="0"/>
                <w:szCs w:val="21"/>
                <w:highlight w:val="none"/>
              </w:rPr>
              <w:t>控制</w:t>
            </w: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Times New Roman" w:hAnsi="Times New Roman" w:cs="Times New Roman" w:eastAsiaTheme="minorEastAsia"/>
                <w:color w:val="FF0000"/>
                <w:kern w:val="0"/>
                <w:szCs w:val="21"/>
                <w:highlight w:val="none"/>
              </w:rPr>
            </w:pPr>
            <w:r>
              <w:rPr>
                <w:rFonts w:hint="default" w:ascii="Times New Roman" w:hAnsi="Times New Roman" w:cs="Times New Roman" w:eastAsiaTheme="minorEastAsia"/>
                <w:color w:val="auto"/>
                <w:kern w:val="0"/>
                <w:szCs w:val="21"/>
                <w:highlight w:val="none"/>
              </w:rPr>
              <w:t>指标</w:t>
            </w:r>
          </w:p>
        </w:tc>
        <w:tc>
          <w:tcPr>
            <w:tcW w:w="8190" w:type="dxa"/>
            <w:vAlign w:val="center"/>
          </w:tcPr>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根据环境保护部《关于印发&lt;建设项目主要污染物排放总量指标审核及管理暂行办法&gt;的通知》（环发[2014]197号），以及《关于进一步改革和优化建设项目主要污染物排放总量核定工作的通知》（冀环总〔2014〕283号），项目污染总量指标按照排放标准进行核定。</w:t>
            </w: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Times New Roman" w:hAnsi="Times New Roman" w:eastAsia="宋体" w:cs="Times New Roman"/>
                <w:color w:val="auto"/>
                <w:highlight w:val="none"/>
                <w:lang w:val="en-US" w:eastAsia="zh-CN"/>
              </w:rPr>
            </w:pPr>
            <w:r>
              <w:rPr>
                <w:rFonts w:hint="default" w:ascii="Times New Roman" w:hAnsi="Times New Roman" w:cs="Times New Roman"/>
                <w:color w:val="auto"/>
                <w:highlight w:val="none"/>
              </w:rPr>
              <w:t>(1)</w:t>
            </w:r>
            <w:r>
              <w:rPr>
                <w:rFonts w:hint="eastAsia" w:cs="Times New Roman"/>
                <w:color w:val="auto"/>
                <w:highlight w:val="none"/>
                <w:lang w:val="en-US" w:eastAsia="zh-CN"/>
              </w:rPr>
              <w:t>废气</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cs="宋体"/>
                <w:color w:val="auto"/>
                <w:sz w:val="24"/>
                <w:highlight w:val="none"/>
                <w:lang w:val="en-US" w:eastAsia="zh-CN"/>
              </w:rPr>
            </w:pPr>
            <w:r>
              <w:rPr>
                <w:rFonts w:hint="eastAsia" w:ascii="宋体" w:hAnsi="宋体" w:eastAsia="宋体" w:cs="宋体"/>
                <w:color w:val="auto"/>
                <w:highlight w:val="none"/>
                <w:lang w:val="en-US" w:eastAsia="zh-CN"/>
              </w:rPr>
              <w:t>根据建设方提供的现有废酸再生站的台账资料，酸再生站处理能力为3m</w:t>
            </w:r>
            <w:r>
              <w:rPr>
                <w:rFonts w:hint="eastAsia" w:ascii="宋体" w:hAnsi="宋体" w:eastAsia="宋体" w:cs="宋体"/>
                <w:color w:val="auto"/>
                <w:highlight w:val="none"/>
                <w:vertAlign w:val="superscript"/>
                <w:lang w:val="en-US" w:eastAsia="zh-CN"/>
              </w:rPr>
              <w:t>3</w:t>
            </w:r>
            <w:r>
              <w:rPr>
                <w:rFonts w:hint="eastAsia" w:ascii="宋体" w:hAnsi="宋体" w:eastAsia="宋体" w:cs="宋体"/>
                <w:color w:val="auto"/>
                <w:highlight w:val="none"/>
                <w:lang w:val="en-US" w:eastAsia="zh-CN"/>
              </w:rPr>
              <w:t>/h，目前</w:t>
            </w:r>
            <w:r>
              <w:rPr>
                <w:rFonts w:hint="eastAsia" w:ascii="宋体" w:hAnsi="宋体" w:cs="宋体"/>
                <w:color w:val="auto"/>
                <w:highlight w:val="none"/>
                <w:lang w:val="en-US" w:eastAsia="zh-CN"/>
              </w:rPr>
              <w:t>废酸再生站</w:t>
            </w:r>
            <w:r>
              <w:rPr>
                <w:rFonts w:hint="eastAsia" w:ascii="宋体" w:hAnsi="宋体" w:eastAsia="宋体" w:cs="宋体"/>
                <w:color w:val="auto"/>
                <w:highlight w:val="none"/>
                <w:lang w:val="en-US" w:eastAsia="zh-CN"/>
              </w:rPr>
              <w:t>全年运行</w:t>
            </w:r>
            <w:r>
              <w:rPr>
                <w:rFonts w:hint="eastAsia" w:ascii="宋体" w:hAnsi="宋体" w:cs="宋体"/>
                <w:color w:val="auto"/>
                <w:highlight w:val="none"/>
                <w:lang w:val="en-US" w:eastAsia="zh-CN"/>
              </w:rPr>
              <w:t>2300</w:t>
            </w:r>
            <w:r>
              <w:rPr>
                <w:rFonts w:hint="eastAsia" w:ascii="宋体" w:hAnsi="宋体" w:eastAsia="宋体" w:cs="宋体"/>
                <w:color w:val="auto"/>
                <w:highlight w:val="none"/>
                <w:lang w:val="en-US" w:eastAsia="zh-CN"/>
              </w:rPr>
              <w:t>h，本项目废酸产生量为</w:t>
            </w:r>
            <w:r>
              <w:rPr>
                <w:rFonts w:hint="eastAsia" w:ascii="宋体" w:hAnsi="宋体" w:cs="宋体"/>
                <w:color w:val="auto"/>
                <w:highlight w:val="none"/>
                <w:lang w:val="en-US" w:eastAsia="zh-CN"/>
              </w:rPr>
              <w:t>6900</w:t>
            </w:r>
            <w:r>
              <w:rPr>
                <w:rFonts w:hint="eastAsia" w:ascii="宋体" w:hAnsi="宋体" w:eastAsia="宋体" w:cs="宋体"/>
                <w:color w:val="auto"/>
                <w:highlight w:val="none"/>
                <w:lang w:val="en-US" w:eastAsia="zh-CN"/>
              </w:rPr>
              <w:t>m</w:t>
            </w:r>
            <w:r>
              <w:rPr>
                <w:rFonts w:hint="eastAsia" w:ascii="宋体" w:hAnsi="宋体" w:eastAsia="宋体" w:cs="宋体"/>
                <w:color w:val="auto"/>
                <w:highlight w:val="none"/>
                <w:vertAlign w:val="superscript"/>
                <w:lang w:val="en-US" w:eastAsia="zh-CN"/>
              </w:rPr>
              <w:t>3</w:t>
            </w:r>
            <w:r>
              <w:rPr>
                <w:rFonts w:hint="eastAsia" w:ascii="宋体" w:hAnsi="宋体" w:eastAsia="宋体" w:cs="宋体"/>
                <w:color w:val="auto"/>
                <w:highlight w:val="none"/>
                <w:lang w:val="en-US" w:eastAsia="zh-CN"/>
              </w:rPr>
              <w:t>/</w:t>
            </w:r>
            <w:r>
              <w:rPr>
                <w:rFonts w:hint="eastAsia" w:ascii="宋体" w:hAnsi="宋体" w:cs="宋体"/>
                <w:color w:val="auto"/>
                <w:highlight w:val="none"/>
                <w:lang w:val="en-US" w:eastAsia="zh-CN"/>
              </w:rPr>
              <w:t>a</w:t>
            </w:r>
            <w:r>
              <w:rPr>
                <w:rFonts w:hint="eastAsia" w:ascii="宋体" w:hAnsi="宋体" w:eastAsia="宋体" w:cs="宋体"/>
                <w:color w:val="auto"/>
                <w:highlight w:val="none"/>
                <w:lang w:val="en-US" w:eastAsia="zh-CN"/>
              </w:rPr>
              <w:t>，项目投产后，废酸再生站全年运行时间延长</w:t>
            </w:r>
            <w:r>
              <w:rPr>
                <w:rFonts w:hint="eastAsia" w:ascii="宋体" w:hAnsi="宋体" w:cs="宋体"/>
                <w:color w:val="auto"/>
                <w:highlight w:val="none"/>
                <w:lang w:val="en-US" w:eastAsia="zh-CN"/>
              </w:rPr>
              <w:t>2300</w:t>
            </w:r>
            <w:r>
              <w:rPr>
                <w:rFonts w:hint="eastAsia" w:ascii="宋体" w:hAnsi="宋体" w:eastAsia="宋体" w:cs="宋体"/>
                <w:color w:val="auto"/>
                <w:highlight w:val="none"/>
                <w:lang w:val="en-US" w:eastAsia="zh-CN"/>
              </w:rPr>
              <w:t>h。</w:t>
            </w:r>
            <w:r>
              <w:rPr>
                <w:rFonts w:hint="eastAsia" w:ascii="宋体" w:hAnsi="宋体" w:cs="宋体"/>
                <w:color w:val="auto"/>
                <w:sz w:val="24"/>
                <w:highlight w:val="none"/>
                <w:lang w:val="en-US" w:eastAsia="zh-CN"/>
              </w:rPr>
              <w:t>根据彦博公司的污染源自行监测报告，废酸再生站处置本项目废酸污染物排放量如下：</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2" w:firstLineChars="200"/>
              <w:jc w:val="center"/>
              <w:textAlignment w:val="auto"/>
              <w:rPr>
                <w:rFonts w:hint="eastAsia" w:ascii="宋体" w:hAnsi="宋体" w:eastAsia="宋体" w:cs="宋体"/>
                <w:b/>
                <w:bCs/>
                <w:color w:val="auto"/>
                <w:highlight w:val="none"/>
                <w:lang w:val="en-US"/>
              </w:rPr>
            </w:pPr>
            <w:r>
              <w:rPr>
                <w:rFonts w:hint="eastAsia" w:ascii="宋体" w:hAnsi="宋体" w:eastAsia="宋体" w:cs="宋体"/>
                <w:b/>
                <w:bCs/>
                <w:color w:val="auto"/>
                <w:highlight w:val="none"/>
                <w:lang w:val="en-US" w:eastAsia="zh-CN"/>
              </w:rPr>
              <w:t>表</w:t>
            </w:r>
            <w:r>
              <w:rPr>
                <w:rFonts w:hint="eastAsia" w:ascii="宋体" w:hAnsi="宋体" w:cs="宋体"/>
                <w:b/>
                <w:bCs/>
                <w:color w:val="auto"/>
                <w:highlight w:val="none"/>
                <w:lang w:val="en-US" w:eastAsia="zh-CN"/>
              </w:rPr>
              <w:t>27</w:t>
            </w:r>
            <w:r>
              <w:rPr>
                <w:rFonts w:hint="eastAsia" w:ascii="宋体" w:hAnsi="宋体" w:eastAsia="宋体" w:cs="宋体"/>
                <w:b/>
                <w:bCs/>
                <w:color w:val="auto"/>
                <w:highlight w:val="none"/>
                <w:lang w:val="en-US" w:eastAsia="zh-CN"/>
              </w:rPr>
              <w:t xml:space="preserve">  现有</w:t>
            </w:r>
            <w:r>
              <w:rPr>
                <w:rFonts w:hint="eastAsia" w:ascii="宋体" w:hAnsi="宋体" w:cs="宋体"/>
                <w:b/>
                <w:bCs/>
                <w:color w:val="auto"/>
                <w:highlight w:val="none"/>
                <w:lang w:val="en-US" w:eastAsia="zh-CN"/>
              </w:rPr>
              <w:t>废酸再生站增加的污染物排放量情况一览表</w:t>
            </w:r>
          </w:p>
          <w:tbl>
            <w:tblPr>
              <w:tblStyle w:val="7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3"/>
              <w:gridCol w:w="1008"/>
              <w:gridCol w:w="1062"/>
              <w:gridCol w:w="1489"/>
              <w:gridCol w:w="1669"/>
              <w:gridCol w:w="1164"/>
              <w:gridCol w:w="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454"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生产</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工序</w:t>
                  </w:r>
                </w:p>
              </w:tc>
              <w:tc>
                <w:tcPr>
                  <w:tcW w:w="63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污染源</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名称</w:t>
                  </w:r>
                </w:p>
              </w:tc>
              <w:tc>
                <w:tcPr>
                  <w:tcW w:w="66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污染物</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名称</w:t>
                  </w:r>
                </w:p>
              </w:tc>
              <w:tc>
                <w:tcPr>
                  <w:tcW w:w="935"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eastAsia" w:ascii="Times New Roman" w:hAnsi="Times New Roman" w:cs="Times New Roman"/>
                      <w:color w:val="000000"/>
                      <w:sz w:val="21"/>
                      <w:szCs w:val="21"/>
                      <w:highlight w:val="none"/>
                      <w:lang w:val="en-US" w:eastAsia="zh-CN"/>
                    </w:rPr>
                    <w:t>烟气量（m</w:t>
                  </w:r>
                  <w:r>
                    <w:rPr>
                      <w:rFonts w:hint="eastAsia" w:ascii="Times New Roman" w:hAnsi="Times New Roman" w:cs="Times New Roman"/>
                      <w:color w:val="000000"/>
                      <w:sz w:val="21"/>
                      <w:szCs w:val="21"/>
                      <w:highlight w:val="none"/>
                      <w:vertAlign w:val="superscript"/>
                      <w:lang w:val="en-US" w:eastAsia="zh-CN"/>
                    </w:rPr>
                    <w:t>3</w:t>
                  </w:r>
                  <w:r>
                    <w:rPr>
                      <w:rFonts w:hint="eastAsia" w:ascii="Times New Roman" w:hAnsi="Times New Roman" w:cs="Times New Roman"/>
                      <w:color w:val="000000"/>
                      <w:sz w:val="21"/>
                      <w:szCs w:val="21"/>
                      <w:highlight w:val="none"/>
                      <w:lang w:val="en-US" w:eastAsia="zh-CN"/>
                    </w:rPr>
                    <w:t>/h）</w:t>
                  </w:r>
                </w:p>
              </w:tc>
              <w:tc>
                <w:tcPr>
                  <w:tcW w:w="104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排放浓度mg/m</w:t>
                  </w:r>
                  <w:r>
                    <w:rPr>
                      <w:rFonts w:hint="default" w:ascii="Times New Roman" w:hAnsi="Times New Roman" w:cs="Times New Roman"/>
                      <w:color w:val="000000"/>
                      <w:sz w:val="21"/>
                      <w:szCs w:val="21"/>
                      <w:highlight w:val="none"/>
                      <w:vertAlign w:val="superscript"/>
                      <w:lang w:val="en-US" w:eastAsia="zh-CN"/>
                    </w:rPr>
                    <w:t>3</w:t>
                  </w:r>
                </w:p>
              </w:tc>
              <w:tc>
                <w:tcPr>
                  <w:tcW w:w="73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hAnsi="Times New Roman" w:cs="Times New Roman"/>
                      <w:color w:val="000000"/>
                      <w:sz w:val="21"/>
                      <w:szCs w:val="21"/>
                      <w:highlight w:val="none"/>
                      <w:lang w:val="en-US" w:eastAsia="zh-CN"/>
                    </w:rPr>
                    <w:t>排放小时数（h）</w:t>
                  </w:r>
                </w:p>
              </w:tc>
              <w:tc>
                <w:tcPr>
                  <w:tcW w:w="53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lang w:val="en-US" w:eastAsia="zh-CN"/>
                    </w:rPr>
                  </w:pPr>
                  <w:r>
                    <w:rPr>
                      <w:rFonts w:hint="eastAsia" w:ascii="Times New Roman" w:hAnsi="Times New Roman" w:cs="Times New Roman"/>
                      <w:color w:val="000000"/>
                      <w:sz w:val="21"/>
                      <w:szCs w:val="21"/>
                      <w:highlight w:val="none"/>
                      <w:lang w:val="en-US" w:eastAsia="zh-CN"/>
                    </w:rPr>
                    <w:t>排放量（t/a）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4"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eastAsia" w:ascii="Times New Roman" w:cs="Times New Roman"/>
                      <w:color w:val="000000"/>
                      <w:sz w:val="21"/>
                      <w:szCs w:val="21"/>
                      <w:highlight w:val="none"/>
                      <w:lang w:val="en-US" w:eastAsia="zh-CN"/>
                    </w:rPr>
                    <w:t>废酸再生站</w:t>
                  </w:r>
                </w:p>
              </w:tc>
              <w:tc>
                <w:tcPr>
                  <w:tcW w:w="633"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废酸再生站焙烧废气</w:t>
                  </w:r>
                </w:p>
              </w:tc>
              <w:tc>
                <w:tcPr>
                  <w:tcW w:w="66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SO</w:t>
                  </w:r>
                  <w:r>
                    <w:rPr>
                      <w:rFonts w:hint="default" w:ascii="Times New Roman" w:hAnsi="Times New Roman" w:cs="Times New Roman"/>
                      <w:color w:val="000000"/>
                      <w:sz w:val="21"/>
                      <w:szCs w:val="21"/>
                      <w:highlight w:val="none"/>
                      <w:vertAlign w:val="subscript"/>
                    </w:rPr>
                    <w:t>2</w:t>
                  </w:r>
                </w:p>
              </w:tc>
              <w:tc>
                <w:tcPr>
                  <w:tcW w:w="148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Lines="0" w:beforeAutospacing="0" w:after="0" w:afterLines="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eastAsia" w:ascii="Times New Roman" w:cs="Times New Roman"/>
                      <w:sz w:val="21"/>
                      <w:szCs w:val="21"/>
                      <w:highlight w:val="none"/>
                      <w:lang w:val="en-US" w:eastAsia="zh-CN"/>
                    </w:rPr>
                    <w:t>14331</w:t>
                  </w:r>
                </w:p>
              </w:tc>
              <w:tc>
                <w:tcPr>
                  <w:tcW w:w="1669" w:type="dxa"/>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jc w:val="center"/>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3</w:t>
                  </w:r>
                </w:p>
              </w:tc>
              <w:tc>
                <w:tcPr>
                  <w:tcW w:w="73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2300</w:t>
                  </w:r>
                </w:p>
              </w:tc>
              <w:tc>
                <w:tcPr>
                  <w:tcW w:w="846" w:type="dxa"/>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0.099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454"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33"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p>
              </w:tc>
              <w:tc>
                <w:tcPr>
                  <w:tcW w:w="66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NO</w:t>
                  </w:r>
                  <w:r>
                    <w:rPr>
                      <w:rFonts w:hint="default" w:ascii="Times New Roman" w:hAnsi="Times New Roman" w:cs="Times New Roman"/>
                      <w:color w:val="000000"/>
                      <w:sz w:val="21"/>
                      <w:szCs w:val="21"/>
                      <w:highlight w:val="none"/>
                      <w:vertAlign w:val="subscript"/>
                    </w:rPr>
                    <w:t>X</w:t>
                  </w:r>
                </w:p>
              </w:tc>
              <w:tc>
                <w:tcPr>
                  <w:tcW w:w="148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Lines="0" w:beforeAutospacing="0" w:after="0" w:afterLines="0" w:afterAutospacing="0" w:line="280" w:lineRule="exact"/>
                    <w:ind w:left="0" w:right="0"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eastAsia" w:ascii="Times New Roman" w:cs="Times New Roman"/>
                      <w:sz w:val="21"/>
                      <w:szCs w:val="21"/>
                      <w:highlight w:val="none"/>
                      <w:lang w:val="en-US" w:eastAsia="zh-CN"/>
                    </w:rPr>
                    <w:t>14331</w:t>
                  </w:r>
                </w:p>
              </w:tc>
              <w:tc>
                <w:tcPr>
                  <w:tcW w:w="1669" w:type="dxa"/>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jc w:val="center"/>
                    <w:textAlignment w:val="baseline"/>
                    <w:rPr>
                      <w:rFonts w:hint="default" w:ascii="Times New Roman" w:hAnsi="Times New Roman" w:eastAsia="宋体" w:cs="Times New Roman"/>
                      <w:color w:val="000000"/>
                      <w:sz w:val="21"/>
                      <w:szCs w:val="21"/>
                      <w:highlight w:val="none"/>
                      <w:lang w:val="en-US" w:eastAsia="zh-CN"/>
                    </w:rPr>
                  </w:pPr>
                  <w:r>
                    <w:rPr>
                      <w:rFonts w:hint="eastAsia" w:ascii="Times New Roman" w:cs="Times New Roman"/>
                      <w:color w:val="000000"/>
                      <w:sz w:val="21"/>
                      <w:szCs w:val="21"/>
                      <w:highlight w:val="none"/>
                      <w:lang w:val="en-US" w:eastAsia="zh-CN"/>
                    </w:rPr>
                    <w:t>27</w:t>
                  </w:r>
                </w:p>
              </w:tc>
              <w:tc>
                <w:tcPr>
                  <w:tcW w:w="73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default" w:ascii="Times New Roman" w:hAnsi="Times New Roman" w:eastAsia="宋体" w:cs="Times New Roman"/>
                      <w:color w:val="000000"/>
                      <w:sz w:val="21"/>
                      <w:szCs w:val="21"/>
                      <w:highlight w:val="none"/>
                      <w:lang w:val="en-US" w:eastAsia="zh-CN"/>
                    </w:rPr>
                  </w:pPr>
                </w:p>
              </w:tc>
              <w:tc>
                <w:tcPr>
                  <w:tcW w:w="846" w:type="dxa"/>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default" w:ascii="Times New Roman" w:hAnsi="Times New Roman" w:eastAsia="宋体" w:cs="Times New Roman"/>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0.890</w:t>
                  </w:r>
                </w:p>
              </w:tc>
            </w:tr>
          </w:tbl>
          <w:p>
            <w:pPr>
              <w:pStyle w:val="143"/>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项目投产后，现有废酸再生站处理本项目废盐酸</w:t>
            </w:r>
            <w:r>
              <w:rPr>
                <w:rFonts w:hint="eastAsia" w:ascii="宋体" w:hAnsi="宋体" w:cs="宋体"/>
                <w:color w:val="auto"/>
                <w:sz w:val="24"/>
                <w:szCs w:val="24"/>
                <w:highlight w:val="none"/>
                <w:lang w:val="en-US" w:eastAsia="zh-CN"/>
              </w:rPr>
              <w:t>（延长运行2300h）</w:t>
            </w:r>
            <w:r>
              <w:rPr>
                <w:rFonts w:hint="eastAsia" w:ascii="宋体" w:hAnsi="宋体" w:cs="宋体"/>
                <w:color w:val="auto"/>
                <w:sz w:val="24"/>
                <w:szCs w:val="24"/>
                <w:highlight w:val="none"/>
                <w:lang w:val="en-US" w:eastAsia="zh-CN"/>
              </w:rPr>
              <w:t>的主要污染物排放量分别为颗粒物</w:t>
            </w:r>
            <w:r>
              <w:rPr>
                <w:rFonts w:hint="default" w:ascii="Times New Roman" w:hAnsi="Times New Roman" w:cs="Times New Roman"/>
                <w:color w:val="000000"/>
                <w:sz w:val="24"/>
                <w:szCs w:val="24"/>
                <w:highlight w:val="none"/>
              </w:rPr>
              <w:t>SO</w:t>
            </w:r>
            <w:r>
              <w:rPr>
                <w:rFonts w:hint="default" w:ascii="Times New Roman" w:hAnsi="Times New Roman" w:cs="Times New Roman"/>
                <w:color w:val="000000"/>
                <w:sz w:val="24"/>
                <w:szCs w:val="24"/>
                <w:highlight w:val="none"/>
                <w:vertAlign w:val="subscript"/>
              </w:rPr>
              <w:t>2</w:t>
            </w:r>
            <w:r>
              <w:rPr>
                <w:rFonts w:hint="eastAsia" w:ascii="Times New Roman" w:hAnsi="Times New Roman" w:cs="Times New Roman"/>
                <w:color w:val="000000"/>
                <w:sz w:val="24"/>
                <w:szCs w:val="24"/>
                <w:highlight w:val="none"/>
                <w:vertAlign w:val="subscript"/>
                <w:lang w:val="en-US" w:eastAsia="zh-CN"/>
              </w:rPr>
              <w:t xml:space="preserve"> </w:t>
            </w:r>
            <w:r>
              <w:rPr>
                <w:rFonts w:hint="eastAsia" w:ascii="Times New Roman" w:hAnsi="Times New Roman" w:cs="Times New Roman"/>
                <w:color w:val="000000"/>
                <w:sz w:val="24"/>
                <w:szCs w:val="24"/>
                <w:highlight w:val="none"/>
                <w:vertAlign w:val="baseline"/>
                <w:lang w:val="en-US" w:eastAsia="zh-CN"/>
              </w:rPr>
              <w:t>0.099</w:t>
            </w:r>
            <w:r>
              <w:rPr>
                <w:rFonts w:hint="eastAsia" w:ascii="宋体" w:hAnsi="宋体" w:cs="宋体"/>
                <w:color w:val="auto"/>
                <w:sz w:val="24"/>
                <w:szCs w:val="24"/>
                <w:highlight w:val="none"/>
                <w:lang w:val="en-US" w:eastAsia="zh-CN"/>
              </w:rPr>
              <w:t>t/a、</w:t>
            </w:r>
            <w:r>
              <w:rPr>
                <w:rFonts w:hint="default" w:ascii="Times New Roman" w:hAnsi="Times New Roman" w:cs="Times New Roman"/>
                <w:color w:val="000000"/>
                <w:sz w:val="24"/>
                <w:szCs w:val="24"/>
                <w:highlight w:val="none"/>
              </w:rPr>
              <w:t>NO</w:t>
            </w:r>
            <w:r>
              <w:rPr>
                <w:rFonts w:hint="default" w:ascii="Times New Roman" w:hAnsi="Times New Roman" w:cs="Times New Roman"/>
                <w:color w:val="000000"/>
                <w:sz w:val="24"/>
                <w:szCs w:val="24"/>
                <w:highlight w:val="none"/>
                <w:vertAlign w:val="subscript"/>
              </w:rPr>
              <w:t>X</w:t>
            </w:r>
            <w:r>
              <w:rPr>
                <w:rFonts w:hint="eastAsia" w:ascii="Times New Roman" w:hAnsi="Times New Roman" w:cs="Times New Roman"/>
                <w:color w:val="000000"/>
                <w:sz w:val="24"/>
                <w:szCs w:val="24"/>
                <w:highlight w:val="none"/>
                <w:vertAlign w:val="subscript"/>
                <w:lang w:val="en-US" w:eastAsia="zh-CN"/>
              </w:rPr>
              <w:t xml:space="preserve"> </w:t>
            </w:r>
            <w:r>
              <w:rPr>
                <w:rFonts w:hint="eastAsia" w:ascii="宋体" w:hAnsi="宋体" w:cs="宋体"/>
                <w:color w:val="auto"/>
                <w:sz w:val="24"/>
                <w:szCs w:val="24"/>
                <w:highlight w:val="none"/>
                <w:lang w:val="en-US" w:eastAsia="zh-CN"/>
              </w:rPr>
              <w:t>0.890t/a。</w:t>
            </w:r>
          </w:p>
          <w:p>
            <w:pPr>
              <w:pStyle w:val="143"/>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项目投产后，废酸再生站合计运行4600h，废酸再生合计排放量为</w:t>
            </w:r>
            <w:r>
              <w:rPr>
                <w:rFonts w:hint="default" w:ascii="Times New Roman" w:hAnsi="Times New Roman" w:cs="Times New Roman"/>
                <w:color w:val="000000"/>
                <w:sz w:val="24"/>
                <w:szCs w:val="24"/>
                <w:highlight w:val="none"/>
              </w:rPr>
              <w:t>SO</w:t>
            </w:r>
            <w:r>
              <w:rPr>
                <w:rFonts w:hint="default" w:ascii="Times New Roman" w:hAnsi="Times New Roman" w:cs="Times New Roman"/>
                <w:color w:val="000000"/>
                <w:sz w:val="24"/>
                <w:szCs w:val="24"/>
                <w:highlight w:val="none"/>
                <w:vertAlign w:val="subscript"/>
              </w:rPr>
              <w:t>2</w:t>
            </w:r>
            <w:r>
              <w:rPr>
                <w:rFonts w:hint="eastAsia" w:ascii="Times New Roman" w:hAnsi="Times New Roman" w:cs="Times New Roman"/>
                <w:color w:val="000000"/>
                <w:sz w:val="24"/>
                <w:szCs w:val="24"/>
                <w:highlight w:val="none"/>
                <w:vertAlign w:val="subscript"/>
                <w:lang w:val="en-US" w:eastAsia="zh-CN"/>
              </w:rPr>
              <w:t xml:space="preserve"> </w:t>
            </w:r>
            <w:r>
              <w:rPr>
                <w:rFonts w:hint="eastAsia" w:ascii="宋体" w:hAnsi="宋体" w:cs="宋体"/>
                <w:color w:val="auto"/>
                <w:sz w:val="24"/>
                <w:szCs w:val="24"/>
                <w:highlight w:val="none"/>
                <w:lang w:val="en-US" w:eastAsia="zh-CN"/>
              </w:rPr>
              <w:t>0.198t/a、</w:t>
            </w:r>
            <w:r>
              <w:rPr>
                <w:rFonts w:hint="default" w:ascii="Times New Roman" w:hAnsi="Times New Roman" w:cs="Times New Roman"/>
                <w:color w:val="000000"/>
                <w:sz w:val="24"/>
                <w:szCs w:val="24"/>
                <w:highlight w:val="none"/>
              </w:rPr>
              <w:t>NO</w:t>
            </w:r>
            <w:r>
              <w:rPr>
                <w:rFonts w:hint="default" w:ascii="Times New Roman" w:hAnsi="Times New Roman" w:cs="Times New Roman"/>
                <w:color w:val="000000"/>
                <w:sz w:val="24"/>
                <w:szCs w:val="24"/>
                <w:highlight w:val="none"/>
                <w:vertAlign w:val="subscript"/>
              </w:rPr>
              <w:t>X</w:t>
            </w:r>
            <w:r>
              <w:rPr>
                <w:rFonts w:hint="eastAsia" w:ascii="Times New Roman" w:hAnsi="Times New Roman" w:cs="Times New Roman"/>
                <w:color w:val="000000"/>
                <w:sz w:val="24"/>
                <w:szCs w:val="24"/>
                <w:highlight w:val="none"/>
                <w:vertAlign w:val="subscript"/>
                <w:lang w:val="en-US" w:eastAsia="zh-CN"/>
              </w:rPr>
              <w:t xml:space="preserve"> </w:t>
            </w:r>
            <w:r>
              <w:rPr>
                <w:rFonts w:hint="eastAsia" w:ascii="宋体" w:hAnsi="宋体" w:cs="宋体"/>
                <w:color w:val="auto"/>
                <w:sz w:val="24"/>
                <w:szCs w:val="24"/>
                <w:highlight w:val="none"/>
                <w:lang w:val="en-US" w:eastAsia="zh-CN"/>
              </w:rPr>
              <w:t>1.780t/a。本项目投产后污染物排放量与彦博公司原环评报告审批酸再生站的主要污染物总量对比情况如下：</w:t>
            </w:r>
          </w:p>
          <w:p>
            <w:pPr>
              <w:keepNext w:val="0"/>
              <w:keepLines w:val="0"/>
              <w:widowControl w:val="0"/>
              <w:suppressLineNumbers w:val="0"/>
              <w:spacing w:before="0" w:beforeAutospacing="0" w:after="0" w:afterAutospacing="0" w:line="480" w:lineRule="exact"/>
              <w:ind w:left="0" w:right="0" w:firstLine="482" w:firstLineChars="200"/>
              <w:jc w:val="center"/>
              <w:rPr>
                <w:rFonts w:hint="eastAsia" w:ascii="宋体" w:hAnsi="宋体" w:eastAsia="宋体" w:cs="宋体"/>
                <w:b/>
                <w:bCs/>
                <w:color w:val="auto"/>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2" w:firstLineChars="200"/>
              <w:jc w:val="center"/>
              <w:textAlignment w:val="auto"/>
              <w:rPr>
                <w:rFonts w:hint="eastAsia" w:ascii="宋体" w:hAnsi="宋体" w:eastAsia="宋体" w:cs="宋体"/>
                <w:b/>
                <w:bCs/>
                <w:color w:val="auto"/>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2" w:firstLineChars="200"/>
              <w:jc w:val="center"/>
              <w:textAlignment w:val="auto"/>
              <w:rPr>
                <w:rFonts w:hint="default" w:ascii="宋体" w:hAnsi="宋体" w:eastAsia="宋体" w:cs="宋体"/>
                <w:b/>
                <w:bCs/>
                <w:color w:val="auto"/>
                <w:highlight w:val="none"/>
                <w:lang w:val="en-US"/>
              </w:rPr>
            </w:pPr>
            <w:r>
              <w:rPr>
                <w:rFonts w:hint="eastAsia" w:ascii="宋体" w:hAnsi="宋体" w:eastAsia="宋体" w:cs="宋体"/>
                <w:b/>
                <w:bCs/>
                <w:color w:val="auto"/>
                <w:highlight w:val="none"/>
                <w:lang w:val="en-US" w:eastAsia="zh-CN"/>
              </w:rPr>
              <w:t>表</w:t>
            </w:r>
            <w:r>
              <w:rPr>
                <w:rFonts w:hint="eastAsia" w:ascii="宋体" w:hAnsi="宋体" w:cs="宋体"/>
                <w:b/>
                <w:bCs/>
                <w:color w:val="auto"/>
                <w:highlight w:val="none"/>
                <w:lang w:val="en-US" w:eastAsia="zh-CN"/>
              </w:rPr>
              <w:t>28</w:t>
            </w:r>
            <w:r>
              <w:rPr>
                <w:rFonts w:hint="eastAsia" w:ascii="宋体" w:hAnsi="宋体" w:eastAsia="宋体" w:cs="宋体"/>
                <w:b/>
                <w:bCs/>
                <w:color w:val="auto"/>
                <w:highlight w:val="none"/>
                <w:lang w:val="en-US" w:eastAsia="zh-CN"/>
              </w:rPr>
              <w:t xml:space="preserve"> 酸再生站污染物总排放量与总量指标对比情况</w:t>
            </w:r>
          </w:p>
          <w:tbl>
            <w:tblPr>
              <w:tblStyle w:val="7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25"/>
              <w:gridCol w:w="1497"/>
              <w:gridCol w:w="2303"/>
              <w:gridCol w:w="2139"/>
              <w:gridCol w:w="12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20" w:hRule="atLeast"/>
                <w:jc w:val="center"/>
              </w:trPr>
              <w:tc>
                <w:tcPr>
                  <w:tcW w:w="45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before="0" w:after="0" w:line="280" w:lineRule="exact"/>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序号</w:t>
                  </w:r>
                </w:p>
              </w:tc>
              <w:tc>
                <w:tcPr>
                  <w:tcW w:w="94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before="0" w:after="0"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污染物</w:t>
                  </w:r>
                </w:p>
              </w:tc>
              <w:tc>
                <w:tcPr>
                  <w:tcW w:w="144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before="0" w:after="0"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本项目投产后废酸再生站污染物排放量</w:t>
                  </w:r>
                  <w:r>
                    <w:rPr>
                      <w:rFonts w:hint="eastAsia" w:ascii="宋体" w:hAnsi="宋体" w:eastAsia="宋体" w:cs="宋体"/>
                      <w:color w:val="auto"/>
                      <w:sz w:val="21"/>
                      <w:szCs w:val="21"/>
                      <w:highlight w:val="none"/>
                      <w:lang w:val="en-US" w:eastAsia="zh-CN"/>
                    </w:rPr>
                    <w:t>（t/a）</w:t>
                  </w:r>
                </w:p>
              </w:tc>
              <w:tc>
                <w:tcPr>
                  <w:tcW w:w="134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before="0" w:after="0" w:line="280" w:lineRule="exact"/>
                    <w:ind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原环评报告审批主要污染物总量指标</w:t>
                  </w:r>
                  <w:r>
                    <w:rPr>
                      <w:rFonts w:hint="eastAsia" w:ascii="宋体" w:hAnsi="宋体" w:eastAsia="宋体" w:cs="宋体"/>
                      <w:color w:val="auto"/>
                      <w:sz w:val="21"/>
                      <w:szCs w:val="21"/>
                      <w:highlight w:val="none"/>
                      <w:lang w:val="en-US" w:eastAsia="zh-CN"/>
                    </w:rPr>
                    <w:t>（废酸再生站部分）（t/a）</w:t>
                  </w:r>
                </w:p>
              </w:tc>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before="0" w:after="0" w:line="280" w:lineRule="exact"/>
                    <w:ind w:firstLine="0" w:firstLineChars="0"/>
                    <w:jc w:val="center"/>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是否满足</w:t>
                  </w:r>
                </w:p>
                <w:p>
                  <w:pPr>
                    <w:pStyle w:val="1703"/>
                    <w:keepNext w:val="0"/>
                    <w:keepLines w:val="0"/>
                    <w:pageBreakBefore w:val="0"/>
                    <w:widowControl/>
                    <w:kinsoku/>
                    <w:wordWrap/>
                    <w:overflowPunct/>
                    <w:topLinePunct w:val="0"/>
                    <w:autoSpaceDE/>
                    <w:autoSpaceDN/>
                    <w:bidi w:val="0"/>
                    <w:adjustRightInd/>
                    <w:snapToGrid/>
                    <w:spacing w:before="0" w:after="0" w:line="280" w:lineRule="exact"/>
                    <w:ind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总量指标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45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before="0" w:after="0"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1</w:t>
                  </w:r>
                </w:p>
              </w:tc>
              <w:tc>
                <w:tcPr>
                  <w:tcW w:w="94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Times New Roman" w:hAnsi="Times New Roman" w:eastAsia="宋体" w:cs="Times New Roman"/>
                      <w:color w:val="000000"/>
                      <w:kern w:val="0"/>
                      <w:sz w:val="21"/>
                      <w:szCs w:val="21"/>
                      <w:highlight w:val="none"/>
                      <w:lang w:val="en-US" w:eastAsia="zh-CN" w:bidi="ar"/>
                    </w:rPr>
                  </w:pPr>
                  <w:r>
                    <w:rPr>
                      <w:rFonts w:hint="default" w:ascii="Times New Roman" w:hAnsi="Times New Roman" w:cs="Times New Roman"/>
                      <w:color w:val="000000"/>
                      <w:sz w:val="21"/>
                      <w:szCs w:val="21"/>
                      <w:highlight w:val="none"/>
                    </w:rPr>
                    <w:t>SO</w:t>
                  </w:r>
                  <w:r>
                    <w:rPr>
                      <w:rFonts w:hint="default" w:ascii="Times New Roman" w:hAnsi="Times New Roman" w:cs="Times New Roman"/>
                      <w:color w:val="000000"/>
                      <w:sz w:val="21"/>
                      <w:szCs w:val="21"/>
                      <w:highlight w:val="none"/>
                      <w:vertAlign w:val="subscript"/>
                    </w:rPr>
                    <w:t>2</w:t>
                  </w:r>
                </w:p>
              </w:tc>
              <w:tc>
                <w:tcPr>
                  <w:tcW w:w="144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0.198</w:t>
                  </w:r>
                </w:p>
              </w:tc>
              <w:tc>
                <w:tcPr>
                  <w:tcW w:w="13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0.203</w:t>
                  </w:r>
                </w:p>
              </w:tc>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满足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45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before="0" w:after="0"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2</w:t>
                  </w:r>
                </w:p>
              </w:tc>
              <w:tc>
                <w:tcPr>
                  <w:tcW w:w="94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Times New Roman" w:hAnsi="Times New Roman" w:eastAsia="宋体" w:cs="Times New Roman"/>
                      <w:color w:val="000000"/>
                      <w:kern w:val="0"/>
                      <w:sz w:val="21"/>
                      <w:szCs w:val="21"/>
                      <w:highlight w:val="none"/>
                      <w:lang w:val="en-US" w:eastAsia="zh-CN" w:bidi="ar"/>
                    </w:rPr>
                  </w:pPr>
                  <w:r>
                    <w:rPr>
                      <w:rFonts w:hint="default" w:ascii="Times New Roman" w:hAnsi="Times New Roman" w:cs="Times New Roman"/>
                      <w:color w:val="000000"/>
                      <w:sz w:val="21"/>
                      <w:szCs w:val="21"/>
                      <w:highlight w:val="none"/>
                    </w:rPr>
                    <w:t>NO</w:t>
                  </w:r>
                  <w:r>
                    <w:rPr>
                      <w:rFonts w:hint="default" w:ascii="Times New Roman" w:hAnsi="Times New Roman" w:cs="Times New Roman"/>
                      <w:color w:val="000000"/>
                      <w:sz w:val="21"/>
                      <w:szCs w:val="21"/>
                      <w:highlight w:val="none"/>
                      <w:vertAlign w:val="subscript"/>
                    </w:rPr>
                    <w:t>X</w:t>
                  </w:r>
                </w:p>
              </w:tc>
              <w:tc>
                <w:tcPr>
                  <w:tcW w:w="144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1.780</w:t>
                  </w:r>
                </w:p>
              </w:tc>
              <w:tc>
                <w:tcPr>
                  <w:tcW w:w="13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3.448</w:t>
                  </w:r>
                </w:p>
              </w:tc>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满足</w:t>
                  </w:r>
                </w:p>
              </w:tc>
            </w:tr>
          </w:tbl>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综上所述，项目投产后，废酸再生站污染物主要污染物排放量在原环评审批的主要污染物总量指标范围内，主要污染物总量指标不增加。</w:t>
            </w: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Times New Roman" w:hAnsi="Times New Roman" w:eastAsia="宋体" w:cs="Times New Roman"/>
                <w:color w:val="auto"/>
                <w:highlight w:val="none"/>
                <w:lang w:eastAsia="zh-CN"/>
              </w:rPr>
            </w:pPr>
            <w:r>
              <w:rPr>
                <w:rFonts w:hint="default" w:ascii="Times New Roman" w:hAnsi="Times New Roman" w:cs="Times New Roman"/>
                <w:color w:val="auto"/>
                <w:highlight w:val="none"/>
              </w:rPr>
              <w:t>(</w:t>
            </w:r>
            <w:r>
              <w:rPr>
                <w:rFonts w:hint="eastAsia" w:cs="Times New Roman"/>
                <w:color w:val="auto"/>
                <w:highlight w:val="none"/>
                <w:lang w:val="en-US" w:eastAsia="zh-CN"/>
              </w:rPr>
              <w:t>2</w:t>
            </w:r>
            <w:r>
              <w:rPr>
                <w:rFonts w:hint="default" w:ascii="Times New Roman" w:hAnsi="Times New Roman" w:cs="Times New Roman"/>
                <w:color w:val="auto"/>
                <w:highlight w:val="none"/>
              </w:rPr>
              <w:t>)</w:t>
            </w:r>
            <w:r>
              <w:rPr>
                <w:rFonts w:hint="eastAsia" w:cs="Times New Roman"/>
                <w:color w:val="auto"/>
                <w:highlight w:val="none"/>
                <w:lang w:val="en-US" w:eastAsia="zh-CN"/>
              </w:rPr>
              <w:t>废水</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cs="Times New Roman"/>
                <w:color w:val="auto"/>
                <w:highlight w:val="none"/>
                <w:lang w:val="en-US" w:eastAsia="zh-CN"/>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1 \* GB3 \* MERGEFORMAT </w:instrText>
            </w:r>
            <w:r>
              <w:rPr>
                <w:rFonts w:hint="default" w:ascii="Times New Roman" w:hAnsi="Times New Roman" w:cs="Times New Roman"/>
                <w:color w:val="auto"/>
                <w:highlight w:val="none"/>
              </w:rPr>
              <w:fldChar w:fldCharType="separate"/>
            </w:r>
            <w:r>
              <w:rPr>
                <w:highlight w:val="none"/>
              </w:rPr>
              <w:t>①</w:t>
            </w:r>
            <w:r>
              <w:rPr>
                <w:rFonts w:hint="default" w:ascii="Times New Roman" w:hAnsi="Times New Roman" w:cs="Times New Roman"/>
                <w:color w:val="auto"/>
                <w:highlight w:val="none"/>
              </w:rPr>
              <w:fldChar w:fldCharType="end"/>
            </w:r>
            <w:r>
              <w:rPr>
                <w:rFonts w:hint="eastAsia" w:cs="Times New Roman"/>
                <w:color w:val="auto"/>
                <w:highlight w:val="none"/>
                <w:lang w:val="en-US" w:eastAsia="zh-CN"/>
              </w:rPr>
              <w:t>排放标准</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项目废水排放执行《钢铁工业水污染物排放标准》（GB13456-2012）表3水污染物特别排放限值（间接排放），同时满足</w:t>
            </w:r>
            <w:r>
              <w:rPr>
                <w:rFonts w:hint="default" w:ascii="Times New Roman" w:hAnsi="Times New Roman" w:cs="Times New Roman"/>
                <w:color w:val="auto"/>
                <w:highlight w:val="none"/>
                <w:lang w:val="en-US" w:eastAsia="zh-CN"/>
              </w:rPr>
              <w:t>高新区污水</w:t>
            </w:r>
            <w:r>
              <w:rPr>
                <w:rFonts w:hint="default" w:ascii="Times New Roman" w:hAnsi="Times New Roman" w:cs="Times New Roman"/>
                <w:color w:val="auto"/>
                <w:highlight w:val="none"/>
              </w:rPr>
              <w:t>处理厂的收水水质标准。总量核算采用</w:t>
            </w:r>
            <w:r>
              <w:rPr>
                <w:rFonts w:hint="default" w:ascii="Times New Roman" w:hAnsi="Times New Roman" w:cs="Times New Roman"/>
                <w:color w:val="auto"/>
                <w:highlight w:val="none"/>
                <w:lang w:val="en-US" w:eastAsia="zh-CN"/>
              </w:rPr>
              <w:t>高新区污水</w:t>
            </w:r>
            <w:r>
              <w:rPr>
                <w:rFonts w:hint="default" w:ascii="Times New Roman" w:hAnsi="Times New Roman" w:cs="Times New Roman"/>
                <w:color w:val="auto"/>
                <w:highlight w:val="none"/>
              </w:rPr>
              <w:t>处理厂排水标准，执行《城镇污水处理厂污染物排放标准》（GB18918-2002）一级A标准。</w:t>
            </w: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cs="Times New Roman"/>
                <w:b/>
                <w:color w:val="auto"/>
                <w:highlight w:val="none"/>
              </w:rPr>
            </w:pPr>
            <w:r>
              <w:rPr>
                <w:rFonts w:hint="default" w:ascii="Times New Roman" w:hAnsi="Times New Roman" w:cs="Times New Roman"/>
                <w:b/>
                <w:color w:val="auto"/>
                <w:highlight w:val="none"/>
              </w:rPr>
              <w:t>表</w:t>
            </w:r>
            <w:r>
              <w:rPr>
                <w:rFonts w:hint="eastAsia" w:cs="Times New Roman"/>
                <w:b/>
                <w:color w:val="auto"/>
                <w:highlight w:val="none"/>
                <w:lang w:val="en-US" w:eastAsia="zh-CN"/>
              </w:rPr>
              <w:t>29</w:t>
            </w:r>
            <w:r>
              <w:rPr>
                <w:rFonts w:hint="default" w:ascii="Times New Roman" w:hAnsi="Times New Roman" w:cs="Times New Roman"/>
                <w:b/>
                <w:color w:val="auto"/>
                <w:highlight w:val="none"/>
              </w:rPr>
              <w:t xml:space="preserve">    废水污染物总量指标核算执行标准</w:t>
            </w:r>
          </w:p>
          <w:tbl>
            <w:tblPr>
              <w:tblStyle w:val="7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54"/>
              <w:gridCol w:w="954"/>
              <w:gridCol w:w="710"/>
              <w:gridCol w:w="53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599" w:type="pc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污染物</w:t>
                  </w:r>
                </w:p>
              </w:tc>
              <w:tc>
                <w:tcPr>
                  <w:tcW w:w="599" w:type="pc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标准值</w:t>
                  </w:r>
                </w:p>
              </w:tc>
              <w:tc>
                <w:tcPr>
                  <w:tcW w:w="446" w:type="pc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2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单位</w:t>
                  </w:r>
                </w:p>
              </w:tc>
              <w:tc>
                <w:tcPr>
                  <w:tcW w:w="3354" w:type="pc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2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599" w:type="pc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COD</w:t>
                  </w:r>
                </w:p>
              </w:tc>
              <w:tc>
                <w:tcPr>
                  <w:tcW w:w="599" w:type="pc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50</w:t>
                  </w:r>
                </w:p>
              </w:tc>
              <w:tc>
                <w:tcPr>
                  <w:tcW w:w="44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2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mg/L</w:t>
                  </w:r>
                </w:p>
              </w:tc>
              <w:tc>
                <w:tcPr>
                  <w:tcW w:w="335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napToGrid w:val="0"/>
                    <w:spacing w:before="0" w:beforeAutospacing="0" w:after="0" w:afterAutospacing="0" w:line="32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《城镇污水处理厂污染物排放标准》</w:t>
                  </w:r>
                </w:p>
                <w:p>
                  <w:pPr>
                    <w:keepNext w:val="0"/>
                    <w:keepLines w:val="0"/>
                    <w:suppressLineNumbers w:val="0"/>
                    <w:snapToGrid w:val="0"/>
                    <w:spacing w:before="0" w:beforeAutospacing="0" w:after="0" w:afterAutospacing="0" w:line="32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（GB18918-2002）一级A标准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12" w:hRule="atLeast"/>
                <w:jc w:val="center"/>
              </w:trPr>
              <w:tc>
                <w:tcPr>
                  <w:tcW w:w="599" w:type="pc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氨氮</w:t>
                  </w:r>
                </w:p>
              </w:tc>
              <w:tc>
                <w:tcPr>
                  <w:tcW w:w="599" w:type="pct"/>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spacing w:before="0" w:beforeAutospacing="0" w:after="0" w:afterAutospacing="0" w:line="360" w:lineRule="exact"/>
                    <w:ind w:left="0" w:right="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w:t>
                  </w:r>
                </w:p>
              </w:tc>
              <w:tc>
                <w:tcPr>
                  <w:tcW w:w="446"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240" w:lineRule="auto"/>
                    <w:ind w:left="0" w:right="0" w:firstLine="0" w:firstLineChars="0"/>
                    <w:jc w:val="left"/>
                    <w:rPr>
                      <w:rFonts w:hint="default" w:ascii="Times New Roman" w:hAnsi="Times New Roman" w:cs="Times New Roman"/>
                      <w:color w:val="auto"/>
                      <w:sz w:val="21"/>
                      <w:szCs w:val="21"/>
                      <w:highlight w:val="none"/>
                    </w:rPr>
                  </w:pPr>
                </w:p>
              </w:tc>
              <w:tc>
                <w:tcPr>
                  <w:tcW w:w="3354"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spacing w:before="0" w:beforeAutospacing="0" w:after="0" w:afterAutospacing="0" w:line="240" w:lineRule="auto"/>
                    <w:ind w:left="0" w:right="0" w:firstLine="0" w:firstLineChars="0"/>
                    <w:jc w:val="left"/>
                    <w:rPr>
                      <w:rFonts w:hint="default" w:ascii="Times New Roman" w:hAnsi="Times New Roman" w:cs="Times New Roman"/>
                      <w:color w:val="auto"/>
                      <w:sz w:val="21"/>
                      <w:szCs w:val="21"/>
                      <w:highlight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default" w:ascii="Times New Roman" w:hAnsi="Times New Roman" w:cs="Times New Roman"/>
                <w:bCs w:val="0"/>
                <w:color w:val="auto"/>
                <w:highlight w:val="none"/>
              </w:rPr>
            </w:pPr>
            <w:r>
              <w:rPr>
                <w:rFonts w:hint="default" w:ascii="Times New Roman" w:hAnsi="Times New Roman" w:cs="Times New Roman"/>
                <w:color w:val="auto"/>
                <w:highlight w:val="none"/>
              </w:rPr>
              <w:fldChar w:fldCharType="begin"/>
            </w:r>
            <w:r>
              <w:rPr>
                <w:rFonts w:hint="default" w:ascii="Times New Roman" w:hAnsi="Times New Roman" w:cs="Times New Roman"/>
                <w:color w:val="auto"/>
                <w:highlight w:val="none"/>
              </w:rPr>
              <w:instrText xml:space="preserve"> = 2 \* GB3 \* MERGEFORMAT </w:instrText>
            </w:r>
            <w:r>
              <w:rPr>
                <w:rFonts w:hint="default" w:ascii="Times New Roman" w:hAnsi="Times New Roman" w:cs="Times New Roman"/>
                <w:color w:val="auto"/>
                <w:highlight w:val="none"/>
              </w:rPr>
              <w:fldChar w:fldCharType="separate"/>
            </w:r>
            <w:r>
              <w:rPr>
                <w:highlight w:val="none"/>
              </w:rPr>
              <w:t>②</w:t>
            </w:r>
            <w:r>
              <w:rPr>
                <w:rFonts w:hint="default" w:ascii="Times New Roman" w:hAnsi="Times New Roman" w:cs="Times New Roman"/>
                <w:color w:val="auto"/>
                <w:highlight w:val="none"/>
              </w:rPr>
              <w:fldChar w:fldCharType="end"/>
            </w:r>
            <w:r>
              <w:rPr>
                <w:rFonts w:hint="eastAsia" w:cs="Times New Roman"/>
                <w:color w:val="auto"/>
                <w:highlight w:val="none"/>
                <w:lang w:val="en-US" w:eastAsia="zh-CN"/>
              </w:rPr>
              <w:t>废水</w:t>
            </w:r>
            <w:r>
              <w:rPr>
                <w:rFonts w:hint="default" w:ascii="Times New Roman" w:hAnsi="Times New Roman" w:cs="Times New Roman"/>
                <w:color w:val="auto"/>
                <w:highlight w:val="none"/>
              </w:rPr>
              <w:t>污染物总量控制指标</w:t>
            </w: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default" w:cs="Times New Roman"/>
                <w:color w:val="auto"/>
                <w:highlight w:val="none"/>
                <w:lang w:val="en-US" w:eastAsia="zh-CN"/>
              </w:rPr>
            </w:pPr>
            <w:r>
              <w:rPr>
                <w:rFonts w:hint="default" w:ascii="Times New Roman" w:hAnsi="Times New Roman" w:cs="Times New Roman"/>
                <w:color w:val="auto"/>
                <w:highlight w:val="none"/>
              </w:rPr>
              <w:t>项目</w:t>
            </w:r>
            <w:r>
              <w:rPr>
                <w:rFonts w:hint="default" w:ascii="Times New Roman" w:hAnsi="Times New Roman" w:cs="Times New Roman"/>
                <w:color w:val="auto"/>
                <w:sz w:val="24"/>
                <w:szCs w:val="24"/>
                <w:highlight w:val="none"/>
                <w:lang w:val="en-US" w:eastAsia="zh-CN"/>
              </w:rPr>
              <w:t>含酸废水经过厂区现有的污水处理站处理后与脱盐水站浓水排入园区污水管网最终由迁安市高新区污水处理厂处理</w:t>
            </w:r>
            <w:r>
              <w:rPr>
                <w:rFonts w:hint="default" w:ascii="Times New Roman" w:hAnsi="Times New Roman" w:cs="Times New Roman"/>
                <w:color w:val="auto"/>
                <w:highlight w:val="none"/>
              </w:rPr>
              <w:t>。</w:t>
            </w:r>
            <w:r>
              <w:rPr>
                <w:rFonts w:hint="eastAsia" w:cs="Times New Roman"/>
                <w:color w:val="auto"/>
                <w:highlight w:val="none"/>
                <w:lang w:val="en-US" w:eastAsia="zh-CN"/>
              </w:rPr>
              <w:t>根据彦博公司2020年执行报告，全厂废水排放量为79975.513m</w:t>
            </w:r>
            <w:r>
              <w:rPr>
                <w:rFonts w:hint="eastAsia" w:cs="Times New Roman"/>
                <w:color w:val="auto"/>
                <w:highlight w:val="none"/>
                <w:vertAlign w:val="superscript"/>
                <w:lang w:val="en-US" w:eastAsia="zh-CN"/>
              </w:rPr>
              <w:t>3</w:t>
            </w:r>
            <w:r>
              <w:rPr>
                <w:rFonts w:hint="eastAsia" w:cs="Times New Roman"/>
                <w:color w:val="auto"/>
                <w:highlight w:val="none"/>
                <w:lang w:val="en-US" w:eastAsia="zh-CN"/>
              </w:rPr>
              <w:t>/a（按照满符合折算），本项目废水排放量67.8m</w:t>
            </w:r>
            <w:r>
              <w:rPr>
                <w:rFonts w:hint="eastAsia" w:cs="Times New Roman"/>
                <w:color w:val="auto"/>
                <w:highlight w:val="none"/>
                <w:vertAlign w:val="superscript"/>
                <w:lang w:val="en-US" w:eastAsia="zh-CN"/>
              </w:rPr>
              <w:t>3</w:t>
            </w:r>
            <w:r>
              <w:rPr>
                <w:rFonts w:hint="eastAsia" w:cs="Times New Roman"/>
                <w:color w:val="auto"/>
                <w:highlight w:val="none"/>
                <w:lang w:val="en-US" w:eastAsia="zh-CN"/>
              </w:rPr>
              <w:t>/d</w:t>
            </w:r>
            <w:r>
              <w:rPr>
                <w:rFonts w:hint="default" w:ascii="Arial" w:hAnsi="Arial" w:cs="Arial"/>
                <w:color w:val="auto"/>
                <w:highlight w:val="none"/>
                <w:lang w:val="en-US" w:eastAsia="zh-CN"/>
              </w:rPr>
              <w:t>×</w:t>
            </w:r>
            <w:r>
              <w:rPr>
                <w:rFonts w:hint="eastAsia" w:cs="Times New Roman"/>
                <w:color w:val="auto"/>
                <w:highlight w:val="none"/>
                <w:lang w:val="en-US" w:eastAsia="zh-CN"/>
              </w:rPr>
              <w:t>300d=20340m</w:t>
            </w:r>
            <w:r>
              <w:rPr>
                <w:rFonts w:hint="eastAsia" w:cs="Times New Roman"/>
                <w:color w:val="auto"/>
                <w:highlight w:val="none"/>
                <w:vertAlign w:val="superscript"/>
                <w:lang w:val="en-US" w:eastAsia="zh-CN"/>
              </w:rPr>
              <w:t>3</w:t>
            </w:r>
            <w:r>
              <w:rPr>
                <w:rFonts w:hint="eastAsia" w:cs="Times New Roman"/>
                <w:color w:val="auto"/>
                <w:highlight w:val="none"/>
                <w:lang w:val="en-US" w:eastAsia="zh-CN"/>
              </w:rPr>
              <w:t>/a</w:t>
            </w:r>
            <w:r>
              <w:rPr>
                <w:rFonts w:hint="default" w:ascii="Times New Roman" w:hAnsi="Times New Roman" w:cs="Times New Roman"/>
                <w:color w:val="auto"/>
                <w:highlight w:val="none"/>
              </w:rPr>
              <w:t>，</w:t>
            </w:r>
            <w:r>
              <w:rPr>
                <w:rFonts w:hint="eastAsia" w:cs="Times New Roman"/>
                <w:color w:val="auto"/>
                <w:highlight w:val="none"/>
                <w:lang w:val="en-US" w:eastAsia="zh-CN"/>
              </w:rPr>
              <w:t>项目建成后全厂废水排放量为79975.513m</w:t>
            </w:r>
            <w:r>
              <w:rPr>
                <w:rFonts w:hint="eastAsia" w:cs="Times New Roman"/>
                <w:color w:val="auto"/>
                <w:highlight w:val="none"/>
                <w:vertAlign w:val="superscript"/>
                <w:lang w:val="en-US" w:eastAsia="zh-CN"/>
              </w:rPr>
              <w:t>3</w:t>
            </w:r>
            <w:r>
              <w:rPr>
                <w:rFonts w:hint="eastAsia" w:cs="Times New Roman"/>
                <w:color w:val="auto"/>
                <w:highlight w:val="none"/>
                <w:lang w:val="en-US" w:eastAsia="zh-CN"/>
              </w:rPr>
              <w:t>/a+20340m</w:t>
            </w:r>
            <w:r>
              <w:rPr>
                <w:rFonts w:hint="eastAsia" w:cs="Times New Roman"/>
                <w:color w:val="auto"/>
                <w:highlight w:val="none"/>
                <w:vertAlign w:val="superscript"/>
                <w:lang w:val="en-US" w:eastAsia="zh-CN"/>
              </w:rPr>
              <w:t>3</w:t>
            </w:r>
            <w:r>
              <w:rPr>
                <w:rFonts w:hint="eastAsia" w:cs="Times New Roman"/>
                <w:color w:val="auto"/>
                <w:highlight w:val="none"/>
                <w:lang w:val="en-US" w:eastAsia="zh-CN"/>
              </w:rPr>
              <w:t>/a=100315.513m</w:t>
            </w:r>
            <w:r>
              <w:rPr>
                <w:rFonts w:hint="eastAsia" w:cs="Times New Roman"/>
                <w:color w:val="auto"/>
                <w:highlight w:val="none"/>
                <w:vertAlign w:val="superscript"/>
                <w:lang w:val="en-US" w:eastAsia="zh-CN"/>
              </w:rPr>
              <w:t>3</w:t>
            </w:r>
            <w:r>
              <w:rPr>
                <w:rFonts w:hint="eastAsia" w:cs="Times New Roman"/>
                <w:color w:val="auto"/>
                <w:highlight w:val="none"/>
                <w:lang w:val="en-US" w:eastAsia="zh-CN"/>
              </w:rPr>
              <w:t>/a。全厂废水主要污染物总量如下：</w:t>
            </w: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COD：100315.513m</w:t>
            </w:r>
            <w:r>
              <w:rPr>
                <w:rFonts w:hint="default" w:ascii="Times New Roman" w:hAnsi="Times New Roman" w:cs="Times New Roman"/>
                <w:color w:val="auto"/>
                <w:highlight w:val="none"/>
                <w:vertAlign w:val="superscript"/>
                <w:lang w:val="en-US" w:eastAsia="zh-CN"/>
              </w:rPr>
              <w:t>3</w:t>
            </w:r>
            <w:r>
              <w:rPr>
                <w:rFonts w:hint="default" w:ascii="Times New Roman" w:hAnsi="Times New Roman" w:cs="Times New Roman"/>
                <w:color w:val="auto"/>
                <w:highlight w:val="none"/>
                <w:lang w:val="en-US" w:eastAsia="zh-CN"/>
              </w:rPr>
              <w:t>/a×50mg/m</w:t>
            </w:r>
            <w:r>
              <w:rPr>
                <w:rFonts w:hint="default" w:ascii="Times New Roman" w:hAnsi="Times New Roman" w:cs="Times New Roman"/>
                <w:color w:val="auto"/>
                <w:highlight w:val="none"/>
                <w:vertAlign w:val="superscript"/>
                <w:lang w:val="en-US" w:eastAsia="zh-CN"/>
              </w:rPr>
              <w:t>3</w:t>
            </w:r>
            <w:r>
              <w:rPr>
                <w:rFonts w:hint="default" w:ascii="Times New Roman" w:hAnsi="Times New Roman" w:cs="Times New Roman"/>
                <w:color w:val="auto"/>
                <w:highlight w:val="none"/>
                <w:lang w:val="en-US" w:eastAsia="zh-CN"/>
              </w:rPr>
              <w:t>×10</w:t>
            </w:r>
            <w:r>
              <w:rPr>
                <w:rFonts w:hint="default" w:ascii="Times New Roman" w:hAnsi="Times New Roman" w:cs="Times New Roman"/>
                <w:color w:val="auto"/>
                <w:highlight w:val="none"/>
                <w:vertAlign w:val="superscript"/>
                <w:lang w:val="en-US" w:eastAsia="zh-CN"/>
              </w:rPr>
              <w:t>-6</w:t>
            </w:r>
            <w:r>
              <w:rPr>
                <w:rFonts w:hint="default" w:ascii="Times New Roman" w:hAnsi="Times New Roman" w:cs="Times New Roman"/>
                <w:color w:val="auto"/>
                <w:highlight w:val="none"/>
                <w:lang w:val="en-US" w:eastAsia="zh-CN"/>
              </w:rPr>
              <w:t>=</w:t>
            </w:r>
            <w:r>
              <w:rPr>
                <w:rFonts w:hint="eastAsia" w:ascii="Times New Roman" w:hAnsi="Times New Roman" w:cs="Times New Roman"/>
                <w:color w:val="auto"/>
                <w:highlight w:val="none"/>
                <w:lang w:val="en-US" w:eastAsia="zh-CN"/>
              </w:rPr>
              <w:t>5.016t/a。</w:t>
            </w: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氨氮：</w:t>
            </w:r>
            <w:r>
              <w:rPr>
                <w:rFonts w:hint="default" w:ascii="Times New Roman" w:hAnsi="Times New Roman" w:cs="Times New Roman"/>
                <w:color w:val="auto"/>
                <w:highlight w:val="none"/>
                <w:lang w:val="en-US" w:eastAsia="zh-CN"/>
              </w:rPr>
              <w:t>100315.513m</w:t>
            </w:r>
            <w:r>
              <w:rPr>
                <w:rFonts w:hint="default" w:ascii="Times New Roman" w:hAnsi="Times New Roman" w:cs="Times New Roman"/>
                <w:color w:val="auto"/>
                <w:highlight w:val="none"/>
                <w:vertAlign w:val="superscript"/>
                <w:lang w:val="en-US" w:eastAsia="zh-CN"/>
              </w:rPr>
              <w:t>3</w:t>
            </w:r>
            <w:r>
              <w:rPr>
                <w:rFonts w:hint="default" w:ascii="Times New Roman" w:hAnsi="Times New Roman" w:cs="Times New Roman"/>
                <w:color w:val="auto"/>
                <w:highlight w:val="none"/>
                <w:lang w:val="en-US" w:eastAsia="zh-CN"/>
              </w:rPr>
              <w:t>/a×5mg/m</w:t>
            </w:r>
            <w:r>
              <w:rPr>
                <w:rFonts w:hint="default" w:ascii="Times New Roman" w:hAnsi="Times New Roman" w:cs="Times New Roman"/>
                <w:color w:val="auto"/>
                <w:highlight w:val="none"/>
                <w:vertAlign w:val="superscript"/>
                <w:lang w:val="en-US" w:eastAsia="zh-CN"/>
              </w:rPr>
              <w:t>3</w:t>
            </w:r>
            <w:r>
              <w:rPr>
                <w:rFonts w:hint="default" w:ascii="Times New Roman" w:hAnsi="Times New Roman" w:cs="Times New Roman"/>
                <w:color w:val="auto"/>
                <w:highlight w:val="none"/>
                <w:lang w:val="en-US" w:eastAsia="zh-CN"/>
              </w:rPr>
              <w:t>×10</w:t>
            </w:r>
            <w:r>
              <w:rPr>
                <w:rFonts w:hint="default" w:ascii="Times New Roman" w:hAnsi="Times New Roman" w:cs="Times New Roman"/>
                <w:color w:val="auto"/>
                <w:highlight w:val="none"/>
                <w:vertAlign w:val="superscript"/>
                <w:lang w:val="en-US" w:eastAsia="zh-CN"/>
              </w:rPr>
              <w:t>-6</w:t>
            </w:r>
            <w:r>
              <w:rPr>
                <w:rFonts w:hint="default" w:ascii="Times New Roman" w:hAnsi="Times New Roman" w:cs="Times New Roman"/>
                <w:color w:val="auto"/>
                <w:highlight w:val="none"/>
                <w:lang w:val="en-US" w:eastAsia="zh-CN"/>
              </w:rPr>
              <w:t>=</w:t>
            </w:r>
            <w:r>
              <w:rPr>
                <w:rFonts w:hint="eastAsia" w:ascii="Times New Roman" w:hAnsi="Times New Roman" w:cs="Times New Roman"/>
                <w:color w:val="auto"/>
                <w:highlight w:val="none"/>
                <w:lang w:val="en-US" w:eastAsia="zh-CN"/>
              </w:rPr>
              <w:t>0.502t/a。</w:t>
            </w: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t>废水污染物排放总量指标核算见表</w:t>
            </w:r>
            <w:r>
              <w:rPr>
                <w:rFonts w:hint="eastAsia" w:cs="Times New Roman"/>
                <w:color w:val="auto"/>
                <w:highlight w:val="none"/>
                <w:lang w:val="en-US" w:eastAsia="zh-CN"/>
              </w:rPr>
              <w:t>28</w:t>
            </w:r>
            <w:r>
              <w:rPr>
                <w:rFonts w:hint="default" w:ascii="Times New Roman" w:hAnsi="Times New Roman" w:cs="Times New Roman"/>
                <w:color w:val="auto"/>
                <w:highlight w:val="none"/>
              </w:rPr>
              <w:t>。</w:t>
            </w: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cs="Times New Roman"/>
                <w:b/>
                <w:color w:val="auto"/>
                <w:highlight w:val="none"/>
              </w:rPr>
            </w:pPr>
            <w:r>
              <w:rPr>
                <w:rFonts w:hint="default" w:ascii="Times New Roman" w:hAnsi="Times New Roman" w:cs="Times New Roman"/>
                <w:b/>
                <w:color w:val="auto"/>
                <w:highlight w:val="none"/>
              </w:rPr>
              <w:t>表</w:t>
            </w:r>
            <w:r>
              <w:rPr>
                <w:rFonts w:hint="eastAsia" w:cs="Times New Roman"/>
                <w:b/>
                <w:color w:val="auto"/>
                <w:highlight w:val="none"/>
                <w:lang w:val="en-US" w:eastAsia="zh-CN"/>
              </w:rPr>
              <w:t>30</w:t>
            </w:r>
            <w:r>
              <w:rPr>
                <w:rFonts w:hint="default" w:ascii="Times New Roman" w:hAnsi="Times New Roman" w:cs="Times New Roman"/>
                <w:b/>
                <w:color w:val="auto"/>
                <w:highlight w:val="none"/>
              </w:rPr>
              <w:t xml:space="preserve">    废水污染物总量指标核算</w:t>
            </w:r>
          </w:p>
          <w:tbl>
            <w:tblPr>
              <w:tblStyle w:val="7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46"/>
              <w:gridCol w:w="1811"/>
              <w:gridCol w:w="21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541"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eastAsia="宋体" w:cs="Times New Roman"/>
                      <w:color w:val="auto"/>
                      <w:sz w:val="21"/>
                      <w:szCs w:val="21"/>
                      <w:highlight w:val="none"/>
                      <w:lang w:eastAsia="zh-CN"/>
                    </w:rPr>
                  </w:pPr>
                  <w:r>
                    <w:rPr>
                      <w:rFonts w:hint="eastAsia" w:cs="Times New Roman"/>
                      <w:color w:val="auto"/>
                      <w:sz w:val="21"/>
                      <w:szCs w:val="21"/>
                      <w:highlight w:val="none"/>
                      <w:lang w:val="en-US" w:eastAsia="zh-CN"/>
                    </w:rPr>
                    <w:t>项目</w:t>
                  </w:r>
                </w:p>
              </w:tc>
              <w:tc>
                <w:tcPr>
                  <w:tcW w:w="2458"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总量指标(t/a)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1" w:type="pct"/>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textAlignment w:val="auto"/>
                    <w:rPr>
                      <w:rFonts w:hint="default" w:ascii="Times New Roman" w:hAnsi="Times New Roman" w:cs="Times New Roman"/>
                      <w:color w:val="FF0000"/>
                      <w:sz w:val="21"/>
                      <w:szCs w:val="21"/>
                      <w:highlight w:val="none"/>
                    </w:rPr>
                  </w:pPr>
                </w:p>
              </w:tc>
              <w:tc>
                <w:tcPr>
                  <w:tcW w:w="113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COD</w:t>
                  </w:r>
                </w:p>
              </w:tc>
              <w:tc>
                <w:tcPr>
                  <w:tcW w:w="13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氨氮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54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彦博公司总量指标</w:t>
                  </w:r>
                </w:p>
              </w:tc>
              <w:tc>
                <w:tcPr>
                  <w:tcW w:w="113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8.147</w:t>
                  </w:r>
                </w:p>
              </w:tc>
              <w:tc>
                <w:tcPr>
                  <w:tcW w:w="13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cs="Times New Roman"/>
                      <w:color w:val="auto"/>
                      <w:sz w:val="21"/>
                      <w:szCs w:val="21"/>
                      <w:highlight w:val="none"/>
                      <w:lang w:val="en-US" w:eastAsia="zh-CN"/>
                    </w:rPr>
                    <w:t>0.847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54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拟建项目实施后全厂废水主要污染物总量</w:t>
                  </w:r>
                </w:p>
              </w:tc>
              <w:tc>
                <w:tcPr>
                  <w:tcW w:w="113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5.016</w:t>
                  </w:r>
                </w:p>
              </w:tc>
              <w:tc>
                <w:tcPr>
                  <w:tcW w:w="13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0.502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54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是否符合总量指标</w:t>
                  </w:r>
                </w:p>
              </w:tc>
              <w:tc>
                <w:tcPr>
                  <w:tcW w:w="113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c>
                <w:tcPr>
                  <w:tcW w:w="13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符合</w:t>
                  </w:r>
                </w:p>
              </w:tc>
            </w:tr>
          </w:tbl>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default" w:ascii="Times New Roman" w:hAnsi="Times New Roman" w:eastAsia="宋体" w:cs="Times New Roman"/>
                <w:color w:val="auto"/>
                <w:highlight w:val="none"/>
                <w:lang w:val="en-US" w:eastAsia="zh-CN"/>
              </w:rPr>
            </w:pPr>
            <w:r>
              <w:rPr>
                <w:rFonts w:hint="eastAsia" w:cs="Times New Roman"/>
                <w:color w:val="auto"/>
                <w:highlight w:val="none"/>
                <w:lang w:val="en-US" w:eastAsia="zh-CN"/>
              </w:rPr>
              <w:t>综上所述，项目实施后，全厂的废水主要污染物总量指标不增加。</w:t>
            </w: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cs="Times New Roman"/>
                <w:color w:val="auto"/>
                <w:highlight w:val="none"/>
                <w:lang w:val="en-US" w:eastAsia="zh-CN"/>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cs="Times New Roman"/>
                <w:color w:val="auto"/>
                <w:highlight w:val="none"/>
                <w:lang w:val="en-US" w:eastAsia="zh-CN"/>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cs="Times New Roman"/>
                <w:color w:val="auto"/>
                <w:highlight w:val="none"/>
                <w:lang w:val="en-US" w:eastAsia="zh-CN"/>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cs="Times New Roman"/>
                <w:color w:val="auto"/>
                <w:highlight w:val="none"/>
                <w:lang w:val="en-US" w:eastAsia="zh-CN"/>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cs="Times New Roman"/>
                <w:color w:val="auto"/>
                <w:highlight w:val="none"/>
                <w:lang w:val="en-US" w:eastAsia="zh-CN"/>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cs="Times New Roman"/>
                <w:color w:val="auto"/>
                <w:highlight w:val="none"/>
                <w:lang w:val="en-US" w:eastAsia="zh-CN"/>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cs="Times New Roman"/>
                <w:color w:val="auto"/>
                <w:highlight w:val="none"/>
                <w:lang w:val="en-US" w:eastAsia="zh-CN"/>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default" w:ascii="Times New Roman" w:hAnsi="Times New Roman" w:cs="Times New Roman"/>
                <w:b/>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color w:val="auto"/>
                <w:highlight w:val="none"/>
              </w:rPr>
            </w:pPr>
          </w:p>
          <w:p>
            <w:pPr>
              <w:pStyle w:val="81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80" w:lineRule="exact"/>
              <w:ind w:left="0" w:right="0"/>
              <w:textAlignment w:val="auto"/>
              <w:rPr>
                <w:rFonts w:hint="default" w:ascii="Times New Roman" w:hAnsi="Times New Roman" w:cs="Times New Roman"/>
                <w:color w:val="auto"/>
                <w:highlight w:val="none"/>
              </w:rPr>
            </w:pPr>
          </w:p>
          <w:p>
            <w:pPr>
              <w:keepNext w:val="0"/>
              <w:keepLines w:val="0"/>
              <w:suppressLineNumbers w:val="0"/>
              <w:spacing w:before="0" w:beforeAutospacing="0" w:after="0" w:afterAutospacing="0"/>
              <w:ind w:left="0" w:leftChars="0" w:right="0" w:firstLine="0" w:firstLineChars="0"/>
              <w:rPr>
                <w:rFonts w:hint="default" w:ascii="Times New Roman" w:hAnsi="Times New Roman" w:cs="Times New Roman"/>
                <w:color w:val="FF0000"/>
                <w:kern w:val="0"/>
                <w:highlight w:val="none"/>
              </w:rPr>
            </w:pPr>
          </w:p>
        </w:tc>
      </w:tr>
    </w:tbl>
    <w:p>
      <w:pPr>
        <w:pStyle w:val="70"/>
        <w:keepNext w:val="0"/>
        <w:keepLines w:val="0"/>
        <w:pageBreakBefore w:val="0"/>
        <w:widowControl/>
        <w:kinsoku/>
        <w:wordWrap/>
        <w:overflowPunct/>
        <w:topLinePunct w:val="0"/>
        <w:autoSpaceDE/>
        <w:autoSpaceDN/>
        <w:bidi w:val="0"/>
        <w:adjustRightInd w:val="0"/>
        <w:snapToGrid w:val="0"/>
        <w:spacing w:before="0" w:beforeAutospacing="0"/>
        <w:ind w:firstLine="0" w:firstLineChars="0"/>
        <w:jc w:val="center"/>
        <w:textAlignment w:val="auto"/>
        <w:outlineLvl w:val="0"/>
        <w:rPr>
          <w:rFonts w:hint="default" w:ascii="Times New Roman" w:hAnsi="Times New Roman" w:cs="Times New Roman" w:eastAsiaTheme="minorEastAsia"/>
          <w:b/>
          <w:bCs/>
          <w:snapToGrid w:val="0"/>
          <w:color w:val="FF0000"/>
          <w:sz w:val="30"/>
          <w:szCs w:val="30"/>
          <w:highlight w:val="none"/>
        </w:rPr>
      </w:pPr>
      <w:r>
        <w:rPr>
          <w:rFonts w:hint="default" w:ascii="Times New Roman" w:hAnsi="Times New Roman" w:cs="Times New Roman" w:eastAsiaTheme="minorEastAsia"/>
          <w:snapToGrid w:val="0"/>
          <w:color w:val="FF0000"/>
          <w:sz w:val="36"/>
          <w:szCs w:val="36"/>
          <w:highlight w:val="none"/>
        </w:rPr>
        <w:br w:type="page"/>
      </w:r>
      <w:r>
        <w:rPr>
          <w:rFonts w:hint="default" w:ascii="Times New Roman" w:hAnsi="Times New Roman" w:cs="Times New Roman" w:eastAsiaTheme="minorEastAsia"/>
          <w:b/>
          <w:bCs/>
          <w:snapToGrid w:val="0"/>
          <w:color w:val="auto"/>
          <w:sz w:val="30"/>
          <w:szCs w:val="30"/>
          <w:highlight w:val="none"/>
        </w:rPr>
        <w:t>四、主要环境影响和保护措施</w:t>
      </w:r>
    </w:p>
    <w:tbl>
      <w:tblPr>
        <w:tblStyle w:val="77"/>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60"/>
        <w:gridCol w:w="86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360" w:type="dxa"/>
            <w:tcMar>
              <w:left w:w="28" w:type="dxa"/>
              <w:right w:w="28" w:type="dxa"/>
            </w:tcMar>
            <w:vAlign w:val="center"/>
          </w:tcPr>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施工</w:t>
            </w:r>
          </w:p>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期环</w:t>
            </w:r>
          </w:p>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境保</w:t>
            </w:r>
          </w:p>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护措</w:t>
            </w:r>
          </w:p>
          <w:p>
            <w:pPr>
              <w:pStyle w:val="7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ind w:left="0" w:right="0" w:firstLine="0" w:firstLineChars="0"/>
              <w:jc w:val="center"/>
              <w:textAlignment w:val="auto"/>
              <w:rPr>
                <w:rFonts w:hint="eastAsia" w:ascii="宋体" w:hAnsi="宋体" w:eastAsia="宋体" w:cs="宋体"/>
                <w:bCs/>
                <w:color w:val="FF0000"/>
                <w:kern w:val="2"/>
                <w:sz w:val="21"/>
                <w:szCs w:val="21"/>
                <w:highlight w:val="none"/>
              </w:rPr>
            </w:pPr>
            <w:r>
              <w:rPr>
                <w:rFonts w:hint="eastAsia" w:ascii="宋体" w:hAnsi="宋体" w:eastAsia="宋体" w:cs="宋体"/>
                <w:color w:val="auto"/>
                <w:kern w:val="2"/>
                <w:sz w:val="21"/>
                <w:szCs w:val="21"/>
                <w:highlight w:val="none"/>
              </w:rPr>
              <w:t>施</w:t>
            </w:r>
          </w:p>
        </w:tc>
        <w:tc>
          <w:tcPr>
            <w:tcW w:w="8621" w:type="dxa"/>
            <w:vAlign w:val="center"/>
          </w:tcPr>
          <w:p>
            <w:pPr>
              <w:pStyle w:val="2"/>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1、废水</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施工期废水主要来自施工人员的生活废水，施工人员约100人。项目不设施工营地，无宿舍、食堂、洗浴等生活设施，生活污水产生量较小，污染物主要是SS和COD，用于泼洒道路抑尘，不进入河流，不会对地表水造成影响。</w:t>
            </w:r>
          </w:p>
          <w:p>
            <w:pPr>
              <w:pStyle w:val="2"/>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2、废气</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施工期由于场地平整、建筑材料运输等产生施工扬尘。为有效控制施工期间的扬尘影响，根据本项目具体情况，</w:t>
            </w:r>
            <w:r>
              <w:rPr>
                <w:rFonts w:hint="eastAsia" w:ascii="宋体" w:hAnsi="宋体" w:eastAsia="宋体" w:cs="宋体"/>
                <w:highlight w:val="none"/>
              </w:rPr>
              <w:t>《关于印发&lt;京津冀及周边地区、汾渭平原2020-2021年秋冬季大气污染综合治理攻坚行动方案&gt;的通知》(环大气[2020]61号)、《关于印发&lt;河北省2021年建筑施工扬尘污染防治工作方案&gt;的通知》(冀建质安函[2021]158号)、《河北省扬尘污染防治办法》(河北省人民政府令[2020]第1号)、《唐山市重污染天气应急预案》(唐政办字[2017]209号)、和《唐山市大气污染防治若干规定》(唐山市第十五届人民代表大会常务委员会第二十八号公告)等规定</w:t>
            </w:r>
            <w:r>
              <w:rPr>
                <w:rFonts w:hint="eastAsia" w:ascii="宋体" w:hAnsi="宋体" w:eastAsia="宋体" w:cs="宋体"/>
                <w:color w:val="auto"/>
                <w:highlight w:val="none"/>
              </w:rPr>
              <w:t>，同时根据类比调查结果及其他施工场地采取的抑尘措施，对本项目施工期提出以下要求：</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（1）施工单位必须在施工现场出入口明显位置设置扬尘防治公示牌，内容包括建设、施工、监理及监管等单位名称、扬尘防治负责人的名称、联系电话、举报电话等。</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（2）施工现场必须连续设置硬质围挡，围挡应坚固、美观，严禁围挡不严或敞开式施工。</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（3）施工现场出入口和场内施工道路、材料加工堆放区、办公区、生活区必须采用混凝土硬化或用硬质砌块铺设，硬化后的地面应清扫整洁无浮土、积土，严禁使用其他软质材料铺设。</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（4）施工现场出入口必须配备车辆冲洗设施，设置排水、泥浆沉淀池等设施，建立冲洗制度并设专人管理，严禁车辆带泥上路。</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（5）施工现场集中堆放的土方和裸露场地必须采取覆盖、固化或绿化等防尘措施，严禁裸露。</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（6）基坑开挖作业过程中，四周应采取洒水、喷雾等降尘措施。</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（7）施工现场易飞扬的细颗粒建筑材料必须密闭存放或严密覆盖，严禁露天放置；搬运时应有降尘措施，余料及时回收。</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（8）施工现场必须使用商品混凝土、预拌砂浆，严禁现场搅拌。</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（9）施工现场运送土方、渣土的车辆必须封闭或遮盖严密，严禁使用未办理相关手续的渣土等运输车辆，严禁沿路遗撒和随意倾倒。</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（10）建筑物内应保持干净整洁，清扫垃圾时要洒水抑尘，施工层建筑垃圾必须采用封闭式管道或装袋用垂直升降机械清运，严禁凌空抛掷和焚烧垃圾。</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（11）施工现场的建筑垃圾必须设置垃圾存放点,集中堆放并严密覆盖，及时清运。生活垃圾应用封闭式容器存放，日产日清，严禁随意丢弃。</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（12）施工现场必须建立洒水清扫抑尘制度，配备洒水设备。非冰冻期每天洒水不少于2次，并有专人负责。重污染天气时相应增加洒水频次。</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（13）建筑工程主体外侧脚手架及临边防护栏杆必须使用符合标准的密目式安全网封闭施工，并保持整洁、牢固、无破损。</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（14）遇有4级以上大风或重污染天气预警时，必须采取扬尘防治应急措施，严禁土方开挖、土方回填、房屋拆除、材料切割、金属焊接、喷涂或其他有可能产生扬尘的作业。</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（15）建设单位必须组织相关单位做好工程外管网及绿化施工阶段的扬尘防治工作。</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（16）鼓励施工现场在道路、围墙等部位安装喷淋或喷雾等降尘装置。</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（17）施工扬尘依据《施工场地扬尘排放标准》（DB13/2934-2019）在厂区出入口设置一个监测点位，高度4m。</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在采取上述措施的前提下，施工扬尘对周围环境的影响可降至最低程度，满足《施工场地扬尘排放标准》（DB13/2934－2019）表1中颗粒物无组织排放监控浓度限值的要求，不会对大气环境质量产生明显影响。</w:t>
            </w:r>
          </w:p>
          <w:p>
            <w:pPr>
              <w:pStyle w:val="2"/>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3、噪声</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⑴噪声源强</w:t>
            </w:r>
          </w:p>
          <w:p>
            <w:pPr>
              <w:pStyle w:val="23"/>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施工期间，噪声主要为施工机械产生的噪声。据《建筑声学设计手册》(中国建筑工业出版社)并经过类比分析得到主要噪声源及源强见表</w:t>
            </w:r>
            <w:r>
              <w:rPr>
                <w:rFonts w:hint="eastAsia" w:ascii="宋体" w:hAnsi="宋体" w:eastAsia="宋体" w:cs="宋体"/>
                <w:color w:val="auto"/>
                <w:highlight w:val="none"/>
                <w:lang w:val="en-US" w:eastAsia="zh-CN"/>
              </w:rPr>
              <w:t>3</w:t>
            </w:r>
            <w:r>
              <w:rPr>
                <w:rFonts w:hint="eastAsia" w:ascii="宋体" w:hAnsi="宋体" w:cs="宋体"/>
                <w:color w:val="auto"/>
                <w:highlight w:val="none"/>
                <w:lang w:val="en-US" w:eastAsia="zh-CN"/>
              </w:rPr>
              <w:t>1</w:t>
            </w:r>
            <w:r>
              <w:rPr>
                <w:rFonts w:hint="eastAsia" w:ascii="宋体" w:hAnsi="宋体" w:eastAsia="宋体" w:cs="宋体"/>
                <w:color w:val="auto"/>
                <w:highlight w:val="none"/>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2" w:firstLineChars="200"/>
              <w:jc w:val="center"/>
              <w:textAlignment w:val="auto"/>
              <w:rPr>
                <w:rFonts w:hint="eastAsia" w:ascii="宋体" w:hAnsi="宋体" w:eastAsia="宋体" w:cs="宋体"/>
                <w:b/>
                <w:bCs/>
                <w:color w:val="auto"/>
                <w:kern w:val="24"/>
                <w:highlight w:val="none"/>
              </w:rPr>
            </w:pPr>
            <w:r>
              <w:rPr>
                <w:rFonts w:hint="eastAsia" w:ascii="宋体" w:hAnsi="宋体" w:eastAsia="宋体" w:cs="宋体"/>
                <w:b/>
                <w:bCs/>
                <w:color w:val="auto"/>
                <w:kern w:val="24"/>
                <w:highlight w:val="none"/>
              </w:rPr>
              <w:t>表</w:t>
            </w:r>
            <w:r>
              <w:rPr>
                <w:rFonts w:hint="eastAsia" w:ascii="宋体" w:hAnsi="宋体" w:eastAsia="宋体" w:cs="宋体"/>
                <w:b/>
                <w:bCs/>
                <w:color w:val="auto"/>
                <w:kern w:val="24"/>
                <w:highlight w:val="none"/>
                <w:lang w:val="en-US" w:eastAsia="zh-CN"/>
              </w:rPr>
              <w:t>3</w:t>
            </w:r>
            <w:r>
              <w:rPr>
                <w:rFonts w:hint="eastAsia" w:ascii="宋体" w:hAnsi="宋体" w:cs="宋体"/>
                <w:b/>
                <w:bCs/>
                <w:color w:val="auto"/>
                <w:kern w:val="24"/>
                <w:highlight w:val="none"/>
                <w:lang w:val="en-US" w:eastAsia="zh-CN"/>
              </w:rPr>
              <w:t>1</w:t>
            </w:r>
            <w:r>
              <w:rPr>
                <w:rFonts w:hint="eastAsia" w:ascii="宋体" w:hAnsi="宋体" w:eastAsia="宋体" w:cs="宋体"/>
                <w:b/>
                <w:bCs/>
                <w:color w:val="auto"/>
                <w:kern w:val="24"/>
                <w:highlight w:val="none"/>
              </w:rPr>
              <w:t xml:space="preserve">  施工期主要施工机械噪声表(距声源5米处)</w:t>
            </w:r>
          </w:p>
          <w:tbl>
            <w:tblPr>
              <w:tblStyle w:val="7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25"/>
              <w:gridCol w:w="2784"/>
              <w:gridCol w:w="2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82"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施工机械名称</w:t>
                  </w:r>
                </w:p>
              </w:tc>
              <w:tc>
                <w:tcPr>
                  <w:tcW w:w="1658"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挖掘机</w:t>
                  </w:r>
                </w:p>
              </w:tc>
              <w:tc>
                <w:tcPr>
                  <w:tcW w:w="1658"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振捣器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682"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噪声dB(A)</w:t>
                  </w:r>
                </w:p>
              </w:tc>
              <w:tc>
                <w:tcPr>
                  <w:tcW w:w="1658"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90</w:t>
                  </w:r>
                </w:p>
              </w:tc>
              <w:tc>
                <w:tcPr>
                  <w:tcW w:w="1658"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85</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⑵噪声影响预测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用噪声点声源距离衰减公式预测噪声对周围环境的影响，公式如下：</w:t>
            </w:r>
          </w:p>
          <w:p>
            <w:pPr>
              <w:pStyle w:val="15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center"/>
              <w:rPr>
                <w:rFonts w:hint="eastAsia" w:ascii="宋体" w:hAnsi="宋体" w:eastAsia="宋体" w:cs="宋体"/>
                <w:color w:val="auto"/>
                <w:highlight w:val="none"/>
              </w:rPr>
            </w:pPr>
            <w:r>
              <w:rPr>
                <w:rFonts w:hint="eastAsia" w:ascii="宋体" w:hAnsi="宋体" w:eastAsia="宋体" w:cs="宋体"/>
                <w:color w:val="auto"/>
                <w:highlight w:val="none"/>
              </w:rPr>
              <w:t>L(r)=L(r</w:t>
            </w:r>
            <w:r>
              <w:rPr>
                <w:rFonts w:hint="eastAsia" w:ascii="宋体" w:hAnsi="宋体" w:eastAsia="宋体" w:cs="宋体"/>
                <w:color w:val="auto"/>
                <w:highlight w:val="none"/>
                <w:vertAlign w:val="subscript"/>
              </w:rPr>
              <w:t>0</w:t>
            </w:r>
            <w:r>
              <w:rPr>
                <w:rFonts w:hint="eastAsia" w:ascii="宋体" w:hAnsi="宋体" w:eastAsia="宋体" w:cs="宋体"/>
                <w:color w:val="auto"/>
                <w:highlight w:val="none"/>
              </w:rPr>
              <w:t>)-20lgr/r</w:t>
            </w:r>
            <w:r>
              <w:rPr>
                <w:rFonts w:hint="eastAsia" w:ascii="宋体" w:hAnsi="宋体" w:eastAsia="宋体" w:cs="宋体"/>
                <w:color w:val="auto"/>
                <w:highlight w:val="none"/>
                <w:vertAlign w:val="subscript"/>
              </w:rPr>
              <w:t>0</w:t>
            </w:r>
            <w:r>
              <w:rPr>
                <w:rFonts w:hint="eastAsia" w:ascii="宋体" w:hAnsi="宋体" w:eastAsia="宋体" w:cs="宋体"/>
                <w:color w:val="auto"/>
                <w:highlight w:val="none"/>
              </w:rPr>
              <w:t>-α(r-r</w:t>
            </w:r>
            <w:r>
              <w:rPr>
                <w:rFonts w:hint="eastAsia" w:ascii="宋体" w:hAnsi="宋体" w:eastAsia="宋体" w:cs="宋体"/>
                <w:color w:val="auto"/>
                <w:highlight w:val="none"/>
                <w:vertAlign w:val="subscript"/>
              </w:rPr>
              <w:t>0</w:t>
            </w:r>
            <w:r>
              <w:rPr>
                <w:rFonts w:hint="eastAsia" w:ascii="宋体" w:hAnsi="宋体" w:eastAsia="宋体" w:cs="宋体"/>
                <w:color w:val="auto"/>
                <w:highlight w:val="none"/>
              </w:rPr>
              <w:t>)-R</w:t>
            </w:r>
          </w:p>
          <w:p>
            <w:pPr>
              <w:pStyle w:val="15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式中：L(r)－预测点处所接受的A声级；</w:t>
            </w:r>
          </w:p>
          <w:p>
            <w:pPr>
              <w:pStyle w:val="15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L(r</w:t>
            </w:r>
            <w:r>
              <w:rPr>
                <w:rFonts w:hint="eastAsia" w:ascii="宋体" w:hAnsi="宋体" w:eastAsia="宋体" w:cs="宋体"/>
                <w:color w:val="auto"/>
                <w:highlight w:val="none"/>
                <w:vertAlign w:val="subscript"/>
              </w:rPr>
              <w:t>0</w:t>
            </w:r>
            <w:r>
              <w:rPr>
                <w:rFonts w:hint="eastAsia" w:ascii="宋体" w:hAnsi="宋体" w:eastAsia="宋体" w:cs="宋体"/>
                <w:color w:val="auto"/>
                <w:highlight w:val="none"/>
              </w:rPr>
              <w:t>)－参考点处的声源A声级；</w:t>
            </w:r>
          </w:p>
          <w:p>
            <w:pPr>
              <w:pStyle w:val="15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r－声源至预测点的距离；</w:t>
            </w:r>
          </w:p>
          <w:p>
            <w:pPr>
              <w:pStyle w:val="15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r</w:t>
            </w:r>
            <w:r>
              <w:rPr>
                <w:rFonts w:hint="eastAsia" w:ascii="宋体" w:hAnsi="宋体" w:eastAsia="宋体" w:cs="宋体"/>
                <w:color w:val="auto"/>
                <w:highlight w:val="none"/>
                <w:vertAlign w:val="subscript"/>
              </w:rPr>
              <w:t>0</w:t>
            </w:r>
            <w:r>
              <w:rPr>
                <w:rFonts w:hint="eastAsia" w:ascii="宋体" w:hAnsi="宋体" w:eastAsia="宋体" w:cs="宋体"/>
                <w:color w:val="auto"/>
                <w:highlight w:val="none"/>
              </w:rPr>
              <w:t>－参考位置距离(m)，项目取5m；</w:t>
            </w:r>
          </w:p>
          <w:p>
            <w:pPr>
              <w:pStyle w:val="15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R－噪声源防护结构及房屋的隔声量，取20dB(A)；</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计算得出各个不同噪声源在不同距离的施工站界最大噪声值，见表</w:t>
            </w:r>
            <w:r>
              <w:rPr>
                <w:rFonts w:hint="eastAsia" w:ascii="宋体" w:hAnsi="宋体" w:eastAsia="宋体" w:cs="宋体"/>
                <w:color w:val="auto"/>
                <w:sz w:val="24"/>
                <w:szCs w:val="24"/>
                <w:highlight w:val="none"/>
                <w:lang w:val="en-US" w:eastAsia="zh-CN"/>
              </w:rPr>
              <w:t>3</w:t>
            </w:r>
            <w:r>
              <w:rPr>
                <w:rFonts w:hint="eastAsia" w:ascii="宋体" w:hAnsi="宋体" w:cs="宋体"/>
                <w:color w:val="auto"/>
                <w:sz w:val="24"/>
                <w:szCs w:val="24"/>
                <w:highlight w:val="none"/>
                <w:lang w:val="en-US" w:eastAsia="zh-CN"/>
              </w:rPr>
              <w:t>2</w:t>
            </w:r>
            <w:r>
              <w:rPr>
                <w:rFonts w:hint="eastAsia" w:ascii="宋体" w:hAnsi="宋体" w:eastAsia="宋体" w:cs="宋体"/>
                <w:color w:val="auto"/>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kern w:val="24"/>
                <w:highlight w:val="none"/>
              </w:rPr>
            </w:pPr>
            <w:r>
              <w:rPr>
                <w:rFonts w:hint="eastAsia" w:ascii="宋体" w:hAnsi="宋体" w:eastAsia="宋体" w:cs="宋体"/>
                <w:b/>
                <w:bCs/>
                <w:color w:val="auto"/>
                <w:kern w:val="24"/>
                <w:highlight w:val="none"/>
              </w:rPr>
              <w:t>表</w:t>
            </w:r>
            <w:r>
              <w:rPr>
                <w:rFonts w:hint="eastAsia" w:ascii="宋体" w:hAnsi="宋体" w:eastAsia="宋体" w:cs="宋体"/>
                <w:b/>
                <w:bCs/>
                <w:color w:val="auto"/>
                <w:kern w:val="24"/>
                <w:highlight w:val="none"/>
                <w:lang w:val="en-US" w:eastAsia="zh-CN"/>
              </w:rPr>
              <w:t>3</w:t>
            </w:r>
            <w:r>
              <w:rPr>
                <w:rFonts w:hint="eastAsia" w:ascii="宋体" w:hAnsi="宋体" w:cs="宋体"/>
                <w:b/>
                <w:bCs/>
                <w:color w:val="auto"/>
                <w:kern w:val="24"/>
                <w:highlight w:val="none"/>
                <w:lang w:val="en-US" w:eastAsia="zh-CN"/>
              </w:rPr>
              <w:t>2</w:t>
            </w:r>
            <w:r>
              <w:rPr>
                <w:rFonts w:hint="eastAsia" w:ascii="宋体" w:hAnsi="宋体" w:eastAsia="宋体" w:cs="宋体"/>
                <w:b/>
                <w:bCs/>
                <w:color w:val="auto"/>
                <w:kern w:val="24"/>
                <w:highlight w:val="none"/>
              </w:rPr>
              <w:t xml:space="preserve">   施工机械在不同距离处的噪声贡献值</w:t>
            </w:r>
          </w:p>
          <w:tbl>
            <w:tblPr>
              <w:tblStyle w:val="77"/>
              <w:tblW w:w="4999" w:type="pct"/>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273"/>
              <w:gridCol w:w="872"/>
              <w:gridCol w:w="738"/>
              <w:gridCol w:w="773"/>
              <w:gridCol w:w="773"/>
              <w:gridCol w:w="773"/>
              <w:gridCol w:w="773"/>
              <w:gridCol w:w="798"/>
              <w:gridCol w:w="798"/>
              <w:gridCol w:w="81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rPr>
              <w:tc>
                <w:tcPr>
                  <w:tcW w:w="759" w:type="pct"/>
                  <w:vMerge w:val="restar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噪声源</w:t>
                  </w:r>
                </w:p>
              </w:tc>
              <w:tc>
                <w:tcPr>
                  <w:tcW w:w="4240" w:type="pct"/>
                  <w:gridSpan w:val="9"/>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施工机械在不同距离处的噪声预测值(dB(A)</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rPr>
              <w:tc>
                <w:tcPr>
                  <w:tcW w:w="759" w:type="pct"/>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p>
              </w:tc>
              <w:tc>
                <w:tcPr>
                  <w:tcW w:w="520"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5m</w:t>
                  </w:r>
                </w:p>
              </w:tc>
              <w:tc>
                <w:tcPr>
                  <w:tcW w:w="440"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20m</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40m</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60m</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80m</w:t>
                  </w:r>
                </w:p>
              </w:tc>
              <w:tc>
                <w:tcPr>
                  <w:tcW w:w="476"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160m</w:t>
                  </w:r>
                </w:p>
              </w:tc>
              <w:tc>
                <w:tcPr>
                  <w:tcW w:w="476"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320m</w:t>
                  </w:r>
                </w:p>
              </w:tc>
              <w:tc>
                <w:tcPr>
                  <w:tcW w:w="478"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640m</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rPr>
              <w:tc>
                <w:tcPr>
                  <w:tcW w:w="759"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挖掘机</w:t>
                  </w:r>
                </w:p>
              </w:tc>
              <w:tc>
                <w:tcPr>
                  <w:tcW w:w="520"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90</w:t>
                  </w:r>
                </w:p>
              </w:tc>
              <w:tc>
                <w:tcPr>
                  <w:tcW w:w="440"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84</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78</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72</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68</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66</w:t>
                  </w:r>
                </w:p>
              </w:tc>
              <w:tc>
                <w:tcPr>
                  <w:tcW w:w="476"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60</w:t>
                  </w:r>
                </w:p>
              </w:tc>
              <w:tc>
                <w:tcPr>
                  <w:tcW w:w="476"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54</w:t>
                  </w:r>
                </w:p>
              </w:tc>
              <w:tc>
                <w:tcPr>
                  <w:tcW w:w="478"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trPr>
              <w:tc>
                <w:tcPr>
                  <w:tcW w:w="759"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振捣器</w:t>
                  </w:r>
                </w:p>
              </w:tc>
              <w:tc>
                <w:tcPr>
                  <w:tcW w:w="520"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85</w:t>
                  </w:r>
                </w:p>
              </w:tc>
              <w:tc>
                <w:tcPr>
                  <w:tcW w:w="440"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79</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73</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67</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w:t>
                  </w:r>
                </w:p>
              </w:tc>
              <w:tc>
                <w:tcPr>
                  <w:tcW w:w="461"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61</w:t>
                  </w:r>
                </w:p>
              </w:tc>
              <w:tc>
                <w:tcPr>
                  <w:tcW w:w="476"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55</w:t>
                  </w:r>
                </w:p>
              </w:tc>
              <w:tc>
                <w:tcPr>
                  <w:tcW w:w="476"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49</w:t>
                  </w:r>
                </w:p>
              </w:tc>
              <w:tc>
                <w:tcPr>
                  <w:tcW w:w="478" w:type="pct"/>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43</w:t>
                  </w:r>
                </w:p>
              </w:tc>
            </w:tr>
          </w:tbl>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由表24可看出施工机械设备噪声站界噪声排放值，昼间在约60m处满足《建筑施工场界环境噪声排放标准》(GB12523-2011)中的相关标准，夜间在约160m处满足《建筑施工场界环境噪声排放标准》(GB12523-2011)中的相关标准。</w:t>
            </w:r>
          </w:p>
          <w:p>
            <w:pPr>
              <w:pStyle w:val="2"/>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4、固体废物</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施工期固体废弃物主要来源于建筑挖方、施工人员生活垃圾。建筑挖方全部用于场地土地平整及筑路填方，无弃方产生，不会对周围环境产生影响；生活垃圾经收集后袋装送环卫部门处理；固废综合利用或合理处置，不会对外环境产生</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firstLine="0" w:firstLineChars="0"/>
              <w:textAlignment w:val="auto"/>
              <w:rPr>
                <w:rFonts w:hint="eastAsia" w:ascii="宋体" w:hAnsi="宋体" w:eastAsia="宋体" w:cs="宋体"/>
                <w:bCs/>
                <w:color w:val="FF0000"/>
                <w:spacing w:val="-10"/>
                <w:szCs w:val="21"/>
                <w:highlight w:val="none"/>
              </w:rPr>
            </w:pPr>
            <w:r>
              <w:rPr>
                <w:rFonts w:hint="eastAsia" w:ascii="宋体" w:hAnsi="宋体" w:eastAsia="宋体" w:cs="宋体"/>
                <w:color w:val="auto"/>
                <w:sz w:val="24"/>
                <w:highlight w:val="none"/>
              </w:rPr>
              <w:t>不利影响。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10" w:hRule="atLeast"/>
          <w:jc w:val="center"/>
        </w:trPr>
        <w:tc>
          <w:tcPr>
            <w:tcW w:w="360" w:type="dxa"/>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运营</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期环</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境影</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响和</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保护</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center"/>
              <w:textAlignment w:val="auto"/>
              <w:rPr>
                <w:rFonts w:hint="eastAsia" w:ascii="宋体" w:hAnsi="宋体" w:eastAsia="宋体" w:cs="宋体"/>
                <w:bCs/>
                <w:color w:val="FF0000"/>
                <w:szCs w:val="21"/>
                <w:highlight w:val="none"/>
              </w:rPr>
            </w:pPr>
            <w:r>
              <w:rPr>
                <w:rFonts w:hint="eastAsia" w:ascii="宋体" w:hAnsi="宋体" w:eastAsia="宋体" w:cs="宋体"/>
                <w:color w:val="auto"/>
                <w:sz w:val="18"/>
                <w:szCs w:val="18"/>
                <w:highlight w:val="none"/>
              </w:rPr>
              <w:t>措施</w:t>
            </w:r>
          </w:p>
        </w:tc>
        <w:tc>
          <w:tcPr>
            <w:tcW w:w="8621" w:type="dxa"/>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1、废气</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textAlignment w:val="auto"/>
              <w:rPr>
                <w:rFonts w:hint="eastAsia" w:ascii="宋体" w:hAnsi="宋体" w:eastAsia="宋体" w:cs="宋体"/>
                <w:color w:val="auto"/>
                <w:kern w:val="0"/>
                <w:szCs w:val="24"/>
                <w:highlight w:val="none"/>
              </w:rPr>
            </w:pPr>
            <w:r>
              <w:rPr>
                <w:rFonts w:hint="eastAsia" w:ascii="宋体" w:hAnsi="宋体" w:cs="宋体"/>
                <w:color w:val="auto"/>
                <w:kern w:val="0"/>
                <w:szCs w:val="24"/>
                <w:highlight w:val="none"/>
                <w:lang w:val="en-US" w:eastAsia="zh-CN"/>
              </w:rPr>
              <w:t>(1)</w:t>
            </w:r>
            <w:r>
              <w:rPr>
                <w:rFonts w:hint="eastAsia" w:ascii="宋体" w:hAnsi="宋体" w:eastAsia="宋体" w:cs="宋体"/>
                <w:color w:val="auto"/>
                <w:kern w:val="0"/>
                <w:szCs w:val="24"/>
                <w:highlight w:val="none"/>
              </w:rPr>
              <w:t>酸洗槽产生的</w:t>
            </w:r>
            <w:r>
              <w:rPr>
                <w:rFonts w:hint="eastAsia" w:ascii="宋体" w:hAnsi="宋体" w:eastAsia="宋体" w:cs="宋体"/>
                <w:color w:val="auto"/>
                <w:szCs w:val="24"/>
                <w:highlight w:val="none"/>
              </w:rPr>
              <w:t>HCL废气</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本项目酸洗介质为盐酸，酸洗过程中产生酸雾，</w:t>
            </w:r>
            <w:r>
              <w:rPr>
                <w:rFonts w:hint="eastAsia" w:ascii="宋体" w:hAnsi="宋体" w:eastAsia="宋体" w:cs="宋体"/>
                <w:color w:val="auto"/>
                <w:highlight w:val="none"/>
              </w:rPr>
              <w:t>酸洗槽两侧分别设置吸风口，可最大限度的保证对酸雾进行收集，减小酸雾的无组织外逸，通过风机抽风使得酸洗工序密闭槽内形成负压以提高酸雾捕集率，采取上述密闭措施后，酸雾捕集率达99%以上</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在酸洗槽酸雾管道上</w:t>
            </w:r>
            <w:r>
              <w:rPr>
                <w:rFonts w:hint="eastAsia" w:ascii="宋体" w:hAnsi="宋体" w:eastAsia="宋体" w:cs="宋体"/>
                <w:color w:val="auto"/>
                <w:highlight w:val="none"/>
                <w:lang w:val="en-US" w:eastAsia="zh-CN"/>
              </w:rPr>
              <w:t>设置</w:t>
            </w:r>
            <w:r>
              <w:rPr>
                <w:rFonts w:hint="eastAsia" w:ascii="宋体" w:hAnsi="宋体" w:eastAsia="宋体" w:cs="宋体"/>
                <w:color w:val="auto"/>
                <w:highlight w:val="none"/>
              </w:rPr>
              <w:t>一台600m²石墨</w:t>
            </w:r>
            <w:r>
              <w:rPr>
                <w:rFonts w:hint="eastAsia" w:ascii="宋体" w:hAnsi="宋体" w:eastAsia="宋体" w:cs="宋体"/>
                <w:color w:val="auto"/>
                <w:highlight w:val="none"/>
                <w:lang w:val="en-US" w:eastAsia="zh-CN"/>
              </w:rPr>
              <w:t>冷凝</w:t>
            </w:r>
            <w:r>
              <w:rPr>
                <w:rFonts w:hint="eastAsia" w:ascii="宋体" w:hAnsi="宋体" w:eastAsia="宋体" w:cs="宋体"/>
                <w:color w:val="auto"/>
                <w:highlight w:val="none"/>
              </w:rPr>
              <w:t>器一台，将酸洗槽产生的酸雾冷凝，减少酸雾的外排</w:t>
            </w:r>
            <w:r>
              <w:rPr>
                <w:rFonts w:hint="eastAsia" w:ascii="宋体" w:hAnsi="宋体" w:eastAsia="宋体" w:cs="宋体"/>
                <w:color w:val="auto"/>
                <w:highlight w:val="none"/>
                <w:lang w:eastAsia="zh-CN"/>
              </w:rPr>
              <w:t>，</w:t>
            </w:r>
            <w:r>
              <w:rPr>
                <w:rFonts w:hint="eastAsia" w:ascii="宋体" w:hAnsi="宋体" w:cs="宋体"/>
                <w:color w:val="auto"/>
                <w:highlight w:val="none"/>
                <w:lang w:val="en-US" w:eastAsia="zh-CN"/>
              </w:rPr>
              <w:t>废气经</w:t>
            </w:r>
            <w:r>
              <w:rPr>
                <w:rFonts w:hint="eastAsia" w:ascii="宋体" w:hAnsi="宋体" w:eastAsia="宋体" w:cs="宋体"/>
                <w:color w:val="auto"/>
                <w:highlight w:val="none"/>
                <w:lang w:val="en-US" w:eastAsia="zh-CN"/>
              </w:rPr>
              <w:t>二级洗涤塔吸收后通过18m高排气筒达标排放，风机风量为20000</w:t>
            </w:r>
            <w:r>
              <w:rPr>
                <w:rFonts w:hint="eastAsia" w:ascii="宋体" w:hAnsi="宋体" w:eastAsia="宋体" w:cs="宋体"/>
                <w:color w:val="auto"/>
                <w:highlight w:val="none"/>
              </w:rPr>
              <w:t>m</w:t>
            </w:r>
            <w:r>
              <w:rPr>
                <w:rFonts w:hint="eastAsia" w:ascii="宋体" w:hAnsi="宋体" w:eastAsia="宋体" w:cs="宋体"/>
                <w:color w:val="auto"/>
                <w:highlight w:val="none"/>
                <w:vertAlign w:val="superscript"/>
              </w:rPr>
              <w:t>3</w:t>
            </w:r>
            <w:r>
              <w:rPr>
                <w:rFonts w:hint="eastAsia" w:ascii="宋体" w:hAnsi="宋体" w:eastAsia="宋体" w:cs="宋体"/>
                <w:color w:val="auto"/>
                <w:highlight w:val="none"/>
              </w:rPr>
              <w:t>/h</w:t>
            </w:r>
            <w:r>
              <w:rPr>
                <w:rFonts w:hint="eastAsia" w:ascii="宋体" w:hAnsi="宋体" w:eastAsia="宋体" w:cs="宋体"/>
                <w:color w:val="auto"/>
                <w:highlight w:val="none"/>
                <w:lang w:val="en-US" w:eastAsia="zh-CN"/>
              </w:rPr>
              <w:t>。</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类比彦博公司现有的酸洗生产线的验收监测数据（盐酸用量、环保措施一致），</w:t>
            </w:r>
            <w:r>
              <w:rPr>
                <w:rFonts w:hint="eastAsia" w:ascii="宋体" w:hAnsi="宋体" w:eastAsia="宋体" w:cs="宋体"/>
                <w:color w:val="auto"/>
                <w:szCs w:val="24"/>
                <w:highlight w:val="none"/>
              </w:rPr>
              <w:t>HCL废气</w:t>
            </w:r>
            <w:r>
              <w:rPr>
                <w:rFonts w:hint="eastAsia" w:ascii="宋体" w:hAnsi="宋体" w:eastAsia="宋体" w:cs="宋体"/>
                <w:color w:val="auto"/>
                <w:szCs w:val="24"/>
                <w:highlight w:val="none"/>
                <w:lang w:val="en-US" w:eastAsia="zh-CN"/>
              </w:rPr>
              <w:t>排放浓度为6.85</w:t>
            </w:r>
            <w:r>
              <w:rPr>
                <w:rFonts w:hint="eastAsia" w:ascii="宋体" w:hAnsi="宋体" w:eastAsia="宋体" w:cs="宋体"/>
                <w:color w:val="auto"/>
                <w:highlight w:val="none"/>
              </w:rPr>
              <w:t>mg/m</w:t>
            </w:r>
            <w:r>
              <w:rPr>
                <w:rFonts w:hint="eastAsia" w:ascii="宋体" w:hAnsi="宋体" w:eastAsia="宋体" w:cs="宋体"/>
                <w:color w:val="auto"/>
                <w:highlight w:val="none"/>
                <w:vertAlign w:val="superscript"/>
              </w:rPr>
              <w:t>3</w:t>
            </w:r>
            <w:r>
              <w:rPr>
                <w:rFonts w:hint="eastAsia" w:ascii="宋体" w:hAnsi="宋体" w:eastAsia="宋体" w:cs="宋体"/>
                <w:color w:val="auto"/>
                <w:highlight w:val="none"/>
              </w:rPr>
              <w:t>，氯化氢排放浓度满足《钢铁工业大气污染物超低排放标准》(DB13/2169-2018)表4 中酸洗机组工段排放限值要求（15mg/m</w:t>
            </w:r>
            <w:r>
              <w:rPr>
                <w:rFonts w:hint="eastAsia" w:ascii="宋体" w:hAnsi="宋体" w:eastAsia="宋体" w:cs="宋体"/>
                <w:color w:val="auto"/>
                <w:highlight w:val="none"/>
                <w:vertAlign w:val="superscript"/>
              </w:rPr>
              <w:t>3</w:t>
            </w:r>
            <w:r>
              <w:rPr>
                <w:rFonts w:hint="eastAsia" w:ascii="宋体" w:hAnsi="宋体" w:eastAsia="宋体" w:cs="宋体"/>
                <w:color w:val="auto"/>
                <w:highlight w:val="none"/>
              </w:rPr>
              <w:t>）</w:t>
            </w:r>
            <w:r>
              <w:rPr>
                <w:rFonts w:hint="eastAsia" w:ascii="宋体" w:hAnsi="宋体" w:eastAsia="宋体" w:cs="宋体"/>
                <w:color w:val="auto"/>
                <w:highlight w:val="none"/>
                <w:lang w:eastAsia="zh-CN"/>
              </w:rPr>
              <w:t>，</w:t>
            </w:r>
            <w:r>
              <w:rPr>
                <w:rFonts w:hint="eastAsia" w:ascii="宋体" w:hAnsi="宋体" w:eastAsia="宋体" w:cs="宋体"/>
                <w:color w:val="auto"/>
                <w:szCs w:val="24"/>
                <w:highlight w:val="none"/>
              </w:rPr>
              <w:t>HCL废气</w:t>
            </w:r>
            <w:r>
              <w:rPr>
                <w:rFonts w:hint="eastAsia" w:ascii="宋体" w:hAnsi="宋体" w:eastAsia="宋体" w:cs="宋体"/>
                <w:color w:val="auto"/>
                <w:szCs w:val="24"/>
                <w:highlight w:val="none"/>
                <w:lang w:val="en-US" w:eastAsia="zh-CN"/>
              </w:rPr>
              <w:t>有组织排放量为0.986</w:t>
            </w:r>
            <w:r>
              <w:rPr>
                <w:rFonts w:hint="eastAsia" w:ascii="宋体" w:hAnsi="宋体" w:eastAsia="宋体" w:cs="宋体"/>
                <w:color w:val="auto"/>
                <w:highlight w:val="none"/>
              </w:rPr>
              <w:t>t/a</w:t>
            </w:r>
            <w:r>
              <w:rPr>
                <w:rFonts w:hint="eastAsia" w:ascii="宋体" w:hAnsi="宋体" w:eastAsia="宋体" w:cs="宋体"/>
                <w:color w:val="auto"/>
                <w:szCs w:val="24"/>
                <w:highlight w:val="none"/>
                <w:lang w:val="en-US" w:eastAsia="zh-CN"/>
              </w:rPr>
              <w:t>。</w:t>
            </w:r>
            <w:r>
              <w:rPr>
                <w:rFonts w:hint="eastAsia" w:ascii="宋体" w:hAnsi="宋体" w:eastAsia="宋体" w:cs="宋体"/>
                <w:color w:val="auto"/>
                <w:szCs w:val="24"/>
                <w:highlight w:val="none"/>
              </w:rPr>
              <w:t>HCL</w:t>
            </w:r>
            <w:r>
              <w:rPr>
                <w:rFonts w:hint="eastAsia" w:ascii="宋体" w:hAnsi="宋体" w:eastAsia="宋体" w:cs="宋体"/>
                <w:color w:val="auto"/>
                <w:highlight w:val="none"/>
                <w:lang w:val="en-US" w:eastAsia="zh-CN"/>
              </w:rPr>
              <w:t>无组织排放量为0.2</w:t>
            </w:r>
            <w:r>
              <w:rPr>
                <w:rFonts w:hint="eastAsia" w:ascii="宋体" w:hAnsi="宋体" w:eastAsia="宋体" w:cs="宋体"/>
                <w:color w:val="auto"/>
                <w:highlight w:val="none"/>
              </w:rPr>
              <w:t>t/a</w:t>
            </w:r>
            <w:r>
              <w:rPr>
                <w:rFonts w:hint="eastAsia" w:ascii="宋体" w:hAnsi="宋体" w:eastAsia="宋体" w:cs="宋体"/>
                <w:color w:val="auto"/>
                <w:highlight w:val="none"/>
                <w:lang w:eastAsia="zh-CN"/>
              </w:rPr>
              <w:t>。</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rPr>
              <w:t>表</w:t>
            </w:r>
            <w:r>
              <w:rPr>
                <w:rFonts w:hint="eastAsia" w:ascii="宋体" w:hAnsi="宋体" w:eastAsia="宋体" w:cs="宋体"/>
                <w:b/>
                <w:bCs/>
                <w:color w:val="auto"/>
                <w:highlight w:val="none"/>
                <w:lang w:val="en-US" w:eastAsia="zh-CN"/>
              </w:rPr>
              <w:t>3</w:t>
            </w:r>
            <w:r>
              <w:rPr>
                <w:rFonts w:hint="eastAsia" w:ascii="宋体" w:hAnsi="宋体" w:cs="宋体"/>
                <w:b/>
                <w:bCs/>
                <w:color w:val="auto"/>
                <w:highlight w:val="none"/>
                <w:lang w:val="en-US" w:eastAsia="zh-CN"/>
              </w:rPr>
              <w:t>3</w:t>
            </w:r>
            <w:r>
              <w:rPr>
                <w:rFonts w:hint="eastAsia" w:ascii="宋体" w:hAnsi="宋体" w:eastAsia="宋体" w:cs="宋体"/>
                <w:b/>
                <w:bCs/>
                <w:color w:val="auto"/>
                <w:highlight w:val="none"/>
                <w:lang w:val="en-US" w:eastAsia="zh-CN"/>
              </w:rPr>
              <w:t xml:space="preserve"> </w:t>
            </w:r>
            <w:r>
              <w:rPr>
                <w:rFonts w:hint="eastAsia" w:ascii="宋体" w:hAnsi="宋体" w:eastAsia="宋体" w:cs="宋体"/>
                <w:b/>
                <w:bCs/>
                <w:color w:val="auto"/>
                <w:highlight w:val="none"/>
              </w:rPr>
              <w:t xml:space="preserve"> 项目废气污染物情况一览表</w:t>
            </w:r>
            <w:r>
              <w:rPr>
                <w:rFonts w:hint="eastAsia" w:ascii="宋体" w:hAnsi="宋体" w:eastAsia="宋体" w:cs="宋体"/>
                <w:b/>
                <w:bCs/>
                <w:color w:val="auto"/>
                <w:highlight w:val="none"/>
                <w:lang w:eastAsia="zh-CN"/>
              </w:rPr>
              <w:t>（</w:t>
            </w:r>
            <w:r>
              <w:rPr>
                <w:rFonts w:hint="eastAsia" w:ascii="宋体" w:hAnsi="宋体" w:eastAsia="宋体" w:cs="宋体"/>
                <w:b/>
                <w:bCs/>
                <w:color w:val="auto"/>
                <w:highlight w:val="none"/>
                <w:lang w:val="en-US" w:eastAsia="zh-CN"/>
              </w:rPr>
              <w:t>新增量</w:t>
            </w:r>
            <w:r>
              <w:rPr>
                <w:rFonts w:hint="eastAsia" w:ascii="宋体" w:hAnsi="宋体" w:eastAsia="宋体" w:cs="宋体"/>
                <w:b/>
                <w:bCs/>
                <w:color w:val="auto"/>
                <w:highlight w:val="none"/>
                <w:lang w:eastAsia="zh-CN"/>
              </w:rPr>
              <w:t>）</w:t>
            </w:r>
          </w:p>
          <w:tbl>
            <w:tblPr>
              <w:tblStyle w:val="77"/>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8"/>
              <w:gridCol w:w="678"/>
              <w:gridCol w:w="623"/>
              <w:gridCol w:w="999"/>
              <w:gridCol w:w="588"/>
              <w:gridCol w:w="1375"/>
              <w:gridCol w:w="638"/>
              <w:gridCol w:w="737"/>
              <w:gridCol w:w="1021"/>
              <w:gridCol w:w="1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36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产排污环节</w:t>
                  </w:r>
                </w:p>
              </w:tc>
              <w:tc>
                <w:tcPr>
                  <w:tcW w:w="404"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污染物种类</w:t>
                  </w:r>
                </w:p>
              </w:tc>
              <w:tc>
                <w:tcPr>
                  <w:tcW w:w="37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产生量</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（t/a）</w:t>
                  </w:r>
                </w:p>
              </w:tc>
              <w:tc>
                <w:tcPr>
                  <w:tcW w:w="595"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产生浓度</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（mg/</w:t>
                  </w:r>
                  <w:r>
                    <w:rPr>
                      <w:rFonts w:hint="eastAsia" w:ascii="宋体" w:hAnsi="宋体" w:eastAsia="宋体" w:cs="宋体"/>
                      <w:color w:val="auto"/>
                      <w:sz w:val="21"/>
                      <w:szCs w:val="21"/>
                      <w:highlight w:val="none"/>
                      <w:lang w:eastAsia="zh-CN"/>
                    </w:rPr>
                    <w:t>m³</w:t>
                  </w:r>
                  <w:r>
                    <w:rPr>
                      <w:rFonts w:hint="eastAsia" w:ascii="宋体" w:hAnsi="宋体" w:eastAsia="宋体" w:cs="宋体"/>
                      <w:color w:val="auto"/>
                      <w:sz w:val="21"/>
                      <w:szCs w:val="21"/>
                      <w:highlight w:val="none"/>
                    </w:rPr>
                    <w:t>）</w:t>
                  </w:r>
                </w:p>
              </w:tc>
              <w:tc>
                <w:tcPr>
                  <w:tcW w:w="350"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排放形式</w:t>
                  </w:r>
                </w:p>
              </w:tc>
              <w:tc>
                <w:tcPr>
                  <w:tcW w:w="81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治理措施</w:t>
                  </w:r>
                </w:p>
              </w:tc>
              <w:tc>
                <w:tcPr>
                  <w:tcW w:w="380"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是否为可行技术</w:t>
                  </w:r>
                </w:p>
              </w:tc>
              <w:tc>
                <w:tcPr>
                  <w:tcW w:w="43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排放量（t/a）</w:t>
                  </w:r>
                </w:p>
              </w:tc>
              <w:tc>
                <w:tcPr>
                  <w:tcW w:w="60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排放速率（kg/h）</w:t>
                  </w:r>
                </w:p>
              </w:tc>
              <w:tc>
                <w:tcPr>
                  <w:tcW w:w="667"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排放浓度（mg/</w:t>
                  </w:r>
                  <w:r>
                    <w:rPr>
                      <w:rFonts w:hint="eastAsia" w:ascii="宋体" w:hAnsi="宋体" w:eastAsia="宋体" w:cs="宋体"/>
                      <w:color w:val="auto"/>
                      <w:sz w:val="21"/>
                      <w:szCs w:val="21"/>
                      <w:highlight w:val="none"/>
                      <w:lang w:eastAsia="zh-CN"/>
                    </w:rPr>
                    <w:t>m³</w:t>
                  </w:r>
                  <w:r>
                    <w:rPr>
                      <w:rFonts w:hint="eastAsia" w:ascii="宋体" w:hAnsi="宋体" w:eastAsia="宋体" w:cs="宋体"/>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62" w:type="pct"/>
                  <w:vMerge w:val="restar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酸洗</w:t>
                  </w:r>
                </w:p>
              </w:tc>
              <w:tc>
                <w:tcPr>
                  <w:tcW w:w="404" w:type="pct"/>
                  <w:vMerge w:val="restar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氯化氢</w:t>
                  </w:r>
                </w:p>
              </w:tc>
              <w:tc>
                <w:tcPr>
                  <w:tcW w:w="37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19.728</w:t>
                  </w:r>
                </w:p>
              </w:tc>
              <w:tc>
                <w:tcPr>
                  <w:tcW w:w="595"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137</w:t>
                  </w:r>
                </w:p>
              </w:tc>
              <w:tc>
                <w:tcPr>
                  <w:tcW w:w="350"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有组织</w:t>
                  </w:r>
                </w:p>
              </w:tc>
              <w:tc>
                <w:tcPr>
                  <w:tcW w:w="81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石墨冷凝器+二级洗涤塔</w:t>
                  </w:r>
                  <w:r>
                    <w:rPr>
                      <w:rFonts w:hint="eastAsia" w:ascii="宋体" w:hAnsi="宋体" w:eastAsia="宋体" w:cs="宋体"/>
                      <w:color w:val="auto"/>
                      <w:sz w:val="21"/>
                      <w:szCs w:val="21"/>
                      <w:highlight w:val="none"/>
                    </w:rPr>
                    <w:t>（风机风量</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0000</w:t>
                  </w:r>
                  <w:r>
                    <w:rPr>
                      <w:rFonts w:hint="eastAsia" w:ascii="宋体" w:hAnsi="宋体" w:eastAsia="宋体" w:cs="宋体"/>
                      <w:color w:val="auto"/>
                      <w:sz w:val="21"/>
                      <w:szCs w:val="21"/>
                      <w:highlight w:val="none"/>
                      <w:lang w:eastAsia="zh-CN"/>
                    </w:rPr>
                    <w:t>m³</w:t>
                  </w:r>
                  <w:r>
                    <w:rPr>
                      <w:rFonts w:hint="eastAsia" w:ascii="宋体" w:hAnsi="宋体" w:eastAsia="宋体" w:cs="宋体"/>
                      <w:color w:val="auto"/>
                      <w:sz w:val="21"/>
                      <w:szCs w:val="21"/>
                      <w:highlight w:val="none"/>
                    </w:rPr>
                    <w:t>/h+</w:t>
                  </w:r>
                  <w:r>
                    <w:rPr>
                      <w:rFonts w:hint="eastAsia" w:ascii="宋体" w:hAnsi="宋体" w:eastAsia="宋体" w:cs="宋体"/>
                      <w:color w:val="auto"/>
                      <w:sz w:val="21"/>
                      <w:szCs w:val="21"/>
                      <w:highlight w:val="none"/>
                      <w:lang w:val="en-US" w:eastAsia="zh-CN"/>
                    </w:rPr>
                    <w:t>18m</w:t>
                  </w:r>
                  <w:r>
                    <w:rPr>
                      <w:rFonts w:hint="eastAsia" w:ascii="宋体" w:hAnsi="宋体" w:eastAsia="宋体" w:cs="宋体"/>
                      <w:color w:val="auto"/>
                      <w:sz w:val="21"/>
                      <w:szCs w:val="21"/>
                      <w:highlight w:val="none"/>
                    </w:rPr>
                    <w:t>排气筒</w:t>
                  </w:r>
                </w:p>
              </w:tc>
              <w:tc>
                <w:tcPr>
                  <w:tcW w:w="380"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是</w:t>
                  </w:r>
                </w:p>
              </w:tc>
              <w:tc>
                <w:tcPr>
                  <w:tcW w:w="43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0.986</w:t>
                  </w:r>
                </w:p>
              </w:tc>
              <w:tc>
                <w:tcPr>
                  <w:tcW w:w="60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0.137</w:t>
                  </w:r>
                </w:p>
              </w:tc>
              <w:tc>
                <w:tcPr>
                  <w:tcW w:w="667"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62"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p>
              </w:tc>
              <w:tc>
                <w:tcPr>
                  <w:tcW w:w="404"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p>
              </w:tc>
              <w:tc>
                <w:tcPr>
                  <w:tcW w:w="37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0.2</w:t>
                  </w:r>
                </w:p>
              </w:tc>
              <w:tc>
                <w:tcPr>
                  <w:tcW w:w="595"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c>
                <w:tcPr>
                  <w:tcW w:w="350"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无组织</w:t>
                  </w:r>
                </w:p>
              </w:tc>
              <w:tc>
                <w:tcPr>
                  <w:tcW w:w="81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无组织</w:t>
                  </w:r>
                </w:p>
              </w:tc>
              <w:tc>
                <w:tcPr>
                  <w:tcW w:w="380"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c>
                <w:tcPr>
                  <w:tcW w:w="43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0.2</w:t>
                  </w:r>
                </w:p>
              </w:tc>
              <w:tc>
                <w:tcPr>
                  <w:tcW w:w="60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c>
                <w:tcPr>
                  <w:tcW w:w="667"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r>
          </w:tbl>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0" w:firstLineChars="0"/>
              <w:jc w:val="center"/>
              <w:textAlignment w:val="auto"/>
              <w:rPr>
                <w:rFonts w:hint="eastAsia" w:ascii="宋体" w:hAnsi="宋体" w:eastAsia="宋体" w:cs="宋体"/>
                <w:b/>
                <w:bCs/>
                <w:color w:val="auto"/>
                <w:highlight w:val="none"/>
              </w:rPr>
            </w:pPr>
            <w:r>
              <w:rPr>
                <w:rFonts w:hint="eastAsia" w:ascii="宋体" w:hAnsi="宋体" w:eastAsia="宋体" w:cs="宋体"/>
                <w:b/>
                <w:bCs/>
                <w:color w:val="auto"/>
                <w:highlight w:val="none"/>
              </w:rPr>
              <w:t>表</w:t>
            </w:r>
            <w:r>
              <w:rPr>
                <w:rFonts w:hint="eastAsia" w:ascii="宋体" w:hAnsi="宋体" w:eastAsia="宋体" w:cs="宋体"/>
                <w:b/>
                <w:bCs/>
                <w:color w:val="auto"/>
                <w:highlight w:val="none"/>
                <w:lang w:val="en-US" w:eastAsia="zh-CN"/>
              </w:rPr>
              <w:t>3</w:t>
            </w:r>
            <w:r>
              <w:rPr>
                <w:rFonts w:hint="eastAsia" w:ascii="宋体" w:hAnsi="宋体" w:cs="宋体"/>
                <w:b/>
                <w:bCs/>
                <w:color w:val="auto"/>
                <w:highlight w:val="none"/>
                <w:lang w:val="en-US" w:eastAsia="zh-CN"/>
              </w:rPr>
              <w:t>4</w:t>
            </w:r>
            <w:r>
              <w:rPr>
                <w:rFonts w:hint="eastAsia" w:ascii="宋体" w:hAnsi="宋体" w:eastAsia="宋体" w:cs="宋体"/>
                <w:b/>
                <w:bCs/>
                <w:color w:val="auto"/>
                <w:highlight w:val="none"/>
              </w:rPr>
              <w:t xml:space="preserve">  项目废气排放口情况一览表</w:t>
            </w:r>
          </w:p>
          <w:tbl>
            <w:tblPr>
              <w:tblStyle w:val="7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506"/>
              <w:gridCol w:w="472"/>
              <w:gridCol w:w="546"/>
              <w:gridCol w:w="669"/>
              <w:gridCol w:w="1342"/>
              <w:gridCol w:w="1781"/>
              <w:gridCol w:w="707"/>
              <w:gridCol w:w="954"/>
              <w:gridCol w:w="9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6"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排气筒编号</w:t>
                  </w:r>
                </w:p>
              </w:tc>
              <w:tc>
                <w:tcPr>
                  <w:tcW w:w="30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高度</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m</w:t>
                  </w:r>
                  <w:r>
                    <w:rPr>
                      <w:rFonts w:hint="eastAsia" w:ascii="宋体" w:hAnsi="宋体" w:eastAsia="宋体" w:cs="宋体"/>
                      <w:color w:val="auto"/>
                      <w:sz w:val="21"/>
                      <w:szCs w:val="21"/>
                      <w:highlight w:val="none"/>
                      <w:lang w:eastAsia="zh-CN"/>
                    </w:rPr>
                    <w:t>）</w:t>
                  </w:r>
                </w:p>
              </w:tc>
              <w:tc>
                <w:tcPr>
                  <w:tcW w:w="28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内径</w:t>
                  </w:r>
                  <w:r>
                    <w:rPr>
                      <w:rFonts w:hint="eastAsia" w:ascii="宋体" w:hAnsi="宋体" w:eastAsia="宋体" w:cs="宋体"/>
                      <w:color w:val="auto"/>
                      <w:sz w:val="21"/>
                      <w:szCs w:val="21"/>
                      <w:highlight w:val="none"/>
                      <w:lang w:val="en-US" w:eastAsia="zh-CN"/>
                    </w:rPr>
                    <w:t>(m)</w:t>
                  </w:r>
                </w:p>
              </w:tc>
              <w:tc>
                <w:tcPr>
                  <w:tcW w:w="32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温度</w:t>
                  </w:r>
                </w:p>
              </w:tc>
              <w:tc>
                <w:tcPr>
                  <w:tcW w:w="39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类型</w:t>
                  </w:r>
                </w:p>
              </w:tc>
              <w:tc>
                <w:tcPr>
                  <w:tcW w:w="79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地理坐标</w:t>
                  </w:r>
                </w:p>
              </w:tc>
              <w:tc>
                <w:tcPr>
                  <w:tcW w:w="1060"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排放标准</w:t>
                  </w:r>
                </w:p>
              </w:tc>
              <w:tc>
                <w:tcPr>
                  <w:tcW w:w="42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监测点位</w:t>
                  </w:r>
                </w:p>
              </w:tc>
              <w:tc>
                <w:tcPr>
                  <w:tcW w:w="56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监测因子</w:t>
                  </w:r>
                </w:p>
              </w:tc>
              <w:tc>
                <w:tcPr>
                  <w:tcW w:w="56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76"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P1</w:t>
                  </w:r>
                </w:p>
              </w:tc>
              <w:tc>
                <w:tcPr>
                  <w:tcW w:w="30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18</w:t>
                  </w:r>
                </w:p>
              </w:tc>
              <w:tc>
                <w:tcPr>
                  <w:tcW w:w="28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tc>
              <w:tc>
                <w:tcPr>
                  <w:tcW w:w="32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51.3</w:t>
                  </w:r>
                  <w:r>
                    <w:rPr>
                      <w:rFonts w:hint="eastAsia" w:ascii="宋体" w:hAnsi="宋体" w:eastAsia="宋体" w:cs="宋体"/>
                      <w:color w:val="auto"/>
                      <w:sz w:val="21"/>
                      <w:szCs w:val="21"/>
                      <w:highlight w:val="none"/>
                    </w:rPr>
                    <w:t>℃</w:t>
                  </w:r>
                </w:p>
              </w:tc>
              <w:tc>
                <w:tcPr>
                  <w:tcW w:w="39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有组织</w:t>
                  </w:r>
                </w:p>
              </w:tc>
              <w:tc>
                <w:tcPr>
                  <w:tcW w:w="79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 xml:space="preserve">北纬： </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24.61</w:t>
                  </w:r>
                  <w:r>
                    <w:rPr>
                      <w:rFonts w:hint="eastAsia" w:ascii="宋体" w:hAnsi="宋体" w:eastAsia="宋体" w:cs="宋体"/>
                      <w:color w:val="auto"/>
                      <w:sz w:val="21"/>
                      <w:szCs w:val="21"/>
                      <w:highlight w:val="none"/>
                    </w:rPr>
                    <w:t>"。东经：118°</w:t>
                  </w:r>
                  <w:r>
                    <w:rPr>
                      <w:rFonts w:hint="eastAsia" w:ascii="宋体" w:hAnsi="宋体" w:eastAsia="宋体" w:cs="宋体"/>
                      <w:color w:val="auto"/>
                      <w:sz w:val="21"/>
                      <w:szCs w:val="21"/>
                      <w:highlight w:val="none"/>
                      <w:lang w:val="en-US" w:eastAsia="zh-CN"/>
                    </w:rPr>
                    <w:t>45</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29.81</w:t>
                  </w:r>
                  <w:r>
                    <w:rPr>
                      <w:rFonts w:hint="eastAsia" w:ascii="宋体" w:hAnsi="宋体" w:eastAsia="宋体" w:cs="宋体"/>
                      <w:color w:val="auto"/>
                      <w:sz w:val="21"/>
                      <w:szCs w:val="21"/>
                      <w:highlight w:val="none"/>
                    </w:rPr>
                    <w:t>"</w:t>
                  </w:r>
                </w:p>
              </w:tc>
              <w:tc>
                <w:tcPr>
                  <w:tcW w:w="1060" w:type="pct"/>
                  <w:vMerge w:val="restar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《钢铁工业大气污染物超低排放标准》（DB13/2169-2018）</w:t>
                  </w:r>
                </w:p>
              </w:tc>
              <w:tc>
                <w:tcPr>
                  <w:tcW w:w="42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排气筒出口</w:t>
                  </w:r>
                </w:p>
              </w:tc>
              <w:tc>
                <w:tcPr>
                  <w:tcW w:w="56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氯化氢</w:t>
                  </w:r>
                </w:p>
              </w:tc>
              <w:tc>
                <w:tcPr>
                  <w:tcW w:w="56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1次/半年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183" w:type="pct"/>
                  <w:gridSpan w:val="4"/>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厂界</w:t>
                  </w:r>
                </w:p>
              </w:tc>
              <w:tc>
                <w:tcPr>
                  <w:tcW w:w="39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无组织</w:t>
                  </w:r>
                </w:p>
              </w:tc>
              <w:tc>
                <w:tcPr>
                  <w:tcW w:w="79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c>
                <w:tcPr>
                  <w:tcW w:w="1060"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p>
              </w:tc>
              <w:tc>
                <w:tcPr>
                  <w:tcW w:w="42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厂界</w:t>
                  </w:r>
                </w:p>
              </w:tc>
              <w:tc>
                <w:tcPr>
                  <w:tcW w:w="56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氯化氢</w:t>
                  </w:r>
                </w:p>
              </w:tc>
              <w:tc>
                <w:tcPr>
                  <w:tcW w:w="56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120" w:leftChars="-50" w:right="-120" w:rightChars="-5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1次/年</w:t>
                  </w:r>
                </w:p>
              </w:tc>
            </w:tr>
          </w:tbl>
          <w:p>
            <w:pPr>
              <w:keepNext w:val="0"/>
              <w:keepLines w:val="0"/>
              <w:pageBreakBefore w:val="0"/>
              <w:widowControl w:val="0"/>
              <w:suppressLineNumbers w:val="0"/>
              <w:kinsoku/>
              <w:wordWrap/>
              <w:overflowPunct/>
              <w:topLinePunct/>
              <w:autoSpaceDE/>
              <w:autoSpaceDN/>
              <w:bidi w:val="0"/>
              <w:adjustRightInd/>
              <w:snapToGrid/>
              <w:spacing w:before="0" w:beforeAutospacing="0" w:after="0" w:afterAutospacing="0" w:line="360" w:lineRule="auto"/>
              <w:ind w:left="0" w:right="0" w:firstLine="480" w:firstLineChars="200"/>
              <w:jc w:val="both"/>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w:t>
            </w:r>
            <w:r>
              <w:rPr>
                <w:rFonts w:hint="eastAsia" w:ascii="宋体" w:hAnsi="宋体" w:cs="宋体"/>
                <w:color w:val="auto"/>
                <w:highlight w:val="none"/>
                <w:lang w:val="en-US" w:eastAsia="zh-CN"/>
              </w:rPr>
              <w:t>3</w:t>
            </w:r>
            <w:r>
              <w:rPr>
                <w:rFonts w:hint="eastAsia" w:ascii="宋体" w:hAnsi="宋体" w:eastAsia="宋体" w:cs="宋体"/>
                <w:color w:val="auto"/>
                <w:highlight w:val="none"/>
                <w:lang w:val="en-US" w:eastAsia="zh-CN"/>
              </w:rPr>
              <w:t>)非正常工况</w:t>
            </w:r>
          </w:p>
          <w:p>
            <w:pPr>
              <w:pStyle w:val="1701"/>
              <w:keepNext w:val="0"/>
              <w:keepLines w:val="0"/>
              <w:pageBreakBefore w:val="0"/>
              <w:widowControl/>
              <w:kinsoku/>
              <w:wordWrap/>
              <w:overflowPunct/>
              <w:topLinePunct w:val="0"/>
              <w:autoSpaceDE/>
              <w:autoSpaceDN/>
              <w:bidi w:val="0"/>
              <w:adjustRightInd/>
              <w:snapToGrid/>
              <w:spacing w:beforeAutospacing="0" w:afterAutospacing="0"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eastAsia="zh-CN"/>
              </w:rPr>
              <w:t>非正常工况指生产过程中开停车、设备检修、工艺设备运转异常等非正常工况下的污染物排放及污染物排放控制措施达不到应有效率等情况下的排放。本项目非正常工况主要考虑除尘器布袋破损，造成除尘效率降低，从而造成污染物排放量增加的情况，一般</w:t>
            </w:r>
            <w:r>
              <w:rPr>
                <w:rFonts w:hint="eastAsia" w:ascii="宋体" w:hAnsi="宋体" w:eastAsia="宋体" w:cs="宋体"/>
                <w:color w:val="auto"/>
                <w:highlight w:val="none"/>
                <w:lang w:val="en-US" w:eastAsia="zh-CN"/>
              </w:rPr>
              <w:t>酸洗槽</w:t>
            </w:r>
            <w:r>
              <w:rPr>
                <w:rFonts w:hint="eastAsia" w:ascii="宋体" w:hAnsi="宋体" w:cs="宋体"/>
                <w:color w:val="auto"/>
                <w:highlight w:val="none"/>
                <w:lang w:val="en-US" w:eastAsia="zh-CN"/>
              </w:rPr>
              <w:t>洗涤塔</w:t>
            </w:r>
            <w:r>
              <w:rPr>
                <w:rFonts w:hint="eastAsia" w:ascii="宋体" w:hAnsi="宋体" w:eastAsia="宋体" w:cs="宋体"/>
                <w:color w:val="auto"/>
                <w:highlight w:val="none"/>
                <w:lang w:val="en-US" w:eastAsia="zh-CN"/>
              </w:rPr>
              <w:t>内喷淋故障，去除</w:t>
            </w:r>
            <w:r>
              <w:rPr>
                <w:rFonts w:hint="eastAsia" w:ascii="宋体" w:hAnsi="宋体" w:eastAsia="宋体" w:cs="宋体"/>
                <w:color w:val="auto"/>
                <w:highlight w:val="none"/>
                <w:lang w:eastAsia="zh-CN"/>
              </w:rPr>
              <w:t>效率会降低，按照</w:t>
            </w:r>
            <w:r>
              <w:rPr>
                <w:rFonts w:hint="eastAsia" w:ascii="宋体" w:hAnsi="宋体" w:eastAsia="宋体" w:cs="宋体"/>
                <w:color w:val="auto"/>
                <w:highlight w:val="none"/>
                <w:lang w:val="en-US" w:eastAsia="zh-CN"/>
              </w:rPr>
              <w:t>80</w:t>
            </w:r>
            <w:r>
              <w:rPr>
                <w:rFonts w:hint="eastAsia" w:ascii="宋体" w:hAnsi="宋体" w:eastAsia="宋体" w:cs="宋体"/>
                <w:color w:val="auto"/>
                <w:highlight w:val="none"/>
                <w:lang w:val="en-US"/>
              </w:rPr>
              <w:t>%</w:t>
            </w:r>
            <w:r>
              <w:rPr>
                <w:rFonts w:hint="eastAsia" w:ascii="宋体" w:hAnsi="宋体" w:eastAsia="宋体" w:cs="宋体"/>
                <w:color w:val="auto"/>
                <w:highlight w:val="none"/>
                <w:lang w:val="en-US" w:eastAsia="zh-CN"/>
              </w:rPr>
              <w:t>去除率</w:t>
            </w:r>
            <w:r>
              <w:rPr>
                <w:rFonts w:hint="eastAsia" w:ascii="宋体" w:hAnsi="宋体" w:eastAsia="宋体" w:cs="宋体"/>
                <w:color w:val="auto"/>
                <w:highlight w:val="none"/>
                <w:lang w:eastAsia="zh-CN"/>
              </w:rPr>
              <w:t>率考虑，非正常工况污染物排放情况如下：</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highlight w:val="none"/>
                <w:lang w:eastAsia="zh-CN"/>
              </w:rPr>
            </w:pPr>
            <w:r>
              <w:rPr>
                <w:rFonts w:hint="eastAsia" w:ascii="宋体" w:hAnsi="宋体" w:eastAsia="宋体" w:cs="宋体"/>
                <w:b/>
                <w:bCs/>
                <w:color w:val="auto"/>
                <w:highlight w:val="none"/>
                <w:lang w:eastAsia="zh-CN"/>
              </w:rPr>
              <w:t>表</w:t>
            </w:r>
            <w:r>
              <w:rPr>
                <w:rFonts w:hint="eastAsia" w:ascii="宋体" w:hAnsi="宋体" w:eastAsia="宋体" w:cs="宋体"/>
                <w:b/>
                <w:bCs/>
                <w:color w:val="auto"/>
                <w:highlight w:val="none"/>
                <w:lang w:val="en-US" w:eastAsia="zh-CN"/>
              </w:rPr>
              <w:t>3</w:t>
            </w:r>
            <w:r>
              <w:rPr>
                <w:rFonts w:hint="eastAsia" w:ascii="宋体" w:hAnsi="宋体" w:cs="宋体"/>
                <w:b/>
                <w:bCs/>
                <w:color w:val="auto"/>
                <w:highlight w:val="none"/>
                <w:lang w:val="en-US" w:eastAsia="zh-CN"/>
              </w:rPr>
              <w:t>5</w:t>
            </w:r>
            <w:r>
              <w:rPr>
                <w:rFonts w:hint="eastAsia" w:ascii="宋体" w:hAnsi="宋体" w:eastAsia="宋体" w:cs="宋体"/>
                <w:b/>
                <w:bCs/>
                <w:color w:val="auto"/>
                <w:highlight w:val="none"/>
                <w:lang w:val="en-US"/>
              </w:rPr>
              <w:t xml:space="preserve">  </w:t>
            </w:r>
            <w:r>
              <w:rPr>
                <w:rFonts w:hint="eastAsia" w:ascii="宋体" w:hAnsi="宋体" w:eastAsia="宋体" w:cs="宋体"/>
                <w:b/>
                <w:bCs/>
                <w:color w:val="auto"/>
                <w:highlight w:val="none"/>
                <w:lang w:eastAsia="zh-CN"/>
              </w:rPr>
              <w:t>非正常工况污染物排放</w:t>
            </w:r>
          </w:p>
          <w:tbl>
            <w:tblPr>
              <w:tblStyle w:val="77"/>
              <w:tblW w:w="493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5"/>
              <w:gridCol w:w="900"/>
              <w:gridCol w:w="874"/>
              <w:gridCol w:w="942"/>
              <w:gridCol w:w="779"/>
              <w:gridCol w:w="907"/>
              <w:gridCol w:w="2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58"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污染源</w:t>
                  </w:r>
                </w:p>
              </w:tc>
              <w:tc>
                <w:tcPr>
                  <w:tcW w:w="543"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污染物</w:t>
                  </w:r>
                </w:p>
              </w:tc>
              <w:tc>
                <w:tcPr>
                  <w:tcW w:w="527"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风量</w:t>
                  </w:r>
                </w:p>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(m³/h)</w:t>
                  </w:r>
                </w:p>
              </w:tc>
              <w:tc>
                <w:tcPr>
                  <w:tcW w:w="568"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速率(kg/h)</w:t>
                  </w:r>
                </w:p>
              </w:tc>
              <w:tc>
                <w:tcPr>
                  <w:tcW w:w="470"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年发生频次</w:t>
                  </w:r>
                </w:p>
              </w:tc>
              <w:tc>
                <w:tcPr>
                  <w:tcW w:w="547"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单次持续时间(h)</w:t>
                  </w:r>
                </w:p>
              </w:tc>
              <w:tc>
                <w:tcPr>
                  <w:tcW w:w="1784"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应对措施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58"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val="en-US" w:eastAsia="zh-CN"/>
                    </w:rPr>
                    <w:t>酸洗槽</w:t>
                  </w:r>
                </w:p>
              </w:tc>
              <w:tc>
                <w:tcPr>
                  <w:tcW w:w="543"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lang w:val="en-US" w:eastAsia="zh-CN"/>
                    </w:rPr>
                    <w:t>氯化氢</w:t>
                  </w:r>
                </w:p>
              </w:tc>
              <w:tc>
                <w:tcPr>
                  <w:tcW w:w="527"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20000</w:t>
                  </w:r>
                </w:p>
              </w:tc>
              <w:tc>
                <w:tcPr>
                  <w:tcW w:w="568"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0.548</w:t>
                  </w:r>
                </w:p>
              </w:tc>
              <w:tc>
                <w:tcPr>
                  <w:tcW w:w="470"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w:t>
                  </w:r>
                </w:p>
              </w:tc>
              <w:tc>
                <w:tcPr>
                  <w:tcW w:w="547"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w:t>
                  </w:r>
                </w:p>
              </w:tc>
              <w:tc>
                <w:tcPr>
                  <w:tcW w:w="1784" w:type="pct"/>
                  <w:shd w:val="clear" w:color="auto" w:fill="auto"/>
                  <w:vAlign w:val="center"/>
                </w:tcPr>
                <w:p>
                  <w:pPr>
                    <w:pStyle w:val="116"/>
                    <w:keepNext w:val="0"/>
                    <w:keepLines w:val="0"/>
                    <w:pageBreakBefore w:val="0"/>
                    <w:widowControl w:val="0"/>
                    <w:kinsoku/>
                    <w:wordWrap/>
                    <w:overflowPunct/>
                    <w:topLinePunct w:val="0"/>
                    <w:autoSpaceDE/>
                    <w:autoSpaceDN/>
                    <w:bidi w:val="0"/>
                    <w:adjustRightInd w:val="0"/>
                    <w:snapToGrid w:val="0"/>
                    <w:spacing w:beforeLines="0" w:afterLines="0" w:line="280" w:lineRule="exact"/>
                    <w:ind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加强环保设备的管理，做好设备日常维护并定期检查维修</w:t>
                  </w:r>
                </w:p>
              </w:tc>
            </w:tr>
          </w:tbl>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firstLine="480" w:firstLineChars="20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2、废水</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firstLine="480" w:firstLineChars="20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fldChar w:fldCharType="begin"/>
            </w:r>
            <w:r>
              <w:rPr>
                <w:rFonts w:hint="eastAsia" w:ascii="宋体" w:hAnsi="宋体" w:eastAsia="宋体" w:cs="宋体"/>
                <w:color w:val="auto"/>
                <w:highlight w:val="none"/>
                <w:lang w:val="en-US" w:eastAsia="zh-CN"/>
              </w:rPr>
              <w:instrText xml:space="preserve"> = 1 \* GB2 \* MERGEFORMAT </w:instrText>
            </w:r>
            <w:r>
              <w:rPr>
                <w:rFonts w:hint="eastAsia" w:ascii="宋体" w:hAnsi="宋体" w:eastAsia="宋体" w:cs="宋体"/>
                <w:color w:val="auto"/>
                <w:highlight w:val="none"/>
                <w:lang w:val="en-US" w:eastAsia="zh-CN"/>
              </w:rPr>
              <w:fldChar w:fldCharType="separate"/>
            </w:r>
            <w:r>
              <w:rPr>
                <w:rFonts w:hint="eastAsia" w:ascii="宋体" w:hAnsi="宋体" w:eastAsia="宋体" w:cs="宋体"/>
                <w:highlight w:val="none"/>
              </w:rPr>
              <w:t>⑴</w:t>
            </w:r>
            <w:r>
              <w:rPr>
                <w:rFonts w:hint="eastAsia" w:ascii="宋体" w:hAnsi="宋体" w:eastAsia="宋体" w:cs="宋体"/>
                <w:color w:val="auto"/>
                <w:highlight w:val="none"/>
                <w:lang w:val="en-US" w:eastAsia="zh-CN"/>
              </w:rPr>
              <w:fldChar w:fldCharType="end"/>
            </w:r>
            <w:r>
              <w:rPr>
                <w:rFonts w:hint="eastAsia" w:ascii="宋体" w:hAnsi="宋体" w:eastAsia="宋体" w:cs="宋体"/>
                <w:color w:val="auto"/>
                <w:highlight w:val="none"/>
                <w:lang w:val="en-US" w:eastAsia="zh-CN"/>
              </w:rPr>
              <w:t>废水产生及污染物排放情况</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firstLine="480" w:firstLineChars="20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项目废水包括洗车废水、酸洗</w:t>
            </w:r>
            <w:r>
              <w:rPr>
                <w:rFonts w:hint="eastAsia" w:ascii="宋体" w:hAnsi="宋体" w:cs="宋体"/>
                <w:color w:val="auto"/>
                <w:highlight w:val="none"/>
                <w:lang w:val="en-US" w:eastAsia="zh-CN"/>
              </w:rPr>
              <w:t>工序</w:t>
            </w:r>
            <w:r>
              <w:rPr>
                <w:rFonts w:hint="eastAsia" w:ascii="宋体" w:hAnsi="宋体" w:eastAsia="宋体" w:cs="宋体"/>
                <w:color w:val="auto"/>
                <w:highlight w:val="none"/>
                <w:lang w:val="en-US" w:eastAsia="zh-CN"/>
              </w:rPr>
              <w:t>废水、酸雾</w:t>
            </w:r>
            <w:r>
              <w:rPr>
                <w:rFonts w:hint="eastAsia" w:ascii="宋体" w:hAnsi="宋体" w:cs="宋体"/>
                <w:color w:val="auto"/>
                <w:highlight w:val="none"/>
                <w:lang w:val="en-US" w:eastAsia="zh-CN"/>
              </w:rPr>
              <w:t>洗涤塔</w:t>
            </w:r>
            <w:r>
              <w:rPr>
                <w:rFonts w:hint="eastAsia" w:ascii="宋体" w:hAnsi="宋体" w:eastAsia="宋体" w:cs="宋体"/>
                <w:color w:val="auto"/>
                <w:highlight w:val="none"/>
                <w:lang w:val="en-US" w:eastAsia="zh-CN"/>
              </w:rPr>
              <w:t>废水，车间地面冲洗废水、脱盐水站排浓水。</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firstLine="480" w:firstLineChars="20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洗车废水经沉淀池沉淀后循环使用；酸洗</w:t>
            </w:r>
            <w:r>
              <w:rPr>
                <w:rFonts w:hint="eastAsia" w:ascii="宋体" w:hAnsi="宋体" w:cs="宋体"/>
                <w:color w:val="auto"/>
                <w:highlight w:val="none"/>
                <w:lang w:val="en-US" w:eastAsia="zh-CN"/>
              </w:rPr>
              <w:t>工序</w:t>
            </w:r>
            <w:r>
              <w:rPr>
                <w:rFonts w:hint="eastAsia" w:ascii="宋体" w:hAnsi="宋体" w:eastAsia="宋体" w:cs="宋体"/>
                <w:color w:val="auto"/>
                <w:highlight w:val="none"/>
                <w:lang w:val="en-US" w:eastAsia="zh-CN"/>
              </w:rPr>
              <w:t>废水、酸雾</w:t>
            </w:r>
            <w:r>
              <w:rPr>
                <w:rFonts w:hint="eastAsia" w:ascii="宋体" w:hAnsi="宋体" w:cs="宋体"/>
                <w:color w:val="auto"/>
                <w:highlight w:val="none"/>
                <w:lang w:val="en-US" w:eastAsia="zh-CN"/>
              </w:rPr>
              <w:t>洗涤塔</w:t>
            </w:r>
            <w:r>
              <w:rPr>
                <w:rFonts w:hint="eastAsia" w:ascii="宋体" w:hAnsi="宋体" w:eastAsia="宋体" w:cs="宋体"/>
                <w:color w:val="auto"/>
                <w:highlight w:val="none"/>
                <w:lang w:val="en-US" w:eastAsia="zh-CN"/>
              </w:rPr>
              <w:t>废水，车间地面冲洗废水经管道排至厂区废水处理站的酸洗废水处理系统处理达标后与脱盐水站排浓水一并排入园区管网，最终由高新区污水处理厂处理。</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酸洗废水的处理系统的工艺流程如下：</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leftChars="0" w:right="0" w:firstLine="48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leftChars="0" w:right="0" w:firstLine="480" w:firstLineChars="20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leftChars="0" w:right="0" w:firstLine="480" w:firstLineChars="200"/>
              <w:textAlignment w:val="auto"/>
              <w:rPr>
                <w:rFonts w:hint="eastAsia" w:ascii="宋体" w:hAnsi="宋体" w:eastAsia="宋体" w:cs="宋体"/>
                <w:color w:val="auto"/>
                <w:highlight w:val="none"/>
                <w:lang w:val="en-US" w:eastAsia="zh-CN"/>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leftChars="0" w:right="0" w:firstLine="480" w:firstLineChars="200"/>
              <w:textAlignment w:val="auto"/>
              <w:rPr>
                <w:rFonts w:hint="eastAsia" w:ascii="宋体" w:hAnsi="宋体" w:eastAsia="宋体" w:cs="宋体"/>
                <w:color w:val="auto"/>
                <w:highlight w:val="none"/>
                <w:lang w:val="en-US" w:eastAsia="zh-CN"/>
              </w:rPr>
            </w:pPr>
          </w:p>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宋体" w:hAnsi="宋体" w:eastAsia="宋体" w:cs="宋体"/>
                <w:highlight w:val="none"/>
                <w:lang w:val="en-US" w:eastAsia="zh-CN"/>
              </w:rPr>
            </w:pPr>
            <w:r>
              <w:rPr>
                <w:rFonts w:hint="eastAsia" w:ascii="宋体" w:hAnsi="宋体" w:eastAsia="宋体" w:cs="宋体"/>
                <w:color w:val="auto"/>
                <w:highlight w:val="none"/>
              </w:rPr>
              <w:object>
                <v:shape id="_x0000_i1032" o:spt="75" type="#_x0000_t75" style="height:327.55pt;width:366.45pt;" o:ole="t" filled="f" o:preferrelative="t" stroked="f" coordsize="21600,21600">
                  <v:path/>
                  <v:fill on="f" focussize="0,0"/>
                  <v:stroke on="f"/>
                  <v:imagedata r:id="rId27" croptop="1426f" cropright="5225f" cropbottom="25748f" o:title=""/>
                  <o:lock v:ext="edit" aspectratio="f"/>
                  <w10:wrap type="none"/>
                  <w10:anchorlock/>
                </v:shape>
                <o:OLEObject Type="Embed" ProgID="Visio.Drawing.11" ShapeID="_x0000_i1032" DrawAspect="Content" ObjectID="_1468075732" r:id="rId26">
                  <o:LockedField>false</o:LockedField>
                </o:OLEObject>
              </w:object>
            </w:r>
          </w:p>
          <w:p>
            <w:pPr>
              <w:keepNext w:val="0"/>
              <w:keepLines w:val="0"/>
              <w:suppressLineNumbers w:val="0"/>
              <w:tabs>
                <w:tab w:val="left" w:pos="8925"/>
              </w:tabs>
              <w:spacing w:before="0" w:beforeAutospacing="0" w:after="0" w:afterAutospacing="0"/>
              <w:ind w:left="0" w:right="0" w:firstLine="0" w:firstLineChars="0"/>
              <w:jc w:val="center"/>
              <w:rPr>
                <w:rFonts w:hint="eastAsia" w:ascii="宋体" w:hAnsi="宋体" w:eastAsia="宋体" w:cs="宋体"/>
                <w:b/>
                <w:bCs w:val="0"/>
                <w:color w:val="auto"/>
                <w:highlight w:val="none"/>
              </w:rPr>
            </w:pPr>
            <w:r>
              <w:rPr>
                <w:rFonts w:hint="eastAsia" w:ascii="宋体" w:hAnsi="宋体" w:eastAsia="宋体" w:cs="宋体"/>
                <w:b/>
                <w:bCs w:val="0"/>
                <w:color w:val="auto"/>
                <w:highlight w:val="none"/>
              </w:rPr>
              <w:t>表</w:t>
            </w:r>
            <w:r>
              <w:rPr>
                <w:rFonts w:hint="eastAsia" w:ascii="宋体" w:hAnsi="宋体" w:eastAsia="宋体" w:cs="宋体"/>
                <w:b/>
                <w:bCs w:val="0"/>
                <w:color w:val="auto"/>
                <w:highlight w:val="none"/>
                <w:lang w:val="en-US" w:eastAsia="zh-CN"/>
              </w:rPr>
              <w:t>3</w:t>
            </w:r>
            <w:r>
              <w:rPr>
                <w:rFonts w:hint="eastAsia" w:ascii="宋体" w:hAnsi="宋体" w:cs="宋体"/>
                <w:b/>
                <w:bCs w:val="0"/>
                <w:color w:val="auto"/>
                <w:highlight w:val="none"/>
                <w:lang w:val="en-US" w:eastAsia="zh-CN"/>
              </w:rPr>
              <w:t>6</w:t>
            </w:r>
            <w:r>
              <w:rPr>
                <w:rFonts w:hint="eastAsia" w:ascii="宋体" w:hAnsi="宋体" w:eastAsia="宋体" w:cs="宋体"/>
                <w:b/>
                <w:bCs w:val="0"/>
                <w:color w:val="auto"/>
                <w:highlight w:val="none"/>
              </w:rPr>
              <w:t xml:space="preserve">   </w:t>
            </w:r>
            <w:r>
              <w:rPr>
                <w:rFonts w:hint="eastAsia" w:ascii="宋体" w:hAnsi="宋体" w:eastAsia="宋体" w:cs="宋体"/>
                <w:b/>
                <w:bCs w:val="0"/>
                <w:color w:val="auto"/>
                <w:highlight w:val="none"/>
                <w:lang w:val="en-US" w:eastAsia="zh-CN"/>
              </w:rPr>
              <w:t>含酸废水</w:t>
            </w:r>
            <w:r>
              <w:rPr>
                <w:rFonts w:hint="eastAsia" w:ascii="宋体" w:hAnsi="宋体" w:eastAsia="宋体" w:cs="宋体"/>
                <w:b/>
                <w:bCs w:val="0"/>
                <w:color w:val="auto"/>
                <w:highlight w:val="none"/>
              </w:rPr>
              <w:t>源强核算结果及相关参数一览表    注：pH 无量纲</w:t>
            </w:r>
          </w:p>
          <w:tbl>
            <w:tblPr>
              <w:tblStyle w:val="7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5"/>
              <w:gridCol w:w="729"/>
              <w:gridCol w:w="493"/>
              <w:gridCol w:w="785"/>
              <w:gridCol w:w="808"/>
              <w:gridCol w:w="707"/>
              <w:gridCol w:w="687"/>
              <w:gridCol w:w="713"/>
              <w:gridCol w:w="710"/>
              <w:gridCol w:w="915"/>
              <w:gridCol w:w="716"/>
              <w:gridCol w:w="5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trPr>
              <w:tc>
                <w:tcPr>
                  <w:tcW w:w="366"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废水来源</w:t>
                  </w:r>
                </w:p>
              </w:tc>
              <w:tc>
                <w:tcPr>
                  <w:tcW w:w="434"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污染物</w:t>
                  </w:r>
                </w:p>
              </w:tc>
              <w:tc>
                <w:tcPr>
                  <w:tcW w:w="1663" w:type="pct"/>
                  <w:gridSpan w:val="4"/>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污染物产生</w:t>
                  </w:r>
                </w:p>
              </w:tc>
              <w:tc>
                <w:tcPr>
                  <w:tcW w:w="833" w:type="pct"/>
                  <w:gridSpan w:val="2"/>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治理措施</w:t>
                  </w:r>
                </w:p>
              </w:tc>
              <w:tc>
                <w:tcPr>
                  <w:tcW w:w="1702" w:type="pct"/>
                  <w:gridSpan w:val="4"/>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污染物排放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6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3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29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核算方法</w:t>
                  </w:r>
                </w:p>
              </w:tc>
              <w:tc>
                <w:tcPr>
                  <w:tcW w:w="467"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废水产生量(m</w:t>
                  </w:r>
                  <w:r>
                    <w:rPr>
                      <w:rFonts w:hint="eastAsia" w:ascii="宋体" w:hAnsi="宋体" w:eastAsia="宋体" w:cs="宋体"/>
                      <w:color w:val="auto"/>
                      <w:sz w:val="18"/>
                      <w:szCs w:val="18"/>
                      <w:highlight w:val="none"/>
                      <w:vertAlign w:val="superscript"/>
                    </w:rPr>
                    <w:t>3</w:t>
                  </w:r>
                  <w:r>
                    <w:rPr>
                      <w:rFonts w:hint="eastAsia" w:ascii="宋体" w:hAnsi="宋体" w:eastAsia="宋体" w:cs="宋体"/>
                      <w:color w:val="auto"/>
                      <w:sz w:val="18"/>
                      <w:szCs w:val="18"/>
                      <w:highlight w:val="none"/>
                    </w:rPr>
                    <w:t>/</w:t>
                  </w:r>
                  <w:r>
                    <w:rPr>
                      <w:rFonts w:hint="eastAsia" w:ascii="宋体" w:hAnsi="宋体" w:eastAsia="宋体" w:cs="宋体"/>
                      <w:color w:val="auto"/>
                      <w:sz w:val="18"/>
                      <w:szCs w:val="18"/>
                      <w:highlight w:val="none"/>
                      <w:lang w:val="en-US" w:eastAsia="zh-CN"/>
                    </w:rPr>
                    <w:t>d</w:t>
                  </w:r>
                  <w:r>
                    <w:rPr>
                      <w:rFonts w:hint="eastAsia" w:ascii="宋体" w:hAnsi="宋体" w:eastAsia="宋体" w:cs="宋体"/>
                      <w:color w:val="auto"/>
                      <w:sz w:val="18"/>
                      <w:szCs w:val="18"/>
                      <w:highlight w:val="none"/>
                    </w:rPr>
                    <w:t>）</w:t>
                  </w:r>
                </w:p>
              </w:tc>
              <w:tc>
                <w:tcPr>
                  <w:tcW w:w="48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产生浓度(mg/L)</w:t>
                  </w:r>
                </w:p>
              </w:tc>
              <w:tc>
                <w:tcPr>
                  <w:tcW w:w="4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产生量(</w:t>
                  </w:r>
                  <w:r>
                    <w:rPr>
                      <w:rFonts w:hint="eastAsia" w:ascii="宋体" w:hAnsi="宋体" w:eastAsia="宋体" w:cs="宋体"/>
                      <w:color w:val="auto"/>
                      <w:sz w:val="18"/>
                      <w:szCs w:val="18"/>
                      <w:highlight w:val="none"/>
                      <w:lang w:val="en-US" w:eastAsia="zh-CN"/>
                    </w:rPr>
                    <w:t>t/a</w:t>
                  </w:r>
                  <w:r>
                    <w:rPr>
                      <w:rFonts w:hint="eastAsia" w:ascii="宋体" w:hAnsi="宋体" w:eastAsia="宋体" w:cs="宋体"/>
                      <w:color w:val="auto"/>
                      <w:sz w:val="18"/>
                      <w:szCs w:val="18"/>
                      <w:highlight w:val="none"/>
                    </w:rPr>
                    <w:t>)</w:t>
                  </w:r>
                </w:p>
              </w:tc>
              <w:tc>
                <w:tcPr>
                  <w:tcW w:w="409"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工艺</w:t>
                  </w:r>
                </w:p>
              </w:tc>
              <w:tc>
                <w:tcPr>
                  <w:tcW w:w="42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处理效率（%）</w:t>
                  </w:r>
                </w:p>
              </w:tc>
              <w:tc>
                <w:tcPr>
                  <w:tcW w:w="42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废水量(m</w:t>
                  </w:r>
                  <w:r>
                    <w:rPr>
                      <w:rFonts w:hint="eastAsia" w:ascii="宋体" w:hAnsi="宋体" w:eastAsia="宋体" w:cs="宋体"/>
                      <w:color w:val="auto"/>
                      <w:sz w:val="18"/>
                      <w:szCs w:val="18"/>
                      <w:highlight w:val="none"/>
                      <w:vertAlign w:val="superscript"/>
                    </w:rPr>
                    <w:t>3</w:t>
                  </w:r>
                  <w:r>
                    <w:rPr>
                      <w:rFonts w:hint="eastAsia" w:ascii="宋体" w:hAnsi="宋体" w:eastAsia="宋体" w:cs="宋体"/>
                      <w:color w:val="auto"/>
                      <w:sz w:val="18"/>
                      <w:szCs w:val="18"/>
                      <w:highlight w:val="none"/>
                    </w:rPr>
                    <w:t>/</w:t>
                  </w:r>
                  <w:r>
                    <w:rPr>
                      <w:rFonts w:hint="eastAsia" w:ascii="宋体" w:hAnsi="宋体" w:eastAsia="宋体" w:cs="宋体"/>
                      <w:color w:val="auto"/>
                      <w:sz w:val="18"/>
                      <w:szCs w:val="18"/>
                      <w:highlight w:val="none"/>
                      <w:lang w:val="en-US" w:eastAsia="zh-CN"/>
                    </w:rPr>
                    <w:t>d</w:t>
                  </w:r>
                  <w:r>
                    <w:rPr>
                      <w:rFonts w:hint="eastAsia" w:ascii="宋体" w:hAnsi="宋体" w:eastAsia="宋体" w:cs="宋体"/>
                      <w:color w:val="auto"/>
                      <w:sz w:val="18"/>
                      <w:szCs w:val="18"/>
                      <w:highlight w:val="none"/>
                    </w:rPr>
                    <w:t>）</w:t>
                  </w:r>
                </w:p>
              </w:tc>
              <w:tc>
                <w:tcPr>
                  <w:tcW w:w="54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排放浓度(mg/L)</w:t>
                  </w:r>
                </w:p>
              </w:tc>
              <w:tc>
                <w:tcPr>
                  <w:tcW w:w="426"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排放量(</w:t>
                  </w:r>
                  <w:r>
                    <w:rPr>
                      <w:rFonts w:hint="eastAsia" w:ascii="宋体" w:hAnsi="宋体" w:eastAsia="宋体" w:cs="宋体"/>
                      <w:color w:val="auto"/>
                      <w:sz w:val="18"/>
                      <w:szCs w:val="18"/>
                      <w:highlight w:val="none"/>
                      <w:lang w:val="en-US" w:eastAsia="zh-CN"/>
                    </w:rPr>
                    <w:t>t/a</w:t>
                  </w:r>
                  <w:r>
                    <w:rPr>
                      <w:rFonts w:hint="eastAsia" w:ascii="宋体" w:hAnsi="宋体" w:eastAsia="宋体" w:cs="宋体"/>
                      <w:color w:val="auto"/>
                      <w:sz w:val="18"/>
                      <w:szCs w:val="18"/>
                      <w:highlight w:val="none"/>
                    </w:rPr>
                    <w:t>)</w:t>
                  </w:r>
                </w:p>
              </w:tc>
              <w:tc>
                <w:tcPr>
                  <w:tcW w:w="307"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排放时间(</w:t>
                  </w:r>
                  <w:r>
                    <w:rPr>
                      <w:rFonts w:hint="eastAsia" w:ascii="宋体" w:hAnsi="宋体" w:eastAsia="宋体" w:cs="宋体"/>
                      <w:color w:val="auto"/>
                      <w:sz w:val="18"/>
                      <w:szCs w:val="18"/>
                      <w:highlight w:val="none"/>
                      <w:lang w:val="en-US" w:eastAsia="zh-CN"/>
                    </w:rPr>
                    <w:t>d</w:t>
                  </w:r>
                  <w:r>
                    <w:rPr>
                      <w:rFonts w:hint="eastAsia" w:ascii="宋体" w:hAnsi="宋体" w:eastAsia="宋体" w:cs="宋体"/>
                      <w:color w:val="auto"/>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66"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rPr>
                    <w:t>酸洗</w:t>
                  </w:r>
                  <w:r>
                    <w:rPr>
                      <w:rFonts w:hint="eastAsia" w:ascii="宋体" w:hAnsi="宋体" w:cs="宋体"/>
                      <w:color w:val="auto"/>
                      <w:sz w:val="18"/>
                      <w:szCs w:val="18"/>
                      <w:highlight w:val="none"/>
                      <w:lang w:eastAsia="zh-CN"/>
                    </w:rPr>
                    <w:t>工序</w:t>
                  </w:r>
                  <w:r>
                    <w:rPr>
                      <w:rFonts w:hint="eastAsia" w:ascii="宋体" w:hAnsi="宋体" w:eastAsia="宋体" w:cs="宋体"/>
                      <w:color w:val="auto"/>
                      <w:sz w:val="18"/>
                      <w:szCs w:val="18"/>
                      <w:highlight w:val="none"/>
                    </w:rPr>
                    <w:t>废水、酸雾洗涤塔废水、</w:t>
                  </w:r>
                  <w:r>
                    <w:rPr>
                      <w:rFonts w:hint="eastAsia" w:ascii="宋体" w:hAnsi="宋体" w:eastAsia="宋体" w:cs="宋体"/>
                      <w:color w:val="auto"/>
                      <w:sz w:val="18"/>
                      <w:szCs w:val="18"/>
                      <w:highlight w:val="none"/>
                      <w:lang w:val="en-US" w:eastAsia="zh-CN"/>
                    </w:rPr>
                    <w:t>地面冲洗水</w:t>
                  </w:r>
                </w:p>
              </w:tc>
              <w:tc>
                <w:tcPr>
                  <w:tcW w:w="43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pH</w:t>
                  </w:r>
                </w:p>
              </w:tc>
              <w:tc>
                <w:tcPr>
                  <w:tcW w:w="293"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类比法</w:t>
                  </w:r>
                </w:p>
              </w:tc>
              <w:tc>
                <w:tcPr>
                  <w:tcW w:w="467"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65</w:t>
                  </w:r>
                </w:p>
              </w:tc>
              <w:tc>
                <w:tcPr>
                  <w:tcW w:w="48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1～2</w:t>
                  </w:r>
                </w:p>
              </w:tc>
              <w:tc>
                <w:tcPr>
                  <w:tcW w:w="4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409"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rPr>
                    <w:t>调节池+</w:t>
                  </w:r>
                  <w:r>
                    <w:rPr>
                      <w:rFonts w:hint="eastAsia" w:ascii="宋体" w:hAnsi="宋体" w:eastAsia="宋体" w:cs="宋体"/>
                      <w:color w:val="auto"/>
                      <w:sz w:val="18"/>
                      <w:szCs w:val="18"/>
                      <w:highlight w:val="none"/>
                      <w:lang w:val="en-US" w:eastAsia="zh-CN"/>
                    </w:rPr>
                    <w:t>中和池+混凝池+</w:t>
                  </w:r>
                  <w:r>
                    <w:rPr>
                      <w:rFonts w:hint="eastAsia" w:ascii="宋体" w:hAnsi="宋体" w:cs="宋体"/>
                      <w:color w:val="auto"/>
                      <w:sz w:val="18"/>
                      <w:szCs w:val="18"/>
                      <w:highlight w:val="none"/>
                      <w:lang w:val="en-US" w:eastAsia="zh-CN"/>
                    </w:rPr>
                    <w:t>絮凝池+幅流</w:t>
                  </w:r>
                  <w:r>
                    <w:rPr>
                      <w:rFonts w:hint="eastAsia" w:ascii="宋体" w:hAnsi="宋体" w:eastAsia="宋体" w:cs="宋体"/>
                      <w:color w:val="auto"/>
                      <w:sz w:val="18"/>
                      <w:szCs w:val="18"/>
                      <w:highlight w:val="none"/>
                      <w:lang w:val="en-US" w:eastAsia="zh-CN"/>
                    </w:rPr>
                    <w:t>沉淀池+中间水池+</w:t>
                  </w:r>
                  <w:r>
                    <w:rPr>
                      <w:rFonts w:hint="eastAsia" w:ascii="宋体" w:hAnsi="宋体" w:cs="宋体"/>
                      <w:color w:val="auto"/>
                      <w:sz w:val="18"/>
                      <w:szCs w:val="18"/>
                      <w:highlight w:val="none"/>
                      <w:lang w:val="en-US" w:eastAsia="zh-CN"/>
                    </w:rPr>
                    <w:t>除铁</w:t>
                  </w:r>
                  <w:r>
                    <w:rPr>
                      <w:rFonts w:hint="eastAsia" w:ascii="宋体" w:hAnsi="宋体" w:eastAsia="宋体" w:cs="宋体"/>
                      <w:color w:val="auto"/>
                      <w:sz w:val="18"/>
                      <w:szCs w:val="18"/>
                      <w:highlight w:val="none"/>
                      <w:lang w:val="en-US" w:eastAsia="zh-CN"/>
                    </w:rPr>
                    <w:t>过滤器</w:t>
                  </w:r>
                </w:p>
              </w:tc>
              <w:tc>
                <w:tcPr>
                  <w:tcW w:w="42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422"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65</w:t>
                  </w:r>
                </w:p>
              </w:tc>
              <w:tc>
                <w:tcPr>
                  <w:tcW w:w="54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6～9</w:t>
                  </w:r>
                </w:p>
              </w:tc>
              <w:tc>
                <w:tcPr>
                  <w:tcW w:w="426"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307" w:type="pct"/>
                  <w:vMerge w:val="restar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6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3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COD</w:t>
                  </w:r>
                </w:p>
              </w:tc>
              <w:tc>
                <w:tcPr>
                  <w:tcW w:w="293"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6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8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100</w:t>
                  </w:r>
                </w:p>
              </w:tc>
              <w:tc>
                <w:tcPr>
                  <w:tcW w:w="421"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1.950 </w:t>
                  </w:r>
                </w:p>
              </w:tc>
              <w:tc>
                <w:tcPr>
                  <w:tcW w:w="40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2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55</w:t>
                  </w:r>
                </w:p>
              </w:tc>
              <w:tc>
                <w:tcPr>
                  <w:tcW w:w="422"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45</w:t>
                  </w:r>
                </w:p>
              </w:tc>
              <w:tc>
                <w:tcPr>
                  <w:tcW w:w="426"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0.878 </w:t>
                  </w:r>
                </w:p>
              </w:tc>
              <w:tc>
                <w:tcPr>
                  <w:tcW w:w="30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6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3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SS</w:t>
                  </w:r>
                </w:p>
              </w:tc>
              <w:tc>
                <w:tcPr>
                  <w:tcW w:w="293"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6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8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500</w:t>
                  </w:r>
                </w:p>
              </w:tc>
              <w:tc>
                <w:tcPr>
                  <w:tcW w:w="421"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9.750 </w:t>
                  </w:r>
                </w:p>
              </w:tc>
              <w:tc>
                <w:tcPr>
                  <w:tcW w:w="40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2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90</w:t>
                  </w:r>
                </w:p>
              </w:tc>
              <w:tc>
                <w:tcPr>
                  <w:tcW w:w="422"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50</w:t>
                  </w:r>
                </w:p>
              </w:tc>
              <w:tc>
                <w:tcPr>
                  <w:tcW w:w="426"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0.975 </w:t>
                  </w:r>
                </w:p>
              </w:tc>
              <w:tc>
                <w:tcPr>
                  <w:tcW w:w="30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6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3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BOD</w:t>
                  </w:r>
                  <w:r>
                    <w:rPr>
                      <w:rFonts w:hint="eastAsia" w:ascii="宋体" w:hAnsi="宋体" w:eastAsia="宋体" w:cs="宋体"/>
                      <w:color w:val="auto"/>
                      <w:sz w:val="18"/>
                      <w:szCs w:val="18"/>
                      <w:highlight w:val="none"/>
                      <w:vertAlign w:val="subscript"/>
                    </w:rPr>
                    <w:t>5</w:t>
                  </w:r>
                </w:p>
              </w:tc>
              <w:tc>
                <w:tcPr>
                  <w:tcW w:w="293"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6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8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100</w:t>
                  </w:r>
                </w:p>
              </w:tc>
              <w:tc>
                <w:tcPr>
                  <w:tcW w:w="421"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1.950 </w:t>
                  </w:r>
                </w:p>
              </w:tc>
              <w:tc>
                <w:tcPr>
                  <w:tcW w:w="40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2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55</w:t>
                  </w:r>
                </w:p>
              </w:tc>
              <w:tc>
                <w:tcPr>
                  <w:tcW w:w="422"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45</w:t>
                  </w:r>
                </w:p>
              </w:tc>
              <w:tc>
                <w:tcPr>
                  <w:tcW w:w="426"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0.878 </w:t>
                  </w:r>
                </w:p>
              </w:tc>
              <w:tc>
                <w:tcPr>
                  <w:tcW w:w="30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6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3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氨氮</w:t>
                  </w:r>
                </w:p>
              </w:tc>
              <w:tc>
                <w:tcPr>
                  <w:tcW w:w="293"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6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8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10</w:t>
                  </w:r>
                </w:p>
              </w:tc>
              <w:tc>
                <w:tcPr>
                  <w:tcW w:w="421"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0.195 </w:t>
                  </w:r>
                </w:p>
              </w:tc>
              <w:tc>
                <w:tcPr>
                  <w:tcW w:w="40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2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55</w:t>
                  </w:r>
                </w:p>
              </w:tc>
              <w:tc>
                <w:tcPr>
                  <w:tcW w:w="422"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4.5</w:t>
                  </w:r>
                </w:p>
              </w:tc>
              <w:tc>
                <w:tcPr>
                  <w:tcW w:w="426"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0.088 </w:t>
                  </w:r>
                </w:p>
              </w:tc>
              <w:tc>
                <w:tcPr>
                  <w:tcW w:w="30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6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3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Fe</w:t>
                  </w:r>
                </w:p>
              </w:tc>
              <w:tc>
                <w:tcPr>
                  <w:tcW w:w="293"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6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8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2000</w:t>
                  </w:r>
                </w:p>
              </w:tc>
              <w:tc>
                <w:tcPr>
                  <w:tcW w:w="421"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39</w:t>
                  </w:r>
                </w:p>
              </w:tc>
              <w:tc>
                <w:tcPr>
                  <w:tcW w:w="40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2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99.5</w:t>
                  </w:r>
                </w:p>
              </w:tc>
              <w:tc>
                <w:tcPr>
                  <w:tcW w:w="422"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10</w:t>
                  </w:r>
                </w:p>
              </w:tc>
              <w:tc>
                <w:tcPr>
                  <w:tcW w:w="426"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0.195 </w:t>
                  </w:r>
                </w:p>
              </w:tc>
              <w:tc>
                <w:tcPr>
                  <w:tcW w:w="30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6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3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氯化物</w:t>
                  </w:r>
                </w:p>
              </w:tc>
              <w:tc>
                <w:tcPr>
                  <w:tcW w:w="293"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6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8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3588.73</w:t>
                  </w:r>
                </w:p>
              </w:tc>
              <w:tc>
                <w:tcPr>
                  <w:tcW w:w="421"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69.98</w:t>
                  </w:r>
                </w:p>
              </w:tc>
              <w:tc>
                <w:tcPr>
                  <w:tcW w:w="40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2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422"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3588.73</w:t>
                  </w:r>
                </w:p>
              </w:tc>
              <w:tc>
                <w:tcPr>
                  <w:tcW w:w="426"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69.98 </w:t>
                  </w:r>
                </w:p>
              </w:tc>
              <w:tc>
                <w:tcPr>
                  <w:tcW w:w="30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6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3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石油类</w:t>
                  </w:r>
                </w:p>
              </w:tc>
              <w:tc>
                <w:tcPr>
                  <w:tcW w:w="293"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6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81"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30</w:t>
                  </w:r>
                </w:p>
              </w:tc>
              <w:tc>
                <w:tcPr>
                  <w:tcW w:w="421"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0.585 </w:t>
                  </w:r>
                </w:p>
              </w:tc>
              <w:tc>
                <w:tcPr>
                  <w:tcW w:w="40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2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90</w:t>
                  </w:r>
                </w:p>
              </w:tc>
              <w:tc>
                <w:tcPr>
                  <w:tcW w:w="422"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3</w:t>
                  </w:r>
                </w:p>
              </w:tc>
              <w:tc>
                <w:tcPr>
                  <w:tcW w:w="426"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rPr>
                  </w:pPr>
                  <w:r>
                    <w:rPr>
                      <w:rFonts w:hint="eastAsia" w:ascii="宋体" w:hAnsi="宋体" w:eastAsia="宋体" w:cs="宋体"/>
                      <w:i w:val="0"/>
                      <w:iCs w:val="0"/>
                      <w:color w:val="000000"/>
                      <w:kern w:val="0"/>
                      <w:sz w:val="18"/>
                      <w:szCs w:val="18"/>
                      <w:highlight w:val="none"/>
                      <w:u w:val="none"/>
                      <w:lang w:val="en-US" w:eastAsia="zh-CN" w:bidi="ar"/>
                    </w:rPr>
                    <w:t xml:space="preserve">0.059 </w:t>
                  </w:r>
                </w:p>
              </w:tc>
              <w:tc>
                <w:tcPr>
                  <w:tcW w:w="30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bl>
          <w:p>
            <w:pPr>
              <w:keepNext w:val="0"/>
              <w:keepLines w:val="0"/>
              <w:pageBreakBefore w:val="0"/>
              <w:widowControl w:val="0"/>
              <w:suppressLineNumbers w:val="0"/>
              <w:tabs>
                <w:tab w:val="left" w:pos="8925"/>
              </w:tabs>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eastAsia" w:ascii="宋体" w:hAnsi="宋体" w:eastAsia="宋体" w:cs="宋体"/>
                <w:b/>
                <w:bCs w:val="0"/>
                <w:color w:val="auto"/>
                <w:highlight w:val="none"/>
              </w:rPr>
            </w:pPr>
            <w:r>
              <w:rPr>
                <w:rFonts w:hint="eastAsia" w:ascii="宋体" w:hAnsi="宋体" w:eastAsia="宋体" w:cs="宋体"/>
                <w:b/>
                <w:bCs w:val="0"/>
                <w:color w:val="auto"/>
                <w:highlight w:val="none"/>
              </w:rPr>
              <w:t>表</w:t>
            </w:r>
            <w:r>
              <w:rPr>
                <w:rFonts w:hint="eastAsia" w:ascii="宋体" w:hAnsi="宋体" w:eastAsia="宋体" w:cs="宋体"/>
                <w:b/>
                <w:bCs w:val="0"/>
                <w:color w:val="auto"/>
                <w:highlight w:val="none"/>
                <w:lang w:val="en-US" w:eastAsia="zh-CN"/>
              </w:rPr>
              <w:t>3</w:t>
            </w:r>
            <w:r>
              <w:rPr>
                <w:rFonts w:hint="eastAsia" w:ascii="宋体" w:hAnsi="宋体" w:cs="宋体"/>
                <w:b/>
                <w:bCs w:val="0"/>
                <w:color w:val="auto"/>
                <w:highlight w:val="none"/>
                <w:lang w:val="en-US" w:eastAsia="zh-CN"/>
              </w:rPr>
              <w:t>7</w:t>
            </w:r>
            <w:r>
              <w:rPr>
                <w:rFonts w:hint="eastAsia" w:ascii="宋体" w:hAnsi="宋体" w:eastAsia="宋体" w:cs="宋体"/>
                <w:b/>
                <w:bCs w:val="0"/>
                <w:color w:val="auto"/>
                <w:highlight w:val="none"/>
              </w:rPr>
              <w:t xml:space="preserve">  </w:t>
            </w:r>
            <w:r>
              <w:rPr>
                <w:rFonts w:hint="eastAsia" w:ascii="宋体" w:hAnsi="宋体" w:eastAsia="宋体" w:cs="宋体"/>
                <w:b/>
                <w:bCs w:val="0"/>
                <w:color w:val="auto"/>
                <w:highlight w:val="none"/>
                <w:lang w:val="en-US" w:eastAsia="zh-CN"/>
              </w:rPr>
              <w:t>外排废水</w:t>
            </w:r>
            <w:r>
              <w:rPr>
                <w:rFonts w:hint="eastAsia" w:ascii="宋体" w:hAnsi="宋体" w:eastAsia="宋体" w:cs="宋体"/>
                <w:b/>
                <w:bCs w:val="0"/>
                <w:color w:val="auto"/>
                <w:highlight w:val="none"/>
              </w:rPr>
              <w:t>源强核算结果及相关参数一览表    注：pH 无量纲</w:t>
            </w:r>
          </w:p>
          <w:tbl>
            <w:tblPr>
              <w:tblStyle w:val="7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3"/>
              <w:gridCol w:w="762"/>
              <w:gridCol w:w="600"/>
              <w:gridCol w:w="922"/>
              <w:gridCol w:w="1043"/>
              <w:gridCol w:w="895"/>
              <w:gridCol w:w="773"/>
              <w:gridCol w:w="1111"/>
              <w:gridCol w:w="894"/>
              <w:gridCol w:w="8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324"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废水种类</w:t>
                  </w:r>
                </w:p>
              </w:tc>
              <w:tc>
                <w:tcPr>
                  <w:tcW w:w="454"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污染物</w:t>
                  </w:r>
                </w:p>
              </w:tc>
              <w:tc>
                <w:tcPr>
                  <w:tcW w:w="2060" w:type="pct"/>
                  <w:gridSpan w:val="4"/>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污染物产生</w:t>
                  </w:r>
                </w:p>
              </w:tc>
              <w:tc>
                <w:tcPr>
                  <w:tcW w:w="2160" w:type="pct"/>
                  <w:gridSpan w:val="4"/>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污染物排放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357"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核算方法</w:t>
                  </w:r>
                </w:p>
              </w:tc>
              <w:tc>
                <w:tcPr>
                  <w:tcW w:w="549"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废水产生量(m</w:t>
                  </w:r>
                  <w:r>
                    <w:rPr>
                      <w:rFonts w:hint="eastAsia" w:ascii="宋体" w:hAnsi="宋体" w:eastAsia="宋体" w:cs="宋体"/>
                      <w:color w:val="auto"/>
                      <w:sz w:val="18"/>
                      <w:szCs w:val="18"/>
                      <w:highlight w:val="none"/>
                      <w:vertAlign w:val="superscript"/>
                    </w:rPr>
                    <w:t>3</w:t>
                  </w:r>
                  <w:r>
                    <w:rPr>
                      <w:rFonts w:hint="eastAsia" w:ascii="宋体" w:hAnsi="宋体" w:eastAsia="宋体" w:cs="宋体"/>
                      <w:color w:val="auto"/>
                      <w:sz w:val="18"/>
                      <w:szCs w:val="18"/>
                      <w:highlight w:val="none"/>
                    </w:rPr>
                    <w:t>/</w:t>
                  </w:r>
                  <w:r>
                    <w:rPr>
                      <w:rFonts w:hint="eastAsia" w:ascii="宋体" w:hAnsi="宋体" w:eastAsia="宋体" w:cs="宋体"/>
                      <w:color w:val="auto"/>
                      <w:sz w:val="18"/>
                      <w:szCs w:val="18"/>
                      <w:highlight w:val="none"/>
                      <w:lang w:val="en-US" w:eastAsia="zh-CN"/>
                    </w:rPr>
                    <w:t>d</w:t>
                  </w:r>
                  <w:r>
                    <w:rPr>
                      <w:rFonts w:hint="eastAsia" w:ascii="宋体" w:hAnsi="宋体" w:eastAsia="宋体" w:cs="宋体"/>
                      <w:color w:val="auto"/>
                      <w:sz w:val="18"/>
                      <w:szCs w:val="18"/>
                      <w:highlight w:val="none"/>
                    </w:rPr>
                    <w:t>）</w:t>
                  </w: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产生浓度(mg/L)</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产生量(</w:t>
                  </w:r>
                  <w:r>
                    <w:rPr>
                      <w:rFonts w:hint="eastAsia" w:ascii="宋体" w:hAnsi="宋体" w:eastAsia="宋体" w:cs="宋体"/>
                      <w:color w:val="auto"/>
                      <w:sz w:val="18"/>
                      <w:szCs w:val="18"/>
                      <w:highlight w:val="none"/>
                      <w:lang w:val="en-US" w:eastAsia="zh-CN"/>
                    </w:rPr>
                    <w:t>t/a</w:t>
                  </w:r>
                  <w:r>
                    <w:rPr>
                      <w:rFonts w:hint="eastAsia" w:ascii="宋体" w:hAnsi="宋体" w:eastAsia="宋体" w:cs="宋体"/>
                      <w:color w:val="auto"/>
                      <w:sz w:val="18"/>
                      <w:szCs w:val="18"/>
                      <w:highlight w:val="none"/>
                    </w:rPr>
                    <w:t>)</w:t>
                  </w:r>
                </w:p>
              </w:tc>
              <w:tc>
                <w:tcPr>
                  <w:tcW w:w="460"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废水量(m</w:t>
                  </w:r>
                  <w:r>
                    <w:rPr>
                      <w:rFonts w:hint="eastAsia" w:ascii="宋体" w:hAnsi="宋体" w:eastAsia="宋体" w:cs="宋体"/>
                      <w:color w:val="auto"/>
                      <w:sz w:val="18"/>
                      <w:szCs w:val="18"/>
                      <w:highlight w:val="none"/>
                      <w:vertAlign w:val="superscript"/>
                    </w:rPr>
                    <w:t>3</w:t>
                  </w:r>
                  <w:r>
                    <w:rPr>
                      <w:rFonts w:hint="eastAsia" w:ascii="宋体" w:hAnsi="宋体" w:eastAsia="宋体" w:cs="宋体"/>
                      <w:color w:val="auto"/>
                      <w:sz w:val="18"/>
                      <w:szCs w:val="18"/>
                      <w:highlight w:val="none"/>
                    </w:rPr>
                    <w:t>/h）</w:t>
                  </w: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排放浓度(mg/L)</w:t>
                  </w:r>
                </w:p>
              </w:tc>
              <w:tc>
                <w:tcPr>
                  <w:tcW w:w="53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排放量(</w:t>
                  </w:r>
                  <w:r>
                    <w:rPr>
                      <w:rFonts w:hint="eastAsia" w:ascii="宋体" w:hAnsi="宋体" w:eastAsia="宋体" w:cs="宋体"/>
                      <w:color w:val="auto"/>
                      <w:sz w:val="18"/>
                      <w:szCs w:val="18"/>
                      <w:highlight w:val="none"/>
                      <w:lang w:val="en-US" w:eastAsia="zh-CN"/>
                    </w:rPr>
                    <w:t>t/a</w:t>
                  </w:r>
                  <w:r>
                    <w:rPr>
                      <w:rFonts w:hint="eastAsia" w:ascii="宋体" w:hAnsi="宋体" w:eastAsia="宋体" w:cs="宋体"/>
                      <w:color w:val="auto"/>
                      <w:sz w:val="18"/>
                      <w:szCs w:val="18"/>
                      <w:highlight w:val="none"/>
                    </w:rPr>
                    <w:t>)</w:t>
                  </w:r>
                </w:p>
              </w:tc>
              <w:tc>
                <w:tcPr>
                  <w:tcW w:w="506"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eastAsia="zh-CN"/>
                    </w:rPr>
                  </w:pPr>
                  <w:r>
                    <w:rPr>
                      <w:rFonts w:hint="eastAsia" w:ascii="宋体" w:hAnsi="宋体" w:eastAsia="宋体" w:cs="宋体"/>
                      <w:color w:val="auto"/>
                      <w:sz w:val="18"/>
                      <w:szCs w:val="18"/>
                      <w:highlight w:val="none"/>
                    </w:rPr>
                    <w:t>排放时间</w:t>
                  </w:r>
                  <w:r>
                    <w:rPr>
                      <w:rFonts w:hint="eastAsia" w:ascii="宋体" w:hAnsi="宋体" w:eastAsia="宋体" w:cs="宋体"/>
                      <w:color w:val="auto"/>
                      <w:sz w:val="18"/>
                      <w:szCs w:val="18"/>
                      <w:highlight w:val="none"/>
                      <w:lang w:eastAsia="zh-CN"/>
                    </w:rPr>
                    <w:t>（</w:t>
                  </w:r>
                  <w:r>
                    <w:rPr>
                      <w:rFonts w:hint="eastAsia" w:ascii="宋体" w:hAnsi="宋体" w:eastAsia="宋体" w:cs="宋体"/>
                      <w:color w:val="auto"/>
                      <w:sz w:val="18"/>
                      <w:szCs w:val="18"/>
                      <w:highlight w:val="none"/>
                      <w:lang w:val="en-US" w:eastAsia="zh-CN"/>
                    </w:rPr>
                    <w:t>d</w:t>
                  </w:r>
                  <w:r>
                    <w:rPr>
                      <w:rFonts w:hint="eastAsia" w:ascii="宋体" w:hAnsi="宋体" w:eastAsia="宋体" w:cs="宋体"/>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含酸废水处理中水</w:t>
                  </w: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Ph</w:t>
                  </w:r>
                </w:p>
              </w:tc>
              <w:tc>
                <w:tcPr>
                  <w:tcW w:w="357"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类比法</w:t>
                  </w:r>
                </w:p>
              </w:tc>
              <w:tc>
                <w:tcPr>
                  <w:tcW w:w="549"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65</w:t>
                  </w: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6～9</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460"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67.8</w:t>
                  </w: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6～9</w:t>
                  </w:r>
                </w:p>
              </w:tc>
              <w:tc>
                <w:tcPr>
                  <w:tcW w:w="532"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w:t>
                  </w:r>
                </w:p>
              </w:tc>
              <w:tc>
                <w:tcPr>
                  <w:tcW w:w="506" w:type="pct"/>
                  <w:vMerge w:val="restar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COD</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color w:val="auto"/>
                      <w:sz w:val="18"/>
                      <w:szCs w:val="18"/>
                      <w:highlight w:val="none"/>
                    </w:rPr>
                    <w:t>45</w:t>
                  </w:r>
                </w:p>
              </w:tc>
              <w:tc>
                <w:tcPr>
                  <w:tcW w:w="533"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0.878</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1111" w:type="dxa"/>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47.3</w:t>
                  </w:r>
                </w:p>
              </w:tc>
              <w:tc>
                <w:tcPr>
                  <w:tcW w:w="89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0.962</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SS</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color w:val="auto"/>
                      <w:kern w:val="2"/>
                      <w:sz w:val="18"/>
                      <w:szCs w:val="18"/>
                      <w:highlight w:val="none"/>
                      <w:lang w:val="en-US" w:eastAsia="zh-CN" w:bidi="ar-SA"/>
                    </w:rPr>
                    <w:t>50</w:t>
                  </w:r>
                </w:p>
              </w:tc>
              <w:tc>
                <w:tcPr>
                  <w:tcW w:w="533"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0.975</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1111" w:type="dxa"/>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48.8</w:t>
                  </w:r>
                </w:p>
              </w:tc>
              <w:tc>
                <w:tcPr>
                  <w:tcW w:w="89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0.992</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BOD</w:t>
                  </w:r>
                  <w:r>
                    <w:rPr>
                      <w:rFonts w:hint="eastAsia" w:ascii="宋体" w:hAnsi="宋体" w:eastAsia="宋体" w:cs="宋体"/>
                      <w:color w:val="auto"/>
                      <w:sz w:val="18"/>
                      <w:szCs w:val="18"/>
                      <w:highlight w:val="none"/>
                      <w:vertAlign w:val="subscript"/>
                    </w:rPr>
                    <w:t>5</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color w:val="auto"/>
                      <w:sz w:val="18"/>
                      <w:szCs w:val="18"/>
                      <w:highlight w:val="none"/>
                    </w:rPr>
                    <w:t>45</w:t>
                  </w:r>
                </w:p>
              </w:tc>
              <w:tc>
                <w:tcPr>
                  <w:tcW w:w="533"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0.878</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1111" w:type="dxa"/>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43.2</w:t>
                  </w:r>
                </w:p>
              </w:tc>
              <w:tc>
                <w:tcPr>
                  <w:tcW w:w="89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0.878</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氨氮</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color w:val="auto"/>
                      <w:sz w:val="18"/>
                      <w:szCs w:val="18"/>
                      <w:highlight w:val="none"/>
                    </w:rPr>
                    <w:t>4.5</w:t>
                  </w:r>
                </w:p>
              </w:tc>
              <w:tc>
                <w:tcPr>
                  <w:tcW w:w="533"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0.088</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1111" w:type="dxa"/>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4.3</w:t>
                  </w:r>
                </w:p>
              </w:tc>
              <w:tc>
                <w:tcPr>
                  <w:tcW w:w="89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0.088</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Fe</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color w:val="auto"/>
                      <w:sz w:val="18"/>
                      <w:szCs w:val="18"/>
                      <w:highlight w:val="none"/>
                    </w:rPr>
                    <w:t>10</w:t>
                  </w:r>
                </w:p>
              </w:tc>
              <w:tc>
                <w:tcPr>
                  <w:tcW w:w="533"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0.195</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1111" w:type="dxa"/>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9.6</w:t>
                  </w:r>
                </w:p>
              </w:tc>
              <w:tc>
                <w:tcPr>
                  <w:tcW w:w="89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0.195</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石油类</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color w:val="auto"/>
                      <w:sz w:val="18"/>
                      <w:szCs w:val="18"/>
                      <w:highlight w:val="none"/>
                    </w:rPr>
                    <w:t>3588.73</w:t>
                  </w:r>
                </w:p>
              </w:tc>
              <w:tc>
                <w:tcPr>
                  <w:tcW w:w="533"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69.980</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1111" w:type="dxa"/>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3440.5</w:t>
                  </w:r>
                </w:p>
              </w:tc>
              <w:tc>
                <w:tcPr>
                  <w:tcW w:w="89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69.98</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氯化物</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color w:val="auto"/>
                      <w:sz w:val="18"/>
                      <w:szCs w:val="18"/>
                      <w:highlight w:val="none"/>
                    </w:rPr>
                    <w:t>3</w:t>
                  </w:r>
                </w:p>
              </w:tc>
              <w:tc>
                <w:tcPr>
                  <w:tcW w:w="533" w:type="pct"/>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18"/>
                      <w:szCs w:val="18"/>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0.059</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1111" w:type="dxa"/>
                  <w:noWrap/>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2.9</w:t>
                  </w:r>
                </w:p>
              </w:tc>
              <w:tc>
                <w:tcPr>
                  <w:tcW w:w="89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0.059</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脱盐水站排污水</w:t>
                  </w: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Ph</w:t>
                  </w:r>
                </w:p>
              </w:tc>
              <w:tc>
                <w:tcPr>
                  <w:tcW w:w="357"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类比法</w:t>
                  </w:r>
                </w:p>
              </w:tc>
              <w:tc>
                <w:tcPr>
                  <w:tcW w:w="549" w:type="pct"/>
                  <w:vMerge w:val="restar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2.8</w:t>
                  </w: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6～9</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3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COD</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100</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3.976</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3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SS</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20</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3.384</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3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BOD</w:t>
                  </w:r>
                  <w:r>
                    <w:rPr>
                      <w:rFonts w:hint="eastAsia" w:ascii="宋体" w:hAnsi="宋体" w:eastAsia="宋体" w:cs="宋体"/>
                      <w:color w:val="auto"/>
                      <w:sz w:val="18"/>
                      <w:szCs w:val="18"/>
                      <w:highlight w:val="none"/>
                      <w:vertAlign w:val="subscript"/>
                    </w:rPr>
                    <w:t>5</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3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氨氮</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3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Fe</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3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石油类</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3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exact"/>
              </w:trPr>
              <w:tc>
                <w:tcPr>
                  <w:tcW w:w="324"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454" w:type="pct"/>
                  <w:noWrap/>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氯化物</w:t>
                  </w:r>
                </w:p>
              </w:tc>
              <w:tc>
                <w:tcPr>
                  <w:tcW w:w="357"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549"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2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533"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0</w:t>
                  </w:r>
                </w:p>
              </w:tc>
              <w:tc>
                <w:tcPr>
                  <w:tcW w:w="460"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c>
                <w:tcPr>
                  <w:tcW w:w="661"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32" w:type="pct"/>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w:t>
                  </w:r>
                </w:p>
              </w:tc>
              <w:tc>
                <w:tcPr>
                  <w:tcW w:w="506" w:type="pct"/>
                  <w:vMerge w:val="continue"/>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18"/>
                      <w:szCs w:val="18"/>
                      <w:highlight w:val="none"/>
                    </w:rPr>
                  </w:pPr>
                </w:p>
              </w:tc>
            </w:tr>
          </w:tbl>
          <w:p>
            <w:pPr>
              <w:keepNext w:val="0"/>
              <w:keepLines w:val="0"/>
              <w:pageBreakBefore w:val="0"/>
              <w:widowControl w:val="0"/>
              <w:suppressLineNumbers w:val="0"/>
              <w:kinsoku/>
              <w:wordWrap/>
              <w:overflowPunct/>
              <w:topLinePunct w:val="0"/>
              <w:bidi w:val="0"/>
              <w:spacing w:before="0" w:beforeAutospacing="0" w:after="0" w:afterAutospacing="0" w:line="480" w:lineRule="exact"/>
              <w:ind w:left="0" w:right="0" w:firstLine="48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fldChar w:fldCharType="begin"/>
            </w:r>
            <w:r>
              <w:rPr>
                <w:rFonts w:hint="eastAsia" w:ascii="宋体" w:hAnsi="宋体" w:eastAsia="宋体" w:cs="宋体"/>
                <w:color w:val="auto"/>
                <w:highlight w:val="none"/>
                <w:lang w:val="en-US" w:eastAsia="zh-CN"/>
              </w:rPr>
              <w:instrText xml:space="preserve"> = 2 \* GB2 \* MERGEFORMAT </w:instrText>
            </w:r>
            <w:r>
              <w:rPr>
                <w:rFonts w:hint="eastAsia" w:ascii="宋体" w:hAnsi="宋体" w:eastAsia="宋体" w:cs="宋体"/>
                <w:color w:val="auto"/>
                <w:highlight w:val="none"/>
                <w:lang w:val="en-US" w:eastAsia="zh-CN"/>
              </w:rPr>
              <w:fldChar w:fldCharType="separate"/>
            </w:r>
            <w:r>
              <w:rPr>
                <w:rFonts w:hint="eastAsia" w:ascii="宋体" w:hAnsi="宋体" w:eastAsia="宋体" w:cs="宋体"/>
                <w:color w:val="auto"/>
                <w:highlight w:val="none"/>
                <w:lang w:val="en-US" w:eastAsia="zh-CN"/>
              </w:rPr>
              <w:t>⑵</w:t>
            </w:r>
            <w:r>
              <w:rPr>
                <w:rFonts w:hint="eastAsia" w:ascii="宋体" w:hAnsi="宋体" w:eastAsia="宋体" w:cs="宋体"/>
                <w:color w:val="auto"/>
                <w:highlight w:val="none"/>
                <w:lang w:val="en-US" w:eastAsia="zh-CN"/>
              </w:rPr>
              <w:fldChar w:fldCharType="end"/>
            </w:r>
            <w:r>
              <w:rPr>
                <w:rFonts w:hint="eastAsia" w:ascii="宋体" w:hAnsi="宋体" w:eastAsia="宋体" w:cs="宋体"/>
                <w:color w:val="auto"/>
                <w:highlight w:val="none"/>
                <w:lang w:val="en-US" w:eastAsia="zh-CN"/>
              </w:rPr>
              <w:t>厂区现有污水处理站依托可行性</w:t>
            </w:r>
          </w:p>
          <w:p>
            <w:pPr>
              <w:keepNext w:val="0"/>
              <w:keepLines w:val="0"/>
              <w:pageBreakBefore w:val="0"/>
              <w:widowControl w:val="0"/>
              <w:suppressLineNumbers w:val="0"/>
              <w:kinsoku/>
              <w:wordWrap/>
              <w:overflowPunct/>
              <w:topLinePunct w:val="0"/>
              <w:bidi w:val="0"/>
              <w:spacing w:before="0" w:beforeAutospacing="0" w:after="0" w:afterAutospacing="0" w:line="480" w:lineRule="exact"/>
              <w:ind w:left="0" w:right="0" w:firstLine="480"/>
              <w:textAlignment w:val="auto"/>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fldChar w:fldCharType="begin"/>
            </w:r>
            <w:r>
              <w:rPr>
                <w:rFonts w:hint="eastAsia" w:ascii="宋体" w:hAnsi="宋体" w:eastAsia="宋体" w:cs="宋体"/>
                <w:color w:val="auto"/>
                <w:highlight w:val="none"/>
                <w:lang w:val="en-US" w:eastAsia="zh-CN"/>
              </w:rPr>
              <w:instrText xml:space="preserve"> = 1 \* GB3 \* MERGEFORMAT </w:instrText>
            </w:r>
            <w:r>
              <w:rPr>
                <w:rFonts w:hint="eastAsia" w:ascii="宋体" w:hAnsi="宋体" w:eastAsia="宋体" w:cs="宋体"/>
                <w:color w:val="auto"/>
                <w:highlight w:val="none"/>
                <w:lang w:val="en-US" w:eastAsia="zh-CN"/>
              </w:rPr>
              <w:fldChar w:fldCharType="separate"/>
            </w:r>
            <w:r>
              <w:rPr>
                <w:rFonts w:hint="eastAsia" w:ascii="宋体" w:hAnsi="宋体" w:eastAsia="宋体" w:cs="宋体"/>
                <w:highlight w:val="none"/>
              </w:rPr>
              <w:t>①</w:t>
            </w:r>
            <w:r>
              <w:rPr>
                <w:rFonts w:hint="eastAsia" w:ascii="宋体" w:hAnsi="宋体" w:eastAsia="宋体" w:cs="宋体"/>
                <w:color w:val="auto"/>
                <w:highlight w:val="none"/>
                <w:lang w:val="en-US" w:eastAsia="zh-CN"/>
              </w:rPr>
              <w:fldChar w:fldCharType="end"/>
            </w:r>
            <w:r>
              <w:rPr>
                <w:rFonts w:hint="eastAsia" w:ascii="宋体" w:hAnsi="宋体" w:eastAsia="宋体" w:cs="宋体"/>
                <w:color w:val="auto"/>
                <w:highlight w:val="none"/>
                <w:lang w:val="en-US" w:eastAsia="zh-CN"/>
              </w:rPr>
              <w:t>处理能力依托可行</w:t>
            </w:r>
          </w:p>
          <w:p>
            <w:pPr>
              <w:keepNext w:val="0"/>
              <w:keepLines w:val="0"/>
              <w:pageBreakBefore w:val="0"/>
              <w:widowControl w:val="0"/>
              <w:suppressLineNumbers w:val="0"/>
              <w:kinsoku/>
              <w:wordWrap/>
              <w:overflowPunct/>
              <w:topLinePunct w:val="0"/>
              <w:bidi w:val="0"/>
              <w:spacing w:before="0" w:beforeAutospacing="0" w:after="0" w:afterAutospacing="0" w:line="480" w:lineRule="exact"/>
              <w:ind w:left="0" w:right="0" w:firstLine="48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厂区现有废水处理站含酸废水处理系统设计处理能力及废水处理情况见表3</w:t>
            </w:r>
            <w:r>
              <w:rPr>
                <w:rFonts w:hint="eastAsia" w:ascii="宋体" w:hAnsi="宋体" w:cs="宋体"/>
                <w:color w:val="auto"/>
                <w:highlight w:val="none"/>
                <w:lang w:val="en-US" w:eastAsia="zh-CN"/>
              </w:rPr>
              <w:t>8</w:t>
            </w:r>
            <w:r>
              <w:rPr>
                <w:rFonts w:hint="eastAsia" w:ascii="宋体" w:hAnsi="宋体" w:eastAsia="宋体" w:cs="宋体"/>
                <w:color w:val="auto"/>
                <w:highlight w:val="none"/>
                <w:lang w:val="en-US" w:eastAsia="zh-CN"/>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eastAsia" w:ascii="宋体" w:hAnsi="宋体" w:eastAsia="宋体" w:cs="宋体"/>
                <w:b/>
                <w:color w:val="auto"/>
                <w:highlight w:val="none"/>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eastAsia" w:ascii="宋体" w:hAnsi="宋体" w:eastAsia="宋体" w:cs="宋体"/>
                <w:b/>
                <w:color w:val="auto"/>
                <w:highlight w:val="none"/>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80" w:lineRule="exact"/>
              <w:ind w:left="0" w:right="0" w:firstLine="0" w:firstLineChars="0"/>
              <w:jc w:val="center"/>
              <w:textAlignment w:val="auto"/>
              <w:rPr>
                <w:rFonts w:hint="eastAsia" w:ascii="宋体" w:hAnsi="宋体" w:eastAsia="宋体" w:cs="宋体"/>
                <w:b/>
                <w:color w:val="auto"/>
                <w:highlight w:val="none"/>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color w:val="auto"/>
                <w:highlight w:val="none"/>
              </w:rPr>
            </w:pPr>
            <w:r>
              <w:rPr>
                <w:rFonts w:hint="eastAsia" w:ascii="宋体" w:hAnsi="宋体" w:eastAsia="宋体" w:cs="宋体"/>
                <w:b/>
                <w:color w:val="auto"/>
                <w:highlight w:val="none"/>
              </w:rPr>
              <w:t>表</w:t>
            </w:r>
            <w:r>
              <w:rPr>
                <w:rFonts w:hint="eastAsia" w:ascii="宋体" w:hAnsi="宋体" w:eastAsia="宋体" w:cs="宋体"/>
                <w:b/>
                <w:color w:val="auto"/>
                <w:highlight w:val="none"/>
                <w:lang w:val="en-US" w:eastAsia="zh-CN"/>
              </w:rPr>
              <w:t>3</w:t>
            </w:r>
            <w:r>
              <w:rPr>
                <w:rFonts w:hint="eastAsia" w:ascii="宋体" w:hAnsi="宋体" w:cs="宋体"/>
                <w:b/>
                <w:color w:val="auto"/>
                <w:highlight w:val="none"/>
                <w:lang w:val="en-US" w:eastAsia="zh-CN"/>
              </w:rPr>
              <w:t>8</w:t>
            </w:r>
            <w:r>
              <w:rPr>
                <w:rFonts w:hint="eastAsia" w:ascii="宋体" w:hAnsi="宋体" w:eastAsia="宋体" w:cs="宋体"/>
                <w:b/>
                <w:bCs w:val="0"/>
                <w:color w:val="auto"/>
                <w:highlight w:val="none"/>
              </w:rPr>
              <w:t xml:space="preserve">    </w:t>
            </w:r>
            <w:r>
              <w:rPr>
                <w:rFonts w:hint="eastAsia" w:ascii="宋体" w:hAnsi="宋体" w:eastAsia="宋体" w:cs="宋体"/>
                <w:b/>
                <w:color w:val="auto"/>
                <w:highlight w:val="none"/>
              </w:rPr>
              <w:t>废水处理站设计能力及本项目废水量一览表</w:t>
            </w:r>
          </w:p>
          <w:tbl>
            <w:tblPr>
              <w:tblStyle w:val="7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5"/>
              <w:gridCol w:w="1261"/>
              <w:gridCol w:w="1764"/>
              <w:gridCol w:w="1766"/>
              <w:gridCol w:w="1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3" w:type="pct"/>
                  <w:noWrap w:val="0"/>
                  <w:vAlign w:val="center"/>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rPr>
                  </w:pPr>
                  <w:r>
                    <w:rPr>
                      <w:rFonts w:hint="eastAsia" w:ascii="宋体" w:hAnsi="宋体" w:eastAsia="宋体" w:cs="宋体"/>
                      <w:bCs w:val="0"/>
                      <w:color w:val="auto"/>
                      <w:sz w:val="21"/>
                      <w:szCs w:val="21"/>
                      <w:highlight w:val="none"/>
                    </w:rPr>
                    <w:t>废水种类</w:t>
                  </w:r>
                </w:p>
              </w:tc>
              <w:tc>
                <w:tcPr>
                  <w:tcW w:w="751" w:type="pct"/>
                  <w:noWrap w:val="0"/>
                  <w:vAlign w:val="center"/>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rPr>
                  </w:pPr>
                  <w:r>
                    <w:rPr>
                      <w:rFonts w:hint="eastAsia" w:ascii="宋体" w:hAnsi="宋体" w:eastAsia="宋体" w:cs="宋体"/>
                      <w:bCs w:val="0"/>
                      <w:color w:val="auto"/>
                      <w:sz w:val="21"/>
                      <w:szCs w:val="21"/>
                      <w:highlight w:val="none"/>
                    </w:rPr>
                    <w:t>设计处理能力m</w:t>
                  </w:r>
                  <w:r>
                    <w:rPr>
                      <w:rFonts w:hint="eastAsia" w:ascii="宋体" w:hAnsi="宋体" w:eastAsia="宋体" w:cs="宋体"/>
                      <w:bCs w:val="0"/>
                      <w:color w:val="auto"/>
                      <w:sz w:val="21"/>
                      <w:szCs w:val="21"/>
                      <w:highlight w:val="none"/>
                      <w:vertAlign w:val="superscript"/>
                    </w:rPr>
                    <w:t>3</w:t>
                  </w:r>
                  <w:r>
                    <w:rPr>
                      <w:rFonts w:hint="eastAsia" w:ascii="宋体" w:hAnsi="宋体" w:eastAsia="宋体" w:cs="宋体"/>
                      <w:bCs w:val="0"/>
                      <w:color w:val="auto"/>
                      <w:sz w:val="21"/>
                      <w:szCs w:val="21"/>
                      <w:highlight w:val="none"/>
                    </w:rPr>
                    <w:t>/h</w:t>
                  </w:r>
                </w:p>
              </w:tc>
              <w:tc>
                <w:tcPr>
                  <w:tcW w:w="1051" w:type="pct"/>
                  <w:noWrap w:val="0"/>
                  <w:vAlign w:val="center"/>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rPr>
                  </w:pPr>
                  <w:r>
                    <w:rPr>
                      <w:rFonts w:hint="eastAsia" w:ascii="宋体" w:hAnsi="宋体" w:eastAsia="宋体" w:cs="宋体"/>
                      <w:bCs w:val="0"/>
                      <w:color w:val="auto"/>
                      <w:sz w:val="21"/>
                      <w:szCs w:val="21"/>
                      <w:highlight w:val="none"/>
                      <w:lang w:val="en-US" w:eastAsia="zh-CN"/>
                    </w:rPr>
                    <w:t>现含酸废水处理量</w:t>
                  </w:r>
                  <w:r>
                    <w:rPr>
                      <w:rFonts w:hint="eastAsia" w:ascii="宋体" w:hAnsi="宋体" w:eastAsia="宋体" w:cs="宋体"/>
                      <w:bCs w:val="0"/>
                      <w:color w:val="auto"/>
                      <w:sz w:val="21"/>
                      <w:szCs w:val="21"/>
                      <w:highlight w:val="none"/>
                    </w:rPr>
                    <w:t>m</w:t>
                  </w:r>
                  <w:r>
                    <w:rPr>
                      <w:rFonts w:hint="eastAsia" w:ascii="宋体" w:hAnsi="宋体" w:eastAsia="宋体" w:cs="宋体"/>
                      <w:bCs w:val="0"/>
                      <w:color w:val="auto"/>
                      <w:sz w:val="21"/>
                      <w:szCs w:val="21"/>
                      <w:highlight w:val="none"/>
                      <w:vertAlign w:val="superscript"/>
                    </w:rPr>
                    <w:t>3</w:t>
                  </w:r>
                  <w:r>
                    <w:rPr>
                      <w:rFonts w:hint="eastAsia" w:ascii="宋体" w:hAnsi="宋体" w:eastAsia="宋体" w:cs="宋体"/>
                      <w:bCs w:val="0"/>
                      <w:color w:val="auto"/>
                      <w:sz w:val="21"/>
                      <w:szCs w:val="21"/>
                      <w:highlight w:val="none"/>
                    </w:rPr>
                    <w:t>/h</w:t>
                  </w:r>
                </w:p>
              </w:tc>
              <w:tc>
                <w:tcPr>
                  <w:tcW w:w="1052" w:type="pct"/>
                  <w:noWrap w:val="0"/>
                  <w:vAlign w:val="center"/>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rPr>
                  </w:pPr>
                  <w:r>
                    <w:rPr>
                      <w:rFonts w:hint="eastAsia" w:ascii="宋体" w:hAnsi="宋体" w:eastAsia="宋体" w:cs="宋体"/>
                      <w:bCs w:val="0"/>
                      <w:color w:val="auto"/>
                      <w:sz w:val="21"/>
                      <w:szCs w:val="21"/>
                      <w:highlight w:val="none"/>
                    </w:rPr>
                    <w:t>本项目废水量m</w:t>
                  </w:r>
                  <w:r>
                    <w:rPr>
                      <w:rFonts w:hint="eastAsia" w:ascii="宋体" w:hAnsi="宋体" w:eastAsia="宋体" w:cs="宋体"/>
                      <w:bCs w:val="0"/>
                      <w:color w:val="auto"/>
                      <w:sz w:val="21"/>
                      <w:szCs w:val="21"/>
                      <w:highlight w:val="none"/>
                      <w:vertAlign w:val="superscript"/>
                    </w:rPr>
                    <w:t>3</w:t>
                  </w:r>
                  <w:r>
                    <w:rPr>
                      <w:rFonts w:hint="eastAsia" w:ascii="宋体" w:hAnsi="宋体" w:eastAsia="宋体" w:cs="宋体"/>
                      <w:bCs w:val="0"/>
                      <w:color w:val="auto"/>
                      <w:sz w:val="21"/>
                      <w:szCs w:val="21"/>
                      <w:highlight w:val="none"/>
                    </w:rPr>
                    <w:t>/h</w:t>
                  </w:r>
                </w:p>
              </w:tc>
              <w:tc>
                <w:tcPr>
                  <w:tcW w:w="1052" w:type="pct"/>
                  <w:noWrap w:val="0"/>
                  <w:vAlign w:val="center"/>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lang w:val="en-US" w:eastAsia="zh-CN"/>
                    </w:rPr>
                  </w:pPr>
                  <w:r>
                    <w:rPr>
                      <w:rFonts w:hint="eastAsia" w:ascii="宋体" w:hAnsi="宋体" w:eastAsia="宋体" w:cs="宋体"/>
                      <w:bCs w:val="0"/>
                      <w:color w:val="auto"/>
                      <w:sz w:val="21"/>
                      <w:szCs w:val="21"/>
                      <w:highlight w:val="none"/>
                      <w:lang w:val="en-US" w:eastAsia="zh-CN"/>
                    </w:rPr>
                    <w:t>剩余处理能力</w:t>
                  </w:r>
                  <w:r>
                    <w:rPr>
                      <w:rFonts w:hint="eastAsia" w:ascii="宋体" w:hAnsi="宋体" w:eastAsia="宋体" w:cs="宋体"/>
                      <w:bCs w:val="0"/>
                      <w:color w:val="auto"/>
                      <w:sz w:val="21"/>
                      <w:szCs w:val="21"/>
                      <w:highlight w:val="none"/>
                    </w:rPr>
                    <w:t>m</w:t>
                  </w:r>
                  <w:r>
                    <w:rPr>
                      <w:rFonts w:hint="eastAsia" w:ascii="宋体" w:hAnsi="宋体" w:eastAsia="宋体" w:cs="宋体"/>
                      <w:bCs w:val="0"/>
                      <w:color w:val="auto"/>
                      <w:sz w:val="21"/>
                      <w:szCs w:val="21"/>
                      <w:highlight w:val="none"/>
                      <w:vertAlign w:val="superscript"/>
                    </w:rPr>
                    <w:t>3</w:t>
                  </w:r>
                  <w:r>
                    <w:rPr>
                      <w:rFonts w:hint="eastAsia" w:ascii="宋体" w:hAnsi="宋体" w:eastAsia="宋体" w:cs="宋体"/>
                      <w:bCs w:val="0"/>
                      <w:color w:val="auto"/>
                      <w:sz w:val="21"/>
                      <w:szCs w:val="21"/>
                      <w:highlight w:val="none"/>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3" w:type="pct"/>
                  <w:noWrap w:val="0"/>
                  <w:vAlign w:val="center"/>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rPr>
                  </w:pPr>
                  <w:r>
                    <w:rPr>
                      <w:rFonts w:hint="eastAsia" w:ascii="宋体" w:hAnsi="宋体" w:eastAsia="宋体" w:cs="宋体"/>
                      <w:bCs w:val="0"/>
                      <w:color w:val="auto"/>
                      <w:sz w:val="21"/>
                      <w:szCs w:val="21"/>
                      <w:highlight w:val="none"/>
                    </w:rPr>
                    <w:t>含酸废水</w:t>
                  </w:r>
                </w:p>
              </w:tc>
              <w:tc>
                <w:tcPr>
                  <w:tcW w:w="751" w:type="pct"/>
                  <w:noWrap w:val="0"/>
                  <w:vAlign w:val="center"/>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lang w:val="en-US" w:eastAsia="zh-CN"/>
                    </w:rPr>
                  </w:pPr>
                  <w:r>
                    <w:rPr>
                      <w:rFonts w:hint="eastAsia" w:ascii="宋体" w:hAnsi="宋体" w:eastAsia="宋体" w:cs="宋体"/>
                      <w:bCs w:val="0"/>
                      <w:color w:val="auto"/>
                      <w:sz w:val="21"/>
                      <w:szCs w:val="21"/>
                      <w:highlight w:val="none"/>
                      <w:lang w:val="en-US" w:eastAsia="zh-CN"/>
                    </w:rPr>
                    <w:t>30</w:t>
                  </w:r>
                </w:p>
              </w:tc>
              <w:tc>
                <w:tcPr>
                  <w:tcW w:w="1051" w:type="pct"/>
                  <w:noWrap w:val="0"/>
                  <w:vAlign w:val="top"/>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lang w:val="en-US" w:eastAsia="zh-CN"/>
                    </w:rPr>
                  </w:pPr>
                  <w:r>
                    <w:rPr>
                      <w:rFonts w:hint="eastAsia" w:ascii="宋体" w:hAnsi="宋体" w:eastAsia="宋体" w:cs="宋体"/>
                      <w:bCs w:val="0"/>
                      <w:color w:val="auto"/>
                      <w:sz w:val="21"/>
                      <w:szCs w:val="21"/>
                      <w:highlight w:val="none"/>
                      <w:lang w:val="en-US" w:eastAsia="zh-CN"/>
                    </w:rPr>
                    <w:t>2.67</w:t>
                  </w:r>
                </w:p>
              </w:tc>
              <w:tc>
                <w:tcPr>
                  <w:tcW w:w="1052" w:type="pct"/>
                  <w:noWrap w:val="0"/>
                  <w:vAlign w:val="center"/>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lang w:val="en-US" w:eastAsia="zh-CN"/>
                    </w:rPr>
                  </w:pPr>
                  <w:r>
                    <w:rPr>
                      <w:rFonts w:hint="eastAsia" w:ascii="宋体" w:hAnsi="宋体" w:eastAsia="宋体" w:cs="宋体"/>
                      <w:bCs w:val="0"/>
                      <w:color w:val="auto"/>
                      <w:sz w:val="21"/>
                      <w:szCs w:val="21"/>
                      <w:highlight w:val="none"/>
                      <w:lang w:val="en-US" w:eastAsia="zh-CN"/>
                    </w:rPr>
                    <w:t>2.71</w:t>
                  </w:r>
                </w:p>
              </w:tc>
              <w:tc>
                <w:tcPr>
                  <w:tcW w:w="1052" w:type="pct"/>
                  <w:noWrap w:val="0"/>
                  <w:vAlign w:val="center"/>
                </w:tcPr>
                <w:p>
                  <w:pPr>
                    <w:keepNext w:val="0"/>
                    <w:keepLines w:val="0"/>
                    <w:suppressLineNumbers w:val="0"/>
                    <w:spacing w:before="0" w:beforeAutospacing="0" w:after="0" w:afterAutospacing="0" w:line="360" w:lineRule="exact"/>
                    <w:ind w:left="0" w:right="0" w:firstLine="0" w:firstLineChars="0"/>
                    <w:jc w:val="center"/>
                    <w:rPr>
                      <w:rFonts w:hint="eastAsia" w:ascii="宋体" w:hAnsi="宋体" w:eastAsia="宋体" w:cs="宋体"/>
                      <w:bCs w:val="0"/>
                      <w:color w:val="auto"/>
                      <w:sz w:val="21"/>
                      <w:szCs w:val="21"/>
                      <w:highlight w:val="none"/>
                      <w:lang w:val="en-US" w:eastAsia="zh-CN"/>
                    </w:rPr>
                  </w:pPr>
                  <w:r>
                    <w:rPr>
                      <w:rFonts w:hint="eastAsia" w:ascii="宋体" w:hAnsi="宋体" w:eastAsia="宋体" w:cs="宋体"/>
                      <w:bCs w:val="0"/>
                      <w:color w:val="auto"/>
                      <w:sz w:val="21"/>
                      <w:szCs w:val="21"/>
                      <w:highlight w:val="none"/>
                      <w:lang w:val="en-US" w:eastAsia="zh-CN"/>
                    </w:rPr>
                    <w:t>24.62</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由表36可知，彦博公司现有的废水处理站含酸废水处理系统设计处理能力可满足本项目生产废水处理需求。</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fldChar w:fldCharType="begin"/>
            </w:r>
            <w:r>
              <w:rPr>
                <w:rFonts w:hint="eastAsia" w:ascii="宋体" w:hAnsi="宋体" w:eastAsia="宋体" w:cs="宋体"/>
                <w:color w:val="auto"/>
                <w:highlight w:val="none"/>
                <w:lang w:val="en-US" w:eastAsia="zh-CN"/>
              </w:rPr>
              <w:instrText xml:space="preserve"> = 2 \* GB3 \* MERGEFORMAT </w:instrText>
            </w:r>
            <w:r>
              <w:rPr>
                <w:rFonts w:hint="eastAsia" w:ascii="宋体" w:hAnsi="宋体" w:eastAsia="宋体" w:cs="宋体"/>
                <w:color w:val="auto"/>
                <w:highlight w:val="none"/>
                <w:lang w:val="en-US" w:eastAsia="zh-CN"/>
              </w:rPr>
              <w:fldChar w:fldCharType="separate"/>
            </w:r>
            <w:r>
              <w:rPr>
                <w:rFonts w:hint="eastAsia" w:ascii="宋体" w:hAnsi="宋体" w:eastAsia="宋体" w:cs="宋体"/>
                <w:highlight w:val="none"/>
              </w:rPr>
              <w:t>②</w:t>
            </w:r>
            <w:r>
              <w:rPr>
                <w:rFonts w:hint="eastAsia" w:ascii="宋体" w:hAnsi="宋体" w:eastAsia="宋体" w:cs="宋体"/>
                <w:color w:val="auto"/>
                <w:highlight w:val="none"/>
                <w:lang w:val="en-US" w:eastAsia="zh-CN"/>
              </w:rPr>
              <w:fldChar w:fldCharType="end"/>
            </w:r>
            <w:r>
              <w:rPr>
                <w:rFonts w:hint="eastAsia" w:ascii="宋体" w:hAnsi="宋体" w:eastAsia="宋体" w:cs="宋体"/>
                <w:color w:val="auto"/>
                <w:highlight w:val="none"/>
                <w:lang w:val="en-US" w:eastAsia="zh-CN"/>
              </w:rPr>
              <w:t>处理工艺依托可行</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含酸废水处理系统处理效率见表3</w:t>
            </w:r>
            <w:r>
              <w:rPr>
                <w:rFonts w:hint="eastAsia" w:ascii="宋体" w:hAnsi="宋体" w:cs="宋体"/>
                <w:color w:val="auto"/>
                <w:highlight w:val="none"/>
                <w:lang w:val="en-US" w:eastAsia="zh-CN"/>
              </w:rPr>
              <w:t>9</w:t>
            </w:r>
            <w:r>
              <w:rPr>
                <w:rFonts w:hint="eastAsia" w:ascii="宋体" w:hAnsi="宋体" w:eastAsia="宋体" w:cs="宋体"/>
                <w:color w:val="auto"/>
                <w:highlight w:val="none"/>
                <w:lang w:val="en-US" w:eastAsia="zh-CN"/>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color w:val="auto"/>
                <w:highlight w:val="none"/>
              </w:rPr>
            </w:pPr>
            <w:r>
              <w:rPr>
                <w:rFonts w:hint="eastAsia" w:ascii="宋体" w:hAnsi="宋体" w:eastAsia="宋体" w:cs="宋体"/>
                <w:b/>
                <w:color w:val="auto"/>
                <w:highlight w:val="none"/>
                <w:lang w:val="en-US" w:eastAsia="zh-CN"/>
              </w:rPr>
              <w:t>3</w:t>
            </w:r>
            <w:r>
              <w:rPr>
                <w:rFonts w:hint="eastAsia" w:ascii="宋体" w:hAnsi="宋体" w:cs="宋体"/>
                <w:b/>
                <w:color w:val="auto"/>
                <w:highlight w:val="none"/>
                <w:lang w:val="en-US" w:eastAsia="zh-CN"/>
              </w:rPr>
              <w:t>9</w:t>
            </w:r>
            <w:r>
              <w:rPr>
                <w:rFonts w:hint="eastAsia" w:ascii="宋体" w:hAnsi="宋体" w:eastAsia="宋体" w:cs="宋体"/>
                <w:b/>
                <w:bCs w:val="0"/>
                <w:color w:val="auto"/>
                <w:highlight w:val="none"/>
              </w:rPr>
              <w:t xml:space="preserve">    </w:t>
            </w:r>
            <w:r>
              <w:rPr>
                <w:rFonts w:hint="eastAsia" w:ascii="宋体" w:hAnsi="宋体" w:eastAsia="宋体" w:cs="宋体"/>
                <w:b/>
                <w:color w:val="auto"/>
                <w:highlight w:val="none"/>
              </w:rPr>
              <w:t>含酸废水处理系统污水处理效果分析一览表</w:t>
            </w:r>
          </w:p>
          <w:tbl>
            <w:tblPr>
              <w:tblStyle w:val="77"/>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6"/>
              <w:gridCol w:w="714"/>
              <w:gridCol w:w="629"/>
              <w:gridCol w:w="878"/>
              <w:gridCol w:w="878"/>
              <w:gridCol w:w="878"/>
              <w:gridCol w:w="878"/>
              <w:gridCol w:w="878"/>
              <w:gridCol w:w="878"/>
              <w:gridCol w:w="8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trPr>
              <w:tc>
                <w:tcPr>
                  <w:tcW w:w="1500" w:type="dxa"/>
                  <w:gridSpan w:val="2"/>
                  <w:tcBorders>
                    <w:tl2br w:val="single" w:color="auto" w:sz="4" w:space="0"/>
                  </w:tcBorders>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righ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参数</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单元</w:t>
                  </w:r>
                </w:p>
              </w:tc>
              <w:tc>
                <w:tcPr>
                  <w:tcW w:w="629"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pH</w:t>
                  </w:r>
                </w:p>
              </w:tc>
              <w:tc>
                <w:tcPr>
                  <w:tcW w:w="878"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COD</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（mg/L)</w:t>
                  </w:r>
                </w:p>
              </w:tc>
              <w:tc>
                <w:tcPr>
                  <w:tcW w:w="878"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SS</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（mg/L)</w:t>
                  </w:r>
                </w:p>
              </w:tc>
              <w:tc>
                <w:tcPr>
                  <w:tcW w:w="878"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BOD</w:t>
                  </w:r>
                  <w:r>
                    <w:rPr>
                      <w:rFonts w:hint="eastAsia" w:ascii="宋体" w:hAnsi="宋体" w:eastAsia="宋体" w:cs="宋体"/>
                      <w:color w:val="auto"/>
                      <w:sz w:val="21"/>
                      <w:szCs w:val="21"/>
                      <w:highlight w:val="none"/>
                      <w:vertAlign w:val="subscript"/>
                    </w:rPr>
                    <w:t>5</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（mg/L)</w:t>
                  </w:r>
                </w:p>
              </w:tc>
              <w:tc>
                <w:tcPr>
                  <w:tcW w:w="878"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氨氮</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（mg/L)</w:t>
                  </w:r>
                </w:p>
              </w:tc>
              <w:tc>
                <w:tcPr>
                  <w:tcW w:w="878"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铁</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（mg/L)</w:t>
                  </w:r>
                </w:p>
              </w:tc>
              <w:tc>
                <w:tcPr>
                  <w:tcW w:w="878"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氯化物</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（mg/L)</w:t>
                  </w:r>
                </w:p>
              </w:tc>
              <w:tc>
                <w:tcPr>
                  <w:tcW w:w="878"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石油类</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restart"/>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调节池</w:t>
                  </w:r>
                  <w:r>
                    <w:rPr>
                      <w:rFonts w:hint="eastAsia" w:ascii="宋体" w:hAnsi="宋体" w:eastAsia="宋体" w:cs="宋体"/>
                      <w:color w:val="auto"/>
                      <w:sz w:val="21"/>
                      <w:szCs w:val="21"/>
                      <w:highlight w:val="none"/>
                      <w:lang w:val="en-US" w:eastAsia="zh-CN"/>
                    </w:rPr>
                    <w:t>+中和池</w:t>
                  </w: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进水</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1～2</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100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500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100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10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2000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3588.73</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continue"/>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出水</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6～9</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100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400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100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10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1600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3588.73</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continue"/>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去除率</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eastAsia="宋体" w:cs="宋体"/>
                      <w:i w:val="0"/>
                      <w:iCs w:val="0"/>
                      <w:color w:val="000000"/>
                      <w:kern w:val="0"/>
                      <w:sz w:val="21"/>
                      <w:szCs w:val="21"/>
                      <w:highlight w:val="none"/>
                      <w:u w:val="none"/>
                      <w:lang w:val="en-US" w:eastAsia="zh-CN" w:bidi="ar"/>
                    </w:rPr>
                    <w:t>0.2</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eastAsia="zh-CN"/>
                    </w:rPr>
                  </w:pPr>
                  <w:r>
                    <w:rPr>
                      <w:rFonts w:hint="eastAsia" w:ascii="宋体" w:hAnsi="宋体" w:eastAsia="宋体" w:cs="宋体"/>
                      <w:i w:val="0"/>
                      <w:iCs w:val="0"/>
                      <w:color w:val="000000"/>
                      <w:kern w:val="0"/>
                      <w:sz w:val="21"/>
                      <w:szCs w:val="21"/>
                      <w:highlight w:val="none"/>
                      <w:u w:val="none"/>
                      <w:lang w:val="en-US" w:eastAsia="zh-CN" w:bidi="ar"/>
                    </w:rPr>
                    <w:t>0.2</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restart"/>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混凝池+絮凝池</w:t>
                  </w: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进水</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6～9</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100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400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100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10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1600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3588.73</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continue"/>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出水</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6～9</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70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240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80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8</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800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3588.73</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continue"/>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去除率</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0.3</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0.4</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0.2</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0.2</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0.5</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restart"/>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幅流沉淀池</w:t>
                  </w: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进水</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6～9</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70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240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80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8</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800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3588.73</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continue"/>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出水</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6～9</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50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55</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50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5</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14</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3588.73</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continue"/>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去除率</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0.29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0.77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0.38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0.38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0.98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0.00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0.85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6" w:type="dxa"/>
                  <w:vMerge w:val="restart"/>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中间水池+除铁过滤器</w:t>
                  </w: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进水</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6～9</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50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55</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50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5</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14</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3588.73</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786" w:type="dxa"/>
                  <w:vMerge w:val="continue"/>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出水</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6～9</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45</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50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45</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4.5</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10</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3588.73</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786" w:type="dxa"/>
                  <w:vMerge w:val="continue"/>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rPr>
                  </w:pPr>
                </w:p>
              </w:tc>
              <w:tc>
                <w:tcPr>
                  <w:tcW w:w="714" w:type="dxa"/>
                  <w:noWrap/>
                  <w:tcMar>
                    <w:left w:w="28" w:type="dxa"/>
                    <w:right w:w="28" w:type="dxa"/>
                  </w:tcMar>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去除率</w:t>
                  </w:r>
                </w:p>
              </w:tc>
              <w:tc>
                <w:tcPr>
                  <w:tcW w:w="629"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0.1</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0.09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0.10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0.10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0.29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0.00 </w:t>
                  </w:r>
                </w:p>
              </w:tc>
              <w:tc>
                <w:tcPr>
                  <w:tcW w:w="878" w:type="dxa"/>
                  <w:noWrap/>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 xml:space="preserve">0.06 </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default"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综上所述，项目含酸废水经过厂区现有废水处理站处理后中水与脱盐水站浓水混合水质满足</w:t>
            </w:r>
            <w:r>
              <w:rPr>
                <w:rFonts w:hint="eastAsia" w:ascii="宋体" w:hAnsi="宋体" w:eastAsia="宋体" w:cs="宋体"/>
                <w:color w:val="auto"/>
                <w:highlight w:val="none"/>
              </w:rPr>
              <w:t>《钢铁工业水污染物排放标准》（GB13456-2012）表3水污染物特别排放限值（间接排放），同时满足</w:t>
            </w:r>
            <w:r>
              <w:rPr>
                <w:rFonts w:hint="eastAsia" w:ascii="宋体" w:hAnsi="宋体" w:eastAsia="宋体" w:cs="宋体"/>
                <w:color w:val="auto"/>
                <w:highlight w:val="none"/>
                <w:lang w:val="en-US" w:eastAsia="zh-CN"/>
              </w:rPr>
              <w:t>高新区污水处理厂</w:t>
            </w:r>
            <w:r>
              <w:rPr>
                <w:rFonts w:hint="eastAsia" w:ascii="宋体" w:hAnsi="宋体" w:eastAsia="宋体" w:cs="宋体"/>
                <w:color w:val="auto"/>
                <w:highlight w:val="none"/>
              </w:rPr>
              <w:t>的收水水质标准</w:t>
            </w:r>
            <w:r>
              <w:rPr>
                <w:rFonts w:hint="eastAsia" w:ascii="宋体" w:hAnsi="宋体" w:eastAsia="宋体" w:cs="宋体"/>
                <w:color w:val="auto"/>
                <w:highlight w:val="none"/>
                <w:lang w:val="en-US" w:eastAsia="zh-CN"/>
              </w:rPr>
              <w:t>限值要求，废水能够达标排放。</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color w:val="auto"/>
                <w:highlight w:val="none"/>
              </w:rPr>
            </w:pP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2</w:t>
            </w:r>
            <w:r>
              <w:rPr>
                <w:rFonts w:hint="eastAsia" w:ascii="宋体" w:hAnsi="宋体" w:eastAsia="宋体" w:cs="宋体"/>
                <w:color w:val="auto"/>
                <w:highlight w:val="none"/>
              </w:rPr>
              <w:t>)污水排入</w:t>
            </w:r>
            <w:r>
              <w:rPr>
                <w:rFonts w:hint="eastAsia" w:ascii="宋体" w:hAnsi="宋体" w:eastAsia="宋体" w:cs="宋体"/>
                <w:color w:val="auto"/>
                <w:highlight w:val="none"/>
                <w:lang w:val="en-US" w:eastAsia="zh-CN"/>
              </w:rPr>
              <w:t>高新区污水处理厂</w:t>
            </w:r>
            <w:r>
              <w:rPr>
                <w:rFonts w:hint="eastAsia" w:ascii="宋体" w:hAnsi="宋体" w:eastAsia="宋体" w:cs="宋体"/>
                <w:color w:val="auto"/>
                <w:highlight w:val="none"/>
              </w:rPr>
              <w:t>可行性分析</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宋体" w:hAnsi="宋体" w:eastAsia="宋体" w:cs="宋体"/>
                <w:highlight w:val="none"/>
                <w:lang w:val="en-US"/>
              </w:rPr>
            </w:pPr>
            <w:r>
              <w:rPr>
                <w:rFonts w:hint="eastAsia" w:ascii="宋体" w:hAnsi="宋体" w:eastAsia="宋体" w:cs="宋体"/>
                <w:bCs w:val="0"/>
                <w:color w:val="000000"/>
                <w:kern w:val="2"/>
                <w:sz w:val="24"/>
                <w:szCs w:val="20"/>
                <w:highlight w:val="none"/>
                <w:lang w:val="en-US" w:eastAsia="zh-CN" w:bidi="ar"/>
              </w:rPr>
              <w:t>目前高新技术产业开发区污水厂工程已取得唐山市环境保护局迁安市分局的审批意见（迁环评[2016]9号），根据《关于加快推进工业聚集区污水集中处理设施建设工作的通知》（冀环治领办[2015]38号）文件的相关规定及经迁安市政府同意，高新技术产业开发区污水厂替代规划的迁安市工业污水处理厂用于处理迁安高新技术产业开发区工业、生活污水和迁安市内工业企业废水。</w:t>
            </w:r>
          </w:p>
          <w:p>
            <w:pPr>
              <w:pStyle w:val="7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宋体" w:hAnsi="宋体" w:eastAsia="宋体" w:cs="宋体"/>
                <w:color w:val="auto"/>
                <w:highlight w:val="none"/>
                <w:lang w:val="en-US"/>
              </w:rPr>
            </w:pPr>
            <w:r>
              <w:rPr>
                <w:rFonts w:hint="eastAsia" w:ascii="宋体" w:hAnsi="宋体" w:eastAsia="宋体" w:cs="宋体"/>
                <w:color w:val="auto"/>
                <w:kern w:val="2"/>
                <w:sz w:val="24"/>
                <w:szCs w:val="20"/>
                <w:highlight w:val="none"/>
                <w:lang w:val="en-US" w:eastAsia="zh-CN" w:bidi="ar"/>
              </w:rPr>
              <w:t>该污水处理厂位于彭李公路北侧，芦沟堡村南，投资7000万元，分期建设，一期工程处理规模为2万吨/d，二期处理规模为2万吨/d，最终建成后处理规模为4万吨/d。处理工艺为“预处理+水解酸化+A</w:t>
            </w:r>
            <w:r>
              <w:rPr>
                <w:rFonts w:hint="eastAsia" w:ascii="宋体" w:hAnsi="宋体" w:eastAsia="宋体" w:cs="宋体"/>
                <w:color w:val="auto"/>
                <w:kern w:val="2"/>
                <w:sz w:val="24"/>
                <w:szCs w:val="20"/>
                <w:highlight w:val="none"/>
                <w:vertAlign w:val="superscript"/>
                <w:lang w:val="en-US" w:eastAsia="zh-CN" w:bidi="ar"/>
              </w:rPr>
              <w:t>2</w:t>
            </w:r>
            <w:r>
              <w:rPr>
                <w:rFonts w:hint="eastAsia" w:ascii="宋体" w:hAnsi="宋体" w:eastAsia="宋体" w:cs="宋体"/>
                <w:color w:val="auto"/>
                <w:kern w:val="2"/>
                <w:sz w:val="24"/>
                <w:szCs w:val="20"/>
                <w:highlight w:val="none"/>
                <w:lang w:val="en-US" w:eastAsia="zh-CN" w:bidi="ar"/>
              </w:rPr>
              <w:t>/O+二沉池+高效沉淀池+转盘过滤器+消毒”，进水水质要求为pH6-9、COD350mg/L、BOD</w:t>
            </w:r>
            <w:r>
              <w:rPr>
                <w:rFonts w:hint="eastAsia" w:ascii="宋体" w:hAnsi="宋体" w:eastAsia="宋体" w:cs="宋体"/>
                <w:color w:val="auto"/>
                <w:kern w:val="2"/>
                <w:sz w:val="24"/>
                <w:szCs w:val="20"/>
                <w:highlight w:val="none"/>
                <w:vertAlign w:val="subscript"/>
                <w:lang w:val="en-US" w:eastAsia="zh-CN" w:bidi="ar"/>
              </w:rPr>
              <w:t>5</w:t>
            </w:r>
            <w:r>
              <w:rPr>
                <w:rFonts w:hint="eastAsia" w:ascii="宋体" w:hAnsi="宋体" w:eastAsia="宋体" w:cs="宋体"/>
                <w:color w:val="auto"/>
                <w:kern w:val="2"/>
                <w:sz w:val="24"/>
                <w:szCs w:val="20"/>
                <w:highlight w:val="none"/>
                <w:lang w:val="en-US" w:eastAsia="zh-CN" w:bidi="ar"/>
              </w:rPr>
              <w:t>120mg/L、SS180mg/L、TN50mg/L、TP5mg/L、氨氮35mg/L。</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宋体" w:hAnsi="宋体" w:eastAsia="宋体" w:cs="宋体"/>
                <w:szCs w:val="28"/>
                <w:highlight w:val="none"/>
                <w:lang w:val="en-US"/>
              </w:rPr>
            </w:pPr>
            <w:r>
              <w:rPr>
                <w:rFonts w:hint="eastAsia" w:ascii="宋体" w:hAnsi="宋体" w:eastAsia="宋体" w:cs="宋体"/>
                <w:color w:val="auto"/>
                <w:highlight w:val="none"/>
              </w:rPr>
              <w:t>生产废水依分类情况分别通过管道排至</w:t>
            </w:r>
            <w:r>
              <w:rPr>
                <w:rFonts w:hint="eastAsia" w:ascii="宋体" w:hAnsi="宋体" w:eastAsia="宋体" w:cs="宋体"/>
                <w:color w:val="auto"/>
                <w:highlight w:val="none"/>
                <w:lang w:val="en-US" w:eastAsia="zh-CN"/>
              </w:rPr>
              <w:t>公司</w:t>
            </w:r>
            <w:r>
              <w:rPr>
                <w:rFonts w:hint="eastAsia" w:ascii="宋体" w:hAnsi="宋体" w:eastAsia="宋体" w:cs="宋体"/>
                <w:color w:val="auto"/>
                <w:highlight w:val="none"/>
                <w:lang w:eastAsia="zh-CN"/>
              </w:rPr>
              <w:t>污水处理站</w:t>
            </w:r>
            <w:r>
              <w:rPr>
                <w:rFonts w:hint="eastAsia" w:ascii="宋体" w:hAnsi="宋体" w:eastAsia="宋体" w:cs="宋体"/>
                <w:color w:val="auto"/>
                <w:highlight w:val="none"/>
              </w:rPr>
              <w:t>进行处理</w:t>
            </w:r>
            <w:r>
              <w:rPr>
                <w:rFonts w:hint="eastAsia" w:ascii="宋体" w:hAnsi="宋体" w:eastAsia="宋体" w:cs="宋体"/>
                <w:color w:val="auto"/>
                <w:highlight w:val="none"/>
                <w:lang w:val="en-US" w:eastAsia="zh-CN"/>
              </w:rPr>
              <w:t>后</w:t>
            </w:r>
            <w:r>
              <w:rPr>
                <w:rFonts w:hint="eastAsia" w:ascii="宋体" w:hAnsi="宋体" w:eastAsia="宋体" w:cs="宋体"/>
                <w:color w:val="auto"/>
                <w:highlight w:val="none"/>
              </w:rPr>
              <w:t>排入</w:t>
            </w:r>
            <w:r>
              <w:rPr>
                <w:rFonts w:hint="eastAsia" w:ascii="宋体" w:hAnsi="宋体" w:eastAsia="宋体" w:cs="宋体"/>
                <w:color w:val="auto"/>
                <w:highlight w:val="none"/>
                <w:lang w:val="en-US" w:eastAsia="zh-CN"/>
              </w:rPr>
              <w:t>园区</w:t>
            </w:r>
            <w:r>
              <w:rPr>
                <w:rFonts w:hint="eastAsia" w:ascii="宋体" w:hAnsi="宋体" w:eastAsia="宋体" w:cs="宋体"/>
                <w:color w:val="auto"/>
                <w:highlight w:val="none"/>
              </w:rPr>
              <w:t>污水管网，最终进入</w:t>
            </w:r>
            <w:r>
              <w:rPr>
                <w:rFonts w:hint="eastAsia" w:ascii="宋体" w:hAnsi="宋体" w:eastAsia="宋体" w:cs="宋体"/>
                <w:color w:val="auto"/>
                <w:highlight w:val="none"/>
                <w:lang w:val="en-US" w:eastAsia="zh-CN"/>
              </w:rPr>
              <w:t>高新区</w:t>
            </w:r>
            <w:r>
              <w:rPr>
                <w:rFonts w:hint="eastAsia" w:ascii="宋体" w:hAnsi="宋体" w:eastAsia="宋体" w:cs="宋体"/>
                <w:color w:val="auto"/>
                <w:highlight w:val="none"/>
              </w:rPr>
              <w:t>污水处理厂进一步处理</w:t>
            </w:r>
            <w:r>
              <w:rPr>
                <w:rFonts w:hint="eastAsia" w:ascii="宋体" w:hAnsi="宋体" w:eastAsia="宋体" w:cs="宋体"/>
                <w:bCs w:val="0"/>
                <w:color w:val="000000"/>
                <w:kern w:val="2"/>
                <w:sz w:val="24"/>
                <w:szCs w:val="28"/>
                <w:highlight w:val="none"/>
                <w:lang w:val="en-US" w:eastAsia="zh-CN" w:bidi="ar"/>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highlight w:val="none"/>
                <w:lang w:val="en-US"/>
              </w:rPr>
            </w:pPr>
            <w:r>
              <w:rPr>
                <w:rFonts w:hint="eastAsia" w:ascii="宋体" w:hAnsi="宋体" w:eastAsia="宋体" w:cs="宋体"/>
                <w:bCs w:val="0"/>
                <w:color w:val="000000"/>
                <w:kern w:val="2"/>
                <w:sz w:val="24"/>
                <w:szCs w:val="28"/>
                <w:highlight w:val="none"/>
                <w:lang w:val="en-US" w:eastAsia="zh-CN" w:bidi="ar"/>
              </w:rPr>
              <w:t>项目位于</w:t>
            </w:r>
            <w:r>
              <w:rPr>
                <w:rFonts w:hint="eastAsia" w:ascii="宋体" w:hAnsi="宋体" w:eastAsia="宋体" w:cs="宋体"/>
                <w:color w:val="auto"/>
                <w:highlight w:val="none"/>
                <w:lang w:eastAsia="zh-CN"/>
              </w:rPr>
              <w:t>河北高新技术产业开发区</w:t>
            </w:r>
            <w:r>
              <w:rPr>
                <w:rFonts w:hint="eastAsia" w:ascii="宋体" w:hAnsi="宋体" w:cs="宋体"/>
                <w:color w:val="auto"/>
                <w:highlight w:val="none"/>
                <w:lang w:val="en-US" w:eastAsia="zh-CN"/>
              </w:rPr>
              <w:t>科技路1588号</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河北彦博彩涂板业有限公司院内，简称彦博公司</w:t>
            </w:r>
            <w:r>
              <w:rPr>
                <w:rFonts w:hint="eastAsia" w:ascii="宋体" w:hAnsi="宋体" w:eastAsia="宋体" w:cs="宋体"/>
                <w:color w:val="auto"/>
                <w:highlight w:val="none"/>
                <w:lang w:eastAsia="zh-CN"/>
              </w:rPr>
              <w:t>）</w:t>
            </w:r>
            <w:r>
              <w:rPr>
                <w:rFonts w:hint="eastAsia" w:ascii="宋体" w:hAnsi="宋体" w:eastAsia="宋体" w:cs="宋体"/>
                <w:bCs w:val="0"/>
                <w:color w:val="000000"/>
                <w:kern w:val="2"/>
                <w:sz w:val="24"/>
                <w:szCs w:val="28"/>
                <w:highlight w:val="none"/>
                <w:lang w:val="en-US" w:eastAsia="zh-CN" w:bidi="ar"/>
              </w:rPr>
              <w:t>，处于开发区污水处理厂管网收水范围内，项目外排综合废水水质满足</w:t>
            </w:r>
            <w:r>
              <w:rPr>
                <w:rFonts w:hint="eastAsia" w:ascii="宋体" w:hAnsi="宋体" w:eastAsia="宋体" w:cs="宋体"/>
                <w:color w:val="auto"/>
                <w:highlight w:val="none"/>
              </w:rPr>
              <w:t>《钢铁工业水污染物排放标准》（GB13456-2012）表3水污染物特别排放限值（间接排放），同时满足</w:t>
            </w:r>
            <w:r>
              <w:rPr>
                <w:rFonts w:hint="eastAsia" w:ascii="宋体" w:hAnsi="宋体" w:eastAsia="宋体" w:cs="宋体"/>
                <w:color w:val="auto"/>
                <w:highlight w:val="none"/>
                <w:lang w:val="en-US" w:eastAsia="zh-CN"/>
              </w:rPr>
              <w:t>高新区</w:t>
            </w:r>
            <w:r>
              <w:rPr>
                <w:rFonts w:hint="eastAsia" w:ascii="宋体" w:hAnsi="宋体" w:eastAsia="宋体" w:cs="宋体"/>
                <w:color w:val="auto"/>
                <w:highlight w:val="none"/>
              </w:rPr>
              <w:t>污水处理厂的收水水质标准</w:t>
            </w:r>
            <w:r>
              <w:rPr>
                <w:rFonts w:hint="eastAsia" w:ascii="宋体" w:hAnsi="宋体" w:eastAsia="宋体" w:cs="宋体"/>
                <w:bCs w:val="0"/>
                <w:color w:val="000000"/>
                <w:kern w:val="2"/>
                <w:sz w:val="24"/>
                <w:szCs w:val="24"/>
                <w:highlight w:val="none"/>
                <w:lang w:val="en-US" w:eastAsia="zh-CN" w:bidi="ar"/>
              </w:rPr>
              <w:t>。因此项目废水排入开发区管网，由开发区污水处理厂处理可行。</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both"/>
              <w:textAlignment w:val="auto"/>
              <w:rPr>
                <w:rFonts w:hint="eastAsia" w:ascii="宋体" w:hAnsi="宋体" w:eastAsia="宋体" w:cs="宋体"/>
                <w:highlight w:val="none"/>
                <w:lang w:val="en-US"/>
              </w:rPr>
            </w:pPr>
            <w:r>
              <w:rPr>
                <w:rFonts w:hint="eastAsia" w:ascii="宋体" w:hAnsi="宋体" w:eastAsia="宋体" w:cs="宋体"/>
                <w:bCs w:val="0"/>
                <w:color w:val="000000"/>
                <w:kern w:val="2"/>
                <w:sz w:val="24"/>
                <w:szCs w:val="20"/>
                <w:highlight w:val="none"/>
                <w:lang w:val="en-US" w:eastAsia="zh-CN" w:bidi="ar"/>
              </w:rPr>
              <w:t>综上所述，本项目废水外排可行。</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3、噪声</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jc w:val="both"/>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项目主要噪声为开卷机、切头剪等设备噪声，源强为90-100dB(A)，通过采取基础减震、低噪设备、厂房隔声等措施后最大可削减20dB(A)左右。项目噪声预测参数见表</w:t>
            </w:r>
            <w:r>
              <w:rPr>
                <w:rFonts w:hint="eastAsia" w:ascii="宋体" w:hAnsi="宋体" w:cs="宋体"/>
                <w:color w:val="auto"/>
                <w:highlight w:val="none"/>
                <w:lang w:val="en-US" w:eastAsia="zh-CN"/>
              </w:rPr>
              <w:t>40</w:t>
            </w:r>
            <w:r>
              <w:rPr>
                <w:rFonts w:hint="eastAsia" w:ascii="宋体" w:hAnsi="宋体" w:eastAsia="宋体" w:cs="宋体"/>
                <w:color w:val="auto"/>
                <w:highlight w:val="none"/>
                <w:lang w:val="en-US" w:eastAsia="zh-CN"/>
              </w:rPr>
              <w:t>，预测结果见表4</w:t>
            </w:r>
            <w:r>
              <w:rPr>
                <w:rFonts w:hint="eastAsia" w:ascii="宋体" w:hAnsi="宋体" w:cs="宋体"/>
                <w:color w:val="auto"/>
                <w:highlight w:val="none"/>
                <w:lang w:val="en-US" w:eastAsia="zh-CN"/>
              </w:rPr>
              <w:t>1</w:t>
            </w:r>
            <w:r>
              <w:rPr>
                <w:rFonts w:hint="eastAsia" w:ascii="宋体" w:hAnsi="宋体" w:eastAsia="宋体" w:cs="宋体"/>
                <w:color w:val="auto"/>
                <w:highlight w:val="none"/>
                <w:lang w:val="en-US" w:eastAsia="zh-CN"/>
              </w:rPr>
              <w:t>。</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2" w:firstLineChars="200"/>
              <w:jc w:val="center"/>
              <w:textAlignment w:val="auto"/>
              <w:rPr>
                <w:rFonts w:hint="eastAsia" w:ascii="宋体" w:hAnsi="宋体" w:eastAsia="宋体" w:cs="宋体"/>
                <w:b/>
                <w:bCs/>
                <w:color w:val="auto"/>
                <w:highlight w:val="none"/>
                <w:lang w:val="en-US"/>
              </w:rPr>
            </w:pPr>
            <w:r>
              <w:rPr>
                <w:rFonts w:hint="eastAsia" w:ascii="宋体" w:hAnsi="宋体" w:eastAsia="宋体" w:cs="宋体"/>
                <w:b/>
                <w:bCs/>
                <w:color w:val="auto"/>
                <w:highlight w:val="none"/>
                <w:lang w:val="en-US" w:eastAsia="zh-CN"/>
              </w:rPr>
              <w:t>表</w:t>
            </w:r>
            <w:r>
              <w:rPr>
                <w:rFonts w:hint="eastAsia" w:ascii="宋体" w:hAnsi="宋体" w:cs="宋体"/>
                <w:b/>
                <w:bCs/>
                <w:color w:val="auto"/>
                <w:highlight w:val="none"/>
                <w:lang w:val="en-US" w:eastAsia="zh-CN"/>
              </w:rPr>
              <w:t>40</w:t>
            </w:r>
            <w:r>
              <w:rPr>
                <w:rFonts w:hint="eastAsia" w:ascii="宋体" w:hAnsi="宋体" w:eastAsia="宋体" w:cs="宋体"/>
                <w:b/>
                <w:bCs/>
                <w:color w:val="auto"/>
                <w:highlight w:val="none"/>
                <w:lang w:val="en-US" w:eastAsia="zh-CN"/>
              </w:rPr>
              <w:t xml:space="preserve">  噪声预测参数             单位</w:t>
            </w:r>
            <w:r>
              <w:rPr>
                <w:rFonts w:hint="eastAsia" w:ascii="宋体" w:hAnsi="宋体" w:eastAsia="宋体" w:cs="宋体"/>
                <w:color w:val="auto"/>
                <w:highlight w:val="none"/>
                <w:lang w:val="en-US" w:eastAsia="zh-CN"/>
              </w:rPr>
              <w:t>dB(A)</w:t>
            </w:r>
          </w:p>
          <w:tbl>
            <w:tblPr>
              <w:tblStyle w:val="7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688"/>
              <w:gridCol w:w="1169"/>
              <w:gridCol w:w="1005"/>
              <w:gridCol w:w="690"/>
              <w:gridCol w:w="2311"/>
              <w:gridCol w:w="1125"/>
              <w:gridCol w:w="13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27" w:hRule="atLeast"/>
                <w:jc w:val="center"/>
              </w:trPr>
              <w:tc>
                <w:tcPr>
                  <w:tcW w:w="6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序号</w:t>
                  </w:r>
                </w:p>
              </w:tc>
              <w:tc>
                <w:tcPr>
                  <w:tcW w:w="116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w:t>
                  </w:r>
                </w:p>
              </w:tc>
              <w:tc>
                <w:tcPr>
                  <w:tcW w:w="100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源强</w:t>
                  </w:r>
                </w:p>
              </w:tc>
              <w:tc>
                <w:tcPr>
                  <w:tcW w:w="69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数量</w:t>
                  </w:r>
                </w:p>
              </w:tc>
              <w:tc>
                <w:tcPr>
                  <w:tcW w:w="2311"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控制措施</w:t>
                  </w:r>
                </w:p>
              </w:tc>
              <w:tc>
                <w:tcPr>
                  <w:tcW w:w="112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降噪量</w:t>
                  </w:r>
                </w:p>
              </w:tc>
              <w:tc>
                <w:tcPr>
                  <w:tcW w:w="130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降噪后源强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1</w:t>
                  </w:r>
                </w:p>
              </w:tc>
              <w:tc>
                <w:tcPr>
                  <w:tcW w:w="11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开卷机</w:t>
                  </w:r>
                </w:p>
              </w:tc>
              <w:tc>
                <w:tcPr>
                  <w:tcW w:w="100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90</w:t>
                  </w:r>
                </w:p>
              </w:tc>
              <w:tc>
                <w:tcPr>
                  <w:tcW w:w="69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2311" w:type="dxa"/>
                  <w:vMerge w:val="restart"/>
                  <w:tcBorders>
                    <w:top w:val="single" w:color="auto" w:sz="4" w:space="0"/>
                    <w:left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Times New Roman" w:hAnsi="Times New Roman" w:cs="Times New Roman"/>
                      <w:color w:val="auto"/>
                      <w:sz w:val="21"/>
                      <w:szCs w:val="21"/>
                      <w:highlight w:val="none"/>
                      <w:lang w:val="en-US" w:eastAsia="zh-CN"/>
                    </w:rPr>
                    <w:t>基础减震+</w:t>
                  </w:r>
                  <w:r>
                    <w:rPr>
                      <w:rFonts w:hint="default" w:ascii="Times New Roman" w:hAnsi="Times New Roman" w:cs="Times New Roman"/>
                      <w:color w:val="auto"/>
                      <w:sz w:val="21"/>
                      <w:szCs w:val="21"/>
                      <w:highlight w:val="none"/>
                    </w:rPr>
                    <w:t>0.</w:t>
                  </w:r>
                  <w:r>
                    <w:rPr>
                      <w:rFonts w:hint="default" w:ascii="Times New Roman" w:hAnsi="Times New Roman" w:cs="Times New Roman"/>
                      <w:color w:val="auto"/>
                      <w:sz w:val="21"/>
                      <w:szCs w:val="21"/>
                      <w:highlight w:val="none"/>
                      <w:lang w:val="en-US" w:eastAsia="zh-CN"/>
                    </w:rPr>
                    <w:t>5</w:t>
                  </w:r>
                  <w:r>
                    <w:rPr>
                      <w:rFonts w:hint="default" w:ascii="Times New Roman" w:hAnsi="Times New Roman" w:cs="Times New Roman"/>
                      <w:color w:val="auto"/>
                      <w:sz w:val="21"/>
                      <w:szCs w:val="21"/>
                      <w:highlight w:val="none"/>
                    </w:rPr>
                    <w:t>m混凝土基础墙+</w:t>
                  </w:r>
                  <w:r>
                    <w:rPr>
                      <w:rFonts w:hint="eastAsia" w:ascii="Times New Roman" w:hAnsi="Times New Roman" w:cs="Times New Roman"/>
                      <w:color w:val="auto"/>
                      <w:sz w:val="21"/>
                      <w:szCs w:val="21"/>
                      <w:highlight w:val="none"/>
                      <w:lang w:val="en-US" w:eastAsia="zh-CN"/>
                    </w:rPr>
                    <w:t>覆膜彩铝板</w:t>
                  </w:r>
                </w:p>
              </w:tc>
              <w:tc>
                <w:tcPr>
                  <w:tcW w:w="112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15</w:t>
                  </w:r>
                </w:p>
              </w:tc>
              <w:tc>
                <w:tcPr>
                  <w:tcW w:w="130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2</w:t>
                  </w:r>
                </w:p>
              </w:tc>
              <w:tc>
                <w:tcPr>
                  <w:tcW w:w="11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b w:val="0"/>
                      <w:bCs/>
                      <w:color w:val="auto"/>
                      <w:spacing w:val="10"/>
                      <w:kern w:val="2"/>
                      <w:sz w:val="21"/>
                      <w:szCs w:val="21"/>
                      <w:highlight w:val="none"/>
                      <w:lang w:val="en-US" w:eastAsia="zh-CN" w:bidi="ar-SA"/>
                    </w:rPr>
                    <w:t>矫直机组</w:t>
                  </w:r>
                </w:p>
              </w:tc>
              <w:tc>
                <w:tcPr>
                  <w:tcW w:w="100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90</w:t>
                  </w:r>
                </w:p>
              </w:tc>
              <w:tc>
                <w:tcPr>
                  <w:tcW w:w="69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2311" w:type="dxa"/>
                  <w:vMerge w:val="continue"/>
                  <w:tcBorders>
                    <w:left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宋体" w:hAnsi="宋体" w:eastAsia="宋体" w:cs="宋体"/>
                      <w:color w:val="auto"/>
                      <w:kern w:val="2"/>
                      <w:sz w:val="21"/>
                      <w:szCs w:val="21"/>
                      <w:highlight w:val="none"/>
                      <w:lang w:val="en-US" w:eastAsia="zh-CN" w:bidi="ar"/>
                    </w:rPr>
                  </w:pPr>
                </w:p>
              </w:tc>
              <w:tc>
                <w:tcPr>
                  <w:tcW w:w="11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eastAsia="宋体" w:cs="宋体"/>
                      <w:color w:val="auto"/>
                      <w:sz w:val="21"/>
                      <w:szCs w:val="21"/>
                      <w:highlight w:val="none"/>
                      <w:lang w:val="en-US" w:eastAsia="zh-CN"/>
                    </w:rPr>
                    <w:t>15</w:t>
                  </w:r>
                </w:p>
              </w:tc>
              <w:tc>
                <w:tcPr>
                  <w:tcW w:w="130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default" w:ascii="宋体" w:hAnsi="宋体" w:eastAsia="宋体" w:cs="宋体"/>
                      <w:color w:val="auto"/>
                      <w:kern w:val="2"/>
                      <w:sz w:val="21"/>
                      <w:szCs w:val="21"/>
                      <w:highlight w:val="none"/>
                      <w:lang w:val="en-US" w:eastAsia="zh-CN" w:bidi="ar"/>
                    </w:rPr>
                  </w:pPr>
                  <w:r>
                    <w:rPr>
                      <w:rFonts w:hint="eastAsia" w:ascii="宋体" w:hAnsi="宋体" w:eastAsia="宋体" w:cs="宋体"/>
                      <w:color w:val="auto"/>
                      <w:kern w:val="2"/>
                      <w:sz w:val="21"/>
                      <w:szCs w:val="21"/>
                      <w:highlight w:val="none"/>
                      <w:lang w:val="en-US" w:eastAsia="zh-CN" w:bidi="ar"/>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6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3</w:t>
                  </w:r>
                </w:p>
              </w:tc>
              <w:tc>
                <w:tcPr>
                  <w:tcW w:w="11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切头剪</w:t>
                  </w:r>
                </w:p>
              </w:tc>
              <w:tc>
                <w:tcPr>
                  <w:tcW w:w="100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95</w:t>
                  </w:r>
                </w:p>
              </w:tc>
              <w:tc>
                <w:tcPr>
                  <w:tcW w:w="69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2311" w:type="dxa"/>
                  <w:vMerge w:val="continue"/>
                  <w:tcBorders>
                    <w:left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宋体" w:hAnsi="宋体" w:eastAsia="宋体" w:cs="宋体"/>
                      <w:color w:val="auto"/>
                      <w:kern w:val="2"/>
                      <w:sz w:val="21"/>
                      <w:szCs w:val="21"/>
                      <w:highlight w:val="none"/>
                      <w:lang w:val="en-US" w:eastAsia="zh-CN" w:bidi="ar"/>
                    </w:rPr>
                  </w:pPr>
                </w:p>
              </w:tc>
              <w:tc>
                <w:tcPr>
                  <w:tcW w:w="11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
                    </w:rPr>
                  </w:pPr>
                  <w:r>
                    <w:rPr>
                      <w:rFonts w:hint="eastAsia" w:ascii="宋体" w:hAnsi="宋体" w:eastAsia="宋体" w:cs="宋体"/>
                      <w:color w:val="auto"/>
                      <w:sz w:val="21"/>
                      <w:szCs w:val="21"/>
                      <w:highlight w:val="none"/>
                      <w:lang w:val="en-US" w:eastAsia="zh-CN"/>
                    </w:rPr>
                    <w:t>15</w:t>
                  </w:r>
                </w:p>
              </w:tc>
              <w:tc>
                <w:tcPr>
                  <w:tcW w:w="130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default" w:ascii="宋体" w:hAnsi="宋体" w:eastAsia="宋体" w:cs="宋体"/>
                      <w:color w:val="auto"/>
                      <w:kern w:val="2"/>
                      <w:sz w:val="21"/>
                      <w:szCs w:val="21"/>
                      <w:highlight w:val="none"/>
                      <w:lang w:val="en-US" w:eastAsia="zh-CN" w:bidi="ar"/>
                    </w:rPr>
                  </w:pPr>
                  <w:r>
                    <w:rPr>
                      <w:rFonts w:hint="eastAsia" w:ascii="宋体" w:hAnsi="宋体" w:eastAsia="宋体" w:cs="宋体"/>
                      <w:color w:val="auto"/>
                      <w:kern w:val="2"/>
                      <w:sz w:val="21"/>
                      <w:szCs w:val="21"/>
                      <w:highlight w:val="none"/>
                      <w:lang w:val="en-US" w:eastAsia="zh-CN" w:bidi="ar"/>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p>
              </w:tc>
              <w:tc>
                <w:tcPr>
                  <w:tcW w:w="11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切尾剪</w:t>
                  </w:r>
                </w:p>
              </w:tc>
              <w:tc>
                <w:tcPr>
                  <w:tcW w:w="100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95</w:t>
                  </w:r>
                </w:p>
              </w:tc>
              <w:tc>
                <w:tcPr>
                  <w:tcW w:w="69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2311" w:type="dxa"/>
                  <w:vMerge w:val="continue"/>
                  <w:tcBorders>
                    <w:left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宋体" w:hAnsi="宋体" w:eastAsia="宋体" w:cs="宋体"/>
                      <w:color w:val="auto"/>
                      <w:kern w:val="2"/>
                      <w:sz w:val="21"/>
                      <w:szCs w:val="21"/>
                      <w:highlight w:val="none"/>
                      <w:lang w:val="en-US" w:eastAsia="zh-CN" w:bidi="ar"/>
                    </w:rPr>
                  </w:pPr>
                </w:p>
              </w:tc>
              <w:tc>
                <w:tcPr>
                  <w:tcW w:w="11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2"/>
                      <w:sz w:val="21"/>
                      <w:szCs w:val="21"/>
                      <w:highlight w:val="none"/>
                      <w:lang w:val="en-US" w:eastAsia="zh-CN" w:bidi="ar"/>
                    </w:rPr>
                  </w:pPr>
                  <w:r>
                    <w:rPr>
                      <w:rFonts w:hint="eastAsia" w:ascii="宋体" w:hAnsi="宋体" w:eastAsia="宋体" w:cs="宋体"/>
                      <w:color w:val="auto"/>
                      <w:sz w:val="21"/>
                      <w:szCs w:val="21"/>
                      <w:highlight w:val="none"/>
                      <w:lang w:val="en-US" w:eastAsia="zh-CN"/>
                    </w:rPr>
                    <w:t>15</w:t>
                  </w:r>
                </w:p>
              </w:tc>
              <w:tc>
                <w:tcPr>
                  <w:tcW w:w="130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left="0" w:leftChars="0" w:right="0" w:rightChars="0" w:firstLine="0" w:firstLineChars="0"/>
                    <w:textAlignment w:val="auto"/>
                    <w:rPr>
                      <w:rFonts w:hint="default" w:ascii="宋体" w:hAnsi="宋体" w:eastAsia="宋体" w:cs="宋体"/>
                      <w:color w:val="auto"/>
                      <w:kern w:val="2"/>
                      <w:sz w:val="21"/>
                      <w:szCs w:val="21"/>
                      <w:highlight w:val="none"/>
                      <w:lang w:val="en-US" w:eastAsia="zh-CN" w:bidi="ar"/>
                    </w:rPr>
                  </w:pPr>
                  <w:r>
                    <w:rPr>
                      <w:rFonts w:hint="eastAsia" w:ascii="宋体" w:hAnsi="宋体" w:eastAsia="宋体" w:cs="宋体"/>
                      <w:color w:val="auto"/>
                      <w:kern w:val="2"/>
                      <w:sz w:val="21"/>
                      <w:szCs w:val="21"/>
                      <w:highlight w:val="none"/>
                      <w:lang w:val="en-US" w:eastAsia="zh-CN" w:bidi="ar"/>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w:t>
                  </w:r>
                </w:p>
              </w:tc>
              <w:tc>
                <w:tcPr>
                  <w:tcW w:w="11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圆盘剪</w:t>
                  </w:r>
                </w:p>
              </w:tc>
              <w:tc>
                <w:tcPr>
                  <w:tcW w:w="100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95</w:t>
                  </w:r>
                </w:p>
              </w:tc>
              <w:tc>
                <w:tcPr>
                  <w:tcW w:w="69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2311" w:type="dxa"/>
                  <w:vMerge w:val="continue"/>
                  <w:tcBorders>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宋体" w:hAnsi="宋体" w:eastAsia="宋体" w:cs="宋体"/>
                      <w:color w:val="auto"/>
                      <w:kern w:val="2"/>
                      <w:sz w:val="21"/>
                      <w:szCs w:val="21"/>
                      <w:highlight w:val="none"/>
                      <w:lang w:val="en-US" w:eastAsia="zh-CN" w:bidi="ar"/>
                    </w:rPr>
                  </w:pPr>
                </w:p>
              </w:tc>
              <w:tc>
                <w:tcPr>
                  <w:tcW w:w="11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2"/>
                      <w:sz w:val="21"/>
                      <w:szCs w:val="21"/>
                      <w:highlight w:val="none"/>
                      <w:lang w:val="en-US" w:eastAsia="zh-CN" w:bidi="ar"/>
                    </w:rPr>
                  </w:pPr>
                  <w:r>
                    <w:rPr>
                      <w:rFonts w:hint="eastAsia" w:ascii="宋体" w:hAnsi="宋体" w:eastAsia="宋体" w:cs="宋体"/>
                      <w:color w:val="auto"/>
                      <w:sz w:val="21"/>
                      <w:szCs w:val="21"/>
                      <w:highlight w:val="none"/>
                      <w:lang w:val="en-US" w:eastAsia="zh-CN"/>
                    </w:rPr>
                    <w:t>15</w:t>
                  </w:r>
                </w:p>
              </w:tc>
              <w:tc>
                <w:tcPr>
                  <w:tcW w:w="130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left="0" w:leftChars="0" w:right="0" w:rightChars="0" w:firstLine="0" w:firstLineChars="0"/>
                    <w:textAlignment w:val="auto"/>
                    <w:rPr>
                      <w:rFonts w:hint="default" w:ascii="宋体" w:hAnsi="宋体" w:eastAsia="宋体" w:cs="宋体"/>
                      <w:color w:val="auto"/>
                      <w:kern w:val="2"/>
                      <w:sz w:val="21"/>
                      <w:szCs w:val="21"/>
                      <w:highlight w:val="none"/>
                      <w:lang w:val="en-US" w:eastAsia="zh-CN" w:bidi="ar"/>
                    </w:rPr>
                  </w:pPr>
                  <w:r>
                    <w:rPr>
                      <w:rFonts w:hint="eastAsia" w:ascii="宋体" w:hAnsi="宋体" w:eastAsia="宋体" w:cs="宋体"/>
                      <w:color w:val="auto"/>
                      <w:kern w:val="2"/>
                      <w:sz w:val="21"/>
                      <w:szCs w:val="21"/>
                      <w:highlight w:val="none"/>
                      <w:lang w:val="en-US" w:eastAsia="zh-CN" w:bidi="ar"/>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8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w:t>
                  </w:r>
                </w:p>
              </w:tc>
              <w:tc>
                <w:tcPr>
                  <w:tcW w:w="11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排雾风机</w:t>
                  </w:r>
                </w:p>
              </w:tc>
              <w:tc>
                <w:tcPr>
                  <w:tcW w:w="100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85</w:t>
                  </w:r>
                </w:p>
              </w:tc>
              <w:tc>
                <w:tcPr>
                  <w:tcW w:w="69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23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eastAsia="宋体" w:cs="宋体"/>
                      <w:color w:val="auto"/>
                      <w:kern w:val="2"/>
                      <w:sz w:val="21"/>
                      <w:szCs w:val="21"/>
                      <w:highlight w:val="none"/>
                      <w:lang w:val="en-US" w:eastAsia="zh-CN" w:bidi="ar"/>
                    </w:rPr>
                    <w:t>基础减震+隔声罩</w:t>
                  </w:r>
                </w:p>
              </w:tc>
              <w:tc>
                <w:tcPr>
                  <w:tcW w:w="11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
                    </w:rPr>
                  </w:pPr>
                  <w:r>
                    <w:rPr>
                      <w:rFonts w:hint="eastAsia" w:ascii="宋体" w:hAnsi="宋体" w:eastAsia="宋体" w:cs="宋体"/>
                      <w:color w:val="auto"/>
                      <w:sz w:val="21"/>
                      <w:szCs w:val="21"/>
                      <w:highlight w:val="none"/>
                      <w:lang w:val="en-US" w:eastAsia="zh-CN"/>
                    </w:rPr>
                    <w:t>15</w:t>
                  </w:r>
                </w:p>
              </w:tc>
              <w:tc>
                <w:tcPr>
                  <w:tcW w:w="130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default" w:ascii="宋体" w:hAnsi="宋体" w:eastAsia="宋体" w:cs="宋体"/>
                      <w:color w:val="auto"/>
                      <w:kern w:val="2"/>
                      <w:sz w:val="21"/>
                      <w:szCs w:val="21"/>
                      <w:highlight w:val="none"/>
                      <w:lang w:val="en-US" w:eastAsia="zh-CN" w:bidi="ar"/>
                    </w:rPr>
                  </w:pPr>
                  <w:r>
                    <w:rPr>
                      <w:rFonts w:hint="eastAsia" w:ascii="宋体" w:hAnsi="宋体" w:eastAsia="宋体" w:cs="宋体"/>
                      <w:color w:val="auto"/>
                      <w:kern w:val="2"/>
                      <w:sz w:val="21"/>
                      <w:szCs w:val="21"/>
                      <w:highlight w:val="none"/>
                      <w:lang w:val="en-US" w:eastAsia="zh-CN" w:bidi="ar"/>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185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合计</w:t>
                  </w:r>
                </w:p>
              </w:tc>
              <w:tc>
                <w:tcPr>
                  <w:tcW w:w="100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w:t>
                  </w:r>
                </w:p>
              </w:tc>
              <w:tc>
                <w:tcPr>
                  <w:tcW w:w="690"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w:t>
                  </w:r>
                </w:p>
              </w:tc>
              <w:tc>
                <w:tcPr>
                  <w:tcW w:w="23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w:t>
                  </w:r>
                </w:p>
              </w:tc>
              <w:tc>
                <w:tcPr>
                  <w:tcW w:w="11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w:t>
                  </w:r>
                </w:p>
              </w:tc>
              <w:tc>
                <w:tcPr>
                  <w:tcW w:w="1308"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ind w:firstLine="0" w:firstLineChars="0"/>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85.72</w:t>
                  </w:r>
                </w:p>
              </w:tc>
            </w:tr>
          </w:tbl>
          <w:p>
            <w:pPr>
              <w:keepNext w:val="0"/>
              <w:keepLines w:val="0"/>
              <w:widowControl w:val="0"/>
              <w:suppressLineNumbers w:val="0"/>
              <w:spacing w:before="0" w:beforeAutospacing="0" w:after="0" w:afterAutospacing="0" w:line="480" w:lineRule="exact"/>
              <w:ind w:left="0" w:right="0" w:firstLine="482" w:firstLineChars="200"/>
              <w:jc w:val="center"/>
              <w:rPr>
                <w:rFonts w:hint="eastAsia" w:ascii="宋体" w:hAnsi="宋体" w:eastAsia="宋体" w:cs="宋体"/>
                <w:b/>
                <w:bCs/>
                <w:color w:val="auto"/>
                <w:highlight w:val="none"/>
                <w:lang w:val="en-US" w:eastAsia="zh-CN"/>
              </w:rPr>
            </w:pPr>
          </w:p>
          <w:p>
            <w:pPr>
              <w:keepNext w:val="0"/>
              <w:keepLines w:val="0"/>
              <w:widowControl w:val="0"/>
              <w:suppressLineNumbers w:val="0"/>
              <w:spacing w:before="0" w:beforeAutospacing="0" w:after="0" w:afterAutospacing="0" w:line="480" w:lineRule="exact"/>
              <w:ind w:left="0" w:right="0" w:firstLine="482" w:firstLineChars="200"/>
              <w:jc w:val="center"/>
              <w:rPr>
                <w:rFonts w:hint="eastAsia" w:ascii="宋体" w:hAnsi="宋体" w:eastAsia="宋体" w:cs="宋体"/>
                <w:b/>
                <w:bCs/>
                <w:color w:val="auto"/>
                <w:highlight w:val="none"/>
                <w:lang w:val="en-US" w:eastAsia="zh-CN"/>
              </w:rPr>
            </w:pPr>
          </w:p>
          <w:p>
            <w:pPr>
              <w:keepNext w:val="0"/>
              <w:keepLines w:val="0"/>
              <w:widowControl w:val="0"/>
              <w:suppressLineNumbers w:val="0"/>
              <w:spacing w:before="0" w:beforeAutospacing="0" w:after="0" w:afterAutospacing="0" w:line="480" w:lineRule="exact"/>
              <w:ind w:left="0" w:right="0" w:firstLine="482" w:firstLineChars="200"/>
              <w:jc w:val="center"/>
              <w:rPr>
                <w:rFonts w:hint="eastAsia" w:ascii="宋体" w:hAnsi="宋体" w:eastAsia="宋体" w:cs="宋体"/>
                <w:b/>
                <w:bCs/>
                <w:color w:val="auto"/>
                <w:highlight w:val="none"/>
                <w:lang w:val="en-US"/>
              </w:rPr>
            </w:pPr>
            <w:r>
              <w:rPr>
                <w:rFonts w:hint="eastAsia" w:ascii="宋体" w:hAnsi="宋体" w:eastAsia="宋体" w:cs="宋体"/>
                <w:b/>
                <w:bCs/>
                <w:color w:val="auto"/>
                <w:highlight w:val="none"/>
                <w:lang w:val="en-US" w:eastAsia="zh-CN"/>
              </w:rPr>
              <w:t>表4</w:t>
            </w:r>
            <w:r>
              <w:rPr>
                <w:rFonts w:hint="eastAsia" w:ascii="宋体" w:hAnsi="宋体" w:cs="宋体"/>
                <w:b/>
                <w:bCs/>
                <w:color w:val="auto"/>
                <w:highlight w:val="none"/>
                <w:lang w:val="en-US" w:eastAsia="zh-CN"/>
              </w:rPr>
              <w:t>1</w:t>
            </w:r>
            <w:r>
              <w:rPr>
                <w:rFonts w:hint="eastAsia" w:ascii="宋体" w:hAnsi="宋体" w:eastAsia="宋体" w:cs="宋体"/>
                <w:b/>
                <w:bCs/>
                <w:color w:val="auto"/>
                <w:highlight w:val="none"/>
                <w:lang w:val="en-US" w:eastAsia="zh-CN"/>
              </w:rPr>
              <w:t xml:space="preserve">  噪声预测结果</w:t>
            </w:r>
          </w:p>
          <w:tbl>
            <w:tblPr>
              <w:tblStyle w:val="7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0" w:type="dxa"/>
                <w:bottom w:w="0" w:type="dxa"/>
                <w:right w:w="0" w:type="dxa"/>
              </w:tblCellMar>
            </w:tblPr>
            <w:tblGrid>
              <w:gridCol w:w="868"/>
              <w:gridCol w:w="811"/>
              <w:gridCol w:w="900"/>
              <w:gridCol w:w="855"/>
              <w:gridCol w:w="825"/>
              <w:gridCol w:w="796"/>
              <w:gridCol w:w="825"/>
              <w:gridCol w:w="794"/>
              <w:gridCol w:w="870"/>
              <w:gridCol w:w="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12" w:hRule="atLeast"/>
                <w:jc w:val="center"/>
              </w:trPr>
              <w:tc>
                <w:tcPr>
                  <w:tcW w:w="1000" w:type="pct"/>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噪声叠加值</w:t>
                  </w:r>
                  <w:r>
                    <w:rPr>
                      <w:rFonts w:hint="eastAsia" w:ascii="宋体" w:hAnsi="宋体" w:eastAsia="宋体" w:cs="宋体"/>
                      <w:color w:val="auto"/>
                      <w:sz w:val="21"/>
                      <w:szCs w:val="21"/>
                      <w:highlight w:val="none"/>
                      <w:lang w:val="en-US"/>
                    </w:rPr>
                    <w:t>dB(A)</w:t>
                  </w:r>
                </w:p>
              </w:tc>
              <w:tc>
                <w:tcPr>
                  <w:tcW w:w="2010" w:type="pct"/>
                  <w:gridSpan w:val="4"/>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噪声源距厂界距离（</w:t>
                  </w:r>
                  <w:r>
                    <w:rPr>
                      <w:rFonts w:hint="eastAsia" w:ascii="宋体" w:hAnsi="宋体" w:eastAsia="宋体" w:cs="宋体"/>
                      <w:color w:val="auto"/>
                      <w:sz w:val="21"/>
                      <w:szCs w:val="21"/>
                      <w:highlight w:val="none"/>
                      <w:lang w:val="en-US"/>
                    </w:rPr>
                    <w:t>m</w:t>
                  </w:r>
                  <w:r>
                    <w:rPr>
                      <w:rFonts w:hint="eastAsia" w:ascii="宋体" w:hAnsi="宋体" w:eastAsia="宋体" w:cs="宋体"/>
                      <w:color w:val="auto"/>
                      <w:sz w:val="21"/>
                      <w:szCs w:val="21"/>
                      <w:highlight w:val="none"/>
                    </w:rPr>
                    <w:t>）</w:t>
                  </w:r>
                </w:p>
              </w:tc>
              <w:tc>
                <w:tcPr>
                  <w:tcW w:w="1989" w:type="pct"/>
                  <w:gridSpan w:val="4"/>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噪声贡献值</w:t>
                  </w:r>
                  <w:r>
                    <w:rPr>
                      <w:rFonts w:hint="eastAsia" w:ascii="宋体" w:hAnsi="宋体" w:eastAsia="宋体" w:cs="宋体"/>
                      <w:color w:val="auto"/>
                      <w:sz w:val="21"/>
                      <w:szCs w:val="21"/>
                      <w:highlight w:val="none"/>
                      <w:lang w:val="en-US"/>
                    </w:rPr>
                    <w:t>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317" w:hRule="atLeast"/>
                <w:jc w:val="center"/>
              </w:trPr>
              <w:tc>
                <w:tcPr>
                  <w:tcW w:w="1000" w:type="pct"/>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textAlignment w:val="auto"/>
                    <w:rPr>
                      <w:rFonts w:hint="eastAsia" w:ascii="宋体" w:hAnsi="宋体" w:eastAsia="宋体" w:cs="宋体"/>
                      <w:color w:val="auto"/>
                      <w:sz w:val="21"/>
                      <w:szCs w:val="21"/>
                      <w:highlight w:val="none"/>
                    </w:rPr>
                  </w:pPr>
                </w:p>
              </w:tc>
              <w:tc>
                <w:tcPr>
                  <w:tcW w:w="53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东厂界</w:t>
                  </w:r>
                </w:p>
              </w:tc>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南厂界</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西厂界</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北厂界</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东厂界</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南厂界</w:t>
                  </w:r>
                </w:p>
              </w:tc>
              <w:tc>
                <w:tcPr>
                  <w:tcW w:w="51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西厂界</w:t>
                  </w:r>
                </w:p>
              </w:tc>
              <w:tc>
                <w:tcPr>
                  <w:tcW w:w="50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北厂界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80" w:hRule="exact"/>
                <w:jc w:val="center"/>
              </w:trPr>
              <w:tc>
                <w:tcPr>
                  <w:tcW w:w="517"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生产车间</w:t>
                  </w:r>
                </w:p>
              </w:tc>
              <w:tc>
                <w:tcPr>
                  <w:tcW w:w="48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85.72</w:t>
                  </w:r>
                </w:p>
              </w:tc>
              <w:tc>
                <w:tcPr>
                  <w:tcW w:w="53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380</w:t>
                  </w:r>
                </w:p>
              </w:tc>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55</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80</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93</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34.12</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50.91</w:t>
                  </w:r>
                </w:p>
              </w:tc>
              <w:tc>
                <w:tcPr>
                  <w:tcW w:w="51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47.66</w:t>
                  </w:r>
                </w:p>
              </w:tc>
              <w:tc>
                <w:tcPr>
                  <w:tcW w:w="50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46.35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80" w:hRule="exact"/>
                <w:jc w:val="center"/>
              </w:trPr>
              <w:tc>
                <w:tcPr>
                  <w:tcW w:w="517" w:type="pct"/>
                  <w:vMerge w:val="restart"/>
                  <w:tcBorders>
                    <w:top w:val="single" w:color="auto" w:sz="4" w:space="0"/>
                    <w:left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厂界</w:t>
                  </w:r>
                </w:p>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（背景值）a</w:t>
                  </w:r>
                </w:p>
              </w:tc>
              <w:tc>
                <w:tcPr>
                  <w:tcW w:w="48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昼间</w:t>
                  </w:r>
                </w:p>
              </w:tc>
              <w:tc>
                <w:tcPr>
                  <w:tcW w:w="53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63.3</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63.3</w:t>
                  </w:r>
                </w:p>
              </w:tc>
              <w:tc>
                <w:tcPr>
                  <w:tcW w:w="51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63.7</w:t>
                  </w:r>
                </w:p>
              </w:tc>
              <w:tc>
                <w:tcPr>
                  <w:tcW w:w="50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80" w:hRule="exact"/>
                <w:jc w:val="center"/>
              </w:trPr>
              <w:tc>
                <w:tcPr>
                  <w:tcW w:w="517" w:type="pct"/>
                  <w:vMerge w:val="continue"/>
                  <w:tcBorders>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p>
              </w:tc>
              <w:tc>
                <w:tcPr>
                  <w:tcW w:w="48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夜间</w:t>
                  </w:r>
                </w:p>
              </w:tc>
              <w:tc>
                <w:tcPr>
                  <w:tcW w:w="53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53.9</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52.8</w:t>
                  </w:r>
                </w:p>
              </w:tc>
              <w:tc>
                <w:tcPr>
                  <w:tcW w:w="51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52.9</w:t>
                  </w:r>
                </w:p>
              </w:tc>
              <w:tc>
                <w:tcPr>
                  <w:tcW w:w="50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80" w:hRule="exact"/>
                <w:jc w:val="center"/>
              </w:trPr>
              <w:tc>
                <w:tcPr>
                  <w:tcW w:w="517" w:type="pct"/>
                  <w:vMerge w:val="restart"/>
                  <w:tcBorders>
                    <w:top w:val="single" w:color="auto" w:sz="4" w:space="0"/>
                    <w:left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厂界</w:t>
                  </w:r>
                </w:p>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（叠加值）</w:t>
                  </w:r>
                </w:p>
              </w:tc>
              <w:tc>
                <w:tcPr>
                  <w:tcW w:w="48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textAlignment w:val="auto"/>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昼间</w:t>
                  </w:r>
                </w:p>
              </w:tc>
              <w:tc>
                <w:tcPr>
                  <w:tcW w:w="53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63.31</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63.26</w:t>
                  </w:r>
                </w:p>
              </w:tc>
              <w:tc>
                <w:tcPr>
                  <w:tcW w:w="51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63.81</w:t>
                  </w:r>
                </w:p>
              </w:tc>
              <w:tc>
                <w:tcPr>
                  <w:tcW w:w="50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63.88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80" w:hRule="exact"/>
                <w:jc w:val="center"/>
              </w:trPr>
              <w:tc>
                <w:tcPr>
                  <w:tcW w:w="517" w:type="pct"/>
                  <w:vMerge w:val="continue"/>
                  <w:tcBorders>
                    <w:left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p>
              </w:tc>
              <w:tc>
                <w:tcPr>
                  <w:tcW w:w="48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textAlignment w:val="auto"/>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夜间</w:t>
                  </w:r>
                </w:p>
              </w:tc>
              <w:tc>
                <w:tcPr>
                  <w:tcW w:w="53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53.95</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54.97</w:t>
                  </w:r>
                </w:p>
              </w:tc>
              <w:tc>
                <w:tcPr>
                  <w:tcW w:w="51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54.04</w:t>
                  </w:r>
                </w:p>
              </w:tc>
              <w:tc>
                <w:tcPr>
                  <w:tcW w:w="50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54.27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80" w:hRule="exact"/>
                <w:jc w:val="center"/>
              </w:trPr>
              <w:tc>
                <w:tcPr>
                  <w:tcW w:w="517" w:type="pct"/>
                  <w:vMerge w:val="restart"/>
                  <w:tcBorders>
                    <w:left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厂界</w:t>
                  </w:r>
                </w:p>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（达标）</w:t>
                  </w:r>
                </w:p>
              </w:tc>
              <w:tc>
                <w:tcPr>
                  <w:tcW w:w="48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textAlignment w:val="auto"/>
                    <w:rPr>
                      <w:rFonts w:hint="eastAsia" w:ascii="宋体" w:hAnsi="宋体" w:eastAsia="宋体" w:cs="宋体"/>
                      <w:color w:val="auto"/>
                      <w:kern w:val="2"/>
                      <w:sz w:val="21"/>
                      <w:szCs w:val="21"/>
                      <w:highlight w:val="none"/>
                      <w:lang w:val="en-US" w:eastAsia="zh-CN" w:bidi="ar"/>
                    </w:rPr>
                  </w:pPr>
                  <w:r>
                    <w:rPr>
                      <w:rFonts w:hint="eastAsia" w:ascii="宋体" w:hAnsi="宋体" w:eastAsia="宋体" w:cs="宋体"/>
                      <w:color w:val="auto"/>
                      <w:sz w:val="21"/>
                      <w:szCs w:val="21"/>
                      <w:highlight w:val="none"/>
                      <w:lang w:val="en-US" w:eastAsia="zh-CN"/>
                    </w:rPr>
                    <w:t>昼间</w:t>
                  </w:r>
                </w:p>
              </w:tc>
              <w:tc>
                <w:tcPr>
                  <w:tcW w:w="53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70</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65</w:t>
                  </w:r>
                </w:p>
              </w:tc>
              <w:tc>
                <w:tcPr>
                  <w:tcW w:w="51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65</w:t>
                  </w:r>
                </w:p>
              </w:tc>
              <w:tc>
                <w:tcPr>
                  <w:tcW w:w="50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80" w:hRule="exact"/>
                <w:jc w:val="center"/>
              </w:trPr>
              <w:tc>
                <w:tcPr>
                  <w:tcW w:w="517" w:type="pct"/>
                  <w:vMerge w:val="continue"/>
                  <w:tcBorders>
                    <w:left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p>
              </w:tc>
              <w:tc>
                <w:tcPr>
                  <w:tcW w:w="482"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textAlignment w:val="auto"/>
                    <w:rPr>
                      <w:rFonts w:hint="eastAsia" w:ascii="宋体" w:hAnsi="宋体" w:eastAsia="宋体" w:cs="宋体"/>
                      <w:color w:val="auto"/>
                      <w:kern w:val="2"/>
                      <w:sz w:val="21"/>
                      <w:szCs w:val="21"/>
                      <w:highlight w:val="none"/>
                      <w:lang w:val="en-US" w:eastAsia="zh-CN" w:bidi="ar"/>
                    </w:rPr>
                  </w:pPr>
                  <w:r>
                    <w:rPr>
                      <w:rFonts w:hint="eastAsia" w:ascii="宋体" w:hAnsi="宋体" w:eastAsia="宋体" w:cs="宋体"/>
                      <w:color w:val="auto"/>
                      <w:sz w:val="21"/>
                      <w:szCs w:val="21"/>
                      <w:highlight w:val="none"/>
                      <w:lang w:val="en-US" w:eastAsia="zh-CN"/>
                    </w:rPr>
                    <w:t>夜间</w:t>
                  </w:r>
                </w:p>
              </w:tc>
              <w:tc>
                <w:tcPr>
                  <w:tcW w:w="53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55</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55</w:t>
                  </w:r>
                </w:p>
              </w:tc>
              <w:tc>
                <w:tcPr>
                  <w:tcW w:w="51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55</w:t>
                  </w:r>
                </w:p>
              </w:tc>
              <w:tc>
                <w:tcPr>
                  <w:tcW w:w="50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0" w:type="dxa"/>
                  <w:bottom w:w="0" w:type="dxa"/>
                  <w:right w:w="0" w:type="dxa"/>
                </w:tblCellMar>
              </w:tblPrEx>
              <w:trPr>
                <w:trHeight w:val="680" w:hRule="exact"/>
                <w:jc w:val="center"/>
              </w:trPr>
              <w:tc>
                <w:tcPr>
                  <w:tcW w:w="517" w:type="pct"/>
                  <w:tcBorders>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达标性</w:t>
                  </w:r>
                </w:p>
              </w:tc>
              <w:tc>
                <w:tcPr>
                  <w:tcW w:w="482"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eastAsia="zh-CN"/>
                    </w:rPr>
                    <w:t>—</w:t>
                  </w:r>
                </w:p>
              </w:tc>
              <w:tc>
                <w:tcPr>
                  <w:tcW w:w="53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eastAsia="zh-CN"/>
                    </w:rPr>
                    <w:t>—</w:t>
                  </w:r>
                </w:p>
              </w:tc>
              <w:tc>
                <w:tcPr>
                  <w:tcW w:w="509"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eastAsia="zh-CN"/>
                    </w:rPr>
                    <w:t>—</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w:t>
                  </w:r>
                </w:p>
              </w:tc>
              <w:tc>
                <w:tcPr>
                  <w:tcW w:w="49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7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达标</w:t>
                  </w:r>
                </w:p>
              </w:tc>
              <w:tc>
                <w:tcPr>
                  <w:tcW w:w="47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达标</w:t>
                  </w:r>
                </w:p>
              </w:tc>
              <w:tc>
                <w:tcPr>
                  <w:tcW w:w="51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达标</w:t>
                  </w:r>
                </w:p>
              </w:tc>
              <w:tc>
                <w:tcPr>
                  <w:tcW w:w="506"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达标</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both"/>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注： 厂界噪声背景值来源于《河北彦博彩涂板业有限公司扩建50万吨高端精品彩涂项目竣工环境保护验收监测报告》（河北德禹（2018）环检（验）第0018-1号）。</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0" w:firstLineChars="200"/>
              <w:jc w:val="both"/>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根据预测结果，项目实施后全厂厂界噪声昼间预测值为63.31-63.88dB(A)，夜间噪声预测值为53.04-54.97dB(A)，东、北厂界满足《工业企业厂界环境噪声排放标准》（GB12348-2008）3类标准要求，西、南厂界满足《工业企业厂界环境噪声排放标准》（GB12348-2008）4类标准要求。</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4、固体废物</w:t>
            </w:r>
          </w:p>
          <w:p>
            <w:pPr>
              <w:keepNext w:val="0"/>
              <w:keepLines w:val="0"/>
              <w:pageBreakBefore w:val="0"/>
              <w:widowControl w:val="0"/>
              <w:suppressLineNumbers w:val="0"/>
              <w:kinsoku/>
              <w:wordWrap/>
              <w:overflowPunct/>
              <w:topLinePunct w:val="0"/>
              <w:bidi w:val="0"/>
              <w:adjustRightInd w:val="0"/>
              <w:snapToGrid w:val="0"/>
              <w:spacing w:before="0" w:beforeAutospacing="0" w:after="0" w:afterAutospacing="0" w:line="360" w:lineRule="auto"/>
              <w:ind w:left="0" w:right="0" w:firstLine="480" w:firstLineChars="200"/>
              <w:jc w:val="both"/>
              <w:textAlignment w:val="auto"/>
              <w:rPr>
                <w:rFonts w:hint="default" w:ascii="宋体" w:hAnsi="宋体" w:eastAsia="宋体" w:cs="宋体"/>
                <w:color w:val="auto"/>
                <w:highlight w:val="none"/>
                <w:lang w:val="en-US"/>
              </w:rPr>
            </w:pPr>
            <w:r>
              <w:rPr>
                <w:rFonts w:hint="eastAsia" w:ascii="宋体" w:hAnsi="宋体" w:eastAsia="宋体" w:cs="宋体"/>
                <w:color w:val="auto"/>
                <w:highlight w:val="none"/>
                <w:lang w:val="en-US" w:eastAsia="zh-CN"/>
              </w:rPr>
              <w:t>项目运营期产生的</w:t>
            </w:r>
            <w:r>
              <w:rPr>
                <w:rFonts w:hint="eastAsia" w:ascii="宋体" w:hAnsi="宋体" w:cs="宋体"/>
                <w:color w:val="auto"/>
                <w:highlight w:val="none"/>
                <w:lang w:val="en-US" w:eastAsia="zh-CN"/>
              </w:rPr>
              <w:t>一般</w:t>
            </w:r>
            <w:r>
              <w:rPr>
                <w:rFonts w:hint="eastAsia" w:ascii="宋体" w:hAnsi="宋体" w:eastAsia="宋体" w:cs="宋体"/>
                <w:color w:val="auto"/>
                <w:highlight w:val="none"/>
                <w:lang w:val="en-US" w:eastAsia="zh-CN"/>
              </w:rPr>
              <w:t>固体废物主要为切头剪、切边剪产生的废边角料33790t，收集后在车间内暂存后外售综合利用</w:t>
            </w:r>
            <w:r>
              <w:rPr>
                <w:rFonts w:hint="eastAsia" w:ascii="宋体" w:hAnsi="宋体" w:cs="宋体"/>
                <w:color w:val="auto"/>
                <w:highlight w:val="none"/>
                <w:lang w:val="en-US" w:eastAsia="zh-CN"/>
              </w:rPr>
              <w:t>；酸再生站增加的氧化铁粉1850.4t/a，桶装收集后外售钢铁企业。</w:t>
            </w:r>
          </w:p>
          <w:p>
            <w:pPr>
              <w:keepNext w:val="0"/>
              <w:keepLines w:val="0"/>
              <w:pageBreakBefore w:val="0"/>
              <w:suppressLineNumbers w:val="0"/>
              <w:kinsoku/>
              <w:wordWrap/>
              <w:overflowPunct/>
              <w:topLinePunct w:val="0"/>
              <w:bidi w:val="0"/>
              <w:spacing w:before="0" w:beforeAutospacing="0" w:after="0" w:afterAutospacing="0" w:line="360" w:lineRule="auto"/>
              <w:ind w:left="0" w:right="0" w:firstLine="480"/>
              <w:jc w:val="left"/>
              <w:textAlignment w:val="auto"/>
              <w:rPr>
                <w:rFonts w:hint="eastAsia" w:ascii="宋体" w:hAnsi="宋体" w:eastAsia="宋体" w:cs="宋体"/>
                <w:color w:val="auto"/>
                <w:szCs w:val="24"/>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1</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根据《国家危险废物名录》，设备定期更换的</w:t>
            </w:r>
            <w:r>
              <w:rPr>
                <w:rFonts w:hint="eastAsia" w:ascii="宋体" w:hAnsi="宋体" w:eastAsia="宋体" w:cs="宋体"/>
                <w:color w:val="auto"/>
                <w:highlight w:val="none"/>
                <w:lang w:val="en-US" w:eastAsia="zh-CN"/>
              </w:rPr>
              <w:t>废润滑油</w:t>
            </w:r>
            <w:r>
              <w:rPr>
                <w:rFonts w:hint="eastAsia" w:ascii="宋体" w:hAnsi="宋体" w:eastAsia="宋体" w:cs="宋体"/>
                <w:color w:val="auto"/>
                <w:highlight w:val="none"/>
              </w:rPr>
              <w:t>类别为HW08，废物代</w:t>
            </w:r>
            <w:r>
              <w:rPr>
                <w:rFonts w:hint="eastAsia" w:ascii="宋体" w:hAnsi="宋体" w:eastAsia="宋体" w:cs="宋体"/>
                <w:bCs/>
                <w:color w:val="auto"/>
                <w:highlight w:val="none"/>
              </w:rPr>
              <w:t>码为900-21</w:t>
            </w:r>
            <w:r>
              <w:rPr>
                <w:rFonts w:hint="eastAsia" w:ascii="宋体" w:hAnsi="宋体" w:eastAsia="宋体" w:cs="宋体"/>
                <w:bCs/>
                <w:color w:val="auto"/>
                <w:highlight w:val="none"/>
                <w:lang w:val="en-US" w:eastAsia="zh-CN"/>
              </w:rPr>
              <w:t>4</w:t>
            </w:r>
            <w:r>
              <w:rPr>
                <w:rFonts w:hint="eastAsia" w:ascii="宋体" w:hAnsi="宋体" w:eastAsia="宋体" w:cs="宋体"/>
                <w:bCs/>
                <w:color w:val="auto"/>
                <w:highlight w:val="none"/>
              </w:rPr>
              <w:t>-08，</w:t>
            </w:r>
            <w:r>
              <w:rPr>
                <w:rFonts w:hint="eastAsia" w:ascii="宋体" w:hAnsi="宋体" w:eastAsia="宋体" w:cs="宋体"/>
                <w:color w:val="auto"/>
                <w:highlight w:val="none"/>
              </w:rPr>
              <w:t>危险特性为毒性（Toxicity</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T）、易燃性（Ignitability</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I），</w:t>
            </w:r>
            <w:r>
              <w:rPr>
                <w:rFonts w:hint="eastAsia" w:ascii="宋体" w:hAnsi="宋体" w:eastAsia="宋体" w:cs="宋体"/>
                <w:color w:val="auto"/>
                <w:highlight w:val="none"/>
                <w:lang w:val="en-US" w:eastAsia="zh-CN"/>
              </w:rPr>
              <w:t>废润滑油</w:t>
            </w:r>
            <w:r>
              <w:rPr>
                <w:rFonts w:hint="eastAsia" w:ascii="宋体" w:hAnsi="宋体" w:eastAsia="宋体" w:cs="宋体"/>
                <w:color w:val="auto"/>
                <w:highlight w:val="none"/>
              </w:rPr>
              <w:t>年产生量约为</w:t>
            </w:r>
            <w:r>
              <w:rPr>
                <w:rFonts w:hint="eastAsia" w:ascii="宋体" w:hAnsi="宋体" w:eastAsia="宋体" w:cs="宋体"/>
                <w:color w:val="auto"/>
                <w:highlight w:val="none"/>
                <w:lang w:val="en-US" w:eastAsia="zh-CN"/>
              </w:rPr>
              <w:t>0.4</w:t>
            </w:r>
            <w:r>
              <w:rPr>
                <w:rFonts w:hint="eastAsia" w:ascii="宋体" w:hAnsi="宋体" w:eastAsia="宋体" w:cs="宋体"/>
                <w:color w:val="auto"/>
                <w:highlight w:val="none"/>
              </w:rPr>
              <w:t>t/a。</w:t>
            </w:r>
            <w:r>
              <w:rPr>
                <w:rFonts w:hint="eastAsia" w:ascii="宋体" w:hAnsi="宋体" w:eastAsia="宋体" w:cs="宋体"/>
                <w:color w:val="auto"/>
                <w:kern w:val="0"/>
                <w:highlight w:val="none"/>
              </w:rPr>
              <w:t>采用耐腐蚀容器收集，在</w:t>
            </w:r>
            <w:r>
              <w:rPr>
                <w:rFonts w:hint="eastAsia" w:ascii="宋体" w:hAnsi="宋体" w:cs="宋体"/>
                <w:color w:val="auto"/>
                <w:kern w:val="0"/>
                <w:highlight w:val="none"/>
                <w:lang w:val="en-US" w:eastAsia="zh-CN"/>
              </w:rPr>
              <w:t>厂区现有</w:t>
            </w:r>
            <w:r>
              <w:rPr>
                <w:rFonts w:hint="eastAsia" w:ascii="宋体" w:hAnsi="宋体" w:eastAsia="宋体" w:cs="宋体"/>
                <w:color w:val="auto"/>
                <w:kern w:val="0"/>
                <w:highlight w:val="none"/>
              </w:rPr>
              <w:t>危废间暂存，定期交有资质单位处理。</w:t>
            </w:r>
          </w:p>
          <w:p>
            <w:pPr>
              <w:keepNext w:val="0"/>
              <w:keepLines w:val="0"/>
              <w:pageBreakBefore w:val="0"/>
              <w:suppressLineNumbers w:val="0"/>
              <w:kinsoku/>
              <w:wordWrap/>
              <w:overflowPunct/>
              <w:topLinePunct w:val="0"/>
              <w:bidi w:val="0"/>
              <w:spacing w:before="0" w:beforeAutospacing="0" w:after="0" w:afterAutospacing="0" w:line="360" w:lineRule="auto"/>
              <w:ind w:left="0" w:right="0" w:firstLine="480"/>
              <w:jc w:val="left"/>
              <w:textAlignment w:val="auto"/>
              <w:rPr>
                <w:rFonts w:hint="eastAsia" w:ascii="宋体" w:hAnsi="宋体" w:eastAsia="宋体" w:cs="宋体"/>
                <w:color w:val="auto"/>
                <w:szCs w:val="24"/>
                <w:highlight w:val="none"/>
              </w:rPr>
            </w:pPr>
            <w:r>
              <w:rPr>
                <w:rFonts w:hint="eastAsia" w:ascii="宋体" w:hAnsi="宋体" w:eastAsia="宋体" w:cs="宋体"/>
                <w:color w:val="auto"/>
                <w:highlight w:val="none"/>
                <w:lang w:eastAsia="zh-CN"/>
              </w:rPr>
              <w:t>（</w:t>
            </w:r>
            <w:r>
              <w:rPr>
                <w:rFonts w:hint="eastAsia" w:ascii="宋体" w:hAnsi="宋体" w:cs="宋体"/>
                <w:color w:val="auto"/>
                <w:highlight w:val="none"/>
                <w:lang w:val="en-US" w:eastAsia="zh-CN"/>
              </w:rPr>
              <w:t>2</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废液压油</w:t>
            </w:r>
            <w:r>
              <w:rPr>
                <w:rFonts w:hint="eastAsia" w:ascii="宋体" w:hAnsi="宋体" w:eastAsia="宋体" w:cs="宋体"/>
                <w:color w:val="auto"/>
                <w:highlight w:val="none"/>
              </w:rPr>
              <w:t>类别为HW08，废物代码为900-</w:t>
            </w:r>
            <w:r>
              <w:rPr>
                <w:rFonts w:hint="eastAsia" w:ascii="宋体" w:hAnsi="宋体" w:eastAsia="宋体" w:cs="宋体"/>
                <w:color w:val="auto"/>
                <w:highlight w:val="none"/>
                <w:lang w:val="en-US" w:eastAsia="zh-CN"/>
              </w:rPr>
              <w:t>218</w:t>
            </w:r>
            <w:r>
              <w:rPr>
                <w:rFonts w:hint="eastAsia" w:ascii="宋体" w:hAnsi="宋体" w:eastAsia="宋体" w:cs="宋体"/>
                <w:color w:val="auto"/>
                <w:highlight w:val="none"/>
              </w:rPr>
              <w:t>-08，危险特性为毒性（Toxicity</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T）、易燃性（Ignitability</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I），</w:t>
            </w:r>
            <w:r>
              <w:rPr>
                <w:rFonts w:hint="eastAsia" w:ascii="宋体" w:hAnsi="宋体" w:eastAsia="宋体" w:cs="宋体"/>
                <w:color w:val="auto"/>
                <w:highlight w:val="none"/>
                <w:lang w:val="en-US" w:eastAsia="zh-CN"/>
              </w:rPr>
              <w:t>废液压油</w:t>
            </w:r>
            <w:r>
              <w:rPr>
                <w:rFonts w:hint="eastAsia" w:ascii="宋体" w:hAnsi="宋体" w:eastAsia="宋体" w:cs="宋体"/>
                <w:color w:val="auto"/>
                <w:highlight w:val="none"/>
              </w:rPr>
              <w:t>年产生量约为</w:t>
            </w:r>
            <w:r>
              <w:rPr>
                <w:rFonts w:hint="eastAsia" w:ascii="宋体" w:hAnsi="宋体" w:eastAsia="宋体" w:cs="宋体"/>
                <w:color w:val="auto"/>
                <w:highlight w:val="none"/>
                <w:lang w:val="en-US" w:eastAsia="zh-CN"/>
              </w:rPr>
              <w:t>0.</w:t>
            </w:r>
            <w:r>
              <w:rPr>
                <w:rFonts w:hint="eastAsia" w:ascii="宋体" w:hAnsi="宋体" w:cs="宋体"/>
                <w:color w:val="auto"/>
                <w:highlight w:val="none"/>
                <w:lang w:val="en-US" w:eastAsia="zh-CN"/>
              </w:rPr>
              <w:t>02</w:t>
            </w:r>
            <w:r>
              <w:rPr>
                <w:rFonts w:hint="eastAsia" w:ascii="宋体" w:hAnsi="宋体" w:eastAsia="宋体" w:cs="宋体"/>
                <w:color w:val="auto"/>
                <w:highlight w:val="none"/>
              </w:rPr>
              <w:t>t/a。</w:t>
            </w:r>
            <w:r>
              <w:rPr>
                <w:rFonts w:hint="eastAsia" w:ascii="宋体" w:hAnsi="宋体" w:eastAsia="宋体" w:cs="宋体"/>
                <w:color w:val="auto"/>
                <w:kern w:val="0"/>
                <w:highlight w:val="none"/>
              </w:rPr>
              <w:t>采用耐腐蚀容器收集，在</w:t>
            </w:r>
            <w:r>
              <w:rPr>
                <w:rFonts w:hint="eastAsia" w:ascii="宋体" w:hAnsi="宋体" w:eastAsia="宋体" w:cs="宋体"/>
                <w:color w:val="auto"/>
                <w:kern w:val="0"/>
                <w:highlight w:val="none"/>
                <w:lang w:val="en-US" w:eastAsia="zh-CN"/>
              </w:rPr>
              <w:t>厂区现有</w:t>
            </w:r>
            <w:r>
              <w:rPr>
                <w:rFonts w:hint="eastAsia" w:ascii="宋体" w:hAnsi="宋体" w:eastAsia="宋体" w:cs="宋体"/>
                <w:color w:val="auto"/>
                <w:kern w:val="0"/>
                <w:highlight w:val="none"/>
              </w:rPr>
              <w:t>危废间暂存，定期交有资质单位处理。</w:t>
            </w:r>
          </w:p>
          <w:p>
            <w:pPr>
              <w:keepNext w:val="0"/>
              <w:keepLines w:val="0"/>
              <w:pageBreakBefore w:val="0"/>
              <w:suppressLineNumbers w:val="0"/>
              <w:kinsoku/>
              <w:wordWrap/>
              <w:overflowPunct/>
              <w:topLinePunct w:val="0"/>
              <w:bidi w:val="0"/>
              <w:spacing w:before="0" w:beforeAutospacing="0" w:after="0" w:afterAutospacing="0" w:line="360" w:lineRule="auto"/>
              <w:ind w:left="0" w:right="0" w:firstLine="480"/>
              <w:jc w:val="left"/>
              <w:textAlignment w:val="auto"/>
              <w:rPr>
                <w:rFonts w:hint="eastAsia" w:ascii="宋体" w:hAnsi="宋体" w:eastAsia="宋体" w:cs="宋体"/>
                <w:color w:val="auto"/>
                <w:szCs w:val="24"/>
                <w:highlight w:val="none"/>
              </w:rPr>
            </w:pPr>
            <w:r>
              <w:rPr>
                <w:rFonts w:hint="eastAsia" w:ascii="宋体" w:hAnsi="宋体" w:eastAsia="宋体" w:cs="宋体"/>
                <w:color w:val="auto"/>
                <w:highlight w:val="none"/>
                <w:lang w:eastAsia="zh-CN"/>
              </w:rPr>
              <w:t>（</w:t>
            </w:r>
            <w:r>
              <w:rPr>
                <w:rFonts w:hint="eastAsia" w:ascii="宋体" w:hAnsi="宋体" w:cs="宋体"/>
                <w:color w:val="auto"/>
                <w:highlight w:val="none"/>
                <w:lang w:val="en-US" w:eastAsia="zh-CN"/>
              </w:rPr>
              <w:t>3</w:t>
            </w:r>
            <w:r>
              <w:rPr>
                <w:rFonts w:hint="eastAsia" w:ascii="宋体" w:hAnsi="宋体" w:eastAsia="宋体" w:cs="宋体"/>
                <w:color w:val="auto"/>
                <w:highlight w:val="none"/>
                <w:lang w:eastAsia="zh-CN"/>
              </w:rPr>
              <w:t>）废油桶的危废类别为</w:t>
            </w:r>
            <w:r>
              <w:rPr>
                <w:rFonts w:hint="eastAsia" w:ascii="宋体" w:hAnsi="宋体" w:eastAsia="宋体" w:cs="宋体"/>
                <w:color w:val="auto"/>
                <w:highlight w:val="none"/>
                <w:lang w:val="en-US" w:eastAsia="zh-CN"/>
              </w:rPr>
              <w:t>HW08，</w:t>
            </w:r>
            <w:r>
              <w:rPr>
                <w:rFonts w:hint="eastAsia" w:ascii="宋体" w:hAnsi="宋体" w:eastAsia="宋体" w:cs="宋体"/>
                <w:color w:val="auto"/>
                <w:highlight w:val="none"/>
              </w:rPr>
              <w:t>废物代码为</w:t>
            </w:r>
            <w:r>
              <w:rPr>
                <w:rFonts w:hint="eastAsia" w:ascii="宋体" w:hAnsi="宋体" w:eastAsia="宋体" w:cs="宋体"/>
                <w:color w:val="auto"/>
                <w:highlight w:val="none"/>
                <w:lang w:eastAsia="zh-CN"/>
              </w:rPr>
              <w:t>900-249-08</w:t>
            </w:r>
            <w:r>
              <w:rPr>
                <w:rFonts w:hint="eastAsia" w:ascii="宋体" w:hAnsi="宋体" w:eastAsia="宋体" w:cs="宋体"/>
                <w:color w:val="auto"/>
                <w:highlight w:val="none"/>
              </w:rPr>
              <w:t>，</w:t>
            </w:r>
            <w:r>
              <w:rPr>
                <w:rFonts w:hint="eastAsia" w:ascii="宋体" w:hAnsi="宋体" w:eastAsia="宋体" w:cs="宋体"/>
                <w:color w:val="auto"/>
                <w:highlight w:val="none"/>
                <w:lang w:eastAsia="zh-CN"/>
              </w:rPr>
              <w:t>产生量为</w:t>
            </w:r>
            <w:r>
              <w:rPr>
                <w:rFonts w:hint="eastAsia" w:ascii="宋体" w:hAnsi="宋体" w:eastAsia="宋体" w:cs="宋体"/>
                <w:color w:val="auto"/>
                <w:highlight w:val="none"/>
                <w:lang w:val="en-US" w:eastAsia="zh-CN"/>
              </w:rPr>
              <w:t>0.0</w:t>
            </w:r>
            <w:r>
              <w:rPr>
                <w:rFonts w:hint="eastAsia" w:ascii="宋体" w:hAnsi="宋体" w:cs="宋体"/>
                <w:color w:val="auto"/>
                <w:highlight w:val="none"/>
                <w:lang w:val="en-US" w:eastAsia="zh-CN"/>
              </w:rPr>
              <w:t>4</w:t>
            </w:r>
            <w:r>
              <w:rPr>
                <w:rFonts w:hint="eastAsia" w:ascii="宋体" w:hAnsi="宋体" w:eastAsia="宋体" w:cs="宋体"/>
                <w:color w:val="auto"/>
                <w:highlight w:val="none"/>
                <w:lang w:val="en-US" w:eastAsia="zh-CN"/>
              </w:rPr>
              <w:t>t/a，</w:t>
            </w:r>
            <w:r>
              <w:rPr>
                <w:rFonts w:hint="eastAsia" w:ascii="宋体" w:hAnsi="宋体" w:eastAsia="宋体" w:cs="宋体"/>
                <w:color w:val="auto"/>
                <w:kern w:val="0"/>
                <w:highlight w:val="none"/>
              </w:rPr>
              <w:t>在</w:t>
            </w:r>
            <w:r>
              <w:rPr>
                <w:rFonts w:hint="eastAsia" w:ascii="宋体" w:hAnsi="宋体" w:eastAsia="宋体" w:cs="宋体"/>
                <w:color w:val="auto"/>
                <w:kern w:val="0"/>
                <w:highlight w:val="none"/>
                <w:lang w:val="en-US" w:eastAsia="zh-CN"/>
              </w:rPr>
              <w:t>厂区现有</w:t>
            </w:r>
            <w:r>
              <w:rPr>
                <w:rFonts w:hint="eastAsia" w:ascii="宋体" w:hAnsi="宋体" w:eastAsia="宋体" w:cs="宋体"/>
                <w:color w:val="auto"/>
                <w:kern w:val="0"/>
                <w:highlight w:val="none"/>
              </w:rPr>
              <w:t>危废间暂存，定期交有资质单位处理。</w:t>
            </w:r>
          </w:p>
          <w:p>
            <w:pPr>
              <w:pStyle w:val="37"/>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leftChars="0" w:right="0" w:rightChars="0" w:firstLine="480"/>
              <w:textAlignment w:val="auto"/>
              <w:outlineLvl w:val="9"/>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eastAsia="zh-CN"/>
              </w:rPr>
              <w:t>（</w:t>
            </w:r>
            <w:r>
              <w:rPr>
                <w:rFonts w:hint="eastAsia" w:hAnsi="宋体" w:cs="宋体"/>
                <w:color w:val="auto"/>
                <w:highlight w:val="none"/>
                <w:lang w:val="en-US" w:eastAsia="zh-CN"/>
              </w:rPr>
              <w:t>4</w:t>
            </w:r>
            <w:r>
              <w:rPr>
                <w:rFonts w:hint="eastAsia" w:ascii="宋体" w:hAnsi="宋体" w:eastAsia="宋体" w:cs="宋体"/>
                <w:color w:val="auto"/>
                <w:highlight w:val="none"/>
                <w:lang w:eastAsia="zh-CN"/>
              </w:rPr>
              <w:t>）</w:t>
            </w:r>
            <w:r>
              <w:rPr>
                <w:rFonts w:hint="eastAsia" w:ascii="宋体" w:hAnsi="宋体" w:eastAsia="宋体" w:cs="宋体"/>
                <w:color w:val="auto"/>
                <w:sz w:val="24"/>
                <w:szCs w:val="24"/>
                <w:highlight w:val="none"/>
                <w:lang w:val="en-US" w:eastAsia="zh-CN"/>
              </w:rPr>
              <w:t>废盐酸</w:t>
            </w:r>
            <w:r>
              <w:rPr>
                <w:rFonts w:hint="eastAsia" w:ascii="宋体" w:hAnsi="宋体" w:eastAsia="宋体" w:cs="宋体"/>
                <w:color w:val="auto"/>
                <w:sz w:val="24"/>
                <w:szCs w:val="24"/>
                <w:highlight w:val="none"/>
                <w:lang w:eastAsia="zh-CN"/>
              </w:rPr>
              <w:t>的危废类别为</w:t>
            </w:r>
            <w:r>
              <w:rPr>
                <w:rFonts w:hint="eastAsia" w:ascii="宋体" w:hAnsi="宋体" w:eastAsia="宋体" w:cs="宋体"/>
                <w:color w:val="auto"/>
                <w:sz w:val="24"/>
                <w:szCs w:val="24"/>
                <w:highlight w:val="none"/>
                <w:lang w:val="en-US" w:eastAsia="zh-CN"/>
              </w:rPr>
              <w:t>HW34，</w:t>
            </w:r>
            <w:r>
              <w:rPr>
                <w:rFonts w:hint="eastAsia" w:ascii="宋体" w:hAnsi="宋体" w:eastAsia="宋体" w:cs="宋体"/>
                <w:color w:val="auto"/>
                <w:sz w:val="24"/>
                <w:szCs w:val="24"/>
                <w:highlight w:val="none"/>
              </w:rPr>
              <w:t>废物代码为</w:t>
            </w:r>
            <w:r>
              <w:rPr>
                <w:rFonts w:hint="eastAsia" w:ascii="宋体" w:hAnsi="宋体" w:eastAsia="宋体" w:cs="宋体"/>
                <w:snapToGrid w:val="0"/>
                <w:color w:val="auto"/>
                <w:spacing w:val="10"/>
                <w:kern w:val="28"/>
                <w:sz w:val="24"/>
                <w:szCs w:val="24"/>
                <w:highlight w:val="none"/>
                <w:lang w:val="en-US" w:eastAsia="zh-CN"/>
              </w:rPr>
              <w:t>313-001-34</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产生量为</w:t>
            </w:r>
            <w:r>
              <w:rPr>
                <w:rFonts w:hint="eastAsia" w:hAnsi="宋体" w:cs="宋体"/>
                <w:color w:val="auto"/>
                <w:sz w:val="24"/>
                <w:szCs w:val="24"/>
                <w:highlight w:val="none"/>
                <w:lang w:val="en-US" w:eastAsia="zh-CN"/>
              </w:rPr>
              <w:t>6900</w:t>
            </w:r>
            <w:r>
              <w:rPr>
                <w:rFonts w:hint="eastAsia" w:ascii="宋体" w:hAnsi="宋体" w:eastAsia="宋体" w:cs="宋体"/>
                <w:color w:val="auto"/>
                <w:sz w:val="24"/>
                <w:szCs w:val="24"/>
                <w:highlight w:val="none"/>
                <w:lang w:val="en-US" w:eastAsia="zh-CN"/>
              </w:rPr>
              <w:t>t/a，</w:t>
            </w:r>
            <w:r>
              <w:rPr>
                <w:rFonts w:hint="eastAsia" w:ascii="宋体" w:hAnsi="宋体" w:eastAsia="宋体" w:cs="宋体"/>
                <w:color w:val="auto"/>
                <w:highlight w:val="none"/>
                <w:lang w:val="en-US" w:eastAsia="zh-CN"/>
              </w:rPr>
              <w:t>依托现有废酸再生站再生后回用，不外排</w:t>
            </w:r>
            <w:r>
              <w:rPr>
                <w:rFonts w:hint="eastAsia" w:ascii="宋体" w:hAnsi="宋体" w:eastAsia="宋体" w:cs="宋体"/>
                <w:color w:val="auto"/>
                <w:highlight w:val="none"/>
                <w:lang w:eastAsia="zh-CN"/>
              </w:rPr>
              <w:t>。</w:t>
            </w:r>
          </w:p>
          <w:p>
            <w:pPr>
              <w:pStyle w:val="37"/>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leftChars="0" w:right="0" w:rightChars="0" w:firstLine="480"/>
              <w:textAlignment w:val="auto"/>
              <w:outlineLvl w:val="9"/>
              <w:rPr>
                <w:rFonts w:hint="default" w:ascii="宋体" w:hAnsi="宋体" w:eastAsia="宋体" w:cs="宋体"/>
                <w:color w:val="auto"/>
                <w:highlight w:val="none"/>
                <w:lang w:val="en-US" w:eastAsia="zh-CN"/>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本项目废酸处理依托厂区现有的酸再生站，酸再生站增加的危险废物为废酸过滤网0.0025t/a，</w:t>
            </w:r>
            <w:r>
              <w:rPr>
                <w:rFonts w:hint="eastAsia" w:ascii="宋体" w:hAnsi="宋体" w:eastAsia="宋体" w:cs="宋体"/>
                <w:color w:val="auto"/>
                <w:highlight w:val="none"/>
                <w:lang w:eastAsia="zh-CN"/>
              </w:rPr>
              <w:t>危废类别为</w:t>
            </w:r>
            <w:r>
              <w:rPr>
                <w:rFonts w:hint="eastAsia" w:ascii="宋体" w:hAnsi="宋体" w:eastAsia="宋体" w:cs="宋体"/>
                <w:color w:val="auto"/>
                <w:highlight w:val="none"/>
                <w:lang w:val="en-US" w:eastAsia="zh-CN"/>
              </w:rPr>
              <w:t>HW49，</w:t>
            </w:r>
            <w:r>
              <w:rPr>
                <w:rFonts w:hint="eastAsia" w:ascii="宋体" w:hAnsi="宋体" w:eastAsia="宋体" w:cs="宋体"/>
                <w:color w:val="auto"/>
                <w:highlight w:val="none"/>
                <w:lang w:eastAsia="zh-CN"/>
              </w:rPr>
              <w:t>废物代码为</w:t>
            </w:r>
            <w:r>
              <w:rPr>
                <w:rFonts w:hint="eastAsia" w:ascii="宋体" w:hAnsi="宋体" w:eastAsia="宋体" w:cs="宋体"/>
                <w:color w:val="auto"/>
                <w:highlight w:val="none"/>
                <w:lang w:val="en-US" w:eastAsia="zh-CN"/>
              </w:rPr>
              <w:t>900-041-49；过滤废酸残渣0.5t/a，</w:t>
            </w:r>
            <w:r>
              <w:rPr>
                <w:rFonts w:hint="eastAsia" w:ascii="宋体" w:hAnsi="宋体" w:eastAsia="宋体" w:cs="宋体"/>
                <w:color w:val="auto"/>
                <w:highlight w:val="none"/>
                <w:lang w:eastAsia="zh-CN"/>
              </w:rPr>
              <w:t>危废类别为</w:t>
            </w:r>
            <w:r>
              <w:rPr>
                <w:rFonts w:hint="eastAsia" w:ascii="宋体" w:hAnsi="宋体" w:eastAsia="宋体" w:cs="宋体"/>
                <w:color w:val="auto"/>
                <w:highlight w:val="none"/>
                <w:lang w:val="en-US" w:eastAsia="zh-CN"/>
              </w:rPr>
              <w:t>HW34，</w:t>
            </w:r>
            <w:r>
              <w:rPr>
                <w:rFonts w:hint="eastAsia" w:ascii="宋体" w:hAnsi="宋体" w:eastAsia="宋体" w:cs="宋体"/>
                <w:color w:val="auto"/>
                <w:highlight w:val="none"/>
                <w:lang w:eastAsia="zh-CN"/>
              </w:rPr>
              <w:t>废物代码为</w:t>
            </w:r>
            <w:r>
              <w:rPr>
                <w:rFonts w:hint="eastAsia" w:ascii="宋体" w:hAnsi="宋体" w:eastAsia="宋体" w:cs="宋体"/>
                <w:color w:val="auto"/>
                <w:highlight w:val="none"/>
                <w:lang w:val="en-US" w:eastAsia="zh-CN"/>
              </w:rPr>
              <w:t>313-001-34。</w:t>
            </w:r>
          </w:p>
          <w:p>
            <w:pPr>
              <w:pStyle w:val="37"/>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leftChars="0" w:right="0" w:rightChars="0" w:firstLine="480"/>
              <w:textAlignment w:val="auto"/>
              <w:outlineLvl w:val="9"/>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6</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本项目废水依托厂区现有的污水处理站处理，污水处理</w:t>
            </w:r>
            <w:r>
              <w:rPr>
                <w:rFonts w:hint="eastAsia" w:hAnsi="宋体" w:cs="宋体"/>
                <w:color w:val="auto"/>
                <w:highlight w:val="none"/>
                <w:lang w:val="en-US" w:eastAsia="zh-CN"/>
              </w:rPr>
              <w:t>增加</w:t>
            </w:r>
            <w:r>
              <w:rPr>
                <w:rFonts w:hint="eastAsia" w:ascii="宋体" w:hAnsi="宋体" w:eastAsia="宋体" w:cs="宋体"/>
                <w:color w:val="auto"/>
                <w:highlight w:val="none"/>
                <w:lang w:val="en-US" w:eastAsia="zh-CN"/>
              </w:rPr>
              <w:t>的污泥产生量为27.638t/a，</w:t>
            </w:r>
            <w:r>
              <w:rPr>
                <w:rFonts w:hint="eastAsia" w:ascii="宋体" w:hAnsi="宋体" w:eastAsia="宋体" w:cs="宋体"/>
                <w:color w:val="auto"/>
                <w:highlight w:val="none"/>
                <w:lang w:eastAsia="zh-CN"/>
              </w:rPr>
              <w:t>危废类别为</w:t>
            </w:r>
            <w:r>
              <w:rPr>
                <w:rFonts w:hint="eastAsia" w:ascii="宋体" w:hAnsi="宋体" w:eastAsia="宋体" w:cs="宋体"/>
                <w:color w:val="auto"/>
                <w:highlight w:val="none"/>
                <w:lang w:val="en-US" w:eastAsia="zh-CN"/>
              </w:rPr>
              <w:t>HW17，</w:t>
            </w:r>
            <w:r>
              <w:rPr>
                <w:rFonts w:hint="eastAsia" w:ascii="宋体" w:hAnsi="宋体" w:eastAsia="宋体" w:cs="宋体"/>
                <w:color w:val="auto"/>
                <w:highlight w:val="none"/>
                <w:lang w:eastAsia="zh-CN"/>
              </w:rPr>
              <w:t>废物代码为</w:t>
            </w:r>
            <w:r>
              <w:rPr>
                <w:rFonts w:hint="eastAsia" w:ascii="宋体" w:hAnsi="宋体" w:eastAsia="宋体" w:cs="宋体"/>
                <w:bCs/>
                <w:kern w:val="2"/>
                <w:szCs w:val="21"/>
                <w:highlight w:val="none"/>
              </w:rPr>
              <w:t>336-064-17</w:t>
            </w:r>
            <w:r>
              <w:rPr>
                <w:rFonts w:hint="eastAsia" w:ascii="宋体" w:hAnsi="宋体" w:eastAsia="宋体" w:cs="宋体"/>
                <w:color w:val="auto"/>
                <w:highlight w:val="none"/>
                <w:lang w:val="en-US" w:eastAsia="zh-CN"/>
              </w:rPr>
              <w:t>。</w:t>
            </w:r>
          </w:p>
          <w:p>
            <w:pPr>
              <w:pStyle w:val="37"/>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leftChars="0" w:right="0" w:rightChars="0" w:firstLine="48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废润滑油、废液压油、废油桶暂存现有危废暂存间，</w:t>
            </w:r>
            <w:r>
              <w:rPr>
                <w:rFonts w:hint="eastAsia" w:ascii="宋体" w:hAnsi="宋体" w:eastAsia="宋体" w:cs="宋体"/>
                <w:color w:val="auto"/>
                <w:highlight w:val="none"/>
                <w:lang w:eastAsia="zh-CN"/>
              </w:rPr>
              <w:t>交由有资质的单位处置。危废间</w:t>
            </w:r>
            <w:r>
              <w:rPr>
                <w:rFonts w:hint="eastAsia" w:ascii="宋体" w:hAnsi="宋体" w:eastAsia="宋体" w:cs="宋体"/>
                <w:color w:val="auto"/>
                <w:highlight w:val="none"/>
              </w:rPr>
              <w:t>按GB15562.2的规定设置警示标志。</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0" w:firstLineChars="0"/>
              <w:jc w:val="center"/>
              <w:textAlignment w:val="auto"/>
              <w:rPr>
                <w:rFonts w:hint="eastAsia" w:ascii="宋体" w:hAnsi="宋体" w:eastAsia="宋体" w:cs="宋体"/>
                <w:b/>
                <w:color w:val="auto"/>
                <w:sz w:val="24"/>
                <w:highlight w:val="none"/>
              </w:rPr>
            </w:pPr>
            <w:r>
              <w:rPr>
                <w:rFonts w:hint="eastAsia" w:ascii="宋体" w:hAnsi="宋体" w:eastAsia="宋体" w:cs="宋体"/>
                <w:b/>
                <w:color w:val="auto"/>
                <w:sz w:val="24"/>
                <w:highlight w:val="none"/>
              </w:rPr>
              <w:t>表</w:t>
            </w:r>
            <w:r>
              <w:rPr>
                <w:rFonts w:hint="eastAsia" w:ascii="宋体" w:hAnsi="宋体" w:eastAsia="宋体" w:cs="宋体"/>
                <w:b/>
                <w:color w:val="auto"/>
                <w:sz w:val="24"/>
                <w:highlight w:val="none"/>
                <w:lang w:val="en-US" w:eastAsia="zh-CN"/>
              </w:rPr>
              <w:t>4</w:t>
            </w:r>
            <w:r>
              <w:rPr>
                <w:rFonts w:hint="eastAsia" w:ascii="宋体" w:hAnsi="宋体" w:cs="宋体"/>
                <w:b/>
                <w:color w:val="auto"/>
                <w:sz w:val="24"/>
                <w:highlight w:val="none"/>
                <w:lang w:val="en-US" w:eastAsia="zh-CN"/>
              </w:rPr>
              <w:t>2</w:t>
            </w:r>
            <w:r>
              <w:rPr>
                <w:rFonts w:hint="eastAsia" w:ascii="宋体" w:hAnsi="宋体" w:eastAsia="宋体" w:cs="宋体"/>
                <w:b/>
                <w:color w:val="auto"/>
                <w:sz w:val="24"/>
                <w:highlight w:val="none"/>
              </w:rPr>
              <w:t xml:space="preserve">  </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危险废物产生、治理和排放情况一览表</w:t>
            </w:r>
          </w:p>
          <w:tbl>
            <w:tblPr>
              <w:tblStyle w:val="77"/>
              <w:tblW w:w="85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8"/>
              <w:gridCol w:w="764"/>
              <w:gridCol w:w="789"/>
              <w:gridCol w:w="674"/>
              <w:gridCol w:w="707"/>
              <w:gridCol w:w="723"/>
              <w:gridCol w:w="610"/>
              <w:gridCol w:w="774"/>
              <w:gridCol w:w="626"/>
              <w:gridCol w:w="574"/>
              <w:gridCol w:w="755"/>
              <w:gridCol w:w="10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1" w:hRule="atLeast"/>
                <w:jc w:val="center"/>
              </w:trPr>
              <w:tc>
                <w:tcPr>
                  <w:tcW w:w="4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序号</w:t>
                  </w:r>
                </w:p>
              </w:tc>
              <w:tc>
                <w:tcPr>
                  <w:tcW w:w="76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危险废物名称</w:t>
                  </w:r>
                </w:p>
              </w:tc>
              <w:tc>
                <w:tcPr>
                  <w:tcW w:w="78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危险废物类别</w:t>
                  </w:r>
                </w:p>
              </w:tc>
              <w:tc>
                <w:tcPr>
                  <w:tcW w:w="6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危险废物代码</w:t>
                  </w:r>
                </w:p>
              </w:tc>
              <w:tc>
                <w:tcPr>
                  <w:tcW w:w="70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产生量（</w:t>
                  </w:r>
                  <w:r>
                    <w:rPr>
                      <w:rFonts w:hint="eastAsia" w:ascii="宋体" w:hAnsi="宋体" w:eastAsia="宋体" w:cs="宋体"/>
                      <w:color w:val="auto"/>
                      <w:sz w:val="21"/>
                      <w:szCs w:val="21"/>
                      <w:highlight w:val="none"/>
                      <w:lang w:val="en-US" w:eastAsia="zh-CN"/>
                    </w:rPr>
                    <w:t>t/a</w:t>
                  </w:r>
                  <w:r>
                    <w:rPr>
                      <w:rFonts w:hint="eastAsia" w:ascii="宋体" w:hAnsi="宋体" w:eastAsia="宋体" w:cs="宋体"/>
                      <w:color w:val="auto"/>
                      <w:sz w:val="21"/>
                      <w:szCs w:val="21"/>
                      <w:highlight w:val="none"/>
                    </w:rPr>
                    <w:t>）</w:t>
                  </w:r>
                </w:p>
              </w:tc>
              <w:tc>
                <w:tcPr>
                  <w:tcW w:w="723"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产生工序及装置</w:t>
                  </w:r>
                </w:p>
              </w:tc>
              <w:tc>
                <w:tcPr>
                  <w:tcW w:w="61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形态</w:t>
                  </w:r>
                </w:p>
              </w:tc>
              <w:tc>
                <w:tcPr>
                  <w:tcW w:w="7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主要</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成分</w:t>
                  </w:r>
                </w:p>
              </w:tc>
              <w:tc>
                <w:tcPr>
                  <w:tcW w:w="6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有害</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成分</w:t>
                  </w:r>
                </w:p>
              </w:tc>
              <w:tc>
                <w:tcPr>
                  <w:tcW w:w="5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产废周期</w:t>
                  </w:r>
                </w:p>
              </w:tc>
              <w:tc>
                <w:tcPr>
                  <w:tcW w:w="75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危险</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特性</w:t>
                  </w:r>
                </w:p>
              </w:tc>
              <w:tc>
                <w:tcPr>
                  <w:tcW w:w="107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2" w:hRule="atLeast"/>
                <w:jc w:val="center"/>
              </w:trPr>
              <w:tc>
                <w:tcPr>
                  <w:tcW w:w="4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1</w:t>
                  </w:r>
                </w:p>
              </w:tc>
              <w:tc>
                <w:tcPr>
                  <w:tcW w:w="76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废润</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滑油</w:t>
                  </w:r>
                </w:p>
              </w:tc>
              <w:tc>
                <w:tcPr>
                  <w:tcW w:w="78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HW08</w:t>
                  </w:r>
                </w:p>
              </w:tc>
              <w:tc>
                <w:tcPr>
                  <w:tcW w:w="6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color w:val="auto"/>
                      <w:sz w:val="21"/>
                      <w:szCs w:val="21"/>
                      <w:highlight w:val="none"/>
                    </w:rPr>
                    <w:t>900-214-08</w:t>
                  </w:r>
                </w:p>
              </w:tc>
              <w:tc>
                <w:tcPr>
                  <w:tcW w:w="70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0.4</w:t>
                  </w:r>
                </w:p>
              </w:tc>
              <w:tc>
                <w:tcPr>
                  <w:tcW w:w="723"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r>
                    <w:rPr>
                      <w:rFonts w:hint="eastAsia" w:ascii="宋体" w:hAnsi="宋体" w:eastAsia="宋体" w:cs="宋体"/>
                      <w:bCs/>
                      <w:snapToGrid w:val="0"/>
                      <w:color w:val="auto"/>
                      <w:spacing w:val="10"/>
                      <w:kern w:val="28"/>
                      <w:sz w:val="21"/>
                      <w:szCs w:val="21"/>
                      <w:highlight w:val="none"/>
                    </w:rPr>
                    <w:t>设备</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润滑</w:t>
                  </w:r>
                </w:p>
              </w:tc>
              <w:tc>
                <w:tcPr>
                  <w:tcW w:w="61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r>
                    <w:rPr>
                      <w:rFonts w:hint="eastAsia" w:ascii="宋体" w:hAnsi="宋体" w:eastAsia="宋体" w:cs="宋体"/>
                      <w:bCs/>
                      <w:snapToGrid w:val="0"/>
                      <w:color w:val="auto"/>
                      <w:spacing w:val="10"/>
                      <w:kern w:val="28"/>
                      <w:sz w:val="21"/>
                      <w:szCs w:val="21"/>
                      <w:highlight w:val="none"/>
                    </w:rPr>
                    <w:t>液态</w:t>
                  </w:r>
                </w:p>
              </w:tc>
              <w:tc>
                <w:tcPr>
                  <w:tcW w:w="7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废矿</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物油</w:t>
                  </w:r>
                </w:p>
              </w:tc>
              <w:tc>
                <w:tcPr>
                  <w:tcW w:w="6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废矿物油</w:t>
                  </w:r>
                </w:p>
              </w:tc>
              <w:tc>
                <w:tcPr>
                  <w:tcW w:w="5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r>
                    <w:rPr>
                      <w:rFonts w:hint="eastAsia" w:ascii="宋体" w:hAnsi="宋体" w:eastAsia="宋体" w:cs="宋体"/>
                      <w:bCs/>
                      <w:snapToGrid w:val="0"/>
                      <w:color w:val="auto"/>
                      <w:spacing w:val="10"/>
                      <w:kern w:val="28"/>
                      <w:sz w:val="21"/>
                      <w:szCs w:val="21"/>
                      <w:highlight w:val="none"/>
                      <w:lang w:val="en-US" w:eastAsia="zh-CN"/>
                    </w:rPr>
                    <w:t>1年</w:t>
                  </w:r>
                </w:p>
              </w:tc>
              <w:tc>
                <w:tcPr>
                  <w:tcW w:w="75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r>
                    <w:rPr>
                      <w:rFonts w:hint="eastAsia" w:ascii="宋体" w:hAnsi="宋体" w:eastAsia="宋体" w:cs="宋体"/>
                      <w:bCs/>
                      <w:color w:val="auto"/>
                      <w:kern w:val="24"/>
                      <w:sz w:val="21"/>
                      <w:szCs w:val="21"/>
                      <w:highlight w:val="none"/>
                    </w:rPr>
                    <w:t>T，I</w:t>
                  </w:r>
                </w:p>
              </w:tc>
              <w:tc>
                <w:tcPr>
                  <w:tcW w:w="1075"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暂存于铁桶中，</w:t>
                  </w:r>
                  <w:r>
                    <w:rPr>
                      <w:rFonts w:hint="eastAsia" w:ascii="宋体" w:hAnsi="宋体" w:eastAsia="宋体" w:cs="宋体"/>
                      <w:snapToGrid w:val="0"/>
                      <w:color w:val="auto"/>
                      <w:spacing w:val="10"/>
                      <w:kern w:val="28"/>
                      <w:sz w:val="21"/>
                      <w:szCs w:val="21"/>
                      <w:highlight w:val="none"/>
                      <w:lang w:val="en-US" w:eastAsia="zh-CN"/>
                    </w:rPr>
                    <w:t>暂存于现有的</w:t>
                  </w:r>
                  <w:r>
                    <w:rPr>
                      <w:rFonts w:hint="eastAsia" w:ascii="宋体" w:hAnsi="宋体" w:eastAsia="宋体" w:cs="宋体"/>
                      <w:snapToGrid w:val="0"/>
                      <w:color w:val="auto"/>
                      <w:spacing w:val="10"/>
                      <w:kern w:val="28"/>
                      <w:sz w:val="21"/>
                      <w:szCs w:val="21"/>
                      <w:highlight w:val="none"/>
                    </w:rPr>
                    <w:t>危险废物暂存间，按GB15562.2的规定设置警示标志，交有资质单位处置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2" w:hRule="atLeast"/>
                <w:jc w:val="center"/>
              </w:trPr>
              <w:tc>
                <w:tcPr>
                  <w:tcW w:w="4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2</w:t>
                  </w:r>
                </w:p>
              </w:tc>
              <w:tc>
                <w:tcPr>
                  <w:tcW w:w="76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废液</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压油</w:t>
                  </w:r>
                </w:p>
              </w:tc>
              <w:tc>
                <w:tcPr>
                  <w:tcW w:w="789" w:type="dxa"/>
                  <w:tcBorders>
                    <w:tl2br w:val="nil"/>
                    <w:tr2bl w:val="nil"/>
                  </w:tcBorders>
                  <w:noWrap w:val="0"/>
                  <w:vAlign w:val="center"/>
                </w:tcPr>
                <w:p>
                  <w:pPr>
                    <w:keepNext w:val="0"/>
                    <w:keepLines w:val="0"/>
                    <w:pageBreakBefore w:val="0"/>
                    <w:widowControl w:val="0"/>
                    <w:suppressLineNumbers w:val="0"/>
                    <w:tabs>
                      <w:tab w:val="left" w:pos="1725"/>
                    </w:tabs>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HW08</w:t>
                  </w:r>
                </w:p>
              </w:tc>
              <w:tc>
                <w:tcPr>
                  <w:tcW w:w="674" w:type="dxa"/>
                  <w:tcBorders>
                    <w:tl2br w:val="nil"/>
                    <w:tr2bl w:val="nil"/>
                  </w:tcBorders>
                  <w:noWrap w:val="0"/>
                  <w:vAlign w:val="center"/>
                </w:tcPr>
                <w:p>
                  <w:pPr>
                    <w:keepNext w:val="0"/>
                    <w:keepLines w:val="0"/>
                    <w:pageBreakBefore w:val="0"/>
                    <w:widowControl w:val="0"/>
                    <w:suppressLineNumbers w:val="0"/>
                    <w:tabs>
                      <w:tab w:val="left" w:pos="1725"/>
                    </w:tabs>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900-21</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-08</w:t>
                  </w:r>
                </w:p>
              </w:tc>
              <w:tc>
                <w:tcPr>
                  <w:tcW w:w="70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0.</w:t>
                  </w:r>
                  <w:r>
                    <w:rPr>
                      <w:rFonts w:hint="eastAsia" w:ascii="宋体" w:hAnsi="宋体" w:cs="宋体"/>
                      <w:snapToGrid w:val="0"/>
                      <w:color w:val="auto"/>
                      <w:spacing w:val="10"/>
                      <w:kern w:val="28"/>
                      <w:sz w:val="21"/>
                      <w:szCs w:val="21"/>
                      <w:highlight w:val="none"/>
                      <w:lang w:val="en-US" w:eastAsia="zh-CN"/>
                    </w:rPr>
                    <w:t>02</w:t>
                  </w:r>
                </w:p>
              </w:tc>
              <w:tc>
                <w:tcPr>
                  <w:tcW w:w="723"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lang w:val="en-US" w:eastAsia="zh-CN"/>
                    </w:rPr>
                    <w:t>/</w:t>
                  </w:r>
                </w:p>
              </w:tc>
              <w:tc>
                <w:tcPr>
                  <w:tcW w:w="61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rPr>
                    <w:t>液态</w:t>
                  </w:r>
                </w:p>
              </w:tc>
              <w:tc>
                <w:tcPr>
                  <w:tcW w:w="7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废矿</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rPr>
                    <w:t>物油</w:t>
                  </w:r>
                </w:p>
              </w:tc>
              <w:tc>
                <w:tcPr>
                  <w:tcW w:w="6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rPr>
                    <w:t>废矿物油</w:t>
                  </w:r>
                </w:p>
              </w:tc>
              <w:tc>
                <w:tcPr>
                  <w:tcW w:w="5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sz w:val="21"/>
                      <w:szCs w:val="21"/>
                      <w:highlight w:val="none"/>
                    </w:rPr>
                    <w:t>1年</w:t>
                  </w:r>
                </w:p>
              </w:tc>
              <w:tc>
                <w:tcPr>
                  <w:tcW w:w="755" w:type="dxa"/>
                  <w:tcBorders>
                    <w:tl2br w:val="nil"/>
                    <w:tr2bl w:val="nil"/>
                  </w:tcBorders>
                  <w:noWrap w:val="0"/>
                  <w:vAlign w:val="center"/>
                </w:tcPr>
                <w:p>
                  <w:pPr>
                    <w:keepNext w:val="0"/>
                    <w:keepLines w:val="0"/>
                    <w:pageBreakBefore w:val="0"/>
                    <w:widowControl w:val="0"/>
                    <w:suppressLineNumbers w:val="0"/>
                    <w:tabs>
                      <w:tab w:val="left" w:pos="1725"/>
                    </w:tabs>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4"/>
                      <w:sz w:val="21"/>
                      <w:szCs w:val="21"/>
                      <w:highlight w:val="none"/>
                    </w:rPr>
                    <w:t>T，I</w:t>
                  </w:r>
                </w:p>
              </w:tc>
              <w:tc>
                <w:tcPr>
                  <w:tcW w:w="107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4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3</w:t>
                  </w:r>
                </w:p>
              </w:tc>
              <w:tc>
                <w:tcPr>
                  <w:tcW w:w="76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r>
                    <w:rPr>
                      <w:rFonts w:hint="eastAsia" w:ascii="宋体" w:hAnsi="宋体" w:eastAsia="宋体" w:cs="宋体"/>
                      <w:snapToGrid w:val="0"/>
                      <w:color w:val="auto"/>
                      <w:spacing w:val="10"/>
                      <w:kern w:val="28"/>
                      <w:sz w:val="21"/>
                      <w:szCs w:val="21"/>
                      <w:highlight w:val="none"/>
                      <w:lang w:eastAsia="zh-CN"/>
                    </w:rPr>
                    <w:t>废油桶</w:t>
                  </w:r>
                </w:p>
              </w:tc>
              <w:tc>
                <w:tcPr>
                  <w:tcW w:w="78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HW08</w:t>
                  </w:r>
                </w:p>
              </w:tc>
              <w:tc>
                <w:tcPr>
                  <w:tcW w:w="6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900-249-08</w:t>
                  </w:r>
                </w:p>
              </w:tc>
              <w:tc>
                <w:tcPr>
                  <w:tcW w:w="70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0.0</w:t>
                  </w:r>
                  <w:r>
                    <w:rPr>
                      <w:rFonts w:hint="eastAsia" w:ascii="宋体" w:hAnsi="宋体" w:cs="宋体"/>
                      <w:snapToGrid w:val="0"/>
                      <w:color w:val="auto"/>
                      <w:spacing w:val="10"/>
                      <w:kern w:val="28"/>
                      <w:sz w:val="21"/>
                      <w:szCs w:val="21"/>
                      <w:highlight w:val="none"/>
                      <w:lang w:val="en-US" w:eastAsia="zh-CN"/>
                    </w:rPr>
                    <w:t>4</w:t>
                  </w:r>
                </w:p>
              </w:tc>
              <w:tc>
                <w:tcPr>
                  <w:tcW w:w="723"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w:t>
                  </w:r>
                </w:p>
              </w:tc>
              <w:tc>
                <w:tcPr>
                  <w:tcW w:w="61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eastAsia="zh-CN"/>
                    </w:rPr>
                  </w:pPr>
                  <w:r>
                    <w:rPr>
                      <w:rFonts w:hint="eastAsia" w:ascii="宋体" w:hAnsi="宋体" w:eastAsia="宋体" w:cs="宋体"/>
                      <w:bCs/>
                      <w:snapToGrid w:val="0"/>
                      <w:color w:val="auto"/>
                      <w:spacing w:val="10"/>
                      <w:kern w:val="28"/>
                      <w:sz w:val="21"/>
                      <w:szCs w:val="21"/>
                      <w:highlight w:val="none"/>
                      <w:lang w:eastAsia="zh-CN"/>
                    </w:rPr>
                    <w:t>固态</w:t>
                  </w:r>
                </w:p>
              </w:tc>
              <w:tc>
                <w:tcPr>
                  <w:tcW w:w="7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r>
                    <w:rPr>
                      <w:rFonts w:hint="eastAsia" w:ascii="宋体" w:hAnsi="宋体" w:eastAsia="宋体" w:cs="宋体"/>
                      <w:snapToGrid w:val="0"/>
                      <w:color w:val="auto"/>
                      <w:spacing w:val="10"/>
                      <w:kern w:val="28"/>
                      <w:sz w:val="21"/>
                      <w:szCs w:val="21"/>
                      <w:highlight w:val="none"/>
                      <w:lang w:eastAsia="zh-CN"/>
                    </w:rPr>
                    <w:t>铁</w:t>
                  </w:r>
                </w:p>
              </w:tc>
              <w:tc>
                <w:tcPr>
                  <w:tcW w:w="6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lang w:eastAsia="zh-CN"/>
                    </w:rPr>
                    <w:t>废矿物油</w:t>
                  </w:r>
                </w:p>
              </w:tc>
              <w:tc>
                <w:tcPr>
                  <w:tcW w:w="5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eastAsia="zh-CN"/>
                    </w:rPr>
                  </w:pPr>
                  <w:r>
                    <w:rPr>
                      <w:rFonts w:hint="eastAsia" w:ascii="宋体" w:hAnsi="宋体" w:eastAsia="宋体" w:cs="宋体"/>
                      <w:bCs/>
                      <w:snapToGrid w:val="0"/>
                      <w:color w:val="auto"/>
                      <w:spacing w:val="10"/>
                      <w:kern w:val="28"/>
                      <w:sz w:val="21"/>
                      <w:szCs w:val="21"/>
                      <w:highlight w:val="none"/>
                      <w:lang w:val="en-US" w:eastAsia="zh-CN"/>
                    </w:rPr>
                    <w:t>1年</w:t>
                  </w:r>
                </w:p>
              </w:tc>
              <w:tc>
                <w:tcPr>
                  <w:tcW w:w="75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r>
                    <w:rPr>
                      <w:rFonts w:hint="eastAsia" w:ascii="宋体" w:hAnsi="宋体" w:eastAsia="宋体" w:cs="宋体"/>
                      <w:bCs/>
                      <w:color w:val="auto"/>
                      <w:kern w:val="24"/>
                      <w:sz w:val="21"/>
                      <w:szCs w:val="21"/>
                      <w:highlight w:val="none"/>
                    </w:rPr>
                    <w:t>T，I</w:t>
                  </w:r>
                </w:p>
              </w:tc>
              <w:tc>
                <w:tcPr>
                  <w:tcW w:w="107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4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4</w:t>
                  </w:r>
                </w:p>
              </w:tc>
              <w:tc>
                <w:tcPr>
                  <w:tcW w:w="76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废盐酸</w:t>
                  </w:r>
                </w:p>
              </w:tc>
              <w:tc>
                <w:tcPr>
                  <w:tcW w:w="78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HW34</w:t>
                  </w:r>
                </w:p>
              </w:tc>
              <w:tc>
                <w:tcPr>
                  <w:tcW w:w="6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color w:val="auto"/>
                      <w:sz w:val="21"/>
                      <w:szCs w:val="21"/>
                      <w:highlight w:val="none"/>
                      <w:lang w:val="en-US" w:eastAsia="zh-CN"/>
                    </w:rPr>
                    <w:t>313-001-34</w:t>
                  </w:r>
                </w:p>
              </w:tc>
              <w:tc>
                <w:tcPr>
                  <w:tcW w:w="70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snapToGrid w:val="0"/>
                      <w:color w:val="auto"/>
                      <w:spacing w:val="10"/>
                      <w:kern w:val="28"/>
                      <w:sz w:val="21"/>
                      <w:szCs w:val="21"/>
                      <w:highlight w:val="none"/>
                      <w:lang w:val="en-US" w:eastAsia="zh-CN"/>
                    </w:rPr>
                  </w:pPr>
                  <w:r>
                    <w:rPr>
                      <w:rFonts w:hint="eastAsia" w:ascii="宋体" w:hAnsi="宋体" w:cs="宋体"/>
                      <w:snapToGrid w:val="0"/>
                      <w:color w:val="auto"/>
                      <w:spacing w:val="10"/>
                      <w:kern w:val="28"/>
                      <w:sz w:val="21"/>
                      <w:szCs w:val="21"/>
                      <w:highlight w:val="none"/>
                      <w:lang w:val="en-US" w:eastAsia="zh-CN"/>
                    </w:rPr>
                    <w:t>6900</w:t>
                  </w:r>
                </w:p>
              </w:tc>
              <w:tc>
                <w:tcPr>
                  <w:tcW w:w="723"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酸洗</w:t>
                  </w:r>
                </w:p>
              </w:tc>
              <w:tc>
                <w:tcPr>
                  <w:tcW w:w="61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液态</w:t>
                  </w:r>
                </w:p>
              </w:tc>
              <w:tc>
                <w:tcPr>
                  <w:tcW w:w="7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盐酸</w:t>
                  </w:r>
                </w:p>
              </w:tc>
              <w:tc>
                <w:tcPr>
                  <w:tcW w:w="6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r>
                    <w:rPr>
                      <w:rFonts w:hint="eastAsia" w:ascii="宋体" w:hAnsi="宋体" w:eastAsia="宋体" w:cs="宋体"/>
                      <w:snapToGrid w:val="0"/>
                      <w:color w:val="auto"/>
                      <w:spacing w:val="10"/>
                      <w:kern w:val="28"/>
                      <w:sz w:val="21"/>
                      <w:szCs w:val="21"/>
                      <w:highlight w:val="none"/>
                      <w:lang w:val="en-US" w:eastAsia="zh-CN"/>
                    </w:rPr>
                    <w:t>盐酸</w:t>
                  </w:r>
                </w:p>
              </w:tc>
              <w:tc>
                <w:tcPr>
                  <w:tcW w:w="5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w:t>
                  </w:r>
                </w:p>
              </w:tc>
              <w:tc>
                <w:tcPr>
                  <w:tcW w:w="75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4"/>
                      <w:sz w:val="21"/>
                      <w:szCs w:val="21"/>
                      <w:highlight w:val="none"/>
                      <w:lang w:val="en-US" w:eastAsia="zh-CN"/>
                    </w:rPr>
                  </w:pPr>
                  <w:r>
                    <w:rPr>
                      <w:rFonts w:hint="eastAsia" w:ascii="宋体" w:hAnsi="宋体" w:eastAsia="宋体" w:cs="宋体"/>
                      <w:bCs/>
                      <w:color w:val="auto"/>
                      <w:kern w:val="24"/>
                      <w:sz w:val="21"/>
                      <w:szCs w:val="21"/>
                      <w:highlight w:val="none"/>
                      <w:lang w:val="en-US" w:eastAsia="zh-CN"/>
                    </w:rPr>
                    <w:t>C,T</w:t>
                  </w:r>
                </w:p>
              </w:tc>
              <w:tc>
                <w:tcPr>
                  <w:tcW w:w="107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废酸再生站处理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4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5</w:t>
                  </w:r>
                </w:p>
              </w:tc>
              <w:tc>
                <w:tcPr>
                  <w:tcW w:w="76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color w:val="auto"/>
                      <w:sz w:val="21"/>
                      <w:szCs w:val="21"/>
                      <w:highlight w:val="none"/>
                      <w:lang w:val="en-US" w:eastAsia="zh-CN"/>
                    </w:rPr>
                    <w:t>废酸过滤网</w:t>
                  </w:r>
                </w:p>
              </w:tc>
              <w:tc>
                <w:tcPr>
                  <w:tcW w:w="78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color w:val="auto"/>
                      <w:sz w:val="21"/>
                      <w:szCs w:val="21"/>
                      <w:highlight w:val="none"/>
                      <w:lang w:val="en-US" w:eastAsia="zh-CN"/>
                    </w:rPr>
                    <w:t>HW49</w:t>
                  </w:r>
                </w:p>
              </w:tc>
              <w:tc>
                <w:tcPr>
                  <w:tcW w:w="6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900-041-49</w:t>
                  </w:r>
                </w:p>
              </w:tc>
              <w:tc>
                <w:tcPr>
                  <w:tcW w:w="70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0.0025</w:t>
                  </w:r>
                </w:p>
              </w:tc>
              <w:tc>
                <w:tcPr>
                  <w:tcW w:w="723"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酸再生站</w:t>
                  </w:r>
                </w:p>
              </w:tc>
              <w:tc>
                <w:tcPr>
                  <w:tcW w:w="61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固态</w:t>
                  </w:r>
                </w:p>
              </w:tc>
              <w:tc>
                <w:tcPr>
                  <w:tcW w:w="7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盐酸</w:t>
                  </w:r>
                </w:p>
              </w:tc>
              <w:tc>
                <w:tcPr>
                  <w:tcW w:w="6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盐酸</w:t>
                  </w:r>
                </w:p>
              </w:tc>
              <w:tc>
                <w:tcPr>
                  <w:tcW w:w="5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1年</w:t>
                  </w:r>
                </w:p>
              </w:tc>
              <w:tc>
                <w:tcPr>
                  <w:tcW w:w="75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4"/>
                      <w:sz w:val="21"/>
                      <w:szCs w:val="21"/>
                      <w:highlight w:val="none"/>
                      <w:lang w:val="en-US" w:eastAsia="zh-CN"/>
                    </w:rPr>
                  </w:pPr>
                  <w:r>
                    <w:rPr>
                      <w:rFonts w:hint="eastAsia" w:ascii="宋体" w:hAnsi="宋体" w:eastAsia="宋体" w:cs="宋体"/>
                      <w:bCs/>
                      <w:color w:val="auto"/>
                      <w:kern w:val="24"/>
                      <w:sz w:val="21"/>
                      <w:szCs w:val="21"/>
                      <w:highlight w:val="none"/>
                    </w:rPr>
                    <w:t>T，I</w:t>
                  </w:r>
                  <w:r>
                    <w:rPr>
                      <w:rFonts w:hint="eastAsia" w:ascii="宋体" w:hAnsi="宋体" w:eastAsia="宋体" w:cs="宋体"/>
                      <w:bCs/>
                      <w:color w:val="auto"/>
                      <w:kern w:val="24"/>
                      <w:sz w:val="21"/>
                      <w:szCs w:val="21"/>
                      <w:highlight w:val="none"/>
                      <w:lang w:val="en-US" w:eastAsia="zh-CN"/>
                    </w:rPr>
                    <w:t>n</w:t>
                  </w:r>
                </w:p>
              </w:tc>
              <w:tc>
                <w:tcPr>
                  <w:tcW w:w="1075"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暂存于现有的</w:t>
                  </w:r>
                  <w:r>
                    <w:rPr>
                      <w:rFonts w:hint="eastAsia" w:ascii="宋体" w:hAnsi="宋体" w:eastAsia="宋体" w:cs="宋体"/>
                      <w:snapToGrid w:val="0"/>
                      <w:color w:val="auto"/>
                      <w:spacing w:val="10"/>
                      <w:kern w:val="28"/>
                      <w:sz w:val="21"/>
                      <w:szCs w:val="21"/>
                      <w:highlight w:val="none"/>
                    </w:rPr>
                    <w:t>危险废物暂存间，按GB15562.2的规定设置警示标志，交有资质单位处置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4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6</w:t>
                  </w:r>
                </w:p>
              </w:tc>
              <w:tc>
                <w:tcPr>
                  <w:tcW w:w="76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color w:val="auto"/>
                      <w:sz w:val="21"/>
                      <w:szCs w:val="21"/>
                      <w:highlight w:val="none"/>
                      <w:lang w:val="en-US" w:eastAsia="zh-CN"/>
                    </w:rPr>
                    <w:t>过滤废酸残渣</w:t>
                  </w:r>
                </w:p>
              </w:tc>
              <w:tc>
                <w:tcPr>
                  <w:tcW w:w="78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HW34</w:t>
                  </w:r>
                </w:p>
              </w:tc>
              <w:tc>
                <w:tcPr>
                  <w:tcW w:w="6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313-001-34</w:t>
                  </w:r>
                </w:p>
              </w:tc>
              <w:tc>
                <w:tcPr>
                  <w:tcW w:w="70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0.5</w:t>
                  </w:r>
                </w:p>
              </w:tc>
              <w:tc>
                <w:tcPr>
                  <w:tcW w:w="723"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p>
              </w:tc>
              <w:tc>
                <w:tcPr>
                  <w:tcW w:w="61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固态</w:t>
                  </w:r>
                </w:p>
              </w:tc>
              <w:tc>
                <w:tcPr>
                  <w:tcW w:w="7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盐酸</w:t>
                  </w:r>
                </w:p>
              </w:tc>
              <w:tc>
                <w:tcPr>
                  <w:tcW w:w="6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盐酸</w:t>
                  </w:r>
                </w:p>
              </w:tc>
              <w:tc>
                <w:tcPr>
                  <w:tcW w:w="5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1年</w:t>
                  </w:r>
                </w:p>
              </w:tc>
              <w:tc>
                <w:tcPr>
                  <w:tcW w:w="75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4"/>
                      <w:sz w:val="21"/>
                      <w:szCs w:val="21"/>
                      <w:highlight w:val="none"/>
                      <w:lang w:val="en-US" w:eastAsia="zh-CN"/>
                    </w:rPr>
                  </w:pPr>
                  <w:r>
                    <w:rPr>
                      <w:rFonts w:hint="eastAsia" w:ascii="宋体" w:hAnsi="宋体" w:eastAsia="宋体" w:cs="宋体"/>
                      <w:bCs/>
                      <w:color w:val="auto"/>
                      <w:kern w:val="24"/>
                      <w:sz w:val="21"/>
                      <w:szCs w:val="21"/>
                      <w:highlight w:val="none"/>
                      <w:lang w:val="en-US" w:eastAsia="zh-CN"/>
                    </w:rPr>
                    <w:t>C,T</w:t>
                  </w:r>
                </w:p>
              </w:tc>
              <w:tc>
                <w:tcPr>
                  <w:tcW w:w="107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2" w:hRule="atLeast"/>
                <w:jc w:val="center"/>
              </w:trPr>
              <w:tc>
                <w:tcPr>
                  <w:tcW w:w="4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7</w:t>
                  </w:r>
                </w:p>
              </w:tc>
              <w:tc>
                <w:tcPr>
                  <w:tcW w:w="76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污泥</w:t>
                  </w:r>
                </w:p>
              </w:tc>
              <w:tc>
                <w:tcPr>
                  <w:tcW w:w="78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HW17</w:t>
                  </w:r>
                </w:p>
              </w:tc>
              <w:tc>
                <w:tcPr>
                  <w:tcW w:w="6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Cs/>
                      <w:kern w:val="2"/>
                      <w:sz w:val="21"/>
                      <w:szCs w:val="21"/>
                      <w:highlight w:val="none"/>
                    </w:rPr>
                    <w:t>336-064-17</w:t>
                  </w:r>
                </w:p>
              </w:tc>
              <w:tc>
                <w:tcPr>
                  <w:tcW w:w="70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27.638</w:t>
                  </w:r>
                </w:p>
              </w:tc>
              <w:tc>
                <w:tcPr>
                  <w:tcW w:w="723"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污水处理站</w:t>
                  </w:r>
                </w:p>
              </w:tc>
              <w:tc>
                <w:tcPr>
                  <w:tcW w:w="61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固态</w:t>
                  </w:r>
                </w:p>
              </w:tc>
              <w:tc>
                <w:tcPr>
                  <w:tcW w:w="7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酸、碱、矿物油</w:t>
                  </w:r>
                </w:p>
              </w:tc>
              <w:tc>
                <w:tcPr>
                  <w:tcW w:w="6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酸、碱、矿物油</w:t>
                  </w:r>
                </w:p>
              </w:tc>
              <w:tc>
                <w:tcPr>
                  <w:tcW w:w="574"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2个月</w:t>
                  </w:r>
                </w:p>
              </w:tc>
              <w:tc>
                <w:tcPr>
                  <w:tcW w:w="75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color w:val="auto"/>
                      <w:kern w:val="24"/>
                      <w:sz w:val="21"/>
                      <w:szCs w:val="21"/>
                      <w:highlight w:val="none"/>
                      <w:lang w:val="en-US" w:eastAsia="zh-CN"/>
                    </w:rPr>
                  </w:pPr>
                  <w:r>
                    <w:rPr>
                      <w:rFonts w:hint="eastAsia" w:ascii="宋体" w:hAnsi="宋体" w:eastAsia="宋体" w:cs="宋体"/>
                      <w:bCs/>
                      <w:color w:val="auto"/>
                      <w:kern w:val="24"/>
                      <w:sz w:val="21"/>
                      <w:szCs w:val="21"/>
                      <w:highlight w:val="none"/>
                      <w:lang w:val="en-US" w:eastAsia="zh-CN"/>
                    </w:rPr>
                    <w:t>C,T</w:t>
                  </w:r>
                </w:p>
              </w:tc>
              <w:tc>
                <w:tcPr>
                  <w:tcW w:w="107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r>
          </w:tbl>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0" w:firstLineChars="0"/>
              <w:jc w:val="center"/>
              <w:textAlignment w:val="auto"/>
              <w:outlineLvl w:val="9"/>
              <w:rPr>
                <w:rFonts w:hint="eastAsia" w:ascii="宋体" w:hAnsi="宋体" w:eastAsia="宋体" w:cs="宋体"/>
                <w:b/>
                <w:color w:val="auto"/>
                <w:sz w:val="24"/>
                <w:highlight w:val="none"/>
              </w:rPr>
            </w:pPr>
            <w:r>
              <w:rPr>
                <w:rFonts w:hint="eastAsia" w:ascii="宋体" w:hAnsi="宋体" w:eastAsia="宋体" w:cs="宋体"/>
                <w:b/>
                <w:color w:val="auto"/>
                <w:sz w:val="24"/>
                <w:highlight w:val="none"/>
                <w:lang w:eastAsia="zh-CN"/>
              </w:rPr>
              <w:t>表</w:t>
            </w:r>
            <w:r>
              <w:rPr>
                <w:rFonts w:hint="eastAsia" w:ascii="宋体" w:hAnsi="宋体" w:eastAsia="宋体" w:cs="宋体"/>
                <w:b/>
                <w:color w:val="auto"/>
                <w:sz w:val="24"/>
                <w:highlight w:val="none"/>
                <w:lang w:val="en-US" w:eastAsia="zh-CN"/>
              </w:rPr>
              <w:t>4</w:t>
            </w:r>
            <w:r>
              <w:rPr>
                <w:rFonts w:hint="eastAsia" w:ascii="宋体" w:hAnsi="宋体" w:cs="宋体"/>
                <w:b/>
                <w:color w:val="auto"/>
                <w:sz w:val="24"/>
                <w:highlight w:val="none"/>
                <w:lang w:val="en-US" w:eastAsia="zh-CN"/>
              </w:rPr>
              <w:t>3</w:t>
            </w:r>
            <w:r>
              <w:rPr>
                <w:rFonts w:hint="eastAsia" w:ascii="宋体" w:hAnsi="宋体" w:eastAsia="宋体" w:cs="宋体"/>
                <w:b/>
                <w:color w:val="auto"/>
                <w:sz w:val="24"/>
                <w:highlight w:val="none"/>
              </w:rPr>
              <w:t xml:space="preserve">    建设项目危险废物贮存场所（设施）基本情况表</w:t>
            </w:r>
          </w:p>
          <w:tbl>
            <w:tblPr>
              <w:tblStyle w:val="77"/>
              <w:tblW w:w="85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
              <w:gridCol w:w="677"/>
              <w:gridCol w:w="761"/>
              <w:gridCol w:w="832"/>
              <w:gridCol w:w="899"/>
              <w:gridCol w:w="635"/>
              <w:gridCol w:w="826"/>
              <w:gridCol w:w="997"/>
              <w:gridCol w:w="692"/>
              <w:gridCol w:w="831"/>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2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序号</w:t>
                  </w:r>
                </w:p>
              </w:tc>
              <w:tc>
                <w:tcPr>
                  <w:tcW w:w="67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贮存场所名称</w:t>
                  </w:r>
                </w:p>
              </w:tc>
              <w:tc>
                <w:tcPr>
                  <w:tcW w:w="76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危险废物名称</w:t>
                  </w:r>
                </w:p>
              </w:tc>
              <w:tc>
                <w:tcPr>
                  <w:tcW w:w="83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危险废物类别</w:t>
                  </w:r>
                </w:p>
              </w:tc>
              <w:tc>
                <w:tcPr>
                  <w:tcW w:w="8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危险废物代码</w:t>
                  </w:r>
                </w:p>
              </w:tc>
              <w:tc>
                <w:tcPr>
                  <w:tcW w:w="63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位置</w:t>
                  </w:r>
                </w:p>
              </w:tc>
              <w:tc>
                <w:tcPr>
                  <w:tcW w:w="8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rPr>
                    <w:t>占地面积</w:t>
                  </w:r>
                  <w:r>
                    <w:rPr>
                      <w:rFonts w:hint="eastAsia" w:ascii="宋体" w:hAnsi="宋体" w:eastAsia="宋体" w:cs="宋体"/>
                      <w:snapToGrid w:val="0"/>
                      <w:color w:val="auto"/>
                      <w:spacing w:val="10"/>
                      <w:kern w:val="28"/>
                      <w:sz w:val="21"/>
                      <w:szCs w:val="21"/>
                      <w:highlight w:val="none"/>
                      <w:lang w:val="en-US" w:eastAsia="zh-CN"/>
                    </w:rPr>
                    <w:t>(m</w:t>
                  </w:r>
                  <w:r>
                    <w:rPr>
                      <w:rFonts w:hint="eastAsia" w:ascii="宋体" w:hAnsi="宋体" w:eastAsia="宋体" w:cs="宋体"/>
                      <w:snapToGrid w:val="0"/>
                      <w:color w:val="auto"/>
                      <w:spacing w:val="10"/>
                      <w:kern w:val="28"/>
                      <w:sz w:val="21"/>
                      <w:szCs w:val="21"/>
                      <w:highlight w:val="none"/>
                      <w:vertAlign w:val="superscript"/>
                      <w:lang w:val="en-US" w:eastAsia="zh-CN"/>
                    </w:rPr>
                    <w:t>2</w:t>
                  </w:r>
                  <w:r>
                    <w:rPr>
                      <w:rFonts w:hint="eastAsia" w:ascii="宋体" w:hAnsi="宋体" w:eastAsia="宋体" w:cs="宋体"/>
                      <w:snapToGrid w:val="0"/>
                      <w:color w:val="auto"/>
                      <w:spacing w:val="10"/>
                      <w:kern w:val="28"/>
                      <w:sz w:val="21"/>
                      <w:szCs w:val="21"/>
                      <w:highlight w:val="none"/>
                      <w:lang w:val="en-US" w:eastAsia="zh-CN"/>
                    </w:rPr>
                    <w:t>)</w:t>
                  </w:r>
                </w:p>
              </w:tc>
              <w:tc>
                <w:tcPr>
                  <w:tcW w:w="99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贮存</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方式</w:t>
                  </w:r>
                </w:p>
              </w:tc>
              <w:tc>
                <w:tcPr>
                  <w:tcW w:w="69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贮存</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能力</w:t>
                  </w:r>
                </w:p>
              </w:tc>
              <w:tc>
                <w:tcPr>
                  <w:tcW w:w="83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贮存</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周期</w:t>
                  </w:r>
                </w:p>
              </w:tc>
              <w:tc>
                <w:tcPr>
                  <w:tcW w:w="108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防</w:t>
                  </w:r>
                  <w:r>
                    <w:rPr>
                      <w:rFonts w:hint="eastAsia" w:ascii="宋体" w:hAnsi="宋体" w:eastAsia="宋体" w:cs="宋体"/>
                      <w:snapToGrid w:val="0"/>
                      <w:color w:val="auto"/>
                      <w:spacing w:val="10"/>
                      <w:kern w:val="28"/>
                      <w:sz w:val="21"/>
                      <w:szCs w:val="21"/>
                      <w:highlight w:val="none"/>
                      <w:lang w:eastAsia="zh-CN"/>
                    </w:rPr>
                    <w:t>治</w:t>
                  </w:r>
                  <w:r>
                    <w:rPr>
                      <w:rFonts w:hint="eastAsia" w:ascii="宋体" w:hAnsi="宋体" w:eastAsia="宋体" w:cs="宋体"/>
                      <w:snapToGrid w:val="0"/>
                      <w:color w:val="auto"/>
                      <w:spacing w:val="10"/>
                      <w:kern w:val="28"/>
                      <w:sz w:val="21"/>
                      <w:szCs w:val="21"/>
                      <w:highlight w:val="none"/>
                    </w:rPr>
                    <w:t>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2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rPr>
                    <w:t>1</w:t>
                  </w:r>
                </w:p>
              </w:tc>
              <w:tc>
                <w:tcPr>
                  <w:tcW w:w="677"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危废间</w:t>
                  </w:r>
                </w:p>
              </w:tc>
              <w:tc>
                <w:tcPr>
                  <w:tcW w:w="76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rPr>
                    <w:t>废</w:t>
                  </w:r>
                  <w:r>
                    <w:rPr>
                      <w:rFonts w:hint="eastAsia" w:ascii="宋体" w:hAnsi="宋体" w:eastAsia="宋体" w:cs="宋体"/>
                      <w:snapToGrid w:val="0"/>
                      <w:color w:val="auto"/>
                      <w:spacing w:val="10"/>
                      <w:kern w:val="28"/>
                      <w:sz w:val="21"/>
                      <w:szCs w:val="21"/>
                      <w:highlight w:val="none"/>
                      <w:lang w:val="en-US" w:eastAsia="zh-CN"/>
                    </w:rPr>
                    <w:t>润</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snapToGrid w:val="0"/>
                      <w:color w:val="auto"/>
                      <w:spacing w:val="10"/>
                      <w:kern w:val="28"/>
                      <w:sz w:val="21"/>
                      <w:szCs w:val="21"/>
                      <w:highlight w:val="none"/>
                      <w:lang w:val="en-US" w:eastAsia="zh-CN"/>
                    </w:rPr>
                    <w:t>滑油</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bidi="ar-SA"/>
                    </w:rPr>
                  </w:pPr>
                </w:p>
              </w:tc>
              <w:tc>
                <w:tcPr>
                  <w:tcW w:w="83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bidi="ar-SA"/>
                    </w:rPr>
                  </w:pPr>
                  <w:r>
                    <w:rPr>
                      <w:rFonts w:hint="eastAsia" w:ascii="宋体" w:hAnsi="宋体" w:eastAsia="宋体" w:cs="宋体"/>
                      <w:color w:val="auto"/>
                      <w:sz w:val="21"/>
                      <w:szCs w:val="21"/>
                      <w:highlight w:val="none"/>
                    </w:rPr>
                    <w:t>HW08</w:t>
                  </w:r>
                </w:p>
              </w:tc>
              <w:tc>
                <w:tcPr>
                  <w:tcW w:w="8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color w:val="auto"/>
                      <w:sz w:val="21"/>
                      <w:szCs w:val="21"/>
                      <w:highlight w:val="none"/>
                    </w:rPr>
                    <w:t>900-214-08</w:t>
                  </w:r>
                </w:p>
              </w:tc>
              <w:tc>
                <w:tcPr>
                  <w:tcW w:w="635"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综合厂房内东侧</w:t>
                  </w:r>
                </w:p>
              </w:tc>
              <w:tc>
                <w:tcPr>
                  <w:tcW w:w="826"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480</w:t>
                  </w:r>
                </w:p>
              </w:tc>
              <w:tc>
                <w:tcPr>
                  <w:tcW w:w="997"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lang w:eastAsia="zh-CN"/>
                    </w:rPr>
                    <w:t>单独</w:t>
                  </w:r>
                  <w:r>
                    <w:rPr>
                      <w:rFonts w:hint="eastAsia" w:ascii="宋体" w:hAnsi="宋体" w:eastAsia="宋体" w:cs="宋体"/>
                      <w:snapToGrid w:val="0"/>
                      <w:color w:val="auto"/>
                      <w:spacing w:val="10"/>
                      <w:kern w:val="28"/>
                      <w:sz w:val="21"/>
                      <w:szCs w:val="21"/>
                      <w:highlight w:val="none"/>
                    </w:rPr>
                    <w:t>暂存于铁桶中</w:t>
                  </w:r>
                </w:p>
              </w:tc>
              <w:tc>
                <w:tcPr>
                  <w:tcW w:w="692"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lang w:val="en-US" w:eastAsia="zh-CN"/>
                    </w:rPr>
                    <w:t>300</w:t>
                  </w:r>
                  <w:r>
                    <w:rPr>
                      <w:rFonts w:hint="eastAsia" w:ascii="宋体" w:hAnsi="宋体" w:eastAsia="宋体" w:cs="宋体"/>
                      <w:snapToGrid w:val="0"/>
                      <w:color w:val="auto"/>
                      <w:spacing w:val="10"/>
                      <w:kern w:val="28"/>
                      <w:sz w:val="21"/>
                      <w:szCs w:val="21"/>
                      <w:highlight w:val="none"/>
                    </w:rPr>
                    <w:t>t</w:t>
                  </w:r>
                </w:p>
              </w:tc>
              <w:tc>
                <w:tcPr>
                  <w:tcW w:w="831"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bCs/>
                      <w:snapToGrid w:val="0"/>
                      <w:color w:val="auto"/>
                      <w:spacing w:val="10"/>
                      <w:kern w:val="28"/>
                      <w:sz w:val="21"/>
                      <w:szCs w:val="21"/>
                      <w:highlight w:val="none"/>
                      <w:lang w:val="en-US" w:eastAsia="zh-CN"/>
                    </w:rPr>
                    <w:t>1</w:t>
                  </w:r>
                  <w:r>
                    <w:rPr>
                      <w:rFonts w:hint="eastAsia" w:ascii="宋体" w:hAnsi="宋体" w:eastAsia="宋体" w:cs="宋体"/>
                      <w:bCs/>
                      <w:snapToGrid w:val="0"/>
                      <w:color w:val="auto"/>
                      <w:spacing w:val="10"/>
                      <w:kern w:val="28"/>
                      <w:sz w:val="21"/>
                      <w:szCs w:val="21"/>
                      <w:highlight w:val="none"/>
                    </w:rPr>
                    <w:t>年</w:t>
                  </w:r>
                </w:p>
              </w:tc>
              <w:tc>
                <w:tcPr>
                  <w:tcW w:w="1080"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r>
                    <w:rPr>
                      <w:rFonts w:hint="eastAsia" w:ascii="宋体" w:hAnsi="宋体" w:eastAsia="宋体" w:cs="宋体"/>
                      <w:bCs/>
                      <w:color w:val="auto"/>
                      <w:kern w:val="24"/>
                      <w:sz w:val="21"/>
                      <w:szCs w:val="21"/>
                      <w:highlight w:val="none"/>
                    </w:rPr>
                    <w:t>耐磨蚀容器收集，交有资质单位处理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2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2</w:t>
                  </w:r>
                </w:p>
              </w:tc>
              <w:tc>
                <w:tcPr>
                  <w:tcW w:w="677"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bidi="ar-SA"/>
                    </w:rPr>
                  </w:pPr>
                </w:p>
              </w:tc>
              <w:tc>
                <w:tcPr>
                  <w:tcW w:w="76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废液</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bidi="ar-SA"/>
                    </w:rPr>
                  </w:pPr>
                  <w:r>
                    <w:rPr>
                      <w:rFonts w:hint="eastAsia" w:ascii="宋体" w:hAnsi="宋体" w:eastAsia="宋体" w:cs="宋体"/>
                      <w:snapToGrid w:val="0"/>
                      <w:color w:val="auto"/>
                      <w:spacing w:val="10"/>
                      <w:kern w:val="28"/>
                      <w:sz w:val="21"/>
                      <w:szCs w:val="21"/>
                      <w:highlight w:val="none"/>
                      <w:lang w:val="en-US" w:eastAsia="zh-CN"/>
                    </w:rPr>
                    <w:t>压油</w:t>
                  </w:r>
                </w:p>
              </w:tc>
              <w:tc>
                <w:tcPr>
                  <w:tcW w:w="83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HW08</w:t>
                  </w:r>
                </w:p>
              </w:tc>
              <w:tc>
                <w:tcPr>
                  <w:tcW w:w="899" w:type="dxa"/>
                  <w:tcBorders>
                    <w:tl2br w:val="nil"/>
                    <w:tr2bl w:val="nil"/>
                  </w:tcBorders>
                  <w:noWrap w:val="0"/>
                  <w:vAlign w:val="center"/>
                </w:tcPr>
                <w:p>
                  <w:pPr>
                    <w:keepNext w:val="0"/>
                    <w:keepLines w:val="0"/>
                    <w:pageBreakBefore w:val="0"/>
                    <w:widowControl w:val="0"/>
                    <w:suppressLineNumbers w:val="0"/>
                    <w:tabs>
                      <w:tab w:val="left" w:pos="1725"/>
                    </w:tabs>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900-21</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rPr>
                    <w:t>-08</w:t>
                  </w:r>
                </w:p>
              </w:tc>
              <w:tc>
                <w:tcPr>
                  <w:tcW w:w="63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p>
              </w:tc>
              <w:tc>
                <w:tcPr>
                  <w:tcW w:w="826"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997"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both"/>
                    <w:textAlignment w:val="auto"/>
                    <w:rPr>
                      <w:rFonts w:hint="eastAsia" w:ascii="宋体" w:hAnsi="宋体" w:eastAsia="宋体" w:cs="宋体"/>
                      <w:snapToGrid w:val="0"/>
                      <w:color w:val="auto"/>
                      <w:spacing w:val="10"/>
                      <w:kern w:val="28"/>
                      <w:sz w:val="21"/>
                      <w:szCs w:val="21"/>
                      <w:highlight w:val="none"/>
                      <w:lang w:eastAsia="zh-CN"/>
                    </w:rPr>
                  </w:pPr>
                </w:p>
              </w:tc>
              <w:tc>
                <w:tcPr>
                  <w:tcW w:w="692"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831"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p>
              </w:tc>
              <w:tc>
                <w:tcPr>
                  <w:tcW w:w="1080"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2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3</w:t>
                  </w:r>
                </w:p>
              </w:tc>
              <w:tc>
                <w:tcPr>
                  <w:tcW w:w="677"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p>
              </w:tc>
              <w:tc>
                <w:tcPr>
                  <w:tcW w:w="76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lang w:eastAsia="zh-CN"/>
                    </w:rPr>
                    <w:t>废油桶</w:t>
                  </w:r>
                </w:p>
              </w:tc>
              <w:tc>
                <w:tcPr>
                  <w:tcW w:w="83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lang w:val="en-US" w:eastAsia="zh-CN"/>
                    </w:rPr>
                    <w:t>HW08</w:t>
                  </w:r>
                </w:p>
              </w:tc>
              <w:tc>
                <w:tcPr>
                  <w:tcW w:w="8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rPr>
                  </w:pPr>
                  <w:r>
                    <w:rPr>
                      <w:rFonts w:hint="eastAsia" w:ascii="宋体" w:hAnsi="宋体" w:eastAsia="宋体" w:cs="宋体"/>
                      <w:snapToGrid w:val="0"/>
                      <w:color w:val="auto"/>
                      <w:spacing w:val="10"/>
                      <w:kern w:val="28"/>
                      <w:sz w:val="21"/>
                      <w:szCs w:val="21"/>
                      <w:highlight w:val="none"/>
                      <w:lang w:val="en-US" w:eastAsia="zh-CN"/>
                    </w:rPr>
                    <w:t>900-249-08</w:t>
                  </w:r>
                </w:p>
              </w:tc>
              <w:tc>
                <w:tcPr>
                  <w:tcW w:w="63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p>
              </w:tc>
              <w:tc>
                <w:tcPr>
                  <w:tcW w:w="826"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997"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692"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831"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p>
              </w:tc>
              <w:tc>
                <w:tcPr>
                  <w:tcW w:w="1080"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GB"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jc w:val="center"/>
              </w:trPr>
              <w:tc>
                <w:tcPr>
                  <w:tcW w:w="2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4</w:t>
                  </w:r>
                </w:p>
              </w:tc>
              <w:tc>
                <w:tcPr>
                  <w:tcW w:w="677"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p>
              </w:tc>
              <w:tc>
                <w:tcPr>
                  <w:tcW w:w="76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r>
                    <w:rPr>
                      <w:rFonts w:hint="eastAsia" w:ascii="宋体" w:hAnsi="宋体" w:eastAsia="宋体" w:cs="宋体"/>
                      <w:color w:val="auto"/>
                      <w:sz w:val="21"/>
                      <w:szCs w:val="21"/>
                      <w:highlight w:val="none"/>
                      <w:lang w:val="en-US" w:eastAsia="zh-CN"/>
                    </w:rPr>
                    <w:t>废酸过滤网</w:t>
                  </w:r>
                </w:p>
              </w:tc>
              <w:tc>
                <w:tcPr>
                  <w:tcW w:w="83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color w:val="auto"/>
                      <w:sz w:val="21"/>
                      <w:szCs w:val="21"/>
                      <w:highlight w:val="none"/>
                      <w:lang w:val="en-US" w:eastAsia="zh-CN"/>
                    </w:rPr>
                    <w:t>HW49</w:t>
                  </w:r>
                </w:p>
              </w:tc>
              <w:tc>
                <w:tcPr>
                  <w:tcW w:w="8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color w:val="auto"/>
                      <w:sz w:val="21"/>
                      <w:szCs w:val="21"/>
                      <w:highlight w:val="none"/>
                      <w:lang w:val="en-US" w:eastAsia="zh-CN"/>
                    </w:rPr>
                    <w:t>900-041-49</w:t>
                  </w:r>
                </w:p>
              </w:tc>
              <w:tc>
                <w:tcPr>
                  <w:tcW w:w="63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p>
              </w:tc>
              <w:tc>
                <w:tcPr>
                  <w:tcW w:w="826"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99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eastAsia="zh-CN"/>
                    </w:rPr>
                    <w:t>单独</w:t>
                  </w:r>
                  <w:r>
                    <w:rPr>
                      <w:rFonts w:hint="eastAsia" w:ascii="宋体" w:hAnsi="宋体" w:eastAsia="宋体" w:cs="宋体"/>
                      <w:snapToGrid w:val="0"/>
                      <w:color w:val="auto"/>
                      <w:spacing w:val="10"/>
                      <w:kern w:val="28"/>
                      <w:sz w:val="21"/>
                      <w:szCs w:val="21"/>
                      <w:highlight w:val="none"/>
                    </w:rPr>
                    <w:t>暂存于</w:t>
                  </w:r>
                  <w:r>
                    <w:rPr>
                      <w:rFonts w:hint="eastAsia" w:ascii="宋体" w:hAnsi="宋体" w:cs="宋体"/>
                      <w:snapToGrid w:val="0"/>
                      <w:color w:val="auto"/>
                      <w:spacing w:val="10"/>
                      <w:kern w:val="28"/>
                      <w:sz w:val="21"/>
                      <w:szCs w:val="21"/>
                      <w:highlight w:val="none"/>
                      <w:lang w:val="en-US" w:eastAsia="zh-CN"/>
                    </w:rPr>
                    <w:t>耐腐蚀容器</w:t>
                  </w:r>
                </w:p>
              </w:tc>
              <w:tc>
                <w:tcPr>
                  <w:tcW w:w="692"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831"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p>
              </w:tc>
              <w:tc>
                <w:tcPr>
                  <w:tcW w:w="1080"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GB"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2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5</w:t>
                  </w:r>
                </w:p>
              </w:tc>
              <w:tc>
                <w:tcPr>
                  <w:tcW w:w="677"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p>
              </w:tc>
              <w:tc>
                <w:tcPr>
                  <w:tcW w:w="76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r>
                    <w:rPr>
                      <w:rFonts w:hint="eastAsia" w:ascii="宋体" w:hAnsi="宋体" w:eastAsia="宋体" w:cs="宋体"/>
                      <w:color w:val="auto"/>
                      <w:sz w:val="21"/>
                      <w:szCs w:val="21"/>
                      <w:highlight w:val="none"/>
                      <w:lang w:val="en-US" w:eastAsia="zh-CN"/>
                    </w:rPr>
                    <w:t>过滤废酸残渣</w:t>
                  </w:r>
                </w:p>
              </w:tc>
              <w:tc>
                <w:tcPr>
                  <w:tcW w:w="83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HW34</w:t>
                  </w:r>
                </w:p>
              </w:tc>
              <w:tc>
                <w:tcPr>
                  <w:tcW w:w="8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color w:val="auto"/>
                      <w:sz w:val="21"/>
                      <w:szCs w:val="21"/>
                      <w:highlight w:val="none"/>
                      <w:lang w:val="en-US" w:eastAsia="zh-CN"/>
                    </w:rPr>
                    <w:t>313-001-34</w:t>
                  </w:r>
                </w:p>
              </w:tc>
              <w:tc>
                <w:tcPr>
                  <w:tcW w:w="63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p>
              </w:tc>
              <w:tc>
                <w:tcPr>
                  <w:tcW w:w="826"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99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eastAsia="zh-CN"/>
                    </w:rPr>
                    <w:t>单独</w:t>
                  </w:r>
                  <w:r>
                    <w:rPr>
                      <w:rFonts w:hint="eastAsia" w:ascii="宋体" w:hAnsi="宋体" w:eastAsia="宋体" w:cs="宋体"/>
                      <w:snapToGrid w:val="0"/>
                      <w:color w:val="auto"/>
                      <w:spacing w:val="10"/>
                      <w:kern w:val="28"/>
                      <w:sz w:val="21"/>
                      <w:szCs w:val="21"/>
                      <w:highlight w:val="none"/>
                    </w:rPr>
                    <w:t>暂存于</w:t>
                  </w:r>
                  <w:r>
                    <w:rPr>
                      <w:rFonts w:hint="eastAsia" w:ascii="宋体" w:hAnsi="宋体" w:cs="宋体"/>
                      <w:snapToGrid w:val="0"/>
                      <w:color w:val="auto"/>
                      <w:spacing w:val="10"/>
                      <w:kern w:val="28"/>
                      <w:sz w:val="21"/>
                      <w:szCs w:val="21"/>
                      <w:highlight w:val="none"/>
                      <w:lang w:val="en-US" w:eastAsia="zh-CN"/>
                    </w:rPr>
                    <w:t>耐腐蚀容器</w:t>
                  </w:r>
                </w:p>
              </w:tc>
              <w:tc>
                <w:tcPr>
                  <w:tcW w:w="692"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831"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rPr>
                  </w:pPr>
                </w:p>
              </w:tc>
              <w:tc>
                <w:tcPr>
                  <w:tcW w:w="1080"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GB"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2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6</w:t>
                  </w:r>
                </w:p>
              </w:tc>
              <w:tc>
                <w:tcPr>
                  <w:tcW w:w="677"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p>
              </w:tc>
              <w:tc>
                <w:tcPr>
                  <w:tcW w:w="76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r>
                    <w:rPr>
                      <w:rFonts w:hint="eastAsia" w:ascii="宋体" w:hAnsi="宋体" w:eastAsia="宋体" w:cs="宋体"/>
                      <w:snapToGrid w:val="0"/>
                      <w:color w:val="auto"/>
                      <w:spacing w:val="10"/>
                      <w:kern w:val="28"/>
                      <w:sz w:val="21"/>
                      <w:szCs w:val="21"/>
                      <w:highlight w:val="none"/>
                      <w:lang w:val="en-US" w:eastAsia="zh-CN"/>
                    </w:rPr>
                    <w:t>污泥</w:t>
                  </w:r>
                </w:p>
              </w:tc>
              <w:tc>
                <w:tcPr>
                  <w:tcW w:w="83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HW17</w:t>
                  </w:r>
                </w:p>
              </w:tc>
              <w:tc>
                <w:tcPr>
                  <w:tcW w:w="8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bCs/>
                      <w:kern w:val="2"/>
                      <w:sz w:val="21"/>
                      <w:szCs w:val="21"/>
                      <w:highlight w:val="none"/>
                    </w:rPr>
                    <w:t>336-064-17</w:t>
                  </w:r>
                </w:p>
              </w:tc>
              <w:tc>
                <w:tcPr>
                  <w:tcW w:w="63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p>
              </w:tc>
              <w:tc>
                <w:tcPr>
                  <w:tcW w:w="826"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99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eastAsia="zh-CN"/>
                    </w:rPr>
                    <w:t>单独</w:t>
                  </w:r>
                  <w:r>
                    <w:rPr>
                      <w:rFonts w:hint="eastAsia" w:ascii="宋体" w:hAnsi="宋体" w:eastAsia="宋体" w:cs="宋体"/>
                      <w:snapToGrid w:val="0"/>
                      <w:color w:val="auto"/>
                      <w:spacing w:val="10"/>
                      <w:kern w:val="28"/>
                      <w:sz w:val="21"/>
                      <w:szCs w:val="21"/>
                      <w:highlight w:val="none"/>
                    </w:rPr>
                    <w:t>暂存于</w:t>
                  </w:r>
                  <w:r>
                    <w:rPr>
                      <w:rFonts w:hint="eastAsia" w:ascii="宋体" w:hAnsi="宋体" w:cs="宋体"/>
                      <w:snapToGrid w:val="0"/>
                      <w:color w:val="auto"/>
                      <w:spacing w:val="10"/>
                      <w:kern w:val="28"/>
                      <w:sz w:val="21"/>
                      <w:szCs w:val="21"/>
                      <w:highlight w:val="none"/>
                      <w:lang w:val="en-US" w:eastAsia="zh-CN"/>
                    </w:rPr>
                    <w:t>耐腐蚀容器</w:t>
                  </w:r>
                </w:p>
              </w:tc>
              <w:tc>
                <w:tcPr>
                  <w:tcW w:w="692"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p>
              </w:tc>
              <w:tc>
                <w:tcPr>
                  <w:tcW w:w="83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2个月</w:t>
                  </w:r>
                </w:p>
              </w:tc>
              <w:tc>
                <w:tcPr>
                  <w:tcW w:w="1080"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GB"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2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7</w:t>
                  </w:r>
                </w:p>
              </w:tc>
              <w:tc>
                <w:tcPr>
                  <w:tcW w:w="67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废酸再生站处置</w:t>
                  </w:r>
                </w:p>
              </w:tc>
              <w:tc>
                <w:tcPr>
                  <w:tcW w:w="76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eastAsia="zh-CN"/>
                    </w:rPr>
                  </w:pPr>
                  <w:r>
                    <w:rPr>
                      <w:rFonts w:hint="eastAsia" w:ascii="宋体" w:hAnsi="宋体" w:eastAsia="宋体" w:cs="宋体"/>
                      <w:snapToGrid w:val="0"/>
                      <w:color w:val="auto"/>
                      <w:spacing w:val="10"/>
                      <w:kern w:val="28"/>
                      <w:sz w:val="21"/>
                      <w:szCs w:val="21"/>
                      <w:highlight w:val="none"/>
                      <w:lang w:val="en-US" w:eastAsia="zh-CN"/>
                    </w:rPr>
                    <w:t>废盐酸</w:t>
                  </w:r>
                </w:p>
              </w:tc>
              <w:tc>
                <w:tcPr>
                  <w:tcW w:w="83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HW34</w:t>
                  </w:r>
                </w:p>
              </w:tc>
              <w:tc>
                <w:tcPr>
                  <w:tcW w:w="899"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color w:val="auto"/>
                      <w:sz w:val="21"/>
                      <w:szCs w:val="21"/>
                      <w:highlight w:val="none"/>
                      <w:lang w:val="en-US" w:eastAsia="zh-CN"/>
                    </w:rPr>
                    <w:t>313-001-34</w:t>
                  </w:r>
                </w:p>
              </w:tc>
              <w:tc>
                <w:tcPr>
                  <w:tcW w:w="63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酸再生站</w:t>
                  </w:r>
                </w:p>
              </w:tc>
              <w:tc>
                <w:tcPr>
                  <w:tcW w:w="82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w:t>
                  </w:r>
                </w:p>
              </w:tc>
              <w:tc>
                <w:tcPr>
                  <w:tcW w:w="997"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w:t>
                  </w:r>
                </w:p>
              </w:tc>
              <w:tc>
                <w:tcPr>
                  <w:tcW w:w="692"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w:t>
                  </w:r>
                </w:p>
              </w:tc>
              <w:tc>
                <w:tcPr>
                  <w:tcW w:w="831"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bCs/>
                      <w:snapToGrid w:val="0"/>
                      <w:color w:val="auto"/>
                      <w:spacing w:val="10"/>
                      <w:kern w:val="28"/>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w:t>
                  </w:r>
                </w:p>
              </w:tc>
              <w:tc>
                <w:tcPr>
                  <w:tcW w:w="108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spacing w:val="10"/>
                      <w:kern w:val="28"/>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eastAsia" w:ascii="宋体" w:hAnsi="宋体" w:eastAsia="宋体" w:cs="宋体"/>
                <w:b w:val="0"/>
                <w:bCs w:val="0"/>
                <w:color w:val="auto"/>
                <w:highlight w:val="none"/>
              </w:rPr>
            </w:pPr>
            <w:r>
              <w:rPr>
                <w:rFonts w:hint="eastAsia" w:ascii="宋体" w:hAnsi="宋体" w:eastAsia="宋体" w:cs="宋体"/>
                <w:b w:val="0"/>
                <w:bCs w:val="0"/>
                <w:color w:val="auto"/>
                <w:highlight w:val="none"/>
                <w:lang w:val="en-US" w:eastAsia="zh-CN"/>
              </w:rPr>
              <w:fldChar w:fldCharType="begin"/>
            </w:r>
            <w:r>
              <w:rPr>
                <w:rFonts w:hint="eastAsia" w:ascii="宋体" w:hAnsi="宋体" w:eastAsia="宋体" w:cs="宋体"/>
                <w:b w:val="0"/>
                <w:bCs w:val="0"/>
                <w:color w:val="auto"/>
                <w:highlight w:val="none"/>
                <w:lang w:val="en-US" w:eastAsia="zh-CN"/>
              </w:rPr>
              <w:instrText xml:space="preserve"> = 1 \* GB2 \* MERGEFORMAT </w:instrText>
            </w:r>
            <w:r>
              <w:rPr>
                <w:rFonts w:hint="eastAsia" w:ascii="宋体" w:hAnsi="宋体" w:eastAsia="宋体" w:cs="宋体"/>
                <w:b w:val="0"/>
                <w:bCs w:val="0"/>
                <w:color w:val="auto"/>
                <w:highlight w:val="none"/>
                <w:lang w:val="en-US" w:eastAsia="zh-CN"/>
              </w:rPr>
              <w:fldChar w:fldCharType="separate"/>
            </w:r>
            <w:r>
              <w:rPr>
                <w:rFonts w:hint="eastAsia" w:ascii="宋体" w:hAnsi="宋体" w:eastAsia="宋体" w:cs="宋体"/>
                <w:b w:val="0"/>
                <w:bCs w:val="0"/>
                <w:highlight w:val="none"/>
              </w:rPr>
              <w:t>⑴</w:t>
            </w:r>
            <w:r>
              <w:rPr>
                <w:rFonts w:hint="eastAsia" w:ascii="宋体" w:hAnsi="宋体" w:eastAsia="宋体" w:cs="宋体"/>
                <w:b w:val="0"/>
                <w:bCs w:val="0"/>
                <w:color w:val="auto"/>
                <w:highlight w:val="none"/>
                <w:lang w:val="en-US" w:eastAsia="zh-CN"/>
              </w:rPr>
              <w:fldChar w:fldCharType="end"/>
            </w:r>
            <w:r>
              <w:rPr>
                <w:rFonts w:hint="eastAsia" w:ascii="宋体" w:hAnsi="宋体" w:eastAsia="宋体" w:cs="宋体"/>
                <w:b w:val="0"/>
                <w:bCs w:val="0"/>
                <w:color w:val="auto"/>
                <w:highlight w:val="none"/>
                <w:lang w:val="en-US" w:eastAsia="zh-CN"/>
              </w:rPr>
              <w:t>危废间依托可行性</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本项</w:t>
            </w:r>
            <w:r>
              <w:rPr>
                <w:rFonts w:hint="eastAsia" w:ascii="宋体" w:hAnsi="宋体" w:eastAsia="宋体" w:cs="宋体"/>
                <w:color w:val="auto"/>
                <w:highlight w:val="none"/>
                <w:lang w:val="en-US" w:eastAsia="zh-CN"/>
              </w:rPr>
              <w:t>目依托</w:t>
            </w:r>
            <w:r>
              <w:rPr>
                <w:rFonts w:hint="eastAsia" w:ascii="宋体" w:hAnsi="宋体" w:eastAsia="宋体" w:cs="宋体"/>
                <w:bCs/>
                <w:color w:val="auto"/>
                <w:highlight w:val="none"/>
                <w:lang w:val="en-US" w:eastAsia="zh-CN"/>
              </w:rPr>
              <w:t>彦博公司现有的危废间暂存，彦博公司现有</w:t>
            </w:r>
            <w:r>
              <w:rPr>
                <w:rFonts w:hint="eastAsia" w:ascii="宋体" w:hAnsi="宋体" w:eastAsia="宋体" w:cs="宋体"/>
                <w:bCs/>
                <w:color w:val="auto"/>
                <w:highlight w:val="none"/>
              </w:rPr>
              <w:t>一座建筑面积</w:t>
            </w:r>
            <w:r>
              <w:rPr>
                <w:rFonts w:hint="eastAsia" w:ascii="宋体" w:hAnsi="宋体" w:eastAsia="宋体" w:cs="宋体"/>
                <w:bCs/>
                <w:color w:val="auto"/>
                <w:highlight w:val="none"/>
                <w:lang w:val="en-US" w:eastAsia="zh-CN"/>
              </w:rPr>
              <w:t>480</w:t>
            </w:r>
            <w:r>
              <w:rPr>
                <w:rFonts w:hint="eastAsia" w:ascii="宋体" w:hAnsi="宋体" w:eastAsia="宋体" w:cs="宋体"/>
                <w:bCs/>
                <w:color w:val="auto"/>
                <w:highlight w:val="none"/>
              </w:rPr>
              <w:t>m</w:t>
            </w:r>
            <w:r>
              <w:rPr>
                <w:rFonts w:hint="eastAsia" w:ascii="宋体" w:hAnsi="宋体" w:eastAsia="宋体" w:cs="宋体"/>
                <w:bCs/>
                <w:color w:val="auto"/>
                <w:highlight w:val="none"/>
                <w:vertAlign w:val="superscript"/>
              </w:rPr>
              <w:t>2</w:t>
            </w:r>
            <w:r>
              <w:rPr>
                <w:rFonts w:hint="eastAsia" w:ascii="宋体" w:hAnsi="宋体" w:eastAsia="宋体" w:cs="宋体"/>
                <w:bCs/>
                <w:color w:val="auto"/>
                <w:highlight w:val="none"/>
              </w:rPr>
              <w:t>的危废暂存间</w:t>
            </w: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已通过了环保验收，已采取了如下措施：</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fldChar w:fldCharType="begin"/>
            </w:r>
            <w:r>
              <w:rPr>
                <w:rFonts w:hint="eastAsia" w:ascii="宋体" w:hAnsi="宋体" w:eastAsia="宋体" w:cs="宋体"/>
                <w:color w:val="auto"/>
                <w:sz w:val="24"/>
                <w:highlight w:val="none"/>
                <w:lang w:eastAsia="zh-CN"/>
              </w:rPr>
              <w:instrText xml:space="preserve"> = 1 \* GB3 \* MERGEFORMAT </w:instrText>
            </w:r>
            <w:r>
              <w:rPr>
                <w:rFonts w:hint="eastAsia" w:ascii="宋体" w:hAnsi="宋体" w:eastAsia="宋体" w:cs="宋体"/>
                <w:color w:val="auto"/>
                <w:sz w:val="24"/>
                <w:highlight w:val="none"/>
                <w:lang w:eastAsia="zh-CN"/>
              </w:rPr>
              <w:fldChar w:fldCharType="separate"/>
            </w:r>
            <w:r>
              <w:rPr>
                <w:rFonts w:hint="eastAsia" w:ascii="宋体" w:hAnsi="宋体" w:eastAsia="宋体" w:cs="宋体"/>
                <w:highlight w:val="none"/>
              </w:rPr>
              <w:t>①</w:t>
            </w:r>
            <w:r>
              <w:rPr>
                <w:rFonts w:hint="eastAsia" w:ascii="宋体" w:hAnsi="宋体" w:eastAsia="宋体" w:cs="宋体"/>
                <w:color w:val="auto"/>
                <w:sz w:val="24"/>
                <w:highlight w:val="none"/>
                <w:lang w:eastAsia="zh-CN"/>
              </w:rPr>
              <w:fldChar w:fldCharType="end"/>
            </w:r>
            <w:r>
              <w:rPr>
                <w:rFonts w:hint="eastAsia" w:ascii="宋体" w:hAnsi="宋体" w:eastAsia="宋体" w:cs="宋体"/>
                <w:color w:val="auto"/>
                <w:sz w:val="24"/>
                <w:highlight w:val="none"/>
                <w:lang w:eastAsia="zh-CN"/>
              </w:rPr>
              <w:t>按照危险废物贮存污染控制标准要求，所有危废均采用专用的容器存放，并置于危废暂存间，防止了风吹雨淋和日晒，危废暂存间设立了危险废物警示标志，由专人进行管理，做好危险废物排放量及处置记录。</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fldChar w:fldCharType="begin"/>
            </w:r>
            <w:r>
              <w:rPr>
                <w:rFonts w:hint="eastAsia" w:ascii="宋体" w:hAnsi="宋体" w:eastAsia="宋体" w:cs="宋体"/>
                <w:color w:val="auto"/>
                <w:sz w:val="24"/>
                <w:highlight w:val="none"/>
                <w:lang w:eastAsia="zh-CN"/>
              </w:rPr>
              <w:instrText xml:space="preserve"> = 2 \* GB3 \* MERGEFORMAT </w:instrText>
            </w:r>
            <w:r>
              <w:rPr>
                <w:rFonts w:hint="eastAsia" w:ascii="宋体" w:hAnsi="宋体" w:eastAsia="宋体" w:cs="宋体"/>
                <w:color w:val="auto"/>
                <w:sz w:val="24"/>
                <w:highlight w:val="none"/>
                <w:lang w:eastAsia="zh-CN"/>
              </w:rPr>
              <w:fldChar w:fldCharType="separate"/>
            </w:r>
            <w:r>
              <w:rPr>
                <w:rFonts w:hint="eastAsia" w:ascii="宋体" w:hAnsi="宋体" w:eastAsia="宋体" w:cs="宋体"/>
                <w:highlight w:val="none"/>
              </w:rPr>
              <w:t>②</w:t>
            </w:r>
            <w:r>
              <w:rPr>
                <w:rFonts w:hint="eastAsia" w:ascii="宋体" w:hAnsi="宋体" w:eastAsia="宋体" w:cs="宋体"/>
                <w:color w:val="auto"/>
                <w:sz w:val="24"/>
                <w:highlight w:val="none"/>
                <w:lang w:eastAsia="zh-CN"/>
              </w:rPr>
              <w:fldChar w:fldCharType="end"/>
            </w:r>
            <w:r>
              <w:rPr>
                <w:rFonts w:hint="eastAsia" w:ascii="宋体" w:hAnsi="宋体" w:eastAsia="宋体" w:cs="宋体"/>
                <w:color w:val="auto"/>
                <w:sz w:val="24"/>
                <w:highlight w:val="none"/>
                <w:lang w:eastAsia="zh-CN"/>
              </w:rPr>
              <w:t>危险废物暂存场所设置了堵截泄漏的裙脚，地面进行防渗处理，防渗层渗透系数小于1×10</w:t>
            </w:r>
            <w:r>
              <w:rPr>
                <w:rFonts w:hint="eastAsia" w:ascii="宋体" w:hAnsi="宋体" w:eastAsia="宋体" w:cs="宋体"/>
                <w:color w:val="auto"/>
                <w:sz w:val="24"/>
                <w:highlight w:val="none"/>
                <w:vertAlign w:val="superscript"/>
                <w:lang w:eastAsia="zh-CN"/>
              </w:rPr>
              <w:t>-1</w:t>
            </w:r>
            <w:r>
              <w:rPr>
                <w:rFonts w:hint="eastAsia" w:ascii="宋体" w:hAnsi="宋体" w:eastAsia="宋体" w:cs="宋体"/>
                <w:color w:val="auto"/>
                <w:sz w:val="24"/>
                <w:highlight w:val="none"/>
                <w:vertAlign w:val="superscript"/>
                <w:lang w:val="en-US" w:eastAsia="zh-CN"/>
              </w:rPr>
              <w:t>0</w:t>
            </w:r>
            <w:r>
              <w:rPr>
                <w:rFonts w:hint="eastAsia" w:ascii="宋体" w:hAnsi="宋体" w:eastAsia="宋体" w:cs="宋体"/>
                <w:color w:val="auto"/>
                <w:sz w:val="24"/>
                <w:highlight w:val="none"/>
                <w:lang w:eastAsia="zh-CN"/>
              </w:rPr>
              <w:t>cm/s，且做到表面无裂隙，避免泄漏对地下水产生污染影响；并设置了泄漏液体的收集装置。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480" w:firstLineChars="200"/>
              <w:jc w:val="both"/>
              <w:textAlignment w:val="auto"/>
              <w:outlineLvl w:val="9"/>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fldChar w:fldCharType="begin"/>
            </w:r>
            <w:r>
              <w:rPr>
                <w:rFonts w:hint="eastAsia" w:ascii="宋体" w:hAnsi="宋体" w:eastAsia="宋体" w:cs="宋体"/>
                <w:color w:val="auto"/>
                <w:sz w:val="24"/>
                <w:highlight w:val="none"/>
                <w:lang w:eastAsia="zh-CN"/>
              </w:rPr>
              <w:instrText xml:space="preserve"> = 3 \* GB3 \* MERGEFORMAT </w:instrText>
            </w:r>
            <w:r>
              <w:rPr>
                <w:rFonts w:hint="eastAsia" w:ascii="宋体" w:hAnsi="宋体" w:eastAsia="宋体" w:cs="宋体"/>
                <w:color w:val="auto"/>
                <w:sz w:val="24"/>
                <w:highlight w:val="none"/>
                <w:lang w:eastAsia="zh-CN"/>
              </w:rPr>
              <w:fldChar w:fldCharType="separate"/>
            </w:r>
            <w:r>
              <w:rPr>
                <w:rFonts w:hint="eastAsia" w:ascii="宋体" w:hAnsi="宋体" w:eastAsia="宋体" w:cs="宋体"/>
                <w:highlight w:val="none"/>
              </w:rPr>
              <w:t>③</w:t>
            </w:r>
            <w:r>
              <w:rPr>
                <w:rFonts w:hint="eastAsia" w:ascii="宋体" w:hAnsi="宋体" w:eastAsia="宋体" w:cs="宋体"/>
                <w:color w:val="auto"/>
                <w:sz w:val="24"/>
                <w:highlight w:val="none"/>
                <w:lang w:eastAsia="zh-CN"/>
              </w:rPr>
              <w:fldChar w:fldCharType="end"/>
            </w:r>
            <w:r>
              <w:rPr>
                <w:rFonts w:hint="eastAsia" w:ascii="宋体" w:hAnsi="宋体" w:eastAsia="宋体" w:cs="宋体"/>
                <w:color w:val="auto"/>
                <w:sz w:val="24"/>
                <w:highlight w:val="none"/>
                <w:lang w:eastAsia="zh-CN"/>
              </w:rPr>
              <w:t>对装有危废的容器进行定期检查，容器泄漏损坏时必须立即处理，并将危废装入完好容器内。</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default" w:ascii="宋体" w:hAnsi="宋体" w:eastAsia="宋体" w:cs="宋体"/>
                <w:highlight w:val="none"/>
                <w:lang w:val="en-US" w:eastAsia="zh-CN"/>
              </w:rPr>
            </w:pPr>
            <w:r>
              <w:rPr>
                <w:rFonts w:hint="eastAsia" w:ascii="宋体" w:hAnsi="宋体" w:eastAsia="宋体" w:cs="宋体"/>
                <w:highlight w:val="none"/>
                <w:lang w:val="en-US" w:eastAsia="zh-CN"/>
              </w:rPr>
              <w:fldChar w:fldCharType="begin"/>
            </w:r>
            <w:r>
              <w:rPr>
                <w:rFonts w:hint="eastAsia" w:ascii="宋体" w:hAnsi="宋体" w:eastAsia="宋体" w:cs="宋体"/>
                <w:highlight w:val="none"/>
                <w:lang w:val="en-US" w:eastAsia="zh-CN"/>
              </w:rPr>
              <w:instrText xml:space="preserve"> = 4 \* GB3 \* MERGEFORMAT </w:instrText>
            </w:r>
            <w:r>
              <w:rPr>
                <w:rFonts w:hint="eastAsia" w:ascii="宋体" w:hAnsi="宋体" w:eastAsia="宋体" w:cs="宋体"/>
                <w:highlight w:val="none"/>
                <w:lang w:val="en-US" w:eastAsia="zh-CN"/>
              </w:rPr>
              <w:fldChar w:fldCharType="separate"/>
            </w:r>
            <w:r>
              <w:rPr>
                <w:highlight w:val="none"/>
              </w:rPr>
              <w:t>④</w:t>
            </w:r>
            <w:r>
              <w:rPr>
                <w:rFonts w:hint="eastAsia" w:ascii="宋体" w:hAnsi="宋体" w:eastAsia="宋体" w:cs="宋体"/>
                <w:highlight w:val="none"/>
                <w:lang w:val="en-US" w:eastAsia="zh-CN"/>
              </w:rPr>
              <w:fldChar w:fldCharType="end"/>
            </w:r>
            <w:r>
              <w:rPr>
                <w:rFonts w:hint="eastAsia" w:ascii="宋体" w:hAnsi="宋体" w:eastAsia="宋体" w:cs="宋体"/>
                <w:highlight w:val="none"/>
                <w:lang w:val="en-US" w:eastAsia="zh-CN"/>
              </w:rPr>
              <w:t>储存能力</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default" w:ascii="宋体" w:hAnsi="宋体" w:eastAsia="宋体" w:cs="宋体"/>
                <w:highlight w:val="none"/>
                <w:lang w:val="en-US" w:eastAsia="zh-CN"/>
              </w:rPr>
            </w:pPr>
            <w:r>
              <w:rPr>
                <w:rFonts w:hint="eastAsia" w:ascii="宋体" w:hAnsi="宋体" w:eastAsia="宋体" w:cs="宋体"/>
                <w:highlight w:val="none"/>
                <w:lang w:val="en-US" w:eastAsia="zh-CN"/>
              </w:rPr>
              <w:t>彦博公司危废间储存的危险废物和储存周期情况如下：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2" w:firstLineChars="200"/>
              <w:jc w:val="center"/>
              <w:textAlignment w:val="auto"/>
              <w:rPr>
                <w:rFonts w:hint="eastAsia" w:ascii="宋体" w:hAnsi="宋体" w:eastAsia="宋体" w:cs="宋体"/>
                <w:b/>
                <w:bCs/>
                <w:color w:val="auto"/>
                <w:highlight w:val="none"/>
                <w:lang w:val="en-US"/>
              </w:rPr>
            </w:pPr>
            <w:r>
              <w:rPr>
                <w:rFonts w:hint="eastAsia" w:ascii="宋体" w:hAnsi="宋体" w:eastAsia="宋体" w:cs="宋体"/>
                <w:b/>
                <w:bCs/>
                <w:color w:val="auto"/>
                <w:highlight w:val="none"/>
                <w:lang w:val="en-US" w:eastAsia="zh-CN"/>
              </w:rPr>
              <w:t>表</w:t>
            </w:r>
            <w:r>
              <w:rPr>
                <w:rFonts w:hint="eastAsia" w:ascii="宋体" w:hAnsi="宋体" w:cs="宋体"/>
                <w:b/>
                <w:bCs/>
                <w:color w:val="auto"/>
                <w:highlight w:val="none"/>
                <w:lang w:val="en-US" w:eastAsia="zh-CN"/>
              </w:rPr>
              <w:t>44</w:t>
            </w:r>
            <w:r>
              <w:rPr>
                <w:rFonts w:hint="eastAsia" w:ascii="宋体" w:hAnsi="宋体" w:eastAsia="宋体" w:cs="宋体"/>
                <w:b/>
                <w:bCs/>
                <w:color w:val="auto"/>
                <w:highlight w:val="none"/>
                <w:lang w:val="en-US" w:eastAsia="zh-CN"/>
              </w:rPr>
              <w:t xml:space="preserve">  </w:t>
            </w:r>
            <w:r>
              <w:rPr>
                <w:rFonts w:hint="eastAsia" w:ascii="宋体" w:hAnsi="宋体" w:cs="宋体"/>
                <w:b/>
                <w:bCs/>
                <w:color w:val="auto"/>
                <w:highlight w:val="none"/>
                <w:lang w:val="en-US" w:eastAsia="zh-CN"/>
              </w:rPr>
              <w:t>危废间现有危险废物储存情况一览表</w:t>
            </w:r>
          </w:p>
          <w:tbl>
            <w:tblPr>
              <w:tblStyle w:val="7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368"/>
              <w:gridCol w:w="3019"/>
              <w:gridCol w:w="2374"/>
              <w:gridCol w:w="16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2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序号</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危险废物</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产生量（t/a）</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储存周期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1</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废油桶</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r>
                    <w:rPr>
                      <w:rFonts w:hint="eastAsia" w:ascii="宋体" w:hAnsi="宋体" w:cs="宋体"/>
                      <w:i w:val="0"/>
                      <w:iCs w:val="0"/>
                      <w:color w:val="000000"/>
                      <w:kern w:val="0"/>
                      <w:sz w:val="21"/>
                      <w:szCs w:val="21"/>
                      <w:highlight w:val="none"/>
                      <w:u w:val="none"/>
                      <w:lang w:val="en-US" w:eastAsia="zh-CN" w:bidi="ar"/>
                    </w:rPr>
                    <w:t>9</w:t>
                  </w:r>
                  <w:r>
                    <w:rPr>
                      <w:rFonts w:hint="eastAsia" w:ascii="宋体" w:hAnsi="宋体" w:eastAsia="宋体" w:cs="宋体"/>
                      <w:i w:val="0"/>
                      <w:iCs w:val="0"/>
                      <w:color w:val="000000"/>
                      <w:kern w:val="0"/>
                      <w:sz w:val="21"/>
                      <w:szCs w:val="21"/>
                      <w:highlight w:val="none"/>
                      <w:u w:val="none"/>
                      <w:lang w:val="en-US" w:eastAsia="zh-CN" w:bidi="ar"/>
                    </w:rPr>
                    <w:t>62</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2</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废轧制油桶</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0.05</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3</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废试剂瓶</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0.02</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废磨削液桶</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0.03</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油泥</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实验室废液</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0.8</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7</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废金属屑</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0.01</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8</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废机油</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1.395</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eastAsia="宋体" w:cs="宋体"/>
                      <w:color w:val="auto"/>
                      <w:sz w:val="21"/>
                      <w:szCs w:val="21"/>
                      <w:highlight w:val="none"/>
                      <w:lang w:val="en-US" w:eastAsia="zh-CN"/>
                    </w:rPr>
                    <w:t>9</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废磨削液</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0.02</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color w:val="auto"/>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18"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eastAsia="宋体" w:cs="宋体"/>
                      <w:color w:val="auto"/>
                      <w:sz w:val="21"/>
                      <w:szCs w:val="21"/>
                      <w:highlight w:val="none"/>
                      <w:lang w:val="en-US" w:eastAsia="zh-CN"/>
                    </w:rPr>
                    <w:t>10</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废滤布</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7.296</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11</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废催化剂</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0.01</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12</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在线检测设备废液</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13</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废水处理污泥</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64.275</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2个月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14</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废包装桶</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1.3519</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16</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废钝化液槽渣</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0.02</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17</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废液压油</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0.05</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18</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废酸过滤网</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0.0025</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19</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过滤废酸残渣</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0.5</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20</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锌灰</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0.05</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21</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废布袋</w:t>
                  </w: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0.35</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81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left="0" w:leftChars="0" w:right="0" w:rightChars="0" w:firstLine="0" w:firstLineChars="0"/>
                    <w:jc w:val="center"/>
                    <w:textAlignment w:val="auto"/>
                    <w:rPr>
                      <w:rFonts w:hint="default" w:ascii="宋体" w:hAnsi="宋体" w:eastAsia="宋体" w:cs="宋体"/>
                      <w:color w:val="auto"/>
                      <w:kern w:val="2"/>
                      <w:sz w:val="21"/>
                      <w:szCs w:val="21"/>
                      <w:highlight w:val="none"/>
                      <w:lang w:val="en-US" w:eastAsia="zh-CN" w:bidi="ar"/>
                    </w:rPr>
                  </w:pPr>
                  <w:r>
                    <w:rPr>
                      <w:rFonts w:hint="eastAsia" w:ascii="宋体" w:hAnsi="宋体" w:cs="宋体"/>
                      <w:color w:val="auto"/>
                      <w:sz w:val="21"/>
                      <w:szCs w:val="21"/>
                      <w:highlight w:val="none"/>
                      <w:lang w:val="en-US" w:eastAsia="zh-CN"/>
                    </w:rPr>
                    <w:t>22</w:t>
                  </w:r>
                </w:p>
              </w:tc>
              <w:tc>
                <w:tcPr>
                  <w:tcW w:w="1798"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default" w:ascii="宋体" w:hAnsi="宋体" w:eastAsia="宋体" w:cs="宋体"/>
                      <w:color w:val="auto"/>
                      <w:kern w:val="2"/>
                      <w:sz w:val="21"/>
                      <w:szCs w:val="21"/>
                      <w:highlight w:val="none"/>
                      <w:lang w:val="en-US" w:eastAsia="zh-CN" w:bidi="ar-SA"/>
                    </w:rPr>
                  </w:pPr>
                </w:p>
              </w:tc>
              <w:tc>
                <w:tcPr>
                  <w:tcW w:w="14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i w:val="0"/>
                      <w:iCs w:val="0"/>
                      <w:color w:val="000000"/>
                      <w:kern w:val="0"/>
                      <w:sz w:val="21"/>
                      <w:szCs w:val="21"/>
                      <w:highlight w:val="none"/>
                      <w:u w:val="none"/>
                      <w:lang w:val="en-US" w:eastAsia="zh-CN" w:bidi="ar"/>
                    </w:rPr>
                    <w:t>79.1924</w:t>
                  </w:r>
                </w:p>
              </w:tc>
              <w:tc>
                <w:tcPr>
                  <w:tcW w:w="971"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ascii="宋体" w:hAnsi="宋体" w:eastAsia="宋体" w:cs="宋体"/>
                <w:highlight w:val="none"/>
                <w:lang w:val="en-US"/>
              </w:rPr>
            </w:pPr>
            <w:r>
              <w:rPr>
                <w:rFonts w:hint="eastAsia" w:ascii="宋体" w:hAnsi="宋体" w:eastAsia="宋体" w:cs="宋体"/>
                <w:szCs w:val="21"/>
                <w:highlight w:val="none"/>
                <w:lang w:val="en-US" w:eastAsia="zh-CN"/>
              </w:rPr>
              <w:t>根据企业提供的危险废物台账记录，现有危废间储存的危险废物量为</w:t>
            </w:r>
            <w:r>
              <w:rPr>
                <w:rFonts w:hint="eastAsia" w:ascii="宋体" w:hAnsi="宋体" w:cs="宋体"/>
                <w:szCs w:val="21"/>
                <w:highlight w:val="none"/>
                <w:lang w:val="en-US" w:eastAsia="zh-CN"/>
              </w:rPr>
              <w:t>79.1924</w:t>
            </w:r>
            <w:r>
              <w:rPr>
                <w:rFonts w:hint="eastAsia" w:ascii="宋体" w:hAnsi="宋体" w:eastAsia="宋体" w:cs="宋体"/>
                <w:szCs w:val="21"/>
                <w:highlight w:val="none"/>
                <w:lang w:val="en-US" w:eastAsia="zh-CN"/>
              </w:rPr>
              <w:t>t/a，剩余</w:t>
            </w:r>
            <w:r>
              <w:rPr>
                <w:rFonts w:hint="eastAsia" w:ascii="宋体" w:hAnsi="宋体" w:cs="宋体"/>
                <w:szCs w:val="21"/>
                <w:highlight w:val="none"/>
                <w:lang w:val="en-US" w:eastAsia="zh-CN"/>
              </w:rPr>
              <w:t>220.8076</w:t>
            </w:r>
            <w:r>
              <w:rPr>
                <w:rFonts w:hint="eastAsia" w:ascii="宋体" w:hAnsi="宋体" w:eastAsia="宋体" w:cs="宋体"/>
                <w:szCs w:val="21"/>
                <w:highlight w:val="none"/>
                <w:lang w:val="en-US" w:eastAsia="zh-CN"/>
              </w:rPr>
              <w:t>t/a储存能力，本项目危险废物废酸依托现有酸再生站处理后回用，不储存，需储存的危险废物量29.0005t/a＜</w:t>
            </w:r>
            <w:r>
              <w:rPr>
                <w:rFonts w:hint="eastAsia" w:ascii="宋体" w:hAnsi="宋体" w:cs="宋体"/>
                <w:szCs w:val="21"/>
                <w:highlight w:val="none"/>
                <w:lang w:val="en-US" w:eastAsia="zh-CN"/>
              </w:rPr>
              <w:t>220.8076</w:t>
            </w:r>
            <w:r>
              <w:rPr>
                <w:rFonts w:hint="eastAsia" w:ascii="宋体" w:hAnsi="宋体" w:eastAsia="宋体" w:cs="宋体"/>
                <w:szCs w:val="21"/>
                <w:highlight w:val="none"/>
                <w:lang w:val="en-US" w:eastAsia="zh-CN"/>
              </w:rPr>
              <w:t>t/a</w:t>
            </w:r>
            <w:r>
              <w:rPr>
                <w:rFonts w:hint="eastAsia" w:ascii="宋体" w:hAnsi="宋体" w:cs="宋体"/>
                <w:szCs w:val="21"/>
                <w:highlight w:val="none"/>
                <w:lang w:val="en-US" w:eastAsia="zh-CN"/>
              </w:rPr>
              <w:t>（剩余储存能力）</w:t>
            </w:r>
            <w:r>
              <w:rPr>
                <w:rFonts w:hint="eastAsia" w:ascii="宋体" w:hAnsi="宋体" w:eastAsia="宋体" w:cs="宋体"/>
                <w:highlight w:val="none"/>
                <w:lang w:val="en-US" w:eastAsia="zh-CN"/>
              </w:rPr>
              <w:t>，综上所述项目产生的危险服务依托彦博公司危废间可行。</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fldChar w:fldCharType="begin"/>
            </w:r>
            <w:r>
              <w:rPr>
                <w:rFonts w:hint="eastAsia" w:ascii="宋体" w:hAnsi="宋体" w:eastAsia="宋体" w:cs="宋体"/>
                <w:color w:val="auto"/>
                <w:highlight w:val="none"/>
                <w:lang w:val="en-US" w:eastAsia="zh-CN"/>
              </w:rPr>
              <w:instrText xml:space="preserve"> = 2 \* GB2 \* MERGEFORMAT </w:instrText>
            </w:r>
            <w:r>
              <w:rPr>
                <w:rFonts w:hint="eastAsia" w:ascii="宋体" w:hAnsi="宋体" w:eastAsia="宋体" w:cs="宋体"/>
                <w:color w:val="auto"/>
                <w:highlight w:val="none"/>
                <w:lang w:val="en-US" w:eastAsia="zh-CN"/>
              </w:rPr>
              <w:fldChar w:fldCharType="separate"/>
            </w:r>
            <w:r>
              <w:rPr>
                <w:rFonts w:hint="eastAsia" w:ascii="宋体" w:hAnsi="宋体" w:eastAsia="宋体" w:cs="宋体"/>
                <w:highlight w:val="none"/>
              </w:rPr>
              <w:t>⑵</w:t>
            </w:r>
            <w:r>
              <w:rPr>
                <w:rFonts w:hint="eastAsia" w:ascii="宋体" w:hAnsi="宋体" w:eastAsia="宋体" w:cs="宋体"/>
                <w:color w:val="auto"/>
                <w:highlight w:val="none"/>
                <w:lang w:val="en-US" w:eastAsia="zh-CN"/>
              </w:rPr>
              <w:fldChar w:fldCharType="end"/>
            </w:r>
            <w:r>
              <w:rPr>
                <w:rFonts w:hint="eastAsia" w:ascii="宋体" w:hAnsi="宋体" w:eastAsia="宋体" w:cs="宋体"/>
                <w:color w:val="auto"/>
                <w:highlight w:val="none"/>
                <w:lang w:val="en-US" w:eastAsia="zh-CN"/>
              </w:rPr>
              <w:t>废酸再生站依托可行性</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lang w:eastAsia="zh-CN"/>
              </w:rPr>
              <w:fldChar w:fldCharType="begin"/>
            </w:r>
            <w:r>
              <w:rPr>
                <w:rFonts w:hint="eastAsia" w:ascii="宋体" w:hAnsi="宋体" w:eastAsia="宋体" w:cs="宋体"/>
                <w:color w:val="auto"/>
                <w:sz w:val="24"/>
                <w:highlight w:val="none"/>
                <w:lang w:eastAsia="zh-CN"/>
              </w:rPr>
              <w:instrText xml:space="preserve"> = 1 \* GB3 \* MERGEFORMAT </w:instrText>
            </w:r>
            <w:r>
              <w:rPr>
                <w:rFonts w:hint="eastAsia" w:ascii="宋体" w:hAnsi="宋体" w:eastAsia="宋体" w:cs="宋体"/>
                <w:color w:val="auto"/>
                <w:sz w:val="24"/>
                <w:highlight w:val="none"/>
                <w:lang w:eastAsia="zh-CN"/>
              </w:rPr>
              <w:fldChar w:fldCharType="separate"/>
            </w:r>
            <w:r>
              <w:rPr>
                <w:rFonts w:hint="eastAsia" w:ascii="宋体" w:hAnsi="宋体" w:eastAsia="宋体" w:cs="宋体"/>
                <w:highlight w:val="none"/>
              </w:rPr>
              <w:t>①</w:t>
            </w:r>
            <w:r>
              <w:rPr>
                <w:rFonts w:hint="eastAsia" w:ascii="宋体" w:hAnsi="宋体" w:eastAsia="宋体" w:cs="宋体"/>
                <w:color w:val="auto"/>
                <w:sz w:val="24"/>
                <w:highlight w:val="none"/>
                <w:lang w:eastAsia="zh-CN"/>
              </w:rPr>
              <w:fldChar w:fldCharType="end"/>
            </w:r>
            <w:r>
              <w:rPr>
                <w:rFonts w:hint="eastAsia" w:ascii="宋体" w:hAnsi="宋体" w:eastAsia="宋体" w:cs="宋体"/>
                <w:color w:val="auto"/>
                <w:sz w:val="24"/>
                <w:highlight w:val="none"/>
                <w:lang w:val="en-US" w:eastAsia="zh-CN"/>
              </w:rPr>
              <w:t>处理能力</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cs="宋体"/>
                <w:color w:val="auto"/>
                <w:sz w:val="24"/>
                <w:highlight w:val="none"/>
                <w:lang w:val="en-US" w:eastAsia="zh-CN"/>
              </w:rPr>
            </w:pPr>
            <w:r>
              <w:rPr>
                <w:rFonts w:hint="eastAsia" w:ascii="宋体" w:hAnsi="宋体" w:eastAsia="宋体" w:cs="宋体"/>
                <w:color w:val="auto"/>
                <w:highlight w:val="none"/>
                <w:lang w:val="en-US" w:eastAsia="zh-CN"/>
              </w:rPr>
              <w:t>根据建设方提供的现有废酸再生站的台账资料，酸再生站处理能力为3m</w:t>
            </w:r>
            <w:r>
              <w:rPr>
                <w:rFonts w:hint="eastAsia" w:ascii="宋体" w:hAnsi="宋体" w:eastAsia="宋体" w:cs="宋体"/>
                <w:color w:val="auto"/>
                <w:highlight w:val="none"/>
                <w:vertAlign w:val="superscript"/>
                <w:lang w:val="en-US" w:eastAsia="zh-CN"/>
              </w:rPr>
              <w:t>3</w:t>
            </w:r>
            <w:r>
              <w:rPr>
                <w:rFonts w:hint="eastAsia" w:ascii="宋体" w:hAnsi="宋体" w:eastAsia="宋体" w:cs="宋体"/>
                <w:color w:val="auto"/>
                <w:highlight w:val="none"/>
                <w:lang w:val="en-US" w:eastAsia="zh-CN"/>
              </w:rPr>
              <w:t>/h，目前</w:t>
            </w:r>
            <w:r>
              <w:rPr>
                <w:rFonts w:hint="eastAsia" w:ascii="宋体" w:hAnsi="宋体" w:cs="宋体"/>
                <w:color w:val="auto"/>
                <w:highlight w:val="none"/>
                <w:lang w:val="en-US" w:eastAsia="zh-CN"/>
              </w:rPr>
              <w:t>废酸再生站</w:t>
            </w:r>
            <w:r>
              <w:rPr>
                <w:rFonts w:hint="eastAsia" w:ascii="宋体" w:hAnsi="宋体" w:eastAsia="宋体" w:cs="宋体"/>
                <w:color w:val="auto"/>
                <w:highlight w:val="none"/>
                <w:lang w:val="en-US" w:eastAsia="zh-CN"/>
              </w:rPr>
              <w:t>全年运行</w:t>
            </w:r>
            <w:r>
              <w:rPr>
                <w:rFonts w:hint="eastAsia" w:ascii="宋体" w:hAnsi="宋体" w:cs="宋体"/>
                <w:color w:val="auto"/>
                <w:highlight w:val="none"/>
                <w:lang w:val="en-US" w:eastAsia="zh-CN"/>
              </w:rPr>
              <w:t>2300</w:t>
            </w:r>
            <w:r>
              <w:rPr>
                <w:rFonts w:hint="eastAsia" w:ascii="宋体" w:hAnsi="宋体" w:eastAsia="宋体" w:cs="宋体"/>
                <w:color w:val="auto"/>
                <w:highlight w:val="none"/>
                <w:lang w:val="en-US" w:eastAsia="zh-CN"/>
              </w:rPr>
              <w:t>h，本项目废酸产生量为</w:t>
            </w:r>
            <w:r>
              <w:rPr>
                <w:rFonts w:hint="eastAsia" w:ascii="宋体" w:hAnsi="宋体" w:cs="宋体"/>
                <w:color w:val="auto"/>
                <w:highlight w:val="none"/>
                <w:lang w:val="en-US" w:eastAsia="zh-CN"/>
              </w:rPr>
              <w:t>6900</w:t>
            </w:r>
            <w:r>
              <w:rPr>
                <w:rFonts w:hint="eastAsia" w:ascii="宋体" w:hAnsi="宋体" w:eastAsia="宋体" w:cs="宋体"/>
                <w:color w:val="auto"/>
                <w:highlight w:val="none"/>
                <w:lang w:val="en-US" w:eastAsia="zh-CN"/>
              </w:rPr>
              <w:t>m</w:t>
            </w:r>
            <w:r>
              <w:rPr>
                <w:rFonts w:hint="eastAsia" w:ascii="宋体" w:hAnsi="宋体" w:eastAsia="宋体" w:cs="宋体"/>
                <w:color w:val="auto"/>
                <w:highlight w:val="none"/>
                <w:vertAlign w:val="superscript"/>
                <w:lang w:val="en-US" w:eastAsia="zh-CN"/>
              </w:rPr>
              <w:t>3</w:t>
            </w:r>
            <w:r>
              <w:rPr>
                <w:rFonts w:hint="eastAsia" w:ascii="宋体" w:hAnsi="宋体" w:eastAsia="宋体" w:cs="宋体"/>
                <w:color w:val="auto"/>
                <w:highlight w:val="none"/>
                <w:lang w:val="en-US" w:eastAsia="zh-CN"/>
              </w:rPr>
              <w:t>/</w:t>
            </w:r>
            <w:r>
              <w:rPr>
                <w:rFonts w:hint="eastAsia" w:ascii="宋体" w:hAnsi="宋体" w:cs="宋体"/>
                <w:color w:val="auto"/>
                <w:highlight w:val="none"/>
                <w:lang w:val="en-US" w:eastAsia="zh-CN"/>
              </w:rPr>
              <w:t>a</w:t>
            </w:r>
            <w:r>
              <w:rPr>
                <w:rFonts w:hint="eastAsia" w:ascii="宋体" w:hAnsi="宋体" w:eastAsia="宋体" w:cs="宋体"/>
                <w:color w:val="auto"/>
                <w:highlight w:val="none"/>
                <w:lang w:val="en-US" w:eastAsia="zh-CN"/>
              </w:rPr>
              <w:t>，项目投产后，废酸再生站全年运行时间延长</w:t>
            </w:r>
            <w:r>
              <w:rPr>
                <w:rFonts w:hint="eastAsia" w:ascii="宋体" w:hAnsi="宋体" w:cs="宋体"/>
                <w:color w:val="auto"/>
                <w:highlight w:val="none"/>
                <w:lang w:val="en-US" w:eastAsia="zh-CN"/>
              </w:rPr>
              <w:t>2300</w:t>
            </w:r>
            <w:r>
              <w:rPr>
                <w:rFonts w:hint="eastAsia" w:ascii="宋体" w:hAnsi="宋体" w:eastAsia="宋体" w:cs="宋体"/>
                <w:color w:val="auto"/>
                <w:highlight w:val="none"/>
                <w:lang w:val="en-US" w:eastAsia="zh-CN"/>
              </w:rPr>
              <w:t>h。</w:t>
            </w:r>
            <w:r>
              <w:rPr>
                <w:rFonts w:hint="default" w:ascii="Times New Roman" w:hAnsi="Times New Roman" w:cs="Times New Roman"/>
                <w:color w:val="auto"/>
                <w:kern w:val="0"/>
                <w:szCs w:val="24"/>
                <w:highlight w:val="none"/>
                <w:lang w:val="en-US" w:eastAsia="zh-CN"/>
              </w:rPr>
              <w:t>酸再生站采取的环保措施为废酸经过钛钯合金文丘里浓缩后，使酸再生尾气粉尘排放减少，同时也提高盐酸回收率，废酸再生产生的废气经过旋风除尘+吸收塔+冷凝器+洗涤塔+低氮燃烧器处理达标后经过1根30m高排气筒。</w:t>
            </w:r>
            <w:r>
              <w:rPr>
                <w:rFonts w:hint="eastAsia" w:ascii="宋体" w:hAnsi="宋体" w:cs="宋体"/>
                <w:color w:val="auto"/>
                <w:sz w:val="24"/>
                <w:highlight w:val="none"/>
                <w:lang w:val="en-US" w:eastAsia="zh-CN"/>
              </w:rPr>
              <w:t>根据彦博公司的污染源自行监测报告，废酸再生站处置本项目废酸污染物排放量如下：</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2" w:firstLineChars="200"/>
              <w:jc w:val="center"/>
              <w:textAlignment w:val="auto"/>
              <w:rPr>
                <w:rFonts w:hint="eastAsia" w:ascii="宋体" w:hAnsi="宋体" w:eastAsia="宋体" w:cs="宋体"/>
                <w:b/>
                <w:bCs/>
                <w:color w:val="auto"/>
                <w:highlight w:val="none"/>
                <w:lang w:val="en-US"/>
              </w:rPr>
            </w:pPr>
            <w:r>
              <w:rPr>
                <w:rFonts w:hint="eastAsia" w:ascii="宋体" w:hAnsi="宋体" w:eastAsia="宋体" w:cs="宋体"/>
                <w:b/>
                <w:bCs/>
                <w:color w:val="auto"/>
                <w:highlight w:val="none"/>
                <w:lang w:val="en-US" w:eastAsia="zh-CN"/>
              </w:rPr>
              <w:t>表45 废酸再生站处理本项目废酸污染物排放量情况一览表</w:t>
            </w:r>
          </w:p>
          <w:tbl>
            <w:tblPr>
              <w:tblStyle w:val="7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4"/>
              <w:gridCol w:w="1070"/>
              <w:gridCol w:w="1129"/>
              <w:gridCol w:w="1579"/>
              <w:gridCol w:w="1768"/>
              <w:gridCol w:w="1000"/>
              <w:gridCol w:w="10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1"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生产</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工序</w:t>
                  </w:r>
                </w:p>
              </w:tc>
              <w:tc>
                <w:tcPr>
                  <w:tcW w:w="63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污染源</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名称</w:t>
                  </w: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污染物</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名称</w:t>
                  </w:r>
                </w:p>
              </w:tc>
              <w:tc>
                <w:tcPr>
                  <w:tcW w:w="940"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烟气量（m</w:t>
                  </w:r>
                  <w:r>
                    <w:rPr>
                      <w:rFonts w:hint="eastAsia" w:ascii="宋体" w:hAnsi="宋体" w:eastAsia="宋体" w:cs="宋体"/>
                      <w:color w:val="000000"/>
                      <w:sz w:val="21"/>
                      <w:szCs w:val="21"/>
                      <w:highlight w:val="none"/>
                      <w:vertAlign w:val="superscript"/>
                      <w:lang w:val="en-US" w:eastAsia="zh-CN"/>
                    </w:rPr>
                    <w:t>3</w:t>
                  </w:r>
                  <w:r>
                    <w:rPr>
                      <w:rFonts w:hint="eastAsia" w:ascii="宋体" w:hAnsi="宋体" w:eastAsia="宋体" w:cs="宋体"/>
                      <w:color w:val="000000"/>
                      <w:sz w:val="21"/>
                      <w:szCs w:val="21"/>
                      <w:highlight w:val="none"/>
                      <w:lang w:val="en-US" w:eastAsia="zh-CN"/>
                    </w:rPr>
                    <w:t>/h）</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排放浓度mg/m</w:t>
                  </w:r>
                  <w:r>
                    <w:rPr>
                      <w:rFonts w:hint="eastAsia" w:ascii="宋体" w:hAnsi="宋体" w:eastAsia="宋体" w:cs="宋体"/>
                      <w:color w:val="000000"/>
                      <w:sz w:val="21"/>
                      <w:szCs w:val="21"/>
                      <w:highlight w:val="none"/>
                      <w:vertAlign w:val="superscript"/>
                      <w:lang w:val="en-US" w:eastAsia="zh-CN"/>
                    </w:rPr>
                    <w:t>3</w:t>
                  </w:r>
                </w:p>
              </w:tc>
              <w:tc>
                <w:tcPr>
                  <w:tcW w:w="595"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排放小时数（h）</w:t>
                  </w: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排放量（t/a）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1"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废酸再生站（增加）</w:t>
                  </w:r>
                </w:p>
              </w:tc>
              <w:tc>
                <w:tcPr>
                  <w:tcW w:w="637"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vertAlign w:val="subscript"/>
                    </w:rPr>
                  </w:pPr>
                  <w:r>
                    <w:rPr>
                      <w:rFonts w:hint="eastAsia" w:ascii="宋体" w:hAnsi="宋体" w:eastAsia="宋体" w:cs="宋体"/>
                      <w:color w:val="000000"/>
                      <w:sz w:val="21"/>
                      <w:szCs w:val="21"/>
                      <w:highlight w:val="none"/>
                    </w:rPr>
                    <w:t>Fe</w:t>
                  </w:r>
                  <w:r>
                    <w:rPr>
                      <w:rFonts w:hint="eastAsia" w:ascii="宋体" w:hAnsi="宋体" w:eastAsia="宋体" w:cs="宋体"/>
                      <w:color w:val="000000"/>
                      <w:sz w:val="21"/>
                      <w:szCs w:val="21"/>
                      <w:highlight w:val="none"/>
                      <w:vertAlign w:val="subscript"/>
                    </w:rPr>
                    <w:t>2</w:t>
                  </w:r>
                  <w:r>
                    <w:rPr>
                      <w:rFonts w:hint="eastAsia" w:ascii="宋体" w:hAnsi="宋体" w:eastAsia="宋体" w:cs="宋体"/>
                      <w:color w:val="000000"/>
                      <w:sz w:val="21"/>
                      <w:szCs w:val="21"/>
                      <w:highlight w:val="none"/>
                    </w:rPr>
                    <w:t>O</w:t>
                  </w:r>
                  <w:r>
                    <w:rPr>
                      <w:rFonts w:hint="eastAsia" w:ascii="宋体" w:hAnsi="宋体" w:eastAsia="宋体" w:cs="宋体"/>
                      <w:color w:val="000000"/>
                      <w:sz w:val="21"/>
                      <w:szCs w:val="21"/>
                      <w:highlight w:val="none"/>
                      <w:vertAlign w:val="subscript"/>
                    </w:rPr>
                    <w:t>3</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输送仓</w:t>
                  </w: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颗粒物</w:t>
                  </w:r>
                </w:p>
              </w:tc>
              <w:tc>
                <w:tcPr>
                  <w:tcW w:w="940"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jc w:val="center"/>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6043</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jc w:val="center"/>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9.4</w:t>
                  </w:r>
                </w:p>
              </w:tc>
              <w:tc>
                <w:tcPr>
                  <w:tcW w:w="595"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2300</w:t>
                  </w: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0.131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37" w:type="pct"/>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废酸再生站焙烧废气</w:t>
                  </w: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颗粒物</w:t>
                  </w:r>
                </w:p>
              </w:tc>
              <w:tc>
                <w:tcPr>
                  <w:tcW w:w="940"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jc w:val="center"/>
                    <w:textAlignment w:val="baseline"/>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14331</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jc w:val="center"/>
                    <w:textAlignment w:val="baseline"/>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8.7</w:t>
                  </w:r>
                </w:p>
              </w:tc>
              <w:tc>
                <w:tcPr>
                  <w:tcW w:w="595"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sz w:val="21"/>
                      <w:szCs w:val="21"/>
                      <w:highlight w:val="none"/>
                      <w:lang w:val="en-US" w:eastAsia="zh-CN"/>
                    </w:rPr>
                  </w:pP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0.287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3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SO</w:t>
                  </w:r>
                  <w:r>
                    <w:rPr>
                      <w:rFonts w:hint="eastAsia" w:ascii="宋体" w:hAnsi="宋体" w:eastAsia="宋体" w:cs="宋体"/>
                      <w:color w:val="000000"/>
                      <w:sz w:val="21"/>
                      <w:szCs w:val="21"/>
                      <w:highlight w:val="none"/>
                      <w:vertAlign w:val="subscript"/>
                    </w:rPr>
                    <w:t>2</w:t>
                  </w:r>
                </w:p>
              </w:tc>
              <w:tc>
                <w:tcPr>
                  <w:tcW w:w="940"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Lines="0" w:beforeAutospacing="0" w:after="0" w:afterLines="0" w:afterAutospacing="0" w:line="280" w:lineRule="exact"/>
                    <w:ind w:left="0" w:right="0" w:firstLine="0" w:firstLineChars="0"/>
                    <w:jc w:val="center"/>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sz w:val="21"/>
                      <w:szCs w:val="21"/>
                      <w:highlight w:val="none"/>
                      <w:lang w:val="en-US" w:eastAsia="zh-CN"/>
                    </w:rPr>
                    <w:t>14331</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jc w:val="center"/>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3</w:t>
                  </w:r>
                </w:p>
              </w:tc>
              <w:tc>
                <w:tcPr>
                  <w:tcW w:w="595"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0.099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46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3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NO</w:t>
                  </w:r>
                  <w:r>
                    <w:rPr>
                      <w:rFonts w:hint="eastAsia" w:ascii="宋体" w:hAnsi="宋体" w:eastAsia="宋体" w:cs="宋体"/>
                      <w:color w:val="000000"/>
                      <w:sz w:val="21"/>
                      <w:szCs w:val="21"/>
                      <w:highlight w:val="none"/>
                      <w:vertAlign w:val="subscript"/>
                    </w:rPr>
                    <w:t>X</w:t>
                  </w:r>
                </w:p>
              </w:tc>
              <w:tc>
                <w:tcPr>
                  <w:tcW w:w="940"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Lines="0" w:beforeAutospacing="0" w:after="0" w:afterLines="0" w:afterAutospacing="0" w:line="280" w:lineRule="exact"/>
                    <w:ind w:left="0" w:right="0" w:firstLine="0" w:firstLineChars="0"/>
                    <w:jc w:val="center"/>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sz w:val="21"/>
                      <w:szCs w:val="21"/>
                      <w:highlight w:val="none"/>
                      <w:lang w:val="en-US" w:eastAsia="zh-CN"/>
                    </w:rPr>
                    <w:t>14331</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jc w:val="center"/>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27</w:t>
                  </w:r>
                </w:p>
              </w:tc>
              <w:tc>
                <w:tcPr>
                  <w:tcW w:w="595"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0.890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61"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37"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HCl</w:t>
                  </w:r>
                </w:p>
              </w:tc>
              <w:tc>
                <w:tcPr>
                  <w:tcW w:w="940" w:type="pct"/>
                  <w:noWrap w:val="0"/>
                  <w:vAlign w:val="center"/>
                </w:tcPr>
                <w:p>
                  <w:pPr>
                    <w:keepNext w:val="0"/>
                    <w:keepLines w:val="0"/>
                    <w:pageBreakBefore w:val="0"/>
                    <w:widowControl w:val="0"/>
                    <w:suppressLineNumbers w:val="0"/>
                    <w:kinsoku/>
                    <w:wordWrap/>
                    <w:overflowPunct/>
                    <w:topLinePunct w:val="0"/>
                    <w:autoSpaceDE/>
                    <w:autoSpaceDN/>
                    <w:bidi w:val="0"/>
                    <w:adjustRightInd/>
                    <w:snapToGrid w:val="0"/>
                    <w:spacing w:before="0" w:beforeLines="0" w:beforeAutospacing="0" w:after="0" w:afterLines="0" w:afterAutospacing="0" w:line="280" w:lineRule="exact"/>
                    <w:ind w:left="0" w:right="0" w:firstLine="0" w:firstLineChars="0"/>
                    <w:jc w:val="center"/>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sz w:val="21"/>
                      <w:szCs w:val="21"/>
                      <w:highlight w:val="none"/>
                      <w:lang w:val="en-US" w:eastAsia="zh-CN"/>
                    </w:rPr>
                    <w:t>14331</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jc w:val="center"/>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4.8</w:t>
                  </w:r>
                </w:p>
              </w:tc>
              <w:tc>
                <w:tcPr>
                  <w:tcW w:w="595" w:type="pct"/>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0.158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1098" w:type="pct"/>
                  <w:gridSpan w:val="2"/>
                  <w:vMerge w:val="restar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合计</w:t>
                  </w:r>
                </w:p>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（拟建项目实施后）</w:t>
                  </w: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颗粒物</w:t>
                  </w:r>
                </w:p>
              </w:tc>
              <w:tc>
                <w:tcPr>
                  <w:tcW w:w="940"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w:t>
                  </w:r>
                </w:p>
              </w:tc>
              <w:tc>
                <w:tcPr>
                  <w:tcW w:w="595"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w:t>
                  </w: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0.836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8" w:type="pct"/>
                  <w:gridSpan w:val="2"/>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SO</w:t>
                  </w:r>
                  <w:r>
                    <w:rPr>
                      <w:rFonts w:hint="eastAsia" w:ascii="宋体" w:hAnsi="宋体" w:eastAsia="宋体" w:cs="宋体"/>
                      <w:color w:val="000000"/>
                      <w:sz w:val="21"/>
                      <w:szCs w:val="21"/>
                      <w:highlight w:val="none"/>
                      <w:vertAlign w:val="subscript"/>
                    </w:rPr>
                    <w:t>2</w:t>
                  </w:r>
                </w:p>
              </w:tc>
              <w:tc>
                <w:tcPr>
                  <w:tcW w:w="940"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w:t>
                  </w:r>
                </w:p>
              </w:tc>
              <w:tc>
                <w:tcPr>
                  <w:tcW w:w="595"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w:t>
                  </w: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0.198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8" w:type="pct"/>
                  <w:gridSpan w:val="2"/>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NO</w:t>
                  </w:r>
                  <w:r>
                    <w:rPr>
                      <w:rFonts w:hint="eastAsia" w:ascii="宋体" w:hAnsi="宋体" w:eastAsia="宋体" w:cs="宋体"/>
                      <w:color w:val="000000"/>
                      <w:sz w:val="21"/>
                      <w:szCs w:val="21"/>
                      <w:highlight w:val="none"/>
                      <w:vertAlign w:val="subscript"/>
                    </w:rPr>
                    <w:t>X</w:t>
                  </w:r>
                </w:p>
              </w:tc>
              <w:tc>
                <w:tcPr>
                  <w:tcW w:w="940"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w:t>
                  </w:r>
                </w:p>
              </w:tc>
              <w:tc>
                <w:tcPr>
                  <w:tcW w:w="595"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w:t>
                  </w: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1.780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8" w:type="pct"/>
                  <w:gridSpan w:val="2"/>
                  <w:vMerge w:val="continue"/>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rPr>
                  </w:pPr>
                </w:p>
              </w:tc>
              <w:tc>
                <w:tcPr>
                  <w:tcW w:w="672"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HCl</w:t>
                  </w:r>
                </w:p>
              </w:tc>
              <w:tc>
                <w:tcPr>
                  <w:tcW w:w="940"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w:t>
                  </w:r>
                </w:p>
              </w:tc>
              <w:tc>
                <w:tcPr>
                  <w:tcW w:w="1053"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w:t>
                  </w:r>
                </w:p>
              </w:tc>
              <w:tc>
                <w:tcPr>
                  <w:tcW w:w="595"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w:t>
                  </w:r>
                </w:p>
              </w:tc>
              <w:tc>
                <w:tcPr>
                  <w:tcW w:w="638" w:type="pct"/>
                  <w:noWrap w:val="0"/>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0.316</w:t>
                  </w:r>
                </w:p>
              </w:tc>
            </w:tr>
          </w:tbl>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现有废酸再生站处理本项目废酸污染物排放量分别</w:t>
            </w:r>
            <w:r>
              <w:rPr>
                <w:rFonts w:hint="eastAsia" w:ascii="宋体" w:hAnsi="宋体" w:cs="宋体"/>
                <w:color w:val="auto"/>
                <w:sz w:val="24"/>
                <w:szCs w:val="24"/>
                <w:highlight w:val="none"/>
                <w:lang w:val="en-US" w:eastAsia="zh-CN"/>
              </w:rPr>
              <w:t>增加</w:t>
            </w:r>
            <w:r>
              <w:rPr>
                <w:rFonts w:hint="eastAsia" w:ascii="宋体" w:hAnsi="宋体" w:eastAsia="宋体" w:cs="宋体"/>
                <w:color w:val="auto"/>
                <w:sz w:val="24"/>
                <w:szCs w:val="24"/>
                <w:highlight w:val="none"/>
                <w:lang w:val="en-US" w:eastAsia="zh-CN"/>
              </w:rPr>
              <w:t>为颗粒物0.418t/a、</w:t>
            </w:r>
            <w:r>
              <w:rPr>
                <w:rFonts w:hint="eastAsia" w:ascii="宋体" w:hAnsi="宋体" w:eastAsia="宋体" w:cs="宋体"/>
                <w:color w:val="000000"/>
                <w:sz w:val="24"/>
                <w:szCs w:val="24"/>
                <w:highlight w:val="none"/>
              </w:rPr>
              <w:t>SO</w:t>
            </w:r>
            <w:r>
              <w:rPr>
                <w:rFonts w:hint="eastAsia" w:ascii="宋体" w:hAnsi="宋体" w:eastAsia="宋体" w:cs="宋体"/>
                <w:color w:val="000000"/>
                <w:sz w:val="24"/>
                <w:szCs w:val="24"/>
                <w:highlight w:val="none"/>
                <w:vertAlign w:val="subscript"/>
              </w:rPr>
              <w:t>2</w:t>
            </w:r>
            <w:r>
              <w:rPr>
                <w:rFonts w:hint="eastAsia" w:ascii="宋体" w:hAnsi="宋体" w:eastAsia="宋体" w:cs="宋体"/>
                <w:color w:val="000000"/>
                <w:sz w:val="24"/>
                <w:szCs w:val="24"/>
                <w:highlight w:val="none"/>
                <w:vertAlign w:val="subscript"/>
                <w:lang w:val="en-US" w:eastAsia="zh-CN"/>
              </w:rPr>
              <w:t xml:space="preserve"> </w:t>
            </w:r>
            <w:r>
              <w:rPr>
                <w:rFonts w:hint="eastAsia" w:ascii="宋体" w:hAnsi="宋体" w:eastAsia="宋体" w:cs="宋体"/>
                <w:color w:val="000000"/>
                <w:sz w:val="24"/>
                <w:szCs w:val="24"/>
                <w:highlight w:val="none"/>
                <w:vertAlign w:val="baseline"/>
                <w:lang w:val="en-US" w:eastAsia="zh-CN"/>
              </w:rPr>
              <w:t>0.099</w:t>
            </w:r>
            <w:r>
              <w:rPr>
                <w:rFonts w:hint="eastAsia" w:ascii="宋体" w:hAnsi="宋体" w:eastAsia="宋体" w:cs="宋体"/>
                <w:color w:val="auto"/>
                <w:sz w:val="24"/>
                <w:szCs w:val="24"/>
                <w:highlight w:val="none"/>
                <w:lang w:val="en-US" w:eastAsia="zh-CN"/>
              </w:rPr>
              <w:t>t/a、</w:t>
            </w:r>
            <w:r>
              <w:rPr>
                <w:rFonts w:hint="eastAsia" w:ascii="宋体" w:hAnsi="宋体" w:eastAsia="宋体" w:cs="宋体"/>
                <w:color w:val="000000"/>
                <w:sz w:val="24"/>
                <w:szCs w:val="24"/>
                <w:highlight w:val="none"/>
              </w:rPr>
              <w:t>NO</w:t>
            </w:r>
            <w:r>
              <w:rPr>
                <w:rFonts w:hint="eastAsia" w:ascii="宋体" w:hAnsi="宋体" w:eastAsia="宋体" w:cs="宋体"/>
                <w:color w:val="000000"/>
                <w:sz w:val="24"/>
                <w:szCs w:val="24"/>
                <w:highlight w:val="none"/>
                <w:vertAlign w:val="subscript"/>
              </w:rPr>
              <w:t>X</w:t>
            </w:r>
            <w:r>
              <w:rPr>
                <w:rFonts w:hint="eastAsia" w:ascii="宋体" w:hAnsi="宋体" w:eastAsia="宋体" w:cs="宋体"/>
                <w:color w:val="000000"/>
                <w:sz w:val="24"/>
                <w:szCs w:val="24"/>
                <w:highlight w:val="none"/>
                <w:vertAlign w:val="subscript"/>
                <w:lang w:val="en-US" w:eastAsia="zh-CN"/>
              </w:rPr>
              <w:t xml:space="preserve"> </w:t>
            </w:r>
            <w:r>
              <w:rPr>
                <w:rFonts w:hint="eastAsia" w:ascii="宋体" w:hAnsi="宋体" w:eastAsia="宋体" w:cs="宋体"/>
                <w:color w:val="auto"/>
                <w:sz w:val="24"/>
                <w:szCs w:val="24"/>
                <w:highlight w:val="none"/>
                <w:lang w:val="en-US" w:eastAsia="zh-CN"/>
              </w:rPr>
              <w:t>0.890t/a、</w:t>
            </w:r>
            <w:r>
              <w:rPr>
                <w:rFonts w:hint="eastAsia" w:ascii="宋体" w:hAnsi="宋体" w:eastAsia="宋体" w:cs="宋体"/>
                <w:color w:val="000000"/>
                <w:sz w:val="24"/>
                <w:szCs w:val="24"/>
                <w:highlight w:val="none"/>
              </w:rPr>
              <w:t>HCl</w:t>
            </w:r>
            <w:r>
              <w:rPr>
                <w:rFonts w:hint="eastAsia" w:ascii="宋体" w:hAnsi="宋体" w:eastAsia="宋体" w:cs="宋体"/>
                <w:color w:val="000000"/>
                <w:sz w:val="24"/>
                <w:szCs w:val="24"/>
                <w:highlight w:val="none"/>
                <w:lang w:val="en-US" w:eastAsia="zh-CN"/>
              </w:rPr>
              <w:t xml:space="preserve"> </w:t>
            </w:r>
            <w:r>
              <w:rPr>
                <w:rFonts w:hint="eastAsia" w:ascii="宋体" w:hAnsi="宋体" w:eastAsia="宋体" w:cs="宋体"/>
                <w:color w:val="auto"/>
                <w:sz w:val="24"/>
                <w:szCs w:val="24"/>
                <w:highlight w:val="none"/>
                <w:lang w:val="en-US" w:eastAsia="zh-CN"/>
              </w:rPr>
              <w:t>0.158t/a。</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项目投产后，废酸再生站合计排放量分别为颗粒物0.836t/a、</w:t>
            </w:r>
            <w:r>
              <w:rPr>
                <w:rFonts w:hint="eastAsia" w:ascii="宋体" w:hAnsi="宋体" w:eastAsia="宋体" w:cs="宋体"/>
                <w:color w:val="000000"/>
                <w:sz w:val="24"/>
                <w:szCs w:val="24"/>
                <w:highlight w:val="none"/>
              </w:rPr>
              <w:t>SO</w:t>
            </w:r>
            <w:r>
              <w:rPr>
                <w:rFonts w:hint="eastAsia" w:ascii="宋体" w:hAnsi="宋体" w:eastAsia="宋体" w:cs="宋体"/>
                <w:color w:val="000000"/>
                <w:sz w:val="24"/>
                <w:szCs w:val="24"/>
                <w:highlight w:val="none"/>
                <w:vertAlign w:val="subscript"/>
              </w:rPr>
              <w:t>2</w:t>
            </w:r>
            <w:r>
              <w:rPr>
                <w:rFonts w:hint="eastAsia" w:ascii="宋体" w:hAnsi="宋体" w:eastAsia="宋体" w:cs="宋体"/>
                <w:color w:val="000000"/>
                <w:sz w:val="24"/>
                <w:szCs w:val="24"/>
                <w:highlight w:val="none"/>
                <w:vertAlign w:val="subscript"/>
                <w:lang w:val="en-US" w:eastAsia="zh-CN"/>
              </w:rPr>
              <w:t xml:space="preserve">  </w:t>
            </w:r>
            <w:r>
              <w:rPr>
                <w:rFonts w:hint="eastAsia" w:ascii="宋体" w:hAnsi="宋体" w:eastAsia="宋体" w:cs="宋体"/>
                <w:color w:val="auto"/>
                <w:sz w:val="24"/>
                <w:szCs w:val="24"/>
                <w:highlight w:val="none"/>
                <w:lang w:val="en-US" w:eastAsia="zh-CN"/>
              </w:rPr>
              <w:t>0.198t/a、</w:t>
            </w:r>
            <w:r>
              <w:rPr>
                <w:rFonts w:hint="eastAsia" w:ascii="宋体" w:hAnsi="宋体" w:eastAsia="宋体" w:cs="宋体"/>
                <w:color w:val="000000"/>
                <w:sz w:val="24"/>
                <w:szCs w:val="24"/>
                <w:highlight w:val="none"/>
              </w:rPr>
              <w:t>NO</w:t>
            </w:r>
            <w:r>
              <w:rPr>
                <w:rFonts w:hint="eastAsia" w:ascii="宋体" w:hAnsi="宋体" w:eastAsia="宋体" w:cs="宋体"/>
                <w:color w:val="000000"/>
                <w:sz w:val="24"/>
                <w:szCs w:val="24"/>
                <w:highlight w:val="none"/>
                <w:vertAlign w:val="subscript"/>
              </w:rPr>
              <w:t>X</w:t>
            </w:r>
            <w:r>
              <w:rPr>
                <w:rFonts w:hint="eastAsia" w:ascii="宋体" w:hAnsi="宋体" w:eastAsia="宋体" w:cs="宋体"/>
                <w:color w:val="000000"/>
                <w:sz w:val="24"/>
                <w:szCs w:val="24"/>
                <w:highlight w:val="none"/>
                <w:vertAlign w:val="subscript"/>
                <w:lang w:val="en-US" w:eastAsia="zh-CN"/>
              </w:rPr>
              <w:t xml:space="preserve"> </w:t>
            </w:r>
            <w:r>
              <w:rPr>
                <w:rFonts w:hint="eastAsia" w:ascii="宋体" w:hAnsi="宋体" w:eastAsia="宋体" w:cs="宋体"/>
                <w:color w:val="auto"/>
                <w:sz w:val="24"/>
                <w:szCs w:val="24"/>
                <w:highlight w:val="none"/>
                <w:lang w:val="en-US" w:eastAsia="zh-CN"/>
              </w:rPr>
              <w:t>1.780t/a、</w:t>
            </w:r>
            <w:r>
              <w:rPr>
                <w:rFonts w:hint="eastAsia" w:ascii="宋体" w:hAnsi="宋体" w:eastAsia="宋体" w:cs="宋体"/>
                <w:color w:val="000000"/>
                <w:sz w:val="24"/>
                <w:szCs w:val="24"/>
                <w:highlight w:val="none"/>
              </w:rPr>
              <w:t>HCl</w:t>
            </w:r>
            <w:r>
              <w:rPr>
                <w:rFonts w:hint="eastAsia" w:ascii="宋体" w:hAnsi="宋体" w:eastAsia="宋体" w:cs="宋体"/>
                <w:color w:val="000000"/>
                <w:sz w:val="24"/>
                <w:szCs w:val="24"/>
                <w:highlight w:val="none"/>
                <w:lang w:val="en-US" w:eastAsia="zh-CN"/>
              </w:rPr>
              <w:t xml:space="preserve"> </w:t>
            </w:r>
            <w:r>
              <w:rPr>
                <w:rFonts w:hint="eastAsia" w:ascii="宋体" w:hAnsi="宋体" w:eastAsia="宋体" w:cs="宋体"/>
                <w:color w:val="auto"/>
                <w:sz w:val="24"/>
                <w:szCs w:val="24"/>
                <w:highlight w:val="none"/>
                <w:lang w:val="en-US" w:eastAsia="zh-CN"/>
              </w:rPr>
              <w:t>0.316t/a。本项目投产后酸再生站污染物总排放量与彦博公司原环评报告审批酸再生站的污染物排放量对比情况如下：</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2" w:firstLineChars="200"/>
              <w:jc w:val="center"/>
              <w:textAlignment w:val="auto"/>
              <w:rPr>
                <w:rFonts w:hint="default" w:ascii="宋体" w:hAnsi="宋体" w:eastAsia="宋体" w:cs="宋体"/>
                <w:b/>
                <w:bCs/>
                <w:color w:val="auto"/>
                <w:highlight w:val="none"/>
                <w:lang w:val="en-US"/>
              </w:rPr>
            </w:pPr>
            <w:r>
              <w:rPr>
                <w:rFonts w:hint="eastAsia" w:ascii="宋体" w:hAnsi="宋体" w:eastAsia="宋体" w:cs="宋体"/>
                <w:b/>
                <w:bCs/>
                <w:color w:val="auto"/>
                <w:highlight w:val="none"/>
                <w:lang w:val="en-US" w:eastAsia="zh-CN"/>
              </w:rPr>
              <w:t>表</w:t>
            </w:r>
            <w:r>
              <w:rPr>
                <w:rFonts w:hint="eastAsia" w:ascii="宋体" w:hAnsi="宋体" w:cs="宋体"/>
                <w:b/>
                <w:bCs/>
                <w:color w:val="auto"/>
                <w:highlight w:val="none"/>
                <w:lang w:val="en-US" w:eastAsia="zh-CN"/>
              </w:rPr>
              <w:t>46</w:t>
            </w:r>
            <w:r>
              <w:rPr>
                <w:rFonts w:hint="eastAsia" w:ascii="宋体" w:hAnsi="宋体" w:eastAsia="宋体" w:cs="宋体"/>
                <w:b/>
                <w:bCs/>
                <w:color w:val="auto"/>
                <w:highlight w:val="none"/>
                <w:lang w:val="en-US" w:eastAsia="zh-CN"/>
              </w:rPr>
              <w:t xml:space="preserve">  </w:t>
            </w:r>
            <w:r>
              <w:rPr>
                <w:rFonts w:hint="eastAsia" w:ascii="宋体" w:hAnsi="宋体" w:cs="宋体"/>
                <w:b/>
                <w:bCs/>
                <w:color w:val="auto"/>
                <w:highlight w:val="none"/>
                <w:lang w:val="en-US" w:eastAsia="zh-CN"/>
              </w:rPr>
              <w:t>酸再生站污染物排放量与原环评审批量情况如下</w:t>
            </w:r>
          </w:p>
          <w:tbl>
            <w:tblPr>
              <w:tblStyle w:val="77"/>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64"/>
              <w:gridCol w:w="1578"/>
              <w:gridCol w:w="2428"/>
              <w:gridCol w:w="2255"/>
              <w:gridCol w:w="13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820" w:hRule="atLeast"/>
                <w:jc w:val="center"/>
              </w:trPr>
              <w:tc>
                <w:tcPr>
                  <w:tcW w:w="45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序号</w:t>
                  </w:r>
                </w:p>
              </w:tc>
              <w:tc>
                <w:tcPr>
                  <w:tcW w:w="94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污染物</w:t>
                  </w:r>
                </w:p>
              </w:tc>
              <w:tc>
                <w:tcPr>
                  <w:tcW w:w="1446"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本项目投产后废酸再生站污染物排放量</w:t>
                  </w:r>
                  <w:r>
                    <w:rPr>
                      <w:rFonts w:hint="eastAsia" w:ascii="宋体" w:hAnsi="宋体" w:eastAsia="宋体" w:cs="宋体"/>
                      <w:color w:val="auto"/>
                      <w:sz w:val="21"/>
                      <w:szCs w:val="21"/>
                      <w:highlight w:val="none"/>
                      <w:lang w:val="en-US" w:eastAsia="zh-CN"/>
                    </w:rPr>
                    <w:t>（t/a）</w:t>
                  </w:r>
                </w:p>
              </w:tc>
              <w:tc>
                <w:tcPr>
                  <w:tcW w:w="1343"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原环评报告审批的废酸再生站污染物排放量</w:t>
                  </w:r>
                  <w:r>
                    <w:rPr>
                      <w:rFonts w:hint="eastAsia" w:ascii="宋体" w:hAnsi="宋体" w:eastAsia="宋体" w:cs="宋体"/>
                      <w:color w:val="auto"/>
                      <w:sz w:val="21"/>
                      <w:szCs w:val="21"/>
                      <w:highlight w:val="none"/>
                      <w:lang w:val="en-US" w:eastAsia="zh-CN"/>
                    </w:rPr>
                    <w:t>（t/a）</w:t>
                  </w:r>
                </w:p>
              </w:tc>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是否增加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45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1</w:t>
                  </w:r>
                </w:p>
              </w:tc>
              <w:tc>
                <w:tcPr>
                  <w:tcW w:w="94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sz w:val="21"/>
                      <w:szCs w:val="21"/>
                      <w:highlight w:val="none"/>
                    </w:rPr>
                    <w:t>颗粒物</w:t>
                  </w:r>
                </w:p>
              </w:tc>
              <w:tc>
                <w:tcPr>
                  <w:tcW w:w="245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auto"/>
                      <w:sz w:val="21"/>
                      <w:szCs w:val="21"/>
                      <w:highlight w:val="none"/>
                      <w:lang w:val="en-US" w:eastAsia="zh-CN"/>
                    </w:rPr>
                  </w:pPr>
                  <w:r>
                    <w:rPr>
                      <w:rFonts w:hint="eastAsia" w:ascii="宋体" w:hAnsi="宋体" w:eastAsia="宋体" w:cs="宋体"/>
                      <w:color w:val="000000"/>
                      <w:sz w:val="21"/>
                      <w:szCs w:val="21"/>
                      <w:highlight w:val="none"/>
                      <w:lang w:val="en-US" w:eastAsia="zh-CN"/>
                    </w:rPr>
                    <w:t>0.836</w:t>
                  </w:r>
                </w:p>
              </w:tc>
              <w:tc>
                <w:tcPr>
                  <w:tcW w:w="13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0.839</w:t>
                  </w:r>
                </w:p>
              </w:tc>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i w:val="0"/>
                      <w:iCs w:val="0"/>
                      <w:color w:val="000000"/>
                      <w:kern w:val="0"/>
                      <w:sz w:val="21"/>
                      <w:szCs w:val="21"/>
                      <w:highlight w:val="none"/>
                      <w:u w:val="none"/>
                      <w:lang w:val="en-US" w:eastAsia="zh-CN" w:bidi="ar"/>
                    </w:rPr>
                  </w:pPr>
                  <w:r>
                    <w:rPr>
                      <w:rFonts w:hint="eastAsia" w:ascii="宋体" w:hAnsi="宋体" w:cs="宋体"/>
                      <w:i w:val="0"/>
                      <w:iCs w:val="0"/>
                      <w:color w:val="000000"/>
                      <w:kern w:val="0"/>
                      <w:sz w:val="21"/>
                      <w:szCs w:val="21"/>
                      <w:highlight w:val="none"/>
                      <w:u w:val="none"/>
                      <w:lang w:val="en-US" w:eastAsia="zh-CN" w:bidi="ar"/>
                    </w:rPr>
                    <w:t>不增加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45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2</w:t>
                  </w:r>
                </w:p>
              </w:tc>
              <w:tc>
                <w:tcPr>
                  <w:tcW w:w="94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sz w:val="21"/>
                      <w:szCs w:val="21"/>
                      <w:highlight w:val="none"/>
                    </w:rPr>
                    <w:t>SO</w:t>
                  </w:r>
                  <w:r>
                    <w:rPr>
                      <w:rFonts w:hint="eastAsia" w:ascii="宋体" w:hAnsi="宋体" w:eastAsia="宋体" w:cs="宋体"/>
                      <w:color w:val="000000"/>
                      <w:sz w:val="21"/>
                      <w:szCs w:val="21"/>
                      <w:highlight w:val="none"/>
                      <w:vertAlign w:val="subscript"/>
                    </w:rPr>
                    <w:t>2</w:t>
                  </w:r>
                </w:p>
              </w:tc>
              <w:tc>
                <w:tcPr>
                  <w:tcW w:w="245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auto"/>
                      <w:sz w:val="21"/>
                      <w:szCs w:val="21"/>
                      <w:highlight w:val="none"/>
                      <w:lang w:val="en-US" w:eastAsia="zh-CN"/>
                    </w:rPr>
                  </w:pPr>
                  <w:r>
                    <w:rPr>
                      <w:rFonts w:hint="eastAsia" w:ascii="宋体" w:hAnsi="宋体" w:eastAsia="宋体" w:cs="宋体"/>
                      <w:color w:val="000000"/>
                      <w:sz w:val="21"/>
                      <w:szCs w:val="21"/>
                      <w:highlight w:val="none"/>
                      <w:lang w:val="en-US" w:eastAsia="zh-CN"/>
                    </w:rPr>
                    <w:t>0.198</w:t>
                  </w:r>
                </w:p>
              </w:tc>
              <w:tc>
                <w:tcPr>
                  <w:tcW w:w="13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0.203</w:t>
                  </w:r>
                </w:p>
              </w:tc>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cs="宋体"/>
                      <w:i w:val="0"/>
                      <w:iCs w:val="0"/>
                      <w:color w:val="000000"/>
                      <w:kern w:val="0"/>
                      <w:sz w:val="21"/>
                      <w:szCs w:val="21"/>
                      <w:highlight w:val="none"/>
                      <w:u w:val="none"/>
                      <w:lang w:val="en-US" w:eastAsia="zh-CN" w:bidi="ar"/>
                    </w:rPr>
                    <w:t>不增加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45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rPr>
                    <w:t>3</w:t>
                  </w:r>
                </w:p>
              </w:tc>
              <w:tc>
                <w:tcPr>
                  <w:tcW w:w="94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sz w:val="21"/>
                      <w:szCs w:val="21"/>
                      <w:highlight w:val="none"/>
                    </w:rPr>
                    <w:t>NO</w:t>
                  </w:r>
                  <w:r>
                    <w:rPr>
                      <w:rFonts w:hint="eastAsia" w:ascii="宋体" w:hAnsi="宋体" w:eastAsia="宋体" w:cs="宋体"/>
                      <w:color w:val="000000"/>
                      <w:sz w:val="21"/>
                      <w:szCs w:val="21"/>
                      <w:highlight w:val="none"/>
                      <w:vertAlign w:val="subscript"/>
                    </w:rPr>
                    <w:t>X</w:t>
                  </w:r>
                </w:p>
              </w:tc>
              <w:tc>
                <w:tcPr>
                  <w:tcW w:w="245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auto"/>
                      <w:sz w:val="21"/>
                      <w:szCs w:val="21"/>
                      <w:highlight w:val="none"/>
                      <w:lang w:val="en-US" w:eastAsia="zh-CN"/>
                    </w:rPr>
                  </w:pPr>
                  <w:r>
                    <w:rPr>
                      <w:rFonts w:hint="eastAsia" w:ascii="宋体" w:hAnsi="宋体" w:eastAsia="宋体" w:cs="宋体"/>
                      <w:color w:val="000000"/>
                      <w:sz w:val="21"/>
                      <w:szCs w:val="21"/>
                      <w:highlight w:val="none"/>
                      <w:lang w:val="en-US" w:eastAsia="zh-CN"/>
                    </w:rPr>
                    <w:t>1.780</w:t>
                  </w:r>
                </w:p>
              </w:tc>
              <w:tc>
                <w:tcPr>
                  <w:tcW w:w="13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3.448</w:t>
                  </w:r>
                </w:p>
              </w:tc>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cs="宋体"/>
                      <w:i w:val="0"/>
                      <w:iCs w:val="0"/>
                      <w:color w:val="000000"/>
                      <w:kern w:val="0"/>
                      <w:sz w:val="21"/>
                      <w:szCs w:val="21"/>
                      <w:highlight w:val="none"/>
                      <w:u w:val="none"/>
                      <w:lang w:val="en-US" w:eastAsia="zh-CN" w:bidi="ar"/>
                    </w:rPr>
                    <w:t>不增加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40" w:hRule="atLeast"/>
                <w:jc w:val="center"/>
              </w:trPr>
              <w:tc>
                <w:tcPr>
                  <w:tcW w:w="455"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703"/>
                    <w:keepNext w:val="0"/>
                    <w:keepLines w:val="0"/>
                    <w:pageBreakBefore w:val="0"/>
                    <w:widowControl/>
                    <w:kinsoku/>
                    <w:wordWrap/>
                    <w:overflowPunct/>
                    <w:topLinePunct w:val="0"/>
                    <w:autoSpaceDE/>
                    <w:autoSpaceDN/>
                    <w:bidi w:val="0"/>
                    <w:adjustRightInd/>
                    <w:snapToGrid/>
                    <w:spacing w:line="280" w:lineRule="exact"/>
                    <w:ind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p>
              </w:tc>
              <w:tc>
                <w:tcPr>
                  <w:tcW w:w="940" w:type="pct"/>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000000"/>
                      <w:sz w:val="21"/>
                      <w:szCs w:val="21"/>
                      <w:highlight w:val="none"/>
                    </w:rPr>
                    <w:t>HCl</w:t>
                  </w:r>
                </w:p>
              </w:tc>
              <w:tc>
                <w:tcPr>
                  <w:tcW w:w="245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6"/>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280" w:lineRule="exact"/>
                    <w:ind w:left="0" w:leftChars="0" w:right="0" w:rightChars="0" w:firstLine="0" w:firstLineChars="0"/>
                    <w:textAlignment w:val="baseline"/>
                    <w:rPr>
                      <w:rFonts w:hint="eastAsia" w:ascii="宋体" w:hAnsi="宋体" w:eastAsia="宋体" w:cs="宋体"/>
                      <w:color w:val="auto"/>
                      <w:sz w:val="21"/>
                      <w:szCs w:val="21"/>
                      <w:highlight w:val="none"/>
                      <w:lang w:val="en-US" w:eastAsia="zh-CN"/>
                    </w:rPr>
                  </w:pPr>
                  <w:r>
                    <w:rPr>
                      <w:rFonts w:hint="eastAsia" w:ascii="宋体" w:hAnsi="宋体" w:eastAsia="宋体" w:cs="宋体"/>
                      <w:color w:val="000000"/>
                      <w:sz w:val="21"/>
                      <w:szCs w:val="21"/>
                      <w:highlight w:val="none"/>
                      <w:lang w:val="en-US" w:eastAsia="zh-CN"/>
                    </w:rPr>
                    <w:t>0.316</w:t>
                  </w:r>
                </w:p>
              </w:tc>
              <w:tc>
                <w:tcPr>
                  <w:tcW w:w="13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0.488</w:t>
                  </w:r>
                </w:p>
              </w:tc>
              <w:tc>
                <w:tcPr>
                  <w:tcW w:w="814"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cs="宋体"/>
                      <w:i w:val="0"/>
                      <w:iCs w:val="0"/>
                      <w:color w:val="000000"/>
                      <w:kern w:val="0"/>
                      <w:sz w:val="21"/>
                      <w:szCs w:val="21"/>
                      <w:highlight w:val="none"/>
                      <w:u w:val="none"/>
                      <w:lang w:val="en-US" w:eastAsia="zh-CN" w:bidi="ar"/>
                    </w:rPr>
                    <w:t>不增加</w:t>
                  </w:r>
                </w:p>
              </w:tc>
            </w:tr>
          </w:tbl>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综上所述，项目投产后，废酸再生站污染物排放量在原环评审批的污染物排放量范围内。</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lang w:val="en-US" w:eastAsia="zh-CN"/>
              </w:rPr>
            </w:pPr>
            <w:r>
              <w:rPr>
                <w:rFonts w:hint="eastAsia" w:ascii="宋体" w:hAnsi="宋体" w:eastAsia="宋体" w:cs="宋体"/>
                <w:color w:val="auto"/>
                <w:sz w:val="24"/>
                <w:highlight w:val="none"/>
                <w:lang w:eastAsia="zh-CN"/>
              </w:rPr>
              <w:fldChar w:fldCharType="begin"/>
            </w:r>
            <w:r>
              <w:rPr>
                <w:rFonts w:hint="eastAsia" w:ascii="宋体" w:hAnsi="宋体" w:eastAsia="宋体" w:cs="宋体"/>
                <w:color w:val="auto"/>
                <w:sz w:val="24"/>
                <w:highlight w:val="none"/>
                <w:lang w:eastAsia="zh-CN"/>
              </w:rPr>
              <w:instrText xml:space="preserve"> = 2 \* GB3 \* MERGEFORMAT </w:instrText>
            </w:r>
            <w:r>
              <w:rPr>
                <w:rFonts w:hint="eastAsia" w:ascii="宋体" w:hAnsi="宋体" w:eastAsia="宋体" w:cs="宋体"/>
                <w:color w:val="auto"/>
                <w:sz w:val="24"/>
                <w:highlight w:val="none"/>
                <w:lang w:eastAsia="zh-CN"/>
              </w:rPr>
              <w:fldChar w:fldCharType="separate"/>
            </w:r>
            <w:r>
              <w:rPr>
                <w:rFonts w:hint="eastAsia" w:ascii="宋体" w:hAnsi="宋体" w:eastAsia="宋体" w:cs="宋体"/>
                <w:highlight w:val="none"/>
              </w:rPr>
              <w:t>②</w:t>
            </w:r>
            <w:r>
              <w:rPr>
                <w:rFonts w:hint="eastAsia" w:ascii="宋体" w:hAnsi="宋体" w:eastAsia="宋体" w:cs="宋体"/>
                <w:color w:val="auto"/>
                <w:sz w:val="24"/>
                <w:highlight w:val="none"/>
                <w:lang w:eastAsia="zh-CN"/>
              </w:rPr>
              <w:fldChar w:fldCharType="end"/>
            </w:r>
            <w:r>
              <w:rPr>
                <w:rFonts w:hint="eastAsia" w:ascii="宋体" w:hAnsi="宋体" w:eastAsia="宋体" w:cs="宋体"/>
                <w:color w:val="auto"/>
                <w:sz w:val="24"/>
                <w:highlight w:val="none"/>
                <w:lang w:val="en-US" w:eastAsia="zh-CN"/>
              </w:rPr>
              <w:t>处理工艺</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废酸</w:t>
            </w:r>
            <w:r>
              <w:rPr>
                <w:rFonts w:hint="eastAsia" w:ascii="宋体" w:hAnsi="宋体" w:eastAsia="宋体" w:cs="宋体"/>
                <w:color w:val="auto"/>
                <w:highlight w:val="none"/>
              </w:rPr>
              <w:t>再生回收原理是盐酸废液经过钛钯合金文丘里浓缩后喷入焙烧炉与高温气体相接触，在高温状态下使废液中的盐酸和氯化亚铁分解，生成Fe</w:t>
            </w:r>
            <w:r>
              <w:rPr>
                <w:rFonts w:hint="eastAsia" w:ascii="宋体" w:hAnsi="宋体" w:eastAsia="宋体" w:cs="宋体"/>
                <w:color w:val="auto"/>
                <w:highlight w:val="none"/>
                <w:vertAlign w:val="subscript"/>
              </w:rPr>
              <w:t>2</w:t>
            </w:r>
            <w:r>
              <w:rPr>
                <w:rFonts w:hint="eastAsia" w:ascii="宋体" w:hAnsi="宋体" w:eastAsia="宋体" w:cs="宋体"/>
                <w:color w:val="auto"/>
                <w:highlight w:val="none"/>
              </w:rPr>
              <w:t>O</w:t>
            </w:r>
            <w:r>
              <w:rPr>
                <w:rFonts w:hint="eastAsia" w:ascii="宋体" w:hAnsi="宋体" w:eastAsia="宋体" w:cs="宋体"/>
                <w:color w:val="auto"/>
                <w:highlight w:val="none"/>
                <w:vertAlign w:val="subscript"/>
              </w:rPr>
              <w:t>3</w:t>
            </w:r>
            <w:r>
              <w:rPr>
                <w:rFonts w:hint="eastAsia" w:ascii="宋体" w:hAnsi="宋体" w:eastAsia="宋体" w:cs="宋体"/>
                <w:color w:val="auto"/>
                <w:highlight w:val="none"/>
              </w:rPr>
              <w:t>和HC1。工艺过程包括：废酸液浓缩、喷雾焙烧、氯化氢吸收及氧化铁粉收集等。废酸经废酸再生站焙烧后生产再生酸，进入酸罐内循环使用。</w:t>
            </w:r>
            <w:r>
              <w:rPr>
                <w:rFonts w:hint="eastAsia" w:ascii="宋体" w:hAnsi="宋体" w:eastAsia="宋体" w:cs="宋体"/>
                <w:color w:val="auto"/>
                <w:highlight w:val="none"/>
                <w:lang w:val="en-US" w:eastAsia="zh-CN"/>
              </w:rPr>
              <w:t>现有废酸再生站处理工艺满足本项目废酸的处理需求。</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auto"/>
              <w:ind w:left="0" w:right="0" w:firstLine="480"/>
              <w:textAlignment w:val="auto"/>
              <w:rPr>
                <w:rFonts w:hint="eastAsia" w:ascii="宋体" w:hAnsi="宋体" w:eastAsia="宋体" w:cs="宋体"/>
                <w:color w:val="auto"/>
                <w:highlight w:val="none"/>
                <w:lang w:val="en-US"/>
              </w:rPr>
            </w:pPr>
            <w:r>
              <w:rPr>
                <w:rFonts w:hint="eastAsia" w:ascii="宋体" w:hAnsi="宋体" w:eastAsia="宋体" w:cs="宋体"/>
                <w:color w:val="auto"/>
                <w:sz w:val="24"/>
                <w:highlight w:val="none"/>
                <w:lang w:eastAsia="zh-CN"/>
              </w:rPr>
              <w:fldChar w:fldCharType="begin"/>
            </w:r>
            <w:r>
              <w:rPr>
                <w:rFonts w:hint="eastAsia" w:ascii="宋体" w:hAnsi="宋体" w:eastAsia="宋体" w:cs="宋体"/>
                <w:color w:val="auto"/>
                <w:sz w:val="24"/>
                <w:highlight w:val="none"/>
                <w:lang w:eastAsia="zh-CN"/>
              </w:rPr>
              <w:instrText xml:space="preserve"> = 3 \* GB3 \* MERGEFORMAT </w:instrText>
            </w:r>
            <w:r>
              <w:rPr>
                <w:rFonts w:hint="eastAsia" w:ascii="宋体" w:hAnsi="宋体" w:eastAsia="宋体" w:cs="宋体"/>
                <w:color w:val="auto"/>
                <w:sz w:val="24"/>
                <w:highlight w:val="none"/>
                <w:lang w:eastAsia="zh-CN"/>
              </w:rPr>
              <w:fldChar w:fldCharType="separate"/>
            </w:r>
            <w:r>
              <w:rPr>
                <w:rFonts w:hint="eastAsia" w:ascii="宋体" w:hAnsi="宋体" w:eastAsia="宋体" w:cs="宋体"/>
                <w:highlight w:val="none"/>
              </w:rPr>
              <w:t>③</w:t>
            </w:r>
            <w:r>
              <w:rPr>
                <w:rFonts w:hint="eastAsia" w:ascii="宋体" w:hAnsi="宋体" w:eastAsia="宋体" w:cs="宋体"/>
                <w:color w:val="auto"/>
                <w:sz w:val="24"/>
                <w:highlight w:val="none"/>
                <w:lang w:eastAsia="zh-CN"/>
              </w:rPr>
              <w:fldChar w:fldCharType="end"/>
            </w:r>
            <w:r>
              <w:rPr>
                <w:rFonts w:hint="eastAsia" w:ascii="宋体" w:hAnsi="宋体" w:eastAsia="宋体" w:cs="宋体"/>
                <w:color w:val="auto"/>
                <w:sz w:val="24"/>
                <w:highlight w:val="none"/>
                <w:lang w:val="en-US" w:eastAsia="zh-CN"/>
              </w:rPr>
              <w:t>环保手续</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厂区现有废酸再生站于2018年3月通过了唐山市生态环境局迁安市分局的验收（迁环评验[2018]12号），根据彦博公司监测报告，</w:t>
            </w:r>
            <w:r>
              <w:rPr>
                <w:rFonts w:hint="eastAsia" w:ascii="宋体" w:hAnsi="宋体" w:eastAsia="宋体" w:cs="宋体"/>
                <w:spacing w:val="-10"/>
                <w:szCs w:val="24"/>
                <w:highlight w:val="none"/>
                <w:lang w:val="en-US" w:eastAsia="zh-CN"/>
              </w:rPr>
              <w:t>废酸再生站排放的废气满足《河北省地方标准-钢铁工业大气污染物超低排放标准》（DB13/2169-2018）标准，</w:t>
            </w:r>
            <w:r>
              <w:rPr>
                <w:rFonts w:hint="eastAsia" w:cs="Times New Roman"/>
                <w:spacing w:val="-10"/>
                <w:szCs w:val="24"/>
                <w:highlight w:val="none"/>
                <w:lang w:val="en-US" w:eastAsia="zh-CN"/>
              </w:rPr>
              <w:t>同时满足</w:t>
            </w: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唐山市大气污染防治工作领导小组办公室关于印发《</w:t>
            </w:r>
            <w:r>
              <w:rPr>
                <w:rFonts w:hint="eastAsia" w:ascii="宋体" w:hAnsi="宋体" w:cs="宋体"/>
                <w:color w:val="auto"/>
                <w:highlight w:val="none"/>
                <w:lang w:val="en-US" w:eastAsia="zh-CN"/>
              </w:rPr>
              <w:t>唐山市</w:t>
            </w:r>
            <w:r>
              <w:rPr>
                <w:rFonts w:hint="eastAsia" w:ascii="宋体" w:hAnsi="宋体" w:eastAsia="宋体" w:cs="宋体"/>
                <w:color w:val="auto"/>
                <w:highlight w:val="none"/>
                <w:lang w:val="en-US" w:eastAsia="zh-CN"/>
              </w:rPr>
              <w:t>钢铁行业整治提升工作方案》等10项方案的通知</w:t>
            </w:r>
            <w:r>
              <w:rPr>
                <w:rFonts w:hint="eastAsia" w:ascii="宋体" w:hAnsi="宋体" w:eastAsia="宋体" w:cs="宋体"/>
                <w:color w:val="auto"/>
                <w:highlight w:val="none"/>
              </w:rPr>
              <w:t>》（唐</w:t>
            </w:r>
            <w:r>
              <w:rPr>
                <w:rFonts w:hint="eastAsia" w:ascii="宋体" w:hAnsi="宋体" w:eastAsia="宋体" w:cs="宋体"/>
                <w:color w:val="auto"/>
                <w:highlight w:val="none"/>
                <w:lang w:val="en-US" w:eastAsia="zh-CN"/>
              </w:rPr>
              <w:t>气领办</w:t>
            </w: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2021</w:t>
            </w: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号）独立轧钢行业排放限值</w:t>
            </w:r>
            <w:r>
              <w:rPr>
                <w:rFonts w:hint="eastAsia" w:ascii="宋体" w:hAnsi="宋体" w:eastAsia="宋体" w:cs="宋体"/>
                <w:spacing w:val="-10"/>
                <w:szCs w:val="24"/>
                <w:highlight w:val="none"/>
                <w:lang w:val="en-US" w:eastAsia="zh-CN"/>
              </w:rPr>
              <w:t>。</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综上所述，项目废酸依托现有废酸再生站，可行。</w:t>
            </w:r>
          </w:p>
          <w:p>
            <w:pPr>
              <w:pStyle w:val="143"/>
              <w:keepNext w:val="0"/>
              <w:keepLines w:val="0"/>
              <w:pageBreakBefore w:val="0"/>
              <w:suppressLineNumbers w:val="0"/>
              <w:kinsoku/>
              <w:wordWrap/>
              <w:overflowPunct/>
              <w:topLinePunct w:val="0"/>
              <w:bidi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项目</w:t>
            </w:r>
            <w:r>
              <w:rPr>
                <w:rFonts w:hint="eastAsia" w:ascii="宋体" w:hAnsi="宋体" w:eastAsia="宋体" w:cs="宋体"/>
                <w:color w:val="auto"/>
                <w:highlight w:val="none"/>
              </w:rPr>
              <w:t>固体废物产生排放情况如下表。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auto"/>
                <w:highlight w:val="none"/>
              </w:rPr>
            </w:pPr>
            <w:r>
              <w:rPr>
                <w:rFonts w:hint="eastAsia" w:ascii="宋体" w:hAnsi="宋体" w:eastAsia="宋体" w:cs="宋体"/>
                <w:b/>
                <w:bCs/>
                <w:color w:val="auto"/>
                <w:highlight w:val="none"/>
              </w:rPr>
              <w:t>表</w:t>
            </w:r>
            <w:r>
              <w:rPr>
                <w:rFonts w:hint="eastAsia" w:ascii="宋体" w:hAnsi="宋体" w:eastAsia="宋体" w:cs="宋体"/>
                <w:b/>
                <w:bCs/>
                <w:color w:val="auto"/>
                <w:highlight w:val="none"/>
                <w:lang w:val="en-US" w:eastAsia="zh-CN"/>
              </w:rPr>
              <w:t>4</w:t>
            </w:r>
            <w:r>
              <w:rPr>
                <w:rFonts w:hint="eastAsia" w:ascii="宋体" w:hAnsi="宋体" w:cs="宋体"/>
                <w:b/>
                <w:bCs/>
                <w:color w:val="auto"/>
                <w:highlight w:val="none"/>
                <w:lang w:val="en-US" w:eastAsia="zh-CN"/>
              </w:rPr>
              <w:t>7</w:t>
            </w:r>
            <w:r>
              <w:rPr>
                <w:rFonts w:hint="eastAsia" w:ascii="宋体" w:hAnsi="宋体" w:eastAsia="宋体" w:cs="宋体"/>
                <w:b/>
                <w:bCs/>
                <w:color w:val="auto"/>
                <w:highlight w:val="none"/>
              </w:rPr>
              <w:t xml:space="preserve">   </w:t>
            </w:r>
            <w:r>
              <w:rPr>
                <w:rFonts w:hint="eastAsia" w:ascii="宋体" w:hAnsi="宋体" w:eastAsia="宋体" w:cs="宋体"/>
                <w:b/>
                <w:bCs/>
                <w:color w:val="auto"/>
                <w:highlight w:val="none"/>
                <w:lang w:val="en-US" w:eastAsia="zh-CN"/>
              </w:rPr>
              <w:t>项目</w:t>
            </w:r>
            <w:r>
              <w:rPr>
                <w:rFonts w:hint="eastAsia" w:ascii="宋体" w:hAnsi="宋体" w:eastAsia="宋体" w:cs="宋体"/>
                <w:b/>
                <w:bCs/>
                <w:color w:val="auto"/>
                <w:highlight w:val="none"/>
              </w:rPr>
              <w:t>固体废物处置措施一览表</w:t>
            </w:r>
          </w:p>
          <w:tbl>
            <w:tblPr>
              <w:tblStyle w:val="7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8"/>
              <w:gridCol w:w="760"/>
              <w:gridCol w:w="1044"/>
              <w:gridCol w:w="754"/>
              <w:gridCol w:w="543"/>
              <w:gridCol w:w="833"/>
              <w:gridCol w:w="808"/>
              <w:gridCol w:w="929"/>
              <w:gridCol w:w="921"/>
              <w:gridCol w:w="10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45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产生环节</w:t>
                  </w:r>
                </w:p>
              </w:tc>
              <w:tc>
                <w:tcPr>
                  <w:tcW w:w="45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名称</w:t>
                  </w:r>
                </w:p>
              </w:tc>
              <w:tc>
                <w:tcPr>
                  <w:tcW w:w="62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属性</w:t>
                  </w:r>
                </w:p>
              </w:tc>
              <w:tc>
                <w:tcPr>
                  <w:tcW w:w="44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主要有毒有害物质名称</w:t>
                  </w:r>
                </w:p>
              </w:tc>
              <w:tc>
                <w:tcPr>
                  <w:tcW w:w="32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物理</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性状</w:t>
                  </w:r>
                </w:p>
              </w:tc>
              <w:tc>
                <w:tcPr>
                  <w:tcW w:w="496"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环境危险特性</w:t>
                  </w:r>
                </w:p>
              </w:tc>
              <w:tc>
                <w:tcPr>
                  <w:tcW w:w="48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年度产生量t/a</w:t>
                  </w:r>
                </w:p>
              </w:tc>
              <w:tc>
                <w:tcPr>
                  <w:tcW w:w="55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贮存</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方式</w:t>
                  </w:r>
                </w:p>
              </w:tc>
              <w:tc>
                <w:tcPr>
                  <w:tcW w:w="54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利用处置方式和去向</w:t>
                  </w:r>
                </w:p>
              </w:tc>
              <w:tc>
                <w:tcPr>
                  <w:tcW w:w="62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利用或处置量t/a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5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切头剪、切边剪</w:t>
                  </w:r>
                </w:p>
              </w:tc>
              <w:tc>
                <w:tcPr>
                  <w:tcW w:w="45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废边</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角料</w:t>
                  </w:r>
                </w:p>
              </w:tc>
              <w:tc>
                <w:tcPr>
                  <w:tcW w:w="62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一般工业固体废物（</w:t>
                  </w:r>
                  <w:r>
                    <w:rPr>
                      <w:rFonts w:hint="eastAsia" w:ascii="宋体" w:hAnsi="宋体" w:eastAsia="宋体" w:cs="宋体"/>
                      <w:color w:val="auto"/>
                      <w:sz w:val="21"/>
                      <w:szCs w:val="21"/>
                      <w:highlight w:val="none"/>
                      <w:lang w:val="en-US" w:eastAsia="zh-CN"/>
                    </w:rPr>
                    <w:t>其他废物</w:t>
                  </w:r>
                </w:p>
              </w:tc>
              <w:tc>
                <w:tcPr>
                  <w:tcW w:w="44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无</w:t>
                  </w:r>
                </w:p>
              </w:tc>
              <w:tc>
                <w:tcPr>
                  <w:tcW w:w="32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固体</w:t>
                  </w:r>
                </w:p>
              </w:tc>
              <w:tc>
                <w:tcPr>
                  <w:tcW w:w="496"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无</w:t>
                  </w:r>
                </w:p>
              </w:tc>
              <w:tc>
                <w:tcPr>
                  <w:tcW w:w="48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33790</w:t>
                  </w:r>
                </w:p>
              </w:tc>
              <w:tc>
                <w:tcPr>
                  <w:tcW w:w="55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车间内贮存</w:t>
                  </w:r>
                </w:p>
              </w:tc>
              <w:tc>
                <w:tcPr>
                  <w:tcW w:w="54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收集后外售综合利用</w:t>
                  </w:r>
                </w:p>
              </w:tc>
              <w:tc>
                <w:tcPr>
                  <w:tcW w:w="62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33790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5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酸再生站</w:t>
                  </w:r>
                </w:p>
              </w:tc>
              <w:tc>
                <w:tcPr>
                  <w:tcW w:w="45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氧化铁粉</w:t>
                  </w:r>
                </w:p>
              </w:tc>
              <w:tc>
                <w:tcPr>
                  <w:tcW w:w="1044"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一般工业固体废物（</w:t>
                  </w:r>
                  <w:r>
                    <w:rPr>
                      <w:rFonts w:hint="eastAsia" w:ascii="宋体" w:hAnsi="宋体" w:eastAsia="宋体" w:cs="宋体"/>
                      <w:color w:val="auto"/>
                      <w:sz w:val="21"/>
                      <w:szCs w:val="21"/>
                      <w:highlight w:val="none"/>
                      <w:lang w:val="en-US" w:eastAsia="zh-CN"/>
                    </w:rPr>
                    <w:t>其他废物</w:t>
                  </w:r>
                </w:p>
              </w:tc>
              <w:tc>
                <w:tcPr>
                  <w:tcW w:w="754"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无</w:t>
                  </w:r>
                </w:p>
              </w:tc>
              <w:tc>
                <w:tcPr>
                  <w:tcW w:w="543"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固体</w:t>
                  </w:r>
                </w:p>
              </w:tc>
              <w:tc>
                <w:tcPr>
                  <w:tcW w:w="833"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无</w:t>
                  </w:r>
                </w:p>
              </w:tc>
              <w:tc>
                <w:tcPr>
                  <w:tcW w:w="808"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1850.4</w:t>
                  </w:r>
                </w:p>
              </w:tc>
              <w:tc>
                <w:tcPr>
                  <w:tcW w:w="929"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车间内贮存</w:t>
                  </w:r>
                </w:p>
              </w:tc>
              <w:tc>
                <w:tcPr>
                  <w:tcW w:w="921"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收集后外售</w:t>
                  </w:r>
                  <w:r>
                    <w:rPr>
                      <w:rFonts w:hint="eastAsia" w:ascii="宋体" w:hAnsi="宋体" w:cs="宋体"/>
                      <w:color w:val="auto"/>
                      <w:sz w:val="21"/>
                      <w:szCs w:val="21"/>
                      <w:highlight w:val="none"/>
                      <w:lang w:val="en-US" w:eastAsia="zh-CN"/>
                    </w:rPr>
                    <w:t>钢铁企业</w:t>
                  </w:r>
                </w:p>
              </w:tc>
              <w:tc>
                <w:tcPr>
                  <w:tcW w:w="1045"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1850.4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51" w:type="pct"/>
                  <w:vMerge w:val="restar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设备</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维修</w:t>
                  </w:r>
                </w:p>
              </w:tc>
              <w:tc>
                <w:tcPr>
                  <w:tcW w:w="45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废润</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滑油</w:t>
                  </w:r>
                </w:p>
              </w:tc>
              <w:tc>
                <w:tcPr>
                  <w:tcW w:w="621" w:type="pct"/>
                  <w:vMerge w:val="restar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危险</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废物（HW08）</w:t>
                  </w:r>
                </w:p>
              </w:tc>
              <w:tc>
                <w:tcPr>
                  <w:tcW w:w="44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 xml:space="preserve">废润 </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滑油</w:t>
                  </w:r>
                </w:p>
              </w:tc>
              <w:tc>
                <w:tcPr>
                  <w:tcW w:w="32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液态</w:t>
                  </w:r>
                </w:p>
              </w:tc>
              <w:tc>
                <w:tcPr>
                  <w:tcW w:w="496" w:type="pct"/>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T，I</w:t>
                  </w:r>
                </w:p>
              </w:tc>
              <w:tc>
                <w:tcPr>
                  <w:tcW w:w="48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0.4</w:t>
                  </w:r>
                </w:p>
              </w:tc>
              <w:tc>
                <w:tcPr>
                  <w:tcW w:w="553" w:type="pct"/>
                  <w:vMerge w:val="restar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暂存于</w:t>
                  </w:r>
                  <w:r>
                    <w:rPr>
                      <w:rFonts w:hint="eastAsia" w:ascii="宋体" w:hAnsi="宋体" w:cs="宋体"/>
                      <w:color w:val="auto"/>
                      <w:sz w:val="21"/>
                      <w:szCs w:val="21"/>
                      <w:highlight w:val="none"/>
                      <w:lang w:val="en-US" w:eastAsia="zh-CN"/>
                    </w:rPr>
                    <w:t>现有</w:t>
                  </w:r>
                  <w:r>
                    <w:rPr>
                      <w:rFonts w:hint="eastAsia" w:ascii="宋体" w:hAnsi="宋体" w:eastAsia="宋体" w:cs="宋体"/>
                      <w:color w:val="auto"/>
                      <w:sz w:val="21"/>
                      <w:szCs w:val="21"/>
                      <w:highlight w:val="none"/>
                      <w:lang w:val="en-US" w:eastAsia="zh-CN"/>
                    </w:rPr>
                    <w:t>危废间</w:t>
                  </w:r>
                </w:p>
              </w:tc>
              <w:tc>
                <w:tcPr>
                  <w:tcW w:w="548" w:type="pct"/>
                  <w:vMerge w:val="restar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交有资质单位处置</w:t>
                  </w:r>
                </w:p>
              </w:tc>
              <w:tc>
                <w:tcPr>
                  <w:tcW w:w="1045"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51"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45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废液</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压油</w:t>
                  </w:r>
                </w:p>
              </w:tc>
              <w:tc>
                <w:tcPr>
                  <w:tcW w:w="621"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44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废液</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压油</w:t>
                  </w:r>
                </w:p>
              </w:tc>
              <w:tc>
                <w:tcPr>
                  <w:tcW w:w="32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液态</w:t>
                  </w:r>
                </w:p>
              </w:tc>
              <w:tc>
                <w:tcPr>
                  <w:tcW w:w="496" w:type="pct"/>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T，I</w:t>
                  </w:r>
                </w:p>
              </w:tc>
              <w:tc>
                <w:tcPr>
                  <w:tcW w:w="48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w:t>
                  </w:r>
                  <w:r>
                    <w:rPr>
                      <w:rFonts w:hint="eastAsia" w:ascii="宋体" w:hAnsi="宋体" w:cs="宋体"/>
                      <w:color w:val="auto"/>
                      <w:sz w:val="21"/>
                      <w:szCs w:val="21"/>
                      <w:highlight w:val="none"/>
                      <w:lang w:val="en-US" w:eastAsia="zh-CN"/>
                    </w:rPr>
                    <w:t>02</w:t>
                  </w:r>
                </w:p>
              </w:tc>
              <w:tc>
                <w:tcPr>
                  <w:tcW w:w="553"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548"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1045"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w:t>
                  </w:r>
                  <w:r>
                    <w:rPr>
                      <w:rFonts w:hint="eastAsia" w:ascii="宋体" w:hAnsi="宋体" w:cs="宋体"/>
                      <w:color w:val="auto"/>
                      <w:sz w:val="21"/>
                      <w:szCs w:val="21"/>
                      <w:highlight w:val="none"/>
                      <w:lang w:val="en-US" w:eastAsia="zh-CN"/>
                    </w:rPr>
                    <w:t>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51"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p>
              </w:tc>
              <w:tc>
                <w:tcPr>
                  <w:tcW w:w="45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废油桶</w:t>
                  </w:r>
                </w:p>
              </w:tc>
              <w:tc>
                <w:tcPr>
                  <w:tcW w:w="621"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p>
              </w:tc>
              <w:tc>
                <w:tcPr>
                  <w:tcW w:w="44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废润</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滑油</w:t>
                  </w:r>
                </w:p>
              </w:tc>
              <w:tc>
                <w:tcPr>
                  <w:tcW w:w="32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固体</w:t>
                  </w:r>
                </w:p>
              </w:tc>
              <w:tc>
                <w:tcPr>
                  <w:tcW w:w="496" w:type="pct"/>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T，I</w:t>
                  </w:r>
                </w:p>
              </w:tc>
              <w:tc>
                <w:tcPr>
                  <w:tcW w:w="48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0.0</w:t>
                  </w:r>
                  <w:r>
                    <w:rPr>
                      <w:rFonts w:hint="eastAsia" w:ascii="宋体" w:hAnsi="宋体" w:cs="宋体"/>
                      <w:color w:val="auto"/>
                      <w:sz w:val="21"/>
                      <w:szCs w:val="21"/>
                      <w:highlight w:val="none"/>
                      <w:lang w:val="en-US" w:eastAsia="zh-CN"/>
                    </w:rPr>
                    <w:t>4</w:t>
                  </w:r>
                </w:p>
              </w:tc>
              <w:tc>
                <w:tcPr>
                  <w:tcW w:w="553"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548"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1045"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0.0</w:t>
                  </w:r>
                  <w:r>
                    <w:rPr>
                      <w:rFonts w:hint="eastAsia" w:ascii="宋体" w:hAnsi="宋体" w:cs="宋体"/>
                      <w:color w:val="auto"/>
                      <w:sz w:val="21"/>
                      <w:szCs w:val="21"/>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51" w:type="pct"/>
                  <w:vMerge w:val="restar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废酸再生站</w:t>
                  </w:r>
                </w:p>
              </w:tc>
              <w:tc>
                <w:tcPr>
                  <w:tcW w:w="45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废酸过滤网</w:t>
                  </w:r>
                </w:p>
              </w:tc>
              <w:tc>
                <w:tcPr>
                  <w:tcW w:w="62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危险</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废物（HW49）</w:t>
                  </w:r>
                </w:p>
              </w:tc>
              <w:tc>
                <w:tcPr>
                  <w:tcW w:w="44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盐酸</w:t>
                  </w:r>
                </w:p>
              </w:tc>
              <w:tc>
                <w:tcPr>
                  <w:tcW w:w="32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固态</w:t>
                  </w:r>
                </w:p>
              </w:tc>
              <w:tc>
                <w:tcPr>
                  <w:tcW w:w="49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bCs/>
                      <w:color w:val="auto"/>
                      <w:kern w:val="24"/>
                      <w:sz w:val="21"/>
                      <w:szCs w:val="21"/>
                      <w:highlight w:val="none"/>
                      <w:lang w:val="en-US" w:eastAsia="zh-CN"/>
                    </w:rPr>
                    <w:t>C,T</w:t>
                  </w:r>
                </w:p>
              </w:tc>
              <w:tc>
                <w:tcPr>
                  <w:tcW w:w="48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0.0025</w:t>
                  </w:r>
                </w:p>
              </w:tc>
              <w:tc>
                <w:tcPr>
                  <w:tcW w:w="553"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548"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62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0.0025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51"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p>
              </w:tc>
              <w:tc>
                <w:tcPr>
                  <w:tcW w:w="45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过滤废酸残渣</w:t>
                  </w:r>
                </w:p>
              </w:tc>
              <w:tc>
                <w:tcPr>
                  <w:tcW w:w="62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危险</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废物（HW34）</w:t>
                  </w:r>
                </w:p>
              </w:tc>
              <w:tc>
                <w:tcPr>
                  <w:tcW w:w="44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盐酸</w:t>
                  </w:r>
                </w:p>
              </w:tc>
              <w:tc>
                <w:tcPr>
                  <w:tcW w:w="32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固态</w:t>
                  </w:r>
                </w:p>
              </w:tc>
              <w:tc>
                <w:tcPr>
                  <w:tcW w:w="49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bCs/>
                      <w:color w:val="auto"/>
                      <w:kern w:val="24"/>
                      <w:sz w:val="21"/>
                      <w:szCs w:val="21"/>
                      <w:highlight w:val="none"/>
                    </w:rPr>
                    <w:t>T，I</w:t>
                  </w:r>
                  <w:r>
                    <w:rPr>
                      <w:rFonts w:hint="eastAsia" w:ascii="宋体" w:hAnsi="宋体" w:eastAsia="宋体" w:cs="宋体"/>
                      <w:bCs/>
                      <w:color w:val="auto"/>
                      <w:kern w:val="24"/>
                      <w:sz w:val="21"/>
                      <w:szCs w:val="21"/>
                      <w:highlight w:val="none"/>
                      <w:lang w:val="en-US" w:eastAsia="zh-CN"/>
                    </w:rPr>
                    <w:t>n</w:t>
                  </w:r>
                </w:p>
              </w:tc>
              <w:tc>
                <w:tcPr>
                  <w:tcW w:w="48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0.5</w:t>
                  </w:r>
                </w:p>
              </w:tc>
              <w:tc>
                <w:tcPr>
                  <w:tcW w:w="553"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548"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62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5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污水处理站</w:t>
                  </w:r>
                </w:p>
              </w:tc>
              <w:tc>
                <w:tcPr>
                  <w:tcW w:w="45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污水处理站污泥</w:t>
                  </w:r>
                </w:p>
              </w:tc>
              <w:tc>
                <w:tcPr>
                  <w:tcW w:w="62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危险</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废物（HW17）</w:t>
                  </w:r>
                </w:p>
              </w:tc>
              <w:tc>
                <w:tcPr>
                  <w:tcW w:w="44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盐酸</w:t>
                  </w:r>
                </w:p>
              </w:tc>
              <w:tc>
                <w:tcPr>
                  <w:tcW w:w="32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Cs/>
                      <w:snapToGrid w:val="0"/>
                      <w:color w:val="auto"/>
                      <w:spacing w:val="10"/>
                      <w:kern w:val="28"/>
                      <w:sz w:val="21"/>
                      <w:szCs w:val="21"/>
                      <w:highlight w:val="none"/>
                      <w:lang w:val="en-US" w:eastAsia="zh-CN"/>
                    </w:rPr>
                    <w:t>固态</w:t>
                  </w:r>
                </w:p>
              </w:tc>
              <w:tc>
                <w:tcPr>
                  <w:tcW w:w="49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bCs/>
                      <w:color w:val="auto"/>
                      <w:kern w:val="24"/>
                      <w:sz w:val="21"/>
                      <w:szCs w:val="21"/>
                      <w:highlight w:val="none"/>
                      <w:lang w:val="en-US" w:eastAsia="zh-CN"/>
                    </w:rPr>
                    <w:t>C,T</w:t>
                  </w:r>
                </w:p>
              </w:tc>
              <w:tc>
                <w:tcPr>
                  <w:tcW w:w="48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27.638</w:t>
                  </w:r>
                </w:p>
              </w:tc>
              <w:tc>
                <w:tcPr>
                  <w:tcW w:w="553"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548" w:type="pct"/>
                  <w:vMerge w:val="continue"/>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p>
              </w:tc>
              <w:tc>
                <w:tcPr>
                  <w:tcW w:w="62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napToGrid w:val="0"/>
                      <w:color w:val="auto"/>
                      <w:spacing w:val="10"/>
                      <w:kern w:val="28"/>
                      <w:sz w:val="21"/>
                      <w:szCs w:val="21"/>
                      <w:highlight w:val="none"/>
                      <w:lang w:val="en-US" w:eastAsia="zh-CN"/>
                    </w:rPr>
                    <w:t>27.638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5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酸洗</w:t>
                  </w:r>
                </w:p>
              </w:tc>
              <w:tc>
                <w:tcPr>
                  <w:tcW w:w="45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废盐酸</w:t>
                  </w:r>
                </w:p>
              </w:tc>
              <w:tc>
                <w:tcPr>
                  <w:tcW w:w="62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危险</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废物（HW34）</w:t>
                  </w:r>
                </w:p>
              </w:tc>
              <w:tc>
                <w:tcPr>
                  <w:tcW w:w="449"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废盐酸</w:t>
                  </w:r>
                </w:p>
              </w:tc>
              <w:tc>
                <w:tcPr>
                  <w:tcW w:w="32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液态</w:t>
                  </w:r>
                </w:p>
              </w:tc>
              <w:tc>
                <w:tcPr>
                  <w:tcW w:w="496" w:type="pct"/>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bCs/>
                      <w:color w:val="auto"/>
                      <w:kern w:val="24"/>
                      <w:sz w:val="21"/>
                      <w:szCs w:val="21"/>
                      <w:highlight w:val="none"/>
                      <w:lang w:val="en-US" w:eastAsia="zh-CN"/>
                    </w:rPr>
                    <w:t>C,T</w:t>
                  </w:r>
                </w:p>
              </w:tc>
              <w:tc>
                <w:tcPr>
                  <w:tcW w:w="481"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6900</w:t>
                  </w:r>
                </w:p>
              </w:tc>
              <w:tc>
                <w:tcPr>
                  <w:tcW w:w="553"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现有酸再生站</w:t>
                  </w:r>
                </w:p>
              </w:tc>
              <w:tc>
                <w:tcPr>
                  <w:tcW w:w="548"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处置后</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回用</w:t>
                  </w:r>
                </w:p>
              </w:tc>
              <w:tc>
                <w:tcPr>
                  <w:tcW w:w="622"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6900</w:t>
                  </w:r>
                </w:p>
              </w:tc>
            </w:tr>
          </w:tbl>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综上，项目所产生的固体废物经合理利用和处置后，对周边环境不会产生影响。</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5、地下水</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项目实施后，对地下水的影响情况如下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000000"/>
                <w:sz w:val="24"/>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000000"/>
                <w:sz w:val="24"/>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0" w:firstLineChars="0"/>
              <w:jc w:val="center"/>
              <w:textAlignment w:val="auto"/>
              <w:rPr>
                <w:rFonts w:hint="eastAsia" w:ascii="宋体" w:hAnsi="宋体" w:eastAsia="宋体" w:cs="宋体"/>
                <w:b/>
                <w:bCs/>
                <w:color w:val="000000"/>
                <w:sz w:val="24"/>
                <w:highlight w:val="none"/>
              </w:rPr>
            </w:pPr>
            <w:r>
              <w:rPr>
                <w:rFonts w:hint="eastAsia" w:ascii="宋体" w:hAnsi="宋体" w:eastAsia="宋体" w:cs="宋体"/>
                <w:b/>
                <w:bCs/>
                <w:color w:val="000000"/>
                <w:sz w:val="24"/>
                <w:highlight w:val="none"/>
              </w:rPr>
              <w:t>表</w:t>
            </w:r>
            <w:r>
              <w:rPr>
                <w:rFonts w:hint="eastAsia" w:ascii="宋体" w:hAnsi="宋体" w:eastAsia="宋体" w:cs="宋体"/>
                <w:b/>
                <w:bCs/>
                <w:color w:val="000000"/>
                <w:sz w:val="24"/>
                <w:highlight w:val="none"/>
                <w:lang w:val="en-US" w:eastAsia="zh-CN"/>
              </w:rPr>
              <w:t>4</w:t>
            </w:r>
            <w:r>
              <w:rPr>
                <w:rFonts w:hint="eastAsia" w:ascii="宋体" w:hAnsi="宋体" w:cs="宋体"/>
                <w:b/>
                <w:bCs/>
                <w:color w:val="000000"/>
                <w:sz w:val="24"/>
                <w:highlight w:val="none"/>
                <w:lang w:val="en-US" w:eastAsia="zh-CN"/>
              </w:rPr>
              <w:t>8</w:t>
            </w:r>
            <w:r>
              <w:rPr>
                <w:rFonts w:hint="eastAsia" w:ascii="宋体" w:hAnsi="宋体" w:eastAsia="宋体" w:cs="宋体"/>
                <w:b/>
                <w:bCs/>
                <w:color w:val="000000"/>
                <w:sz w:val="24"/>
                <w:highlight w:val="none"/>
              </w:rPr>
              <w:t xml:space="preserve">    建设项目土壤环境影响源及影响因子识别</w:t>
            </w:r>
          </w:p>
          <w:tbl>
            <w:tblPr>
              <w:tblStyle w:val="7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3"/>
              <w:gridCol w:w="1235"/>
              <w:gridCol w:w="1315"/>
              <w:gridCol w:w="1847"/>
              <w:gridCol w:w="1841"/>
              <w:gridCol w:w="10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3"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污染源</w:t>
                  </w:r>
                </w:p>
              </w:tc>
              <w:tc>
                <w:tcPr>
                  <w:tcW w:w="1235"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工艺流程/节点</w:t>
                  </w:r>
                </w:p>
              </w:tc>
              <w:tc>
                <w:tcPr>
                  <w:tcW w:w="1315"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污染途径</w:t>
                  </w:r>
                </w:p>
              </w:tc>
              <w:tc>
                <w:tcPr>
                  <w:tcW w:w="1847"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全部污染物指标</w:t>
                  </w:r>
                </w:p>
              </w:tc>
              <w:tc>
                <w:tcPr>
                  <w:tcW w:w="1841"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特征因子</w:t>
                  </w:r>
                </w:p>
              </w:tc>
              <w:tc>
                <w:tcPr>
                  <w:tcW w:w="1056"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1003"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车间</w:t>
                  </w:r>
                </w:p>
              </w:tc>
              <w:tc>
                <w:tcPr>
                  <w:tcW w:w="1235"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酸洗工段</w:t>
                  </w:r>
                </w:p>
              </w:tc>
              <w:tc>
                <w:tcPr>
                  <w:tcW w:w="1315"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垂直入渗</w:t>
                  </w:r>
                </w:p>
              </w:tc>
              <w:tc>
                <w:tcPr>
                  <w:tcW w:w="1847"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pH、石油类</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氯化物</w:t>
                  </w:r>
                  <w:r>
                    <w:rPr>
                      <w:rFonts w:hint="eastAsia" w:ascii="宋体" w:hAnsi="宋体" w:eastAsia="宋体" w:cs="宋体"/>
                      <w:sz w:val="21"/>
                      <w:szCs w:val="21"/>
                      <w:highlight w:val="none"/>
                    </w:rPr>
                    <w:t>等</w:t>
                  </w:r>
                </w:p>
              </w:tc>
              <w:tc>
                <w:tcPr>
                  <w:tcW w:w="1841"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pH</w:t>
                  </w:r>
                  <w:r>
                    <w:rPr>
                      <w:rFonts w:hint="eastAsia" w:ascii="宋体" w:hAnsi="宋体" w:eastAsia="宋体" w:cs="宋体"/>
                      <w:sz w:val="21"/>
                      <w:szCs w:val="21"/>
                      <w:highlight w:val="none"/>
                      <w:lang w:eastAsia="zh-CN"/>
                    </w:rPr>
                    <w:t>、</w:t>
                  </w:r>
                </w:p>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石油类</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氯化物</w:t>
                  </w:r>
                </w:p>
              </w:tc>
              <w:tc>
                <w:tcPr>
                  <w:tcW w:w="1056" w:type="dxa"/>
                  <w:shd w:val="clear" w:color="auto" w:fill="auto"/>
                  <w:noWrap w:val="0"/>
                  <w:vAlign w:val="center"/>
                </w:tcPr>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exact"/>
                    <w:ind w:left="0" w:leftChars="0" w:right="0" w:firstLine="0" w:firstLineChars="0"/>
                    <w:jc w:val="center"/>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事故状态下渗</w:t>
                  </w:r>
                </w:p>
              </w:tc>
            </w:tr>
          </w:tbl>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rPr>
                <w:rFonts w:hint="eastAsia" w:ascii="宋体" w:hAnsi="宋体" w:eastAsia="宋体" w:cs="宋体"/>
                <w:color w:val="auto"/>
                <w:kern w:val="0"/>
                <w:highlight w:val="none"/>
              </w:rPr>
            </w:pPr>
            <w:r>
              <w:rPr>
                <w:rFonts w:hint="eastAsia" w:ascii="宋体" w:hAnsi="宋体" w:eastAsia="宋体" w:cs="宋体"/>
                <w:color w:val="auto"/>
                <w:highlight w:val="none"/>
              </w:rPr>
              <w:t>根据《环境影响评价技术导则 地下水环境》(HJ610-2016)中地下水污染防渗分区参照表，项目</w:t>
            </w:r>
            <w:r>
              <w:rPr>
                <w:rFonts w:hint="eastAsia" w:ascii="宋体" w:hAnsi="宋体" w:eastAsia="宋体" w:cs="宋体"/>
                <w:bCs w:val="0"/>
                <w:color w:val="auto"/>
                <w:kern w:val="0"/>
                <w:highlight w:val="none"/>
              </w:rPr>
              <w:t>防渗工程的设计标准应符合下列要求：</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rPr>
                <w:rFonts w:hint="eastAsia" w:ascii="宋体" w:hAnsi="宋体" w:eastAsia="宋体" w:cs="宋体"/>
                <w:bCs w:val="0"/>
                <w:color w:val="auto"/>
                <w:highlight w:val="none"/>
              </w:rPr>
            </w:pPr>
            <w:r>
              <w:rPr>
                <w:rFonts w:hint="eastAsia" w:ascii="宋体" w:hAnsi="宋体" w:eastAsia="宋体" w:cs="宋体"/>
                <w:color w:val="auto"/>
                <w:highlight w:val="none"/>
              </w:rPr>
              <w:t>(1)各设备、地下管道或建构筑物防渗的设计使用年限分别不低于相应设备、地下管道或建、构筑物的设计使用年限。</w:t>
            </w:r>
          </w:p>
          <w:p>
            <w:pPr>
              <w:pStyle w:val="116"/>
              <w:keepNext w:val="0"/>
              <w:keepLines w:val="0"/>
              <w:pageBreakBefore w:val="0"/>
              <w:widowControl w:val="0"/>
              <w:kinsoku/>
              <w:wordWrap/>
              <w:overflowPunct/>
              <w:topLinePunct w:val="0"/>
              <w:autoSpaceDE/>
              <w:autoSpaceDN/>
              <w:bidi w:val="0"/>
              <w:adjustRightInd w:val="0"/>
              <w:snapToGrid w:val="0"/>
              <w:spacing w:before="0" w:beforeLines="0" w:after="0" w:afterLines="0" w:line="360" w:lineRule="auto"/>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（2）分区防渗措施</w:t>
            </w:r>
          </w:p>
          <w:p>
            <w:pPr>
              <w:pStyle w:val="1072"/>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jc w:val="left"/>
              <w:textAlignment w:val="auto"/>
              <w:rPr>
                <w:rFonts w:hint="eastAsia" w:ascii="宋体" w:hAnsi="宋体" w:eastAsia="宋体" w:cs="宋体"/>
                <w:bCs/>
                <w:color w:val="auto"/>
                <w:kern w:val="0"/>
                <w:sz w:val="24"/>
                <w:szCs w:val="24"/>
                <w:highlight w:val="none"/>
                <w:lang w:val="en-US" w:eastAsia="zh-CN" w:bidi="ar-SA"/>
              </w:rPr>
            </w:pPr>
            <w:r>
              <w:rPr>
                <w:rFonts w:hint="eastAsia" w:ascii="宋体" w:hAnsi="宋体" w:eastAsia="宋体" w:cs="宋体"/>
                <w:bCs/>
                <w:color w:val="auto"/>
                <w:kern w:val="0"/>
                <w:sz w:val="24"/>
                <w:szCs w:val="24"/>
                <w:highlight w:val="none"/>
                <w:lang w:val="en-US" w:eastAsia="zh-CN" w:bidi="ar-SA"/>
              </w:rPr>
              <w:t>酸洗区域建设统一围堰，围堰内、污水收集和处理系统实施统一防渗、防腐处理，严禁含酸废水跑冒滴漏造成土壤及地下水污染。酸雾净化区、生产车间实行干湿分离，干区与湿区之间有围堰隔离，湿区有废水自流收集装置，确保所有废滴液自动流入废水处理系统。工艺槽体及管线均架空设置，废水管路采用PPH材质管线，采用明管架空方式。</w:t>
            </w:r>
          </w:p>
          <w:p>
            <w:pPr>
              <w:pStyle w:val="116"/>
              <w:keepNext w:val="0"/>
              <w:keepLines w:val="0"/>
              <w:pageBreakBefore w:val="0"/>
              <w:widowControl w:val="0"/>
              <w:kinsoku/>
              <w:wordWrap/>
              <w:overflowPunct/>
              <w:topLinePunct w:val="0"/>
              <w:autoSpaceDE/>
              <w:autoSpaceDN/>
              <w:bidi w:val="0"/>
              <w:adjustRightInd w:val="0"/>
              <w:snapToGrid w:val="0"/>
              <w:spacing w:before="0" w:beforeLines="0" w:after="0" w:afterLines="0" w:line="360" w:lineRule="auto"/>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对厂区进行了分区防渗处理，根据各区域可能泄漏至地面污染物的性质和各生产单元的构筑方式，将厂区划分为：重点防渗区、一般防渗区。根据项目各工序可能泄漏的污染物性质，确定项目各分区防渗措施如下：</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80" w:firstLineChars="200"/>
              <w:jc w:val="left"/>
              <w:textAlignment w:val="auto"/>
              <w:rPr>
                <w:rFonts w:hint="default" w:ascii="Times New Roman" w:hAnsi="Times New Roman" w:cs="Times New Roman" w:eastAsiaTheme="minorEastAsia"/>
                <w:bCs/>
                <w:color w:val="auto"/>
                <w:sz w:val="24"/>
                <w:szCs w:val="24"/>
                <w:highlight w:val="none"/>
                <w:lang w:val="en-US" w:eastAsia="zh-CN"/>
              </w:rPr>
            </w:pPr>
            <w:r>
              <w:rPr>
                <w:rFonts w:hint="default" w:ascii="Times New Roman" w:hAnsi="Times New Roman" w:cs="Times New Roman" w:eastAsiaTheme="minorEastAsia"/>
                <w:bCs/>
                <w:color w:val="auto"/>
                <w:sz w:val="24"/>
                <w:szCs w:val="24"/>
                <w:highlight w:val="none"/>
                <w:lang w:val="en-US" w:eastAsia="zh-CN"/>
              </w:rPr>
              <w:fldChar w:fldCharType="begin"/>
            </w:r>
            <w:r>
              <w:rPr>
                <w:rFonts w:hint="default" w:ascii="Times New Roman" w:hAnsi="Times New Roman" w:cs="Times New Roman" w:eastAsiaTheme="minorEastAsia"/>
                <w:bCs/>
                <w:color w:val="auto"/>
                <w:sz w:val="24"/>
                <w:szCs w:val="24"/>
                <w:highlight w:val="none"/>
                <w:lang w:val="en-US" w:eastAsia="zh-CN"/>
              </w:rPr>
              <w:instrText xml:space="preserve">= 1 \* GB3</w:instrText>
            </w:r>
            <w:r>
              <w:rPr>
                <w:rFonts w:hint="default" w:ascii="Times New Roman" w:hAnsi="Times New Roman" w:cs="Times New Roman" w:eastAsiaTheme="minorEastAsia"/>
                <w:bCs/>
                <w:color w:val="auto"/>
                <w:sz w:val="24"/>
                <w:szCs w:val="24"/>
                <w:highlight w:val="none"/>
                <w:lang w:val="en-US" w:eastAsia="zh-CN"/>
              </w:rPr>
              <w:fldChar w:fldCharType="separate"/>
            </w:r>
            <w:r>
              <w:rPr>
                <w:rFonts w:hint="default" w:ascii="Times New Roman" w:hAnsi="Times New Roman" w:cs="Times New Roman" w:eastAsiaTheme="minorEastAsia"/>
                <w:bCs/>
                <w:color w:val="auto"/>
                <w:sz w:val="24"/>
                <w:szCs w:val="24"/>
                <w:highlight w:val="none"/>
                <w:lang w:val="en-US" w:eastAsia="zh-CN"/>
              </w:rPr>
              <w:t>①</w:t>
            </w:r>
            <w:r>
              <w:rPr>
                <w:rFonts w:hint="default" w:ascii="Times New Roman" w:hAnsi="Times New Roman" w:cs="Times New Roman" w:eastAsiaTheme="minorEastAsia"/>
                <w:bCs/>
                <w:color w:val="auto"/>
                <w:sz w:val="24"/>
                <w:szCs w:val="24"/>
                <w:highlight w:val="none"/>
                <w:lang w:val="en-US" w:eastAsia="zh-CN"/>
              </w:rPr>
              <w:fldChar w:fldCharType="end"/>
            </w:r>
            <w:r>
              <w:rPr>
                <w:rFonts w:hint="default" w:ascii="Times New Roman" w:hAnsi="Times New Roman" w:cs="Times New Roman" w:eastAsiaTheme="minorEastAsia"/>
                <w:bCs/>
                <w:color w:val="auto"/>
                <w:sz w:val="24"/>
                <w:szCs w:val="24"/>
                <w:highlight w:val="none"/>
                <w:lang w:val="en-US" w:eastAsia="zh-CN"/>
              </w:rPr>
              <w:t>重点防渗区：生产车间各工艺槽体地面（废水由导流渠自动流入彦博废水处理站，同时要求管线采用明沟套明管设计。工作槽采用架空方式）、酸雾净化区、废水排水沟等车间内“湿”区域</w:t>
            </w:r>
            <w:r>
              <w:rPr>
                <w:rFonts w:hint="eastAsia" w:cs="Times New Roman" w:eastAsiaTheme="minorEastAsia"/>
                <w:bCs/>
                <w:color w:val="auto"/>
                <w:sz w:val="24"/>
                <w:szCs w:val="24"/>
                <w:highlight w:val="none"/>
                <w:lang w:val="en-US" w:eastAsia="zh-CN"/>
              </w:rPr>
              <w:t>、酸再生站新增的废酸储罐、再生酸储罐围堰区域内进行重点防渗，</w:t>
            </w:r>
            <w:r>
              <w:rPr>
                <w:rFonts w:hint="default" w:ascii="Times New Roman" w:hAnsi="Times New Roman" w:cs="Times New Roman" w:eastAsiaTheme="minorEastAsia"/>
                <w:bCs/>
                <w:color w:val="auto"/>
                <w:sz w:val="24"/>
                <w:szCs w:val="24"/>
                <w:highlight w:val="none"/>
                <w:lang w:val="en-US" w:eastAsia="zh-CN"/>
              </w:rPr>
              <w:t>采用等效黏土防渗层Mb≥6.0m，渗透系数K≤10</w:t>
            </w:r>
            <w:r>
              <w:rPr>
                <w:rFonts w:hint="default" w:ascii="Times New Roman" w:hAnsi="Times New Roman" w:cs="Times New Roman" w:eastAsiaTheme="minorEastAsia"/>
                <w:bCs/>
                <w:color w:val="auto"/>
                <w:sz w:val="24"/>
                <w:szCs w:val="24"/>
                <w:highlight w:val="none"/>
                <w:vertAlign w:val="superscript"/>
                <w:lang w:val="en-US" w:eastAsia="zh-CN"/>
              </w:rPr>
              <w:t>-7</w:t>
            </w:r>
            <w:r>
              <w:rPr>
                <w:rFonts w:hint="default" w:ascii="Times New Roman" w:hAnsi="Times New Roman" w:cs="Times New Roman" w:eastAsiaTheme="minorEastAsia"/>
                <w:bCs/>
                <w:color w:val="auto"/>
                <w:sz w:val="24"/>
                <w:szCs w:val="24"/>
                <w:highlight w:val="none"/>
                <w:lang w:val="en-US" w:eastAsia="zh-CN"/>
              </w:rPr>
              <w:t>cm/s。</w:t>
            </w:r>
          </w:p>
          <w:p>
            <w:pPr>
              <w:pStyle w:val="116"/>
              <w:keepNext w:val="0"/>
              <w:keepLines w:val="0"/>
              <w:pageBreakBefore w:val="0"/>
              <w:widowControl w:val="0"/>
              <w:kinsoku/>
              <w:wordWrap/>
              <w:overflowPunct/>
              <w:topLinePunct w:val="0"/>
              <w:autoSpaceDE/>
              <w:autoSpaceDN/>
              <w:bidi w:val="0"/>
              <w:adjustRightInd w:val="0"/>
              <w:snapToGrid w:val="0"/>
              <w:spacing w:before="0" w:beforeLines="0" w:after="0" w:afterLines="0" w:line="360" w:lineRule="auto"/>
              <w:ind w:firstLine="480" w:firstLineChars="200"/>
              <w:jc w:val="both"/>
              <w:textAlignment w:val="baseline"/>
              <w:rPr>
                <w:rFonts w:hint="eastAsia" w:ascii="宋体" w:hAnsi="宋体" w:eastAsia="宋体" w:cs="宋体"/>
                <w:color w:val="auto"/>
                <w:sz w:val="24"/>
                <w:szCs w:val="24"/>
                <w:highlight w:val="none"/>
              </w:rPr>
            </w:pPr>
            <w:r>
              <w:rPr>
                <w:rFonts w:hint="default" w:ascii="Times New Roman" w:hAnsi="Times New Roman" w:cs="Times New Roman" w:eastAsiaTheme="minorEastAsia"/>
                <w:bCs/>
                <w:color w:val="auto"/>
                <w:sz w:val="24"/>
                <w:szCs w:val="24"/>
                <w:highlight w:val="none"/>
                <w:lang w:val="en-US" w:eastAsia="zh-CN"/>
              </w:rPr>
              <w:t>②一般防渗区：车间除各工艺槽体以外“干”区域地采用等效黏土防渗层Mb≥1.5m，渗透系数K≤10</w:t>
            </w:r>
            <w:r>
              <w:rPr>
                <w:rFonts w:hint="default" w:ascii="Times New Roman" w:hAnsi="Times New Roman" w:cs="Times New Roman" w:eastAsiaTheme="minorEastAsia"/>
                <w:bCs/>
                <w:color w:val="auto"/>
                <w:sz w:val="24"/>
                <w:szCs w:val="24"/>
                <w:highlight w:val="none"/>
                <w:vertAlign w:val="superscript"/>
                <w:lang w:val="en-US" w:eastAsia="zh-CN"/>
              </w:rPr>
              <w:t>-7</w:t>
            </w:r>
            <w:r>
              <w:rPr>
                <w:rFonts w:hint="default" w:ascii="Times New Roman" w:hAnsi="Times New Roman" w:cs="Times New Roman" w:eastAsiaTheme="minorEastAsia"/>
                <w:bCs/>
                <w:color w:val="auto"/>
                <w:sz w:val="24"/>
                <w:szCs w:val="24"/>
                <w:highlight w:val="none"/>
                <w:lang w:val="en-US" w:eastAsia="zh-CN"/>
              </w:rPr>
              <w:t>cm/s。</w:t>
            </w:r>
            <w:r>
              <w:rPr>
                <w:rFonts w:hint="eastAsia" w:ascii="宋体" w:hAnsi="宋体" w:eastAsia="宋体" w:cs="宋体"/>
                <w:color w:val="auto"/>
                <w:sz w:val="24"/>
                <w:szCs w:val="24"/>
                <w:highlight w:val="none"/>
              </w:rPr>
              <w:t>采取上述防渗措施后，渗透系数满足《环境影响评价技术导则 地下水环境》（HJ610-2016）对各功能分区的防渗系数要求。</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rPr>
                <w:rFonts w:hint="eastAsia" w:ascii="宋体" w:hAnsi="宋体" w:eastAsia="宋体" w:cs="宋体"/>
                <w:sz w:val="24"/>
                <w:highlight w:val="none"/>
              </w:rPr>
            </w:pPr>
            <w:r>
              <w:rPr>
                <w:rFonts w:hint="eastAsia" w:ascii="宋体" w:hAnsi="宋体" w:cs="宋体"/>
                <w:sz w:val="24"/>
                <w:highlight w:val="none"/>
                <w:lang w:eastAsia="zh-CN"/>
              </w:rPr>
              <w:t>（</w:t>
            </w:r>
            <w:r>
              <w:rPr>
                <w:rFonts w:hint="eastAsia" w:ascii="宋体" w:hAnsi="宋体" w:cs="宋体"/>
                <w:sz w:val="24"/>
                <w:highlight w:val="none"/>
                <w:lang w:val="en-US" w:eastAsia="zh-CN"/>
              </w:rPr>
              <w:t>3</w:t>
            </w:r>
            <w:r>
              <w:rPr>
                <w:rFonts w:hint="eastAsia" w:ascii="宋体" w:hAnsi="宋体" w:cs="宋体"/>
                <w:sz w:val="24"/>
                <w:highlight w:val="none"/>
                <w:lang w:eastAsia="zh-CN"/>
              </w:rPr>
              <w:t>）</w:t>
            </w:r>
            <w:r>
              <w:rPr>
                <w:rFonts w:hint="eastAsia" w:ascii="宋体" w:hAnsi="宋体" w:eastAsia="宋体" w:cs="宋体"/>
                <w:sz w:val="24"/>
                <w:highlight w:val="none"/>
              </w:rPr>
              <w:t>污染监控</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rPr>
                <w:rFonts w:hint="eastAsia" w:ascii="宋体" w:hAnsi="宋体" w:eastAsia="宋体" w:cs="宋体"/>
                <w:sz w:val="24"/>
                <w:highlight w:val="none"/>
              </w:rPr>
            </w:pPr>
            <w:r>
              <w:rPr>
                <w:rFonts w:hint="eastAsia" w:ascii="宋体" w:hAnsi="宋体" w:eastAsia="宋体" w:cs="宋体"/>
                <w:sz w:val="24"/>
                <w:highlight w:val="none"/>
              </w:rPr>
              <w:t>为了及时准确的掌握项目所在地周围地下水环境质量状况和地下水体中污染物的动态变化情况，项目所在区域地下水环境质量进行定期的监测，防止或最大限度的减轻项目对地下水环境的污染。</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rPr>
                <w:rFonts w:hint="eastAsia" w:ascii="宋体" w:hAnsi="宋体" w:eastAsia="宋体" w:cs="宋体"/>
                <w:sz w:val="24"/>
                <w:highlight w:val="none"/>
              </w:rPr>
            </w:pPr>
            <w:r>
              <w:rPr>
                <w:rFonts w:hint="eastAsia" w:ascii="宋体" w:hAnsi="宋体" w:eastAsia="宋体" w:cs="宋体"/>
                <w:sz w:val="24"/>
                <w:highlight w:val="none"/>
              </w:rPr>
              <w:t>根据《环境影响评价技术导则 地下水环境》(HJ610-2016)要求，结合区域地下水流向、厂区包气带防污性能和建设项目的平面布置特征及地下水监测布点原则，本项目在地下水流向下游(</w:t>
            </w:r>
            <w:r>
              <w:rPr>
                <w:rFonts w:hint="eastAsia" w:ascii="宋体" w:hAnsi="宋体" w:eastAsia="宋体" w:cs="宋体"/>
                <w:sz w:val="24"/>
                <w:highlight w:val="none"/>
                <w:lang w:val="en-US" w:eastAsia="zh-CN"/>
              </w:rPr>
              <w:t>潘庄</w:t>
            </w:r>
            <w:r>
              <w:rPr>
                <w:rFonts w:hint="eastAsia" w:ascii="宋体" w:hAnsi="宋体" w:eastAsia="宋体" w:cs="宋体"/>
                <w:sz w:val="24"/>
                <w:highlight w:val="none"/>
              </w:rPr>
              <w:t>)布设1眼水质监测井，随时掌握地下水水质变化趋势。地下水环境监测点见表</w:t>
            </w:r>
            <w:r>
              <w:rPr>
                <w:rFonts w:hint="eastAsia" w:ascii="宋体" w:hAnsi="宋体" w:eastAsia="宋体" w:cs="宋体"/>
                <w:sz w:val="24"/>
                <w:highlight w:val="none"/>
                <w:lang w:val="en-US" w:eastAsia="zh-CN"/>
              </w:rPr>
              <w:t>4</w:t>
            </w:r>
            <w:r>
              <w:rPr>
                <w:rFonts w:hint="eastAsia" w:ascii="宋体" w:hAnsi="宋体" w:cs="宋体"/>
                <w:sz w:val="24"/>
                <w:highlight w:val="none"/>
                <w:lang w:val="en-US" w:eastAsia="zh-CN"/>
              </w:rPr>
              <w:t>9</w:t>
            </w:r>
            <w:r>
              <w:rPr>
                <w:rFonts w:hint="eastAsia" w:ascii="宋体" w:hAnsi="宋体" w:eastAsia="宋体" w:cs="宋体"/>
                <w:sz w:val="24"/>
                <w:highlight w:val="none"/>
              </w:rPr>
              <w:t>。</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jc w:val="center"/>
              <w:rPr>
                <w:rFonts w:hint="eastAsia" w:ascii="宋体" w:hAnsi="宋体" w:eastAsia="宋体" w:cs="宋体"/>
                <w:b/>
                <w:sz w:val="24"/>
                <w:highlight w:val="none"/>
              </w:rPr>
            </w:pPr>
            <w:r>
              <w:rPr>
                <w:rFonts w:hint="eastAsia" w:ascii="宋体" w:hAnsi="宋体" w:eastAsia="宋体" w:cs="宋体"/>
                <w:b/>
                <w:sz w:val="24"/>
                <w:highlight w:val="none"/>
              </w:rPr>
              <w:t>表</w:t>
            </w:r>
            <w:r>
              <w:rPr>
                <w:rFonts w:hint="eastAsia" w:ascii="宋体" w:hAnsi="宋体" w:eastAsia="宋体" w:cs="宋体"/>
                <w:b/>
                <w:sz w:val="24"/>
                <w:highlight w:val="none"/>
                <w:lang w:val="en-US" w:eastAsia="zh-CN"/>
              </w:rPr>
              <w:t>4</w:t>
            </w:r>
            <w:r>
              <w:rPr>
                <w:rFonts w:hint="eastAsia" w:ascii="宋体" w:hAnsi="宋体" w:cs="宋体"/>
                <w:b/>
                <w:sz w:val="24"/>
                <w:highlight w:val="none"/>
                <w:lang w:val="en-US" w:eastAsia="zh-CN"/>
              </w:rPr>
              <w:t>9</w:t>
            </w:r>
            <w:r>
              <w:rPr>
                <w:rFonts w:hint="eastAsia" w:ascii="宋体" w:hAnsi="宋体" w:eastAsia="宋体" w:cs="宋体"/>
                <w:b/>
                <w:sz w:val="24"/>
                <w:highlight w:val="none"/>
              </w:rPr>
              <w:t xml:space="preserve">    工程地下水监控井设置</w:t>
            </w:r>
          </w:p>
          <w:tbl>
            <w:tblPr>
              <w:tblStyle w:val="7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227"/>
              <w:gridCol w:w="1049"/>
              <w:gridCol w:w="1261"/>
              <w:gridCol w:w="2040"/>
              <w:gridCol w:w="21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95"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序号</w:t>
                  </w:r>
                </w:p>
              </w:tc>
              <w:tc>
                <w:tcPr>
                  <w:tcW w:w="731"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监测点位</w:t>
                  </w:r>
                </w:p>
              </w:tc>
              <w:tc>
                <w:tcPr>
                  <w:tcW w:w="625"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功能</w:t>
                  </w:r>
                </w:p>
              </w:tc>
              <w:tc>
                <w:tcPr>
                  <w:tcW w:w="751"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监测水层</w:t>
                  </w:r>
                </w:p>
              </w:tc>
              <w:tc>
                <w:tcPr>
                  <w:tcW w:w="1215"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监测因子</w:t>
                  </w:r>
                </w:p>
              </w:tc>
              <w:tc>
                <w:tcPr>
                  <w:tcW w:w="1281"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监测</w:t>
                  </w:r>
                </w:p>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95"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1</w:t>
                  </w:r>
                </w:p>
              </w:tc>
              <w:tc>
                <w:tcPr>
                  <w:tcW w:w="731"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lang w:val="en-US" w:eastAsia="zh-CN"/>
                    </w:rPr>
                    <w:t>酸洗车间南侧</w:t>
                  </w:r>
                </w:p>
              </w:tc>
              <w:tc>
                <w:tcPr>
                  <w:tcW w:w="625"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污染监</w:t>
                  </w:r>
                </w:p>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控井</w:t>
                  </w:r>
                </w:p>
              </w:tc>
              <w:tc>
                <w:tcPr>
                  <w:tcW w:w="751"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潜水</w:t>
                  </w:r>
                </w:p>
              </w:tc>
              <w:tc>
                <w:tcPr>
                  <w:tcW w:w="1215"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rPr>
                    <w:t>pH、石油类</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氯化物</w:t>
                  </w:r>
                </w:p>
              </w:tc>
              <w:tc>
                <w:tcPr>
                  <w:tcW w:w="1281" w:type="pct"/>
                  <w:noWrap w:val="0"/>
                  <w:vAlign w:val="center"/>
                </w:tcPr>
                <w:p>
                  <w:pPr>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line="300" w:lineRule="exact"/>
                    <w:ind w:left="0" w:right="0" w:firstLine="0" w:firstLineChars="0"/>
                    <w:jc w:val="center"/>
                    <w:textAlignment w:val="auto"/>
                    <w:rPr>
                      <w:rFonts w:hint="eastAsia" w:ascii="宋体" w:hAnsi="宋体" w:eastAsia="宋体" w:cs="宋体"/>
                      <w:color w:val="000000"/>
                      <w:sz w:val="21"/>
                      <w:szCs w:val="21"/>
                      <w:highlight w:val="none"/>
                      <w:lang w:eastAsia="zh-CN"/>
                    </w:rPr>
                  </w:pPr>
                  <w:r>
                    <w:rPr>
                      <w:rFonts w:hint="eastAsia" w:ascii="宋体" w:hAnsi="宋体" w:cs="宋体"/>
                      <w:color w:val="000000"/>
                      <w:sz w:val="21"/>
                      <w:szCs w:val="21"/>
                      <w:highlight w:val="none"/>
                      <w:lang w:val="en-US" w:eastAsia="zh-CN"/>
                    </w:rPr>
                    <w:t>2</w:t>
                  </w:r>
                  <w:r>
                    <w:rPr>
                      <w:rFonts w:hint="eastAsia" w:ascii="宋体" w:hAnsi="宋体" w:eastAsia="宋体" w:cs="宋体"/>
                      <w:color w:val="000000"/>
                      <w:sz w:val="21"/>
                      <w:szCs w:val="21"/>
                      <w:highlight w:val="none"/>
                    </w:rPr>
                    <w:t>次/年</w:t>
                  </w:r>
                  <w:r>
                    <w:rPr>
                      <w:rFonts w:hint="eastAsia" w:ascii="宋体" w:hAnsi="宋体" w:cs="宋体"/>
                      <w:color w:val="000000"/>
                      <w:sz w:val="21"/>
                      <w:szCs w:val="21"/>
                      <w:highlight w:val="none"/>
                      <w:lang w:eastAsia="zh-CN"/>
                    </w:rPr>
                    <w:t>（</w:t>
                  </w:r>
                  <w:r>
                    <w:rPr>
                      <w:rFonts w:hint="eastAsia" w:ascii="宋体" w:hAnsi="宋体" w:cs="宋体"/>
                      <w:color w:val="000000"/>
                      <w:sz w:val="21"/>
                      <w:szCs w:val="21"/>
                      <w:highlight w:val="none"/>
                      <w:lang w:val="en-US" w:eastAsia="zh-CN"/>
                    </w:rPr>
                    <w:t>枯水期、丰水期各一次</w:t>
                  </w:r>
                  <w:r>
                    <w:rPr>
                      <w:rFonts w:hint="eastAsia" w:ascii="宋体" w:hAnsi="宋体" w:cs="宋体"/>
                      <w:color w:val="000000"/>
                      <w:sz w:val="21"/>
                      <w:szCs w:val="21"/>
                      <w:highlight w:val="none"/>
                      <w:lang w:eastAsia="zh-CN"/>
                    </w:rPr>
                    <w:t>）</w:t>
                  </w:r>
                </w:p>
              </w:tc>
            </w:tr>
          </w:tbl>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6、土壤</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 1 \* GB3 \* MERGEFORMAT </w:instrText>
            </w:r>
            <w:r>
              <w:rPr>
                <w:rFonts w:hint="eastAsia" w:ascii="宋体" w:hAnsi="宋体" w:eastAsia="宋体" w:cs="宋体"/>
                <w:color w:val="auto"/>
                <w:highlight w:val="none"/>
              </w:rPr>
              <w:fldChar w:fldCharType="separate"/>
            </w:r>
            <w:r>
              <w:rPr>
                <w:rFonts w:hint="eastAsia" w:ascii="宋体" w:hAnsi="宋体" w:eastAsia="宋体" w:cs="宋体"/>
                <w:highlight w:val="none"/>
              </w:rPr>
              <w:t>①</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正常状况下，项目已按要求采取</w:t>
            </w:r>
            <w:r>
              <w:rPr>
                <w:rFonts w:hint="eastAsia" w:ascii="宋体" w:hAnsi="宋体" w:eastAsia="宋体" w:cs="宋体"/>
                <w:color w:val="auto"/>
                <w:highlight w:val="none"/>
                <w:lang w:val="en-US" w:eastAsia="zh-CN"/>
              </w:rPr>
              <w:t>土壤</w:t>
            </w:r>
            <w:r>
              <w:rPr>
                <w:rFonts w:hint="eastAsia" w:ascii="宋体" w:hAnsi="宋体" w:eastAsia="宋体" w:cs="宋体"/>
                <w:color w:val="auto"/>
                <w:highlight w:val="none"/>
              </w:rPr>
              <w:t>污染防渗措施，</w:t>
            </w:r>
            <w:r>
              <w:rPr>
                <w:rFonts w:hint="eastAsia" w:ascii="宋体" w:hAnsi="宋体" w:eastAsia="宋体" w:cs="宋体"/>
                <w:color w:val="auto"/>
                <w:highlight w:val="none"/>
                <w:lang w:val="en-US" w:eastAsia="zh-CN"/>
              </w:rPr>
              <w:t>洗车平台沉淀池、酸洗工段等做防渗</w:t>
            </w: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减少</w:t>
            </w:r>
            <w:r>
              <w:rPr>
                <w:rFonts w:hint="eastAsia" w:ascii="宋体" w:hAnsi="宋体" w:eastAsia="宋体" w:cs="宋体"/>
                <w:color w:val="auto"/>
                <w:highlight w:val="none"/>
              </w:rPr>
              <w:t>对</w:t>
            </w:r>
            <w:r>
              <w:rPr>
                <w:rFonts w:hint="eastAsia" w:ascii="宋体" w:hAnsi="宋体" w:eastAsia="宋体" w:cs="宋体"/>
                <w:color w:val="auto"/>
                <w:highlight w:val="none"/>
                <w:lang w:val="en-US" w:eastAsia="zh-CN"/>
              </w:rPr>
              <w:t>土壤</w:t>
            </w:r>
            <w:r>
              <w:rPr>
                <w:rFonts w:hint="eastAsia" w:ascii="宋体" w:hAnsi="宋体" w:eastAsia="宋体" w:cs="宋体"/>
                <w:color w:val="auto"/>
                <w:highlight w:val="none"/>
              </w:rPr>
              <w:t>的影响。</w:t>
            </w:r>
            <w:r>
              <w:rPr>
                <w:rFonts w:hint="eastAsia" w:ascii="宋体" w:hAnsi="宋体" w:eastAsia="宋体" w:cs="宋体"/>
                <w:color w:val="auto"/>
                <w:highlight w:val="none"/>
                <w:lang w:val="en-US" w:eastAsia="zh-CN"/>
              </w:rPr>
              <w:t>项目</w:t>
            </w:r>
            <w:r>
              <w:rPr>
                <w:rFonts w:hint="eastAsia" w:ascii="宋体" w:hAnsi="宋体" w:eastAsia="宋体" w:cs="宋体"/>
                <w:color w:val="auto"/>
                <w:highlight w:val="none"/>
              </w:rPr>
              <w:t>土壤环境影响源及影响因子下表。</w:t>
            </w:r>
          </w:p>
          <w:p>
            <w:pPr>
              <w:keepNext w:val="0"/>
              <w:keepLines w:val="0"/>
              <w:pageBreakBefore w:val="0"/>
              <w:widowControl w:val="0"/>
              <w:suppressLineNumbers w:val="0"/>
              <w:kinsoku/>
              <w:wordWrap/>
              <w:overflowPunct/>
              <w:topLinePunct w:val="0"/>
              <w:bidi w:val="0"/>
              <w:spacing w:before="0" w:beforeAutospacing="0" w:after="0" w:afterAutospacing="0" w:line="360" w:lineRule="auto"/>
              <w:ind w:left="0" w:right="0" w:firstLine="482" w:firstLineChars="200"/>
              <w:jc w:val="center"/>
              <w:textAlignment w:val="auto"/>
              <w:rPr>
                <w:rFonts w:hint="eastAsia" w:ascii="宋体" w:hAnsi="宋体" w:eastAsia="宋体" w:cs="宋体"/>
                <w:b/>
                <w:bCs/>
                <w:color w:val="auto"/>
                <w:highlight w:val="none"/>
              </w:rPr>
            </w:pPr>
            <w:r>
              <w:rPr>
                <w:rFonts w:hint="eastAsia" w:ascii="宋体" w:hAnsi="宋体" w:eastAsia="宋体" w:cs="宋体"/>
                <w:b/>
                <w:bCs/>
                <w:color w:val="auto"/>
                <w:highlight w:val="none"/>
              </w:rPr>
              <w:t>表</w:t>
            </w:r>
            <w:r>
              <w:rPr>
                <w:rFonts w:hint="eastAsia" w:ascii="宋体" w:hAnsi="宋体" w:cs="宋体"/>
                <w:b/>
                <w:bCs/>
                <w:color w:val="auto"/>
                <w:highlight w:val="none"/>
                <w:lang w:val="en-US" w:eastAsia="zh-CN"/>
              </w:rPr>
              <w:t>50</w:t>
            </w:r>
            <w:r>
              <w:rPr>
                <w:rFonts w:hint="eastAsia" w:ascii="宋体" w:hAnsi="宋体" w:eastAsia="宋体" w:cs="宋体"/>
                <w:b/>
                <w:bCs/>
                <w:color w:val="auto"/>
                <w:highlight w:val="none"/>
              </w:rPr>
              <w:t xml:space="preserve"> </w:t>
            </w:r>
            <w:r>
              <w:rPr>
                <w:rFonts w:hint="eastAsia" w:ascii="宋体" w:hAnsi="宋体" w:eastAsia="宋体" w:cs="宋体"/>
                <w:b/>
                <w:bCs/>
                <w:color w:val="auto"/>
                <w:highlight w:val="none"/>
                <w:lang w:val="en-US" w:eastAsia="zh-CN"/>
              </w:rPr>
              <w:t xml:space="preserve"> </w:t>
            </w:r>
            <w:r>
              <w:rPr>
                <w:rFonts w:hint="eastAsia" w:ascii="宋体" w:hAnsi="宋体" w:eastAsia="宋体" w:cs="宋体"/>
                <w:b/>
                <w:bCs/>
                <w:color w:val="auto"/>
                <w:highlight w:val="none"/>
              </w:rPr>
              <w:t>项目土壤环境影响源及影响因子识别表</w:t>
            </w:r>
          </w:p>
          <w:tbl>
            <w:tblPr>
              <w:tblStyle w:val="77"/>
              <w:tblpPr w:leftFromText="180" w:rightFromText="180" w:vertAnchor="text" w:tblpXSpec="center" w:tblpY="1"/>
              <w:tblOverlap w:val="never"/>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1"/>
              <w:gridCol w:w="2785"/>
              <w:gridCol w:w="1787"/>
              <w:gridCol w:w="16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75"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污染源</w:t>
                  </w:r>
                </w:p>
              </w:tc>
              <w:tc>
                <w:tcPr>
                  <w:tcW w:w="1658" w:type="pct"/>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污染物类型</w:t>
                  </w:r>
                </w:p>
              </w:tc>
              <w:tc>
                <w:tcPr>
                  <w:tcW w:w="1064" w:type="pct"/>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污染途径</w:t>
                  </w:r>
                </w:p>
              </w:tc>
              <w:tc>
                <w:tcPr>
                  <w:tcW w:w="1001" w:type="pct"/>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75"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酸洗工段</w:t>
                  </w:r>
                </w:p>
              </w:tc>
              <w:tc>
                <w:tcPr>
                  <w:tcW w:w="1658" w:type="pct"/>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pH</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石油烃</w:t>
                  </w:r>
                </w:p>
              </w:tc>
              <w:tc>
                <w:tcPr>
                  <w:tcW w:w="1064" w:type="pct"/>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垂直入渗</w:t>
                  </w:r>
                </w:p>
              </w:tc>
              <w:tc>
                <w:tcPr>
                  <w:tcW w:w="1001" w:type="pct"/>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事故工况</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color w:val="auto"/>
                <w:highlight w:val="none"/>
              </w:rPr>
            </w:pPr>
            <w:r>
              <w:rPr>
                <w:rFonts w:hint="eastAsia" w:ascii="宋体" w:hAnsi="宋体" w:eastAsia="宋体" w:cs="宋体"/>
                <w:color w:val="auto"/>
                <w:highlight w:val="none"/>
              </w:rPr>
              <w:t>根据现有工程生产工艺、设备布置、物料输送、污染物产生、收集及处理、及危险废物存储等环节将厂区分为重点防渗、一般防渗区。</w:t>
            </w:r>
            <w:r>
              <w:rPr>
                <w:rFonts w:hint="eastAsia" w:ascii="宋体" w:hAnsi="宋体" w:eastAsia="宋体" w:cs="宋体"/>
                <w:color w:val="auto"/>
                <w:highlight w:val="none"/>
                <w:lang w:val="en-US" w:eastAsia="zh-CN"/>
              </w:rPr>
              <w:t>通过采取防渗措施后，项目对土壤影响很小</w:t>
            </w:r>
            <w:r>
              <w:rPr>
                <w:rFonts w:hint="eastAsia" w:ascii="宋体" w:hAnsi="宋体" w:eastAsia="宋体" w:cs="宋体"/>
                <w:color w:val="auto"/>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color w:val="000000"/>
                <w:sz w:val="24"/>
                <w:highlight w:val="none"/>
              </w:rPr>
            </w:pPr>
            <w:r>
              <w:rPr>
                <w:rFonts w:hint="eastAsia" w:ascii="宋体" w:hAnsi="宋体" w:eastAsia="宋体" w:cs="宋体"/>
                <w:color w:val="000000"/>
                <w:sz w:val="24"/>
                <w:highlight w:val="none"/>
              </w:rPr>
              <w:t>②跟踪监测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80" w:firstLineChars="200"/>
              <w:textAlignment w:val="auto"/>
              <w:rPr>
                <w:rFonts w:hint="eastAsia" w:ascii="宋体" w:hAnsi="宋体" w:eastAsia="宋体" w:cs="宋体"/>
                <w:color w:val="000000"/>
                <w:sz w:val="24"/>
                <w:highlight w:val="none"/>
              </w:rPr>
            </w:pPr>
            <w:r>
              <w:rPr>
                <w:rFonts w:hint="eastAsia" w:ascii="宋体" w:hAnsi="宋体" w:eastAsia="宋体" w:cs="宋体"/>
                <w:color w:val="000000"/>
                <w:sz w:val="24"/>
                <w:highlight w:val="none"/>
              </w:rPr>
              <w:t>根据《环境影响评价技术导则 土壤环境》(试行)(HJ964-2018)和《排污单位自行监测技术指南 钢铁工业及炼焦化学工业》(HJ878-2017)相关要求，在重点控制区和厂界外敏感点布置</w:t>
            </w:r>
            <w:r>
              <w:rPr>
                <w:rFonts w:hint="eastAsia" w:ascii="宋体" w:hAnsi="宋体" w:eastAsia="宋体" w:cs="宋体"/>
                <w:color w:val="000000"/>
                <w:sz w:val="24"/>
                <w:highlight w:val="none"/>
                <w:lang w:val="en-US" w:eastAsia="zh-CN"/>
              </w:rPr>
              <w:t>2</w:t>
            </w:r>
            <w:r>
              <w:rPr>
                <w:rFonts w:hint="eastAsia" w:ascii="宋体" w:hAnsi="宋体" w:eastAsia="宋体" w:cs="宋体"/>
                <w:color w:val="000000"/>
                <w:sz w:val="24"/>
                <w:highlight w:val="none"/>
              </w:rPr>
              <w:t>个土壤跟踪监测点。</w:t>
            </w:r>
          </w:p>
          <w:p>
            <w:pPr>
              <w:pStyle w:val="6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firstLine="0" w:firstLineChars="0"/>
              <w:jc w:val="center"/>
              <w:textAlignment w:val="auto"/>
              <w:rPr>
                <w:rFonts w:hint="eastAsia" w:ascii="宋体" w:hAnsi="宋体" w:eastAsia="宋体" w:cs="宋体"/>
                <w:sz w:val="24"/>
                <w:highlight w:val="none"/>
              </w:rPr>
            </w:pPr>
            <w:r>
              <w:rPr>
                <w:rFonts w:hint="eastAsia" w:ascii="宋体" w:hAnsi="宋体" w:eastAsia="宋体" w:cs="宋体"/>
                <w:b/>
                <w:sz w:val="24"/>
                <w:highlight w:val="none"/>
              </w:rPr>
              <w:t>表</w:t>
            </w:r>
            <w:r>
              <w:rPr>
                <w:rFonts w:hint="eastAsia" w:ascii="宋体" w:hAnsi="宋体" w:cs="宋体"/>
                <w:b/>
                <w:sz w:val="24"/>
                <w:highlight w:val="none"/>
                <w:lang w:val="en-US" w:eastAsia="zh-CN"/>
              </w:rPr>
              <w:t>51</w:t>
            </w:r>
            <w:r>
              <w:rPr>
                <w:rFonts w:hint="eastAsia" w:ascii="宋体" w:hAnsi="宋体" w:eastAsia="宋体" w:cs="宋体"/>
                <w:b/>
                <w:sz w:val="24"/>
                <w:highlight w:val="none"/>
              </w:rPr>
              <w:t xml:space="preserve">   土壤跟踪监测点布置一览表</w:t>
            </w:r>
          </w:p>
          <w:tbl>
            <w:tblPr>
              <w:tblStyle w:val="77"/>
              <w:tblW w:w="846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91"/>
              <w:gridCol w:w="1395"/>
              <w:gridCol w:w="1433"/>
              <w:gridCol w:w="1170"/>
              <w:gridCol w:w="1031"/>
              <w:gridCol w:w="980"/>
              <w:gridCol w:w="18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49"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序号</w:t>
                  </w:r>
                </w:p>
              </w:tc>
              <w:tc>
                <w:tcPr>
                  <w:tcW w:w="824"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监测点位置</w:t>
                  </w:r>
                </w:p>
              </w:tc>
              <w:tc>
                <w:tcPr>
                  <w:tcW w:w="846"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土地类型</w:t>
                  </w:r>
                </w:p>
              </w:tc>
              <w:tc>
                <w:tcPr>
                  <w:tcW w:w="691"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采样深度</w:t>
                  </w:r>
                </w:p>
              </w:tc>
              <w:tc>
                <w:tcPr>
                  <w:tcW w:w="609"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监测因子</w:t>
                  </w:r>
                </w:p>
              </w:tc>
              <w:tc>
                <w:tcPr>
                  <w:tcW w:w="579"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监测频次</w:t>
                  </w:r>
                </w:p>
              </w:tc>
              <w:tc>
                <w:tcPr>
                  <w:tcW w:w="1099"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执行标准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49"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w:t>
                  </w:r>
                </w:p>
              </w:tc>
              <w:tc>
                <w:tcPr>
                  <w:tcW w:w="824" w:type="pct"/>
                  <w:noWrap w:val="0"/>
                  <w:vAlign w:val="center"/>
                </w:tcPr>
                <w:p>
                  <w:pPr>
                    <w:keepNext w:val="0"/>
                    <w:keepLines w:val="0"/>
                    <w:pageBreakBefore w:val="0"/>
                    <w:suppressLineNumbers w:val="0"/>
                    <w:kinsoku/>
                    <w:wordWrap/>
                    <w:overflowPunct/>
                    <w:topLinePunct w:val="0"/>
                    <w:autoSpaceDE w:val="0"/>
                    <w:autoSpaceDN w:val="0"/>
                    <w:bidi w:val="0"/>
                    <w:adjustRightInd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酸洗工段</w:t>
                  </w:r>
                </w:p>
                <w:p>
                  <w:pPr>
                    <w:keepNext w:val="0"/>
                    <w:keepLines w:val="0"/>
                    <w:pageBreakBefore w:val="0"/>
                    <w:suppressLineNumbers w:val="0"/>
                    <w:kinsoku/>
                    <w:wordWrap/>
                    <w:overflowPunct/>
                    <w:topLinePunct w:val="0"/>
                    <w:autoSpaceDE w:val="0"/>
                    <w:autoSpaceDN w:val="0"/>
                    <w:bidi w:val="0"/>
                    <w:adjustRightInd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lang w:val="en-US" w:eastAsia="zh-CN"/>
                    </w:rPr>
                  </w:pPr>
                  <w:r>
                    <w:rPr>
                      <w:rFonts w:hint="eastAsia" w:ascii="宋体" w:hAnsi="宋体" w:eastAsia="宋体" w:cs="宋体"/>
                      <w:color w:val="000000"/>
                      <w:sz w:val="21"/>
                      <w:szCs w:val="21"/>
                      <w:highlight w:val="none"/>
                      <w:lang w:val="en-US" w:eastAsia="zh-CN"/>
                    </w:rPr>
                    <w:t>附近</w:t>
                  </w:r>
                </w:p>
              </w:tc>
              <w:tc>
                <w:tcPr>
                  <w:tcW w:w="846"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二类建设</w:t>
                  </w:r>
                </w:p>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用地</w:t>
                  </w:r>
                </w:p>
              </w:tc>
              <w:tc>
                <w:tcPr>
                  <w:tcW w:w="691"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0-0.5m</w:t>
                  </w:r>
                </w:p>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0.5-1.5m</w:t>
                  </w:r>
                </w:p>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1.5-3m</w:t>
                  </w:r>
                </w:p>
              </w:tc>
              <w:tc>
                <w:tcPr>
                  <w:tcW w:w="609" w:type="pct"/>
                  <w:vMerge w:val="restar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sz w:val="21"/>
                      <w:szCs w:val="21"/>
                      <w:highlight w:val="none"/>
                    </w:rPr>
                    <w:t>pH、石油烃</w:t>
                  </w:r>
                </w:p>
              </w:tc>
              <w:tc>
                <w:tcPr>
                  <w:tcW w:w="579" w:type="pct"/>
                  <w:vMerge w:val="restar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kern w:val="0"/>
                      <w:sz w:val="21"/>
                      <w:szCs w:val="21"/>
                      <w:highlight w:val="none"/>
                    </w:rPr>
                    <w:t>1次/年</w:t>
                  </w:r>
                </w:p>
              </w:tc>
              <w:tc>
                <w:tcPr>
                  <w:tcW w:w="1099"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sz w:val="21"/>
                      <w:szCs w:val="21"/>
                      <w:highlight w:val="none"/>
                    </w:rPr>
                    <w:t>GB36600-2018、 DB13/T5216-2020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349"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lang w:eastAsia="zh-CN"/>
                    </w:rPr>
                  </w:pPr>
                  <w:r>
                    <w:rPr>
                      <w:rFonts w:hint="eastAsia" w:ascii="宋体" w:hAnsi="宋体" w:eastAsia="宋体" w:cs="宋体"/>
                      <w:color w:val="000000"/>
                      <w:kern w:val="0"/>
                      <w:sz w:val="21"/>
                      <w:szCs w:val="21"/>
                      <w:highlight w:val="none"/>
                      <w:lang w:val="en-US" w:eastAsia="zh-CN"/>
                    </w:rPr>
                    <w:t>2</w:t>
                  </w:r>
                </w:p>
              </w:tc>
              <w:tc>
                <w:tcPr>
                  <w:tcW w:w="824"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lang w:val="en-US" w:eastAsia="zh-CN"/>
                    </w:rPr>
                  </w:pPr>
                  <w:r>
                    <w:rPr>
                      <w:rFonts w:hint="eastAsia" w:ascii="宋体" w:hAnsi="宋体" w:eastAsia="宋体" w:cs="宋体"/>
                      <w:color w:val="000000"/>
                      <w:sz w:val="21"/>
                      <w:szCs w:val="21"/>
                      <w:highlight w:val="none"/>
                      <w:lang w:val="en-US" w:eastAsia="zh-CN"/>
                    </w:rPr>
                    <w:t>潘庄北侧</w:t>
                  </w:r>
                </w:p>
              </w:tc>
              <w:tc>
                <w:tcPr>
                  <w:tcW w:w="846"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农用地</w:t>
                  </w:r>
                </w:p>
              </w:tc>
              <w:tc>
                <w:tcPr>
                  <w:tcW w:w="691"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sz w:val="21"/>
                      <w:szCs w:val="21"/>
                      <w:highlight w:val="none"/>
                    </w:rPr>
                    <w:t>表层0-0.2m</w:t>
                  </w:r>
                </w:p>
              </w:tc>
              <w:tc>
                <w:tcPr>
                  <w:tcW w:w="609" w:type="pct"/>
                  <w:vMerge w:val="continue"/>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p>
              </w:tc>
              <w:tc>
                <w:tcPr>
                  <w:tcW w:w="579" w:type="pct"/>
                  <w:vMerge w:val="continue"/>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p>
              </w:tc>
              <w:tc>
                <w:tcPr>
                  <w:tcW w:w="1099" w:type="pct"/>
                  <w:noWrap w:val="0"/>
                  <w:vAlign w:val="center"/>
                </w:tcPr>
                <w:p>
                  <w:pPr>
                    <w:keepNext w:val="0"/>
                    <w:keepLines w:val="0"/>
                    <w:pageBreakBefore w:val="0"/>
                    <w:widowControl/>
                    <w:suppressLineNumbers w:val="0"/>
                    <w:kinsoku/>
                    <w:wordWrap/>
                    <w:overflowPunct/>
                    <w:topLinePunct w:val="0"/>
                    <w:bidi w:val="0"/>
                    <w:snapToGrid/>
                    <w:spacing w:before="0" w:beforeAutospacing="0" w:after="0" w:afterAutospacing="0" w:line="280" w:lineRule="exact"/>
                    <w:ind w:left="0" w:right="0" w:firstLine="0" w:firstLineChars="0"/>
                    <w:jc w:val="center"/>
                    <w:textAlignment w:val="auto"/>
                    <w:rPr>
                      <w:rFonts w:hint="eastAsia" w:ascii="宋体" w:hAnsi="宋体" w:eastAsia="宋体" w:cs="宋体"/>
                      <w:color w:val="000000"/>
                      <w:kern w:val="0"/>
                      <w:sz w:val="21"/>
                      <w:szCs w:val="21"/>
                      <w:highlight w:val="none"/>
                    </w:rPr>
                  </w:pPr>
                  <w:r>
                    <w:rPr>
                      <w:rFonts w:hint="eastAsia" w:ascii="宋体" w:hAnsi="宋体" w:eastAsia="宋体" w:cs="宋体"/>
                      <w:color w:val="000000"/>
                      <w:sz w:val="21"/>
                      <w:szCs w:val="21"/>
                      <w:highlight w:val="none"/>
                    </w:rPr>
                    <w:t>GB15618-2018、DB13/T5216-2020</w:t>
                  </w:r>
                </w:p>
              </w:tc>
            </w:tr>
          </w:tbl>
          <w:p>
            <w:pPr>
              <w:keepNext w:val="0"/>
              <w:keepLines w:val="0"/>
              <w:suppressLineNumbers w:val="0"/>
              <w:spacing w:before="0" w:beforeAutospacing="0" w:after="0" w:afterAutospacing="0" w:line="480" w:lineRule="exact"/>
              <w:ind w:left="0" w:right="0" w:firstLine="480" w:firstLineChars="200"/>
              <w:rPr>
                <w:rFonts w:hint="eastAsia" w:ascii="宋体" w:hAnsi="宋体" w:eastAsia="宋体" w:cs="宋体"/>
                <w:color w:val="auto"/>
                <w:highlight w:val="none"/>
              </w:rPr>
            </w:pPr>
          </w:p>
          <w:p>
            <w:pPr>
              <w:keepNext w:val="0"/>
              <w:keepLines w:val="0"/>
              <w:suppressLineNumbers w:val="0"/>
              <w:spacing w:before="0" w:beforeAutospacing="0" w:after="0" w:afterAutospacing="0" w:line="480" w:lineRule="exact"/>
              <w:ind w:left="0" w:leftChars="0" w:right="0" w:firstLine="0" w:firstLineChars="0"/>
              <w:rPr>
                <w:rFonts w:hint="eastAsia" w:ascii="宋体" w:hAnsi="宋体" w:eastAsia="宋体" w:cs="宋体"/>
                <w:color w:val="FF0000"/>
                <w:highlight w:val="none"/>
              </w:rPr>
            </w:pPr>
          </w:p>
        </w:tc>
      </w:tr>
    </w:tbl>
    <w:p>
      <w:pPr>
        <w:adjustRightInd w:val="0"/>
        <w:snapToGrid w:val="0"/>
        <w:spacing w:line="360" w:lineRule="auto"/>
        <w:rPr>
          <w:rFonts w:hint="default" w:ascii="Times New Roman" w:hAnsi="Times New Roman" w:cs="Times New Roman" w:eastAsiaTheme="minorEastAsia"/>
          <w:b/>
          <w:color w:val="FF0000"/>
          <w:kern w:val="0"/>
          <w:sz w:val="28"/>
          <w:szCs w:val="28"/>
          <w:highlight w:val="none"/>
        </w:rPr>
        <w:sectPr>
          <w:pgSz w:w="11907" w:h="16840"/>
          <w:pgMar w:top="1701" w:right="1531" w:bottom="2127" w:left="1531" w:header="851" w:footer="851" w:gutter="0"/>
          <w:pgBorders>
            <w:top w:val="none" w:sz="0" w:space="0"/>
            <w:left w:val="none" w:sz="0" w:space="0"/>
            <w:bottom w:val="none" w:sz="0" w:space="0"/>
            <w:right w:val="none" w:sz="0" w:space="0"/>
          </w:pgBorders>
          <w:cols w:space="720" w:num="1"/>
          <w:docGrid w:linePitch="312" w:charSpace="0"/>
        </w:sectPr>
      </w:pPr>
    </w:p>
    <w:p>
      <w:pPr>
        <w:pStyle w:val="70"/>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jc w:val="center"/>
        <w:textAlignment w:val="auto"/>
        <w:outlineLvl w:val="0"/>
        <w:rPr>
          <w:rFonts w:hint="default" w:ascii="Times New Roman" w:hAnsi="Times New Roman" w:cs="Times New Roman" w:eastAsiaTheme="minorEastAsia"/>
          <w:b/>
          <w:bCs/>
          <w:snapToGrid w:val="0"/>
          <w:color w:val="auto"/>
          <w:sz w:val="30"/>
          <w:szCs w:val="30"/>
          <w:highlight w:val="none"/>
        </w:rPr>
      </w:pPr>
      <w:r>
        <w:rPr>
          <w:rFonts w:hint="default" w:ascii="Times New Roman" w:hAnsi="Times New Roman" w:cs="Times New Roman" w:eastAsiaTheme="minorEastAsia"/>
          <w:b/>
          <w:bCs/>
          <w:snapToGrid w:val="0"/>
          <w:color w:val="auto"/>
          <w:sz w:val="30"/>
          <w:szCs w:val="30"/>
          <w:highlight w:val="none"/>
        </w:rPr>
        <w:t>五、</w:t>
      </w:r>
      <w:bookmarkStart w:id="49" w:name="_Hlk54167917"/>
      <w:r>
        <w:rPr>
          <w:rFonts w:hint="default" w:ascii="Times New Roman" w:hAnsi="Times New Roman" w:cs="Times New Roman" w:eastAsiaTheme="minorEastAsia"/>
          <w:b/>
          <w:bCs/>
          <w:snapToGrid w:val="0"/>
          <w:color w:val="auto"/>
          <w:sz w:val="30"/>
          <w:szCs w:val="30"/>
          <w:highlight w:val="none"/>
        </w:rPr>
        <w:t>环境保护措施监督检查清单</w:t>
      </w:r>
      <w:bookmarkEnd w:id="49"/>
    </w:p>
    <w:tbl>
      <w:tblPr>
        <w:tblStyle w:val="7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216"/>
        <w:gridCol w:w="1741"/>
        <w:gridCol w:w="1372"/>
        <w:gridCol w:w="1162"/>
        <w:gridCol w:w="913"/>
        <w:gridCol w:w="265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16" w:type="dxa"/>
            <w:tcBorders>
              <w:tl2br w:val="single" w:color="auto" w:sz="4" w:space="0"/>
            </w:tcBorders>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内容</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要素</w:t>
            </w:r>
          </w:p>
        </w:tc>
        <w:tc>
          <w:tcPr>
            <w:tcW w:w="1741"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排放口(编号、</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名称)/污染源</w:t>
            </w:r>
          </w:p>
        </w:tc>
        <w:tc>
          <w:tcPr>
            <w:tcW w:w="1372"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污染物项目</w:t>
            </w:r>
          </w:p>
        </w:tc>
        <w:tc>
          <w:tcPr>
            <w:tcW w:w="2075" w:type="dxa"/>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环境保护措施</w:t>
            </w:r>
          </w:p>
        </w:tc>
        <w:tc>
          <w:tcPr>
            <w:tcW w:w="2656"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16" w:type="dxa"/>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大气环境</w:t>
            </w:r>
          </w:p>
        </w:tc>
        <w:tc>
          <w:tcPr>
            <w:tcW w:w="1741"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lang w:val="en-US" w:eastAsia="zh-CN"/>
              </w:rPr>
              <w:t>酸洗</w:t>
            </w:r>
          </w:p>
        </w:tc>
        <w:tc>
          <w:tcPr>
            <w:tcW w:w="1372"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eastAsia="zh-CN"/>
              </w:rPr>
            </w:pPr>
            <w:r>
              <w:rPr>
                <w:rFonts w:hint="default" w:ascii="Times New Roman" w:hAnsi="Times New Roman" w:cs="Times New Roman" w:eastAsiaTheme="minorEastAsia"/>
                <w:color w:val="auto"/>
                <w:sz w:val="21"/>
                <w:szCs w:val="21"/>
                <w:highlight w:val="none"/>
                <w:lang w:val="en-US" w:eastAsia="zh-CN"/>
              </w:rPr>
              <w:t>氯化氢</w:t>
            </w:r>
          </w:p>
        </w:tc>
        <w:tc>
          <w:tcPr>
            <w:tcW w:w="2075" w:type="dxa"/>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石墨</w:t>
            </w:r>
            <w:r>
              <w:rPr>
                <w:rFonts w:hint="eastAsia" w:cs="Times New Roman"/>
                <w:color w:val="auto"/>
                <w:sz w:val="21"/>
                <w:szCs w:val="21"/>
                <w:highlight w:val="none"/>
                <w:lang w:val="en-US" w:eastAsia="zh-CN"/>
              </w:rPr>
              <w:t>冷凝</w:t>
            </w:r>
            <w:r>
              <w:rPr>
                <w:rFonts w:hint="default" w:ascii="Times New Roman" w:hAnsi="Times New Roman" w:cs="Times New Roman"/>
                <w:color w:val="auto"/>
                <w:sz w:val="21"/>
                <w:szCs w:val="21"/>
                <w:highlight w:val="none"/>
                <w:lang w:val="en-US" w:eastAsia="zh-CN"/>
              </w:rPr>
              <w:t>器+二级</w:t>
            </w:r>
            <w:r>
              <w:rPr>
                <w:rFonts w:hint="eastAsia" w:cs="Times New Roman"/>
                <w:color w:val="auto"/>
                <w:sz w:val="21"/>
                <w:szCs w:val="21"/>
                <w:highlight w:val="none"/>
                <w:lang w:val="en-US" w:eastAsia="zh-CN"/>
              </w:rPr>
              <w:t>洗涤</w:t>
            </w:r>
            <w:r>
              <w:rPr>
                <w:rFonts w:hint="default" w:ascii="Times New Roman" w:hAnsi="Times New Roman" w:cs="Times New Roman"/>
                <w:color w:val="auto"/>
                <w:sz w:val="21"/>
                <w:szCs w:val="21"/>
                <w:highlight w:val="none"/>
                <w:lang w:val="en-US" w:eastAsia="zh-CN"/>
              </w:rPr>
              <w:t>塔</w:t>
            </w:r>
            <w:r>
              <w:rPr>
                <w:rFonts w:hint="default" w:ascii="Times New Roman" w:hAnsi="Times New Roman" w:cs="Times New Roman"/>
                <w:color w:val="auto"/>
                <w:sz w:val="21"/>
                <w:szCs w:val="21"/>
                <w:highlight w:val="none"/>
              </w:rPr>
              <w:t>（风机风量</w:t>
            </w:r>
            <w:r>
              <w:rPr>
                <w:rFonts w:hint="default" w:ascii="Times New Roman" w:hAnsi="Times New Roman" w:cs="Times New Roman"/>
                <w:color w:val="auto"/>
                <w:sz w:val="21"/>
                <w:szCs w:val="21"/>
                <w:highlight w:val="none"/>
                <w:lang w:val="en-US" w:eastAsia="zh-CN"/>
              </w:rPr>
              <w:t>2</w:t>
            </w:r>
            <w:r>
              <w:rPr>
                <w:rFonts w:hint="default" w:ascii="Times New Roman" w:hAnsi="Times New Roman" w:cs="Times New Roman"/>
                <w:color w:val="auto"/>
                <w:sz w:val="21"/>
                <w:szCs w:val="21"/>
                <w:highlight w:val="none"/>
              </w:rPr>
              <w:t>0000</w:t>
            </w:r>
            <w:r>
              <w:rPr>
                <w:rFonts w:hint="default" w:ascii="Times New Roman" w:hAnsi="Times New Roman" w:cs="Times New Roman"/>
                <w:color w:val="auto"/>
                <w:sz w:val="21"/>
                <w:szCs w:val="21"/>
                <w:highlight w:val="none"/>
                <w:lang w:eastAsia="zh-CN"/>
              </w:rPr>
              <w:t>m³</w:t>
            </w:r>
            <w:r>
              <w:rPr>
                <w:rFonts w:hint="default" w:ascii="Times New Roman" w:hAnsi="Times New Roman" w:cs="Times New Roman"/>
                <w:color w:val="auto"/>
                <w:sz w:val="21"/>
                <w:szCs w:val="21"/>
                <w:highlight w:val="none"/>
              </w:rPr>
              <w:t>/h+</w:t>
            </w:r>
            <w:r>
              <w:rPr>
                <w:rFonts w:hint="eastAsia" w:cs="Times New Roman"/>
                <w:color w:val="auto"/>
                <w:sz w:val="21"/>
                <w:szCs w:val="21"/>
                <w:highlight w:val="none"/>
                <w:lang w:val="en-US" w:eastAsia="zh-CN"/>
              </w:rPr>
              <w:t>18</w:t>
            </w:r>
            <w:r>
              <w:rPr>
                <w:rFonts w:hint="default" w:ascii="Times New Roman" w:hAnsi="Times New Roman" w:cs="Times New Roman"/>
                <w:color w:val="auto"/>
                <w:sz w:val="21"/>
                <w:szCs w:val="21"/>
                <w:highlight w:val="none"/>
                <w:lang w:val="en-US" w:eastAsia="zh-CN"/>
              </w:rPr>
              <w:t>m</w:t>
            </w:r>
            <w:r>
              <w:rPr>
                <w:rFonts w:hint="default" w:ascii="Times New Roman" w:hAnsi="Times New Roman" w:cs="Times New Roman"/>
                <w:color w:val="auto"/>
                <w:sz w:val="21"/>
                <w:szCs w:val="21"/>
                <w:highlight w:val="none"/>
              </w:rPr>
              <w:t>排气筒</w:t>
            </w:r>
          </w:p>
        </w:tc>
        <w:tc>
          <w:tcPr>
            <w:tcW w:w="2656" w:type="dxa"/>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《钢铁工业大气污染物超低排放排放标准》(DB13/2169-2018)特别排放限值要求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16" w:type="dxa"/>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p>
        </w:tc>
        <w:tc>
          <w:tcPr>
            <w:tcW w:w="1741"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酸洗未收集</w:t>
            </w:r>
          </w:p>
        </w:tc>
        <w:tc>
          <w:tcPr>
            <w:tcW w:w="1372"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lang w:val="en-US" w:eastAsia="zh-CN"/>
              </w:rPr>
              <w:t>氯化氢</w:t>
            </w:r>
          </w:p>
        </w:tc>
        <w:tc>
          <w:tcPr>
            <w:tcW w:w="2075" w:type="dxa"/>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无组织</w:t>
            </w:r>
          </w:p>
        </w:tc>
        <w:tc>
          <w:tcPr>
            <w:tcW w:w="2656" w:type="dxa"/>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16" w:type="dxa"/>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地表水</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环境</w:t>
            </w:r>
          </w:p>
        </w:tc>
        <w:tc>
          <w:tcPr>
            <w:tcW w:w="1741"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highlight w:val="none"/>
              </w:rPr>
              <w:t>酸洗</w:t>
            </w:r>
            <w:r>
              <w:rPr>
                <w:rFonts w:hint="eastAsia" w:cs="Times New Roman"/>
                <w:color w:val="auto"/>
                <w:sz w:val="21"/>
                <w:szCs w:val="21"/>
                <w:highlight w:val="none"/>
                <w:lang w:val="en-US" w:eastAsia="zh-CN"/>
              </w:rPr>
              <w:t>工序</w:t>
            </w:r>
            <w:r>
              <w:rPr>
                <w:rFonts w:hint="default" w:ascii="Times New Roman" w:hAnsi="Times New Roman" w:cs="Times New Roman"/>
                <w:color w:val="auto"/>
                <w:sz w:val="21"/>
                <w:szCs w:val="21"/>
                <w:highlight w:val="none"/>
              </w:rPr>
              <w:t>废水、酸雾洗涤塔废水、</w:t>
            </w:r>
            <w:r>
              <w:rPr>
                <w:rFonts w:hint="default" w:ascii="Times New Roman" w:hAnsi="Times New Roman" w:cs="Times New Roman"/>
                <w:color w:val="auto"/>
                <w:sz w:val="21"/>
                <w:szCs w:val="21"/>
                <w:highlight w:val="none"/>
                <w:lang w:val="en-US" w:eastAsia="zh-CN"/>
              </w:rPr>
              <w:t>地面冲洗、</w:t>
            </w:r>
            <w:r>
              <w:rPr>
                <w:rFonts w:hint="default" w:ascii="Times New Roman" w:hAnsi="Times New Roman" w:cs="Times New Roman"/>
                <w:color w:val="auto"/>
                <w:sz w:val="21"/>
                <w:szCs w:val="21"/>
                <w:highlight w:val="none"/>
              </w:rPr>
              <w:t>石油类</w:t>
            </w:r>
          </w:p>
        </w:tc>
        <w:tc>
          <w:tcPr>
            <w:tcW w:w="1372"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cs="Times New Roman"/>
                <w:color w:val="auto"/>
                <w:sz w:val="21"/>
                <w:szCs w:val="21"/>
                <w:highlight w:val="none"/>
              </w:rPr>
              <w:t>pH</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COD</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SS</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BOD</w:t>
            </w:r>
            <w:r>
              <w:rPr>
                <w:rFonts w:hint="default" w:ascii="Times New Roman" w:hAnsi="Times New Roman" w:cs="Times New Roman"/>
                <w:color w:val="auto"/>
                <w:sz w:val="21"/>
                <w:szCs w:val="21"/>
                <w:highlight w:val="none"/>
                <w:vertAlign w:val="subscript"/>
              </w:rPr>
              <w:t>5</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氨氮</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Fe</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氯化物</w:t>
            </w:r>
          </w:p>
        </w:tc>
        <w:tc>
          <w:tcPr>
            <w:tcW w:w="1162"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依托厂区现有污水处理站含酸废水处理系统处理</w:t>
            </w:r>
          </w:p>
        </w:tc>
        <w:tc>
          <w:tcPr>
            <w:tcW w:w="913" w:type="dxa"/>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排入污水管网，由高新区污水处理厂处理</w:t>
            </w:r>
          </w:p>
        </w:tc>
        <w:tc>
          <w:tcPr>
            <w:tcW w:w="2656" w:type="dxa"/>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highlight w:val="none"/>
              </w:rPr>
              <w:t>《</w:t>
            </w:r>
            <w:r>
              <w:rPr>
                <w:rFonts w:hint="default" w:ascii="Times New Roman" w:hAnsi="Times New Roman" w:cs="Times New Roman" w:eastAsiaTheme="minorEastAsia"/>
                <w:color w:val="auto"/>
                <w:sz w:val="21"/>
                <w:szCs w:val="21"/>
                <w:highlight w:val="none"/>
                <w:lang w:val="en-US" w:eastAsia="zh-CN"/>
              </w:rPr>
              <w:t>钢铁工业水污染物排放标准》（GB13456-2012）表3水污染物特别排放限值（间接排放），同时满足高新区污水处理厂的收水水质标准。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16" w:type="dxa"/>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p>
        </w:tc>
        <w:tc>
          <w:tcPr>
            <w:tcW w:w="1741"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highlight w:val="none"/>
              </w:rPr>
              <w:t>脱盐水站排污水</w:t>
            </w:r>
          </w:p>
        </w:tc>
        <w:tc>
          <w:tcPr>
            <w:tcW w:w="1372"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color w:val="auto"/>
                <w:sz w:val="21"/>
                <w:szCs w:val="21"/>
                <w:highlight w:val="none"/>
              </w:rPr>
              <w:t>COD</w:t>
            </w:r>
            <w:r>
              <w:rPr>
                <w:rFonts w:hint="default" w:ascii="Times New Roman" w:hAnsi="Times New Roman" w:cs="Times New Roman"/>
                <w:color w:val="auto"/>
                <w:sz w:val="21"/>
                <w:szCs w:val="21"/>
                <w:highlight w:val="none"/>
                <w:lang w:eastAsia="zh-CN"/>
              </w:rPr>
              <w:t>、</w:t>
            </w:r>
            <w:r>
              <w:rPr>
                <w:rFonts w:hint="default" w:ascii="Times New Roman" w:hAnsi="Times New Roman" w:cs="Times New Roman"/>
                <w:color w:val="auto"/>
                <w:sz w:val="21"/>
                <w:szCs w:val="21"/>
                <w:highlight w:val="none"/>
              </w:rPr>
              <w:t>SS</w:t>
            </w:r>
          </w:p>
        </w:tc>
        <w:tc>
          <w:tcPr>
            <w:tcW w:w="1162"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w:t>
            </w:r>
          </w:p>
        </w:tc>
        <w:tc>
          <w:tcPr>
            <w:tcW w:w="913" w:type="dxa"/>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p>
        </w:tc>
        <w:tc>
          <w:tcPr>
            <w:tcW w:w="2656" w:type="dxa"/>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16"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highlight w:val="none"/>
              </w:rPr>
              <w:t>声环境</w:t>
            </w:r>
          </w:p>
        </w:tc>
        <w:tc>
          <w:tcPr>
            <w:tcW w:w="1741"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开卷机、切头剪等主要设备</w:t>
            </w:r>
          </w:p>
        </w:tc>
        <w:tc>
          <w:tcPr>
            <w:tcW w:w="1372"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Leq(A)</w:t>
            </w:r>
          </w:p>
        </w:tc>
        <w:tc>
          <w:tcPr>
            <w:tcW w:w="2075" w:type="dxa"/>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基础减振+</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厂房隔声，其中风机采取基础减震，加装隔声罩</w:t>
            </w:r>
          </w:p>
        </w:tc>
        <w:tc>
          <w:tcPr>
            <w:tcW w:w="2656"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西、南厂界执行《工业企业厂界环境噪声排放标准》（GB12348-2008）3类；东、北厂界执行4类标准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216"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电磁辐射</w:t>
            </w:r>
          </w:p>
        </w:tc>
        <w:tc>
          <w:tcPr>
            <w:tcW w:w="7844" w:type="dxa"/>
            <w:gridSpan w:val="5"/>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不涉及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1216"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固体废物</w:t>
            </w:r>
          </w:p>
        </w:tc>
        <w:tc>
          <w:tcPr>
            <w:tcW w:w="7844" w:type="dxa"/>
            <w:gridSpan w:val="5"/>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切头剪、切边剪产生的废边角料收集后外售综合利用</w:t>
            </w:r>
            <w:r>
              <w:rPr>
                <w:rFonts w:hint="eastAsia" w:cs="Times New Roman" w:eastAsiaTheme="minorEastAsia"/>
                <w:color w:val="auto"/>
                <w:sz w:val="21"/>
                <w:szCs w:val="21"/>
                <w:highlight w:val="none"/>
                <w:lang w:val="en-US" w:eastAsia="zh-CN"/>
              </w:rPr>
              <w:t>。酸再生站氧化铁粉外售钢铁企业</w:t>
            </w:r>
            <w:r>
              <w:rPr>
                <w:rFonts w:hint="default" w:ascii="Times New Roman" w:hAnsi="Times New Roman" w:cs="Times New Roman" w:eastAsiaTheme="minorEastAsia"/>
                <w:color w:val="auto"/>
                <w:sz w:val="21"/>
                <w:szCs w:val="21"/>
                <w:highlight w:val="none"/>
                <w:lang w:val="en-US" w:eastAsia="zh-CN"/>
              </w:rPr>
              <w:t>；废润滑油、废液压油、废油桶</w:t>
            </w:r>
            <w:r>
              <w:rPr>
                <w:rFonts w:hint="eastAsia" w:cs="Times New Roman" w:eastAsiaTheme="minorEastAsia"/>
                <w:color w:val="auto"/>
                <w:sz w:val="21"/>
                <w:szCs w:val="21"/>
                <w:highlight w:val="none"/>
                <w:lang w:val="en-US" w:eastAsia="zh-CN"/>
              </w:rPr>
              <w:t>、</w:t>
            </w:r>
            <w:r>
              <w:rPr>
                <w:rFonts w:hint="eastAsia" w:ascii="宋体" w:hAnsi="宋体" w:eastAsia="宋体" w:cs="宋体"/>
                <w:color w:val="auto"/>
                <w:sz w:val="21"/>
                <w:szCs w:val="21"/>
                <w:highlight w:val="none"/>
                <w:lang w:val="en-US" w:eastAsia="zh-CN"/>
              </w:rPr>
              <w:t>废酸过滤网、过滤废酸残渣、</w:t>
            </w:r>
            <w:r>
              <w:rPr>
                <w:rFonts w:hint="eastAsia" w:ascii="宋体" w:hAnsi="宋体" w:eastAsia="宋体" w:cs="宋体"/>
                <w:snapToGrid w:val="0"/>
                <w:color w:val="auto"/>
                <w:spacing w:val="10"/>
                <w:kern w:val="28"/>
                <w:sz w:val="21"/>
                <w:szCs w:val="21"/>
                <w:highlight w:val="none"/>
                <w:lang w:val="en-US" w:eastAsia="zh-CN"/>
              </w:rPr>
              <w:t>污泥</w:t>
            </w:r>
            <w:r>
              <w:rPr>
                <w:rFonts w:hint="default" w:ascii="Times New Roman" w:hAnsi="Times New Roman" w:cs="Times New Roman" w:eastAsiaTheme="minorEastAsia"/>
                <w:color w:val="auto"/>
                <w:sz w:val="21"/>
                <w:szCs w:val="21"/>
                <w:highlight w:val="none"/>
                <w:lang w:val="en-US" w:eastAsia="zh-CN"/>
              </w:rPr>
              <w:t>由现有危废间储存，交由有资质的单位处置</w:t>
            </w:r>
            <w:r>
              <w:rPr>
                <w:rFonts w:hint="eastAsia" w:cs="Times New Roman" w:eastAsiaTheme="minorEastAsia"/>
                <w:color w:val="auto"/>
                <w:sz w:val="21"/>
                <w:szCs w:val="21"/>
                <w:highlight w:val="none"/>
                <w:lang w:val="en-US" w:eastAsia="zh-CN"/>
              </w:rPr>
              <w:t>；废盐酸经过现有酸再生站再生后回用，不外排。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94" w:hRule="atLeast"/>
          <w:jc w:val="center"/>
        </w:trPr>
        <w:tc>
          <w:tcPr>
            <w:tcW w:w="1216"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土壤及地下水污染防治措施</w:t>
            </w:r>
          </w:p>
        </w:tc>
        <w:tc>
          <w:tcPr>
            <w:tcW w:w="7844" w:type="dxa"/>
            <w:gridSpan w:val="5"/>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酸洗区域建设统一围堰，围堰内、污水收集和处理系统实施统一防渗、防腐处理，严禁含酸废水跑冒滴漏造成土壤及地下水污染。酸雾净化区、生产车间实行干湿分离，干区与湿区之间有围堰隔离，湿区有废水自流收集装置，确保所有废滴液自动流入废水处理系统。工艺槽体及管线均架空设置，废水管路采用PPH材质管线，采用明管架空方式。</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项目对厂区进行了分区防渗处理，根据各区域可能泄漏至地面污染物的性质和各生产单元的构筑方式，将厂区划分为：重点防渗区、一般防渗区。根据项目各工序可能泄漏的污染物性质，确定项目各分区防渗措施如下：</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exact"/>
              <w:ind w:left="0" w:right="0" w:firstLine="0" w:firstLineChars="0"/>
              <w:jc w:val="left"/>
              <w:textAlignment w:val="auto"/>
              <w:rPr>
                <w:rFonts w:hint="default" w:ascii="Times New Roman" w:hAnsi="Times New Roman" w:cs="Times New Roman" w:eastAsiaTheme="minorEastAsia"/>
                <w:bCs/>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fldChar w:fldCharType="begin"/>
            </w:r>
            <w:r>
              <w:rPr>
                <w:rFonts w:hint="default" w:ascii="Times New Roman" w:hAnsi="Times New Roman" w:cs="Times New Roman" w:eastAsiaTheme="minorEastAsia"/>
                <w:bCs/>
                <w:color w:val="auto"/>
                <w:sz w:val="21"/>
                <w:szCs w:val="21"/>
                <w:highlight w:val="none"/>
                <w:lang w:val="en-US" w:eastAsia="zh-CN"/>
              </w:rPr>
              <w:instrText xml:space="preserve">= 1 \* GB3</w:instrText>
            </w:r>
            <w:r>
              <w:rPr>
                <w:rFonts w:hint="default" w:ascii="Times New Roman" w:hAnsi="Times New Roman" w:cs="Times New Roman" w:eastAsiaTheme="minorEastAsia"/>
                <w:bCs/>
                <w:color w:val="auto"/>
                <w:sz w:val="21"/>
                <w:szCs w:val="21"/>
                <w:highlight w:val="none"/>
                <w:lang w:val="en-US" w:eastAsia="zh-CN"/>
              </w:rPr>
              <w:fldChar w:fldCharType="separate"/>
            </w:r>
            <w:r>
              <w:rPr>
                <w:rFonts w:hint="default" w:ascii="Times New Roman" w:hAnsi="Times New Roman" w:cs="Times New Roman" w:eastAsiaTheme="minorEastAsia"/>
                <w:bCs/>
                <w:color w:val="auto"/>
                <w:sz w:val="21"/>
                <w:szCs w:val="21"/>
                <w:highlight w:val="none"/>
                <w:lang w:val="en-US" w:eastAsia="zh-CN"/>
              </w:rPr>
              <w:t>①</w:t>
            </w:r>
            <w:r>
              <w:rPr>
                <w:rFonts w:hint="default" w:ascii="Times New Roman" w:hAnsi="Times New Roman" w:cs="Times New Roman" w:eastAsiaTheme="minorEastAsia"/>
                <w:bCs/>
                <w:color w:val="auto"/>
                <w:sz w:val="21"/>
                <w:szCs w:val="21"/>
                <w:highlight w:val="none"/>
                <w:lang w:val="en-US" w:eastAsia="zh-CN"/>
              </w:rPr>
              <w:fldChar w:fldCharType="end"/>
            </w:r>
            <w:r>
              <w:rPr>
                <w:rFonts w:hint="default" w:ascii="Times New Roman" w:hAnsi="Times New Roman" w:cs="Times New Roman" w:eastAsiaTheme="minorEastAsia"/>
                <w:bCs/>
                <w:color w:val="auto"/>
                <w:sz w:val="21"/>
                <w:szCs w:val="21"/>
                <w:highlight w:val="none"/>
                <w:lang w:val="en-US" w:eastAsia="zh-CN"/>
              </w:rPr>
              <w:t>重点防渗区：生产车间各工艺槽体地面（废水由导流渠自动流入彦博废水处理站，同时要求管线采用明沟套明管设计。工作槽采用架空方式）、酸雾净化区、废水排水沟等车间内“湿”区域</w:t>
            </w:r>
            <w:r>
              <w:rPr>
                <w:rFonts w:hint="eastAsia" w:cs="Times New Roman" w:eastAsiaTheme="minorEastAsia"/>
                <w:bCs/>
                <w:color w:val="auto"/>
                <w:sz w:val="21"/>
                <w:szCs w:val="21"/>
                <w:highlight w:val="none"/>
                <w:lang w:val="en-US" w:eastAsia="zh-CN"/>
              </w:rPr>
              <w:t>、酸再生站新增的废酸储罐、再生酸储罐围堰区域内进行重点防渗，</w:t>
            </w:r>
            <w:r>
              <w:rPr>
                <w:rFonts w:hint="default" w:ascii="Times New Roman" w:hAnsi="Times New Roman" w:cs="Times New Roman" w:eastAsiaTheme="minorEastAsia"/>
                <w:bCs/>
                <w:color w:val="auto"/>
                <w:sz w:val="21"/>
                <w:szCs w:val="21"/>
                <w:highlight w:val="none"/>
                <w:lang w:val="en-US" w:eastAsia="zh-CN"/>
              </w:rPr>
              <w:t>采用等效黏土防渗层Mb≥6.0m，渗透系数K≤10</w:t>
            </w:r>
            <w:r>
              <w:rPr>
                <w:rFonts w:hint="default" w:ascii="Times New Roman" w:hAnsi="Times New Roman" w:cs="Times New Roman" w:eastAsiaTheme="minorEastAsia"/>
                <w:bCs/>
                <w:color w:val="auto"/>
                <w:sz w:val="21"/>
                <w:szCs w:val="21"/>
                <w:highlight w:val="none"/>
                <w:vertAlign w:val="superscript"/>
                <w:lang w:val="en-US" w:eastAsia="zh-CN"/>
              </w:rPr>
              <w:t>-7</w:t>
            </w:r>
            <w:r>
              <w:rPr>
                <w:rFonts w:hint="default" w:ascii="Times New Roman" w:hAnsi="Times New Roman" w:cs="Times New Roman" w:eastAsiaTheme="minorEastAsia"/>
                <w:bCs/>
                <w:color w:val="auto"/>
                <w:sz w:val="21"/>
                <w:szCs w:val="21"/>
                <w:highlight w:val="none"/>
                <w:lang w:val="en-US" w:eastAsia="zh-CN"/>
              </w:rPr>
              <w:t>cm/s。</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bCs/>
                <w:color w:val="auto"/>
                <w:sz w:val="21"/>
                <w:szCs w:val="21"/>
                <w:highlight w:val="none"/>
                <w:lang w:val="en-US" w:eastAsia="zh-CN"/>
              </w:rPr>
              <w:t>②一般防渗区：车间除各工艺槽体以外“干”区域地采用等效黏土防渗层Mb≥1.5m，渗透系数K≤10</w:t>
            </w:r>
            <w:r>
              <w:rPr>
                <w:rFonts w:hint="default" w:ascii="Times New Roman" w:hAnsi="Times New Roman" w:cs="Times New Roman" w:eastAsiaTheme="minorEastAsia"/>
                <w:bCs/>
                <w:color w:val="auto"/>
                <w:sz w:val="21"/>
                <w:szCs w:val="21"/>
                <w:highlight w:val="none"/>
                <w:vertAlign w:val="superscript"/>
                <w:lang w:val="en-US" w:eastAsia="zh-CN"/>
              </w:rPr>
              <w:t>-7</w:t>
            </w:r>
            <w:r>
              <w:rPr>
                <w:rFonts w:hint="default" w:ascii="Times New Roman" w:hAnsi="Times New Roman" w:cs="Times New Roman" w:eastAsiaTheme="minorEastAsia"/>
                <w:bCs/>
                <w:color w:val="auto"/>
                <w:sz w:val="21"/>
                <w:szCs w:val="21"/>
                <w:highlight w:val="none"/>
                <w:lang w:val="en-US" w:eastAsia="zh-CN"/>
              </w:rPr>
              <w:t>cm/s。</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1216"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生态保护措施</w:t>
            </w:r>
          </w:p>
        </w:tc>
        <w:tc>
          <w:tcPr>
            <w:tcW w:w="7844" w:type="dxa"/>
            <w:gridSpan w:val="5"/>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项目位于彦博公司现有厂区内，不新增占地，不会对周边产生明显的生态影响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4" w:hRule="atLeast"/>
          <w:jc w:val="center"/>
        </w:trPr>
        <w:tc>
          <w:tcPr>
            <w:tcW w:w="1216"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环境风险</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防范措施</w:t>
            </w:r>
          </w:p>
        </w:tc>
        <w:tc>
          <w:tcPr>
            <w:tcW w:w="7844" w:type="dxa"/>
            <w:gridSpan w:val="5"/>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eastAsia" w:ascii="宋体" w:hAnsi="宋体" w:eastAsia="宋体" w:cs="宋体"/>
                <w:color w:val="auto"/>
                <w:sz w:val="21"/>
                <w:szCs w:val="21"/>
                <w:highlight w:val="none"/>
              </w:rPr>
              <w:t>本项目在</w:t>
            </w:r>
            <w:r>
              <w:rPr>
                <w:rFonts w:hint="eastAsia" w:ascii="宋体" w:hAnsi="宋体" w:eastAsia="宋体" w:cs="宋体"/>
                <w:color w:val="auto"/>
                <w:sz w:val="21"/>
                <w:szCs w:val="21"/>
                <w:highlight w:val="none"/>
                <w:lang w:val="en-US" w:eastAsia="zh-CN"/>
              </w:rPr>
              <w:t>盐酸储罐设有围堰并进行重点防渗；厂区现有3个事故池，收集盐酸储罐泄露后稀释空气的消防废水，经事故池收集后送至彦博公司污水处理站酸性废水处理线处理达标后排污市政管网，最终由迁安高新区污水处理厂处理；厂区设初期雨水收集池收集雨水，在雨水排放口、废水排放口设置总阀门，当厂区发生事故时，第一时间关闭阀门，截断废水外排途径。储罐区</w:t>
            </w:r>
            <w:r>
              <w:rPr>
                <w:rFonts w:hint="eastAsia" w:ascii="宋体" w:hAnsi="宋体" w:eastAsia="宋体" w:cs="宋体"/>
                <w:color w:val="auto"/>
                <w:sz w:val="21"/>
                <w:szCs w:val="21"/>
                <w:highlight w:val="none"/>
              </w:rPr>
              <w:t>设置自动监控和自动报警；配备防护服、防毒面具、检测及堵漏器材、移动式消防灭火器材、安全警示标志、编制应急预案。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57" w:hRule="atLeast"/>
          <w:jc w:val="center"/>
        </w:trPr>
        <w:tc>
          <w:tcPr>
            <w:tcW w:w="1216" w:type="dxa"/>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其他环境</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管理要求</w:t>
            </w:r>
          </w:p>
        </w:tc>
        <w:tc>
          <w:tcPr>
            <w:tcW w:w="7844" w:type="dxa"/>
            <w:gridSpan w:val="5"/>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1、环境管理</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(1)管理机构设置</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企业的环境保护管理机构是我国环境管理的最基层组织，完善的企业环境管理体系是贯彻执行我国环境保护各项法规、政策的组织保障，其任务是对项目生产过程进行有效地监控，及时掌握和了解各污染治理设施与控制措施执行的效果，及时反馈生产部门，保证环保设施的稳定、高效运行及各种污染物达标排放。因此，公司设置专门的环保机构，机构中设置主抓环保工作的负责人一名，并设专职环保技术管理员。</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(2)机构职责</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环境管理机构负责项目建设期与运营期的环境管理与环境监测工作，主要职责：</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①贯彻落实国家和地方的环境保护法律、法规、政策和标准，直接接受行业主管部门、环境保护局的监督、领导，配合环境保护主管部门作好环保工作</w:t>
            </w:r>
            <w:r>
              <w:rPr>
                <w:rFonts w:hint="eastAsia" w:ascii="Times New Roman" w:hAnsi="Times New Roman" w:cs="Times New Roman" w:eastAsiaTheme="minorEastAsia"/>
                <w:color w:val="auto"/>
                <w:sz w:val="21"/>
                <w:szCs w:val="21"/>
                <w:highlight w:val="none"/>
                <w:lang w:val="en-US" w:eastAsia="zh-CN"/>
              </w:rPr>
              <w:t>；</w:t>
            </w:r>
            <w:r>
              <w:rPr>
                <w:rFonts w:hint="default" w:ascii="Times New Roman" w:hAnsi="Times New Roman" w:cs="Times New Roman" w:eastAsiaTheme="minorEastAsia"/>
                <w:color w:val="auto"/>
                <w:sz w:val="21"/>
                <w:szCs w:val="21"/>
                <w:highlight w:val="none"/>
                <w:lang w:val="en-US" w:eastAsia="zh-CN"/>
              </w:rPr>
              <w:t>②制定和实施环境监测方案，负责所有环保设施的日常运行管理，保障各环保设施的正常运行，并对环保设施的改进提出积极的建议</w:t>
            </w:r>
            <w:r>
              <w:rPr>
                <w:rFonts w:hint="eastAsia" w:ascii="Times New Roman" w:hAnsi="Times New Roman" w:cs="Times New Roman" w:eastAsiaTheme="minorEastAsia"/>
                <w:color w:val="auto"/>
                <w:sz w:val="21"/>
                <w:szCs w:val="21"/>
                <w:highlight w:val="none"/>
                <w:lang w:val="en-US" w:eastAsia="zh-CN"/>
              </w:rPr>
              <w:t>；</w:t>
            </w:r>
            <w:r>
              <w:rPr>
                <w:rFonts w:hint="default" w:ascii="Times New Roman" w:hAnsi="Times New Roman" w:cs="Times New Roman" w:eastAsiaTheme="minorEastAsia"/>
                <w:color w:val="auto"/>
                <w:sz w:val="21"/>
                <w:szCs w:val="21"/>
                <w:highlight w:val="none"/>
                <w:lang w:val="en-US" w:eastAsia="zh-CN"/>
              </w:rPr>
              <w:t>③在项目建设阶段负责监督环保设施的施工、安装、调试等，落实项目的环境保护“三同时”制度</w:t>
            </w:r>
            <w:r>
              <w:rPr>
                <w:rFonts w:hint="eastAsia" w:ascii="Times New Roman" w:hAnsi="Times New Roman" w:cs="Times New Roman" w:eastAsiaTheme="minorEastAsia"/>
                <w:color w:val="auto"/>
                <w:sz w:val="21"/>
                <w:szCs w:val="21"/>
                <w:highlight w:val="none"/>
                <w:lang w:val="en-US" w:eastAsia="zh-CN"/>
              </w:rPr>
              <w:t>；</w:t>
            </w:r>
            <w:r>
              <w:rPr>
                <w:rFonts w:hint="default" w:ascii="Times New Roman" w:hAnsi="Times New Roman" w:cs="Times New Roman" w:eastAsiaTheme="minorEastAsia"/>
                <w:color w:val="auto"/>
                <w:sz w:val="21"/>
                <w:szCs w:val="21"/>
                <w:highlight w:val="none"/>
                <w:lang w:val="en-US" w:eastAsia="zh-CN"/>
              </w:rPr>
              <w:t>④监督污染物总量排放及达标情况，确保污染物排放达到国家排放标准和总量控制指标</w:t>
            </w:r>
            <w:r>
              <w:rPr>
                <w:rFonts w:hint="eastAsia" w:ascii="Times New Roman" w:hAnsi="Times New Roman" w:cs="Times New Roman" w:eastAsiaTheme="minorEastAsia"/>
                <w:color w:val="auto"/>
                <w:sz w:val="21"/>
                <w:szCs w:val="21"/>
                <w:highlight w:val="none"/>
                <w:lang w:val="en-US" w:eastAsia="zh-CN"/>
              </w:rPr>
              <w:t>；</w:t>
            </w:r>
            <w:r>
              <w:rPr>
                <w:rFonts w:hint="default" w:ascii="Times New Roman" w:hAnsi="Times New Roman" w:cs="Times New Roman" w:eastAsiaTheme="minorEastAsia"/>
                <w:color w:val="auto"/>
                <w:sz w:val="21"/>
                <w:szCs w:val="21"/>
                <w:highlight w:val="none"/>
                <w:lang w:val="en-US" w:eastAsia="zh-CN"/>
              </w:rPr>
              <w:t>⑤参与环保设施竣工验收工作</w:t>
            </w:r>
            <w:r>
              <w:rPr>
                <w:rFonts w:hint="eastAsia" w:ascii="Times New Roman" w:hAnsi="Times New Roman" w:cs="Times New Roman" w:eastAsiaTheme="minorEastAsia"/>
                <w:color w:val="auto"/>
                <w:sz w:val="21"/>
                <w:szCs w:val="21"/>
                <w:highlight w:val="none"/>
                <w:lang w:val="en-US" w:eastAsia="zh-CN"/>
              </w:rPr>
              <w:t>；</w:t>
            </w:r>
            <w:r>
              <w:rPr>
                <w:rFonts w:hint="default" w:ascii="Times New Roman" w:hAnsi="Times New Roman" w:cs="Times New Roman" w:eastAsiaTheme="minorEastAsia"/>
                <w:color w:val="auto"/>
                <w:sz w:val="21"/>
                <w:szCs w:val="21"/>
                <w:highlight w:val="none"/>
                <w:lang w:val="en-US" w:eastAsia="zh-CN"/>
              </w:rPr>
              <w:t>⑥负责对职工环保宣传教育工作及检查、监督各岗位环保制度的执行情况。</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⑦领导并组织环境监测工作，建立污染源与监测档案、环境管理台账，定期向主管部门及环保部门上报监测报表。</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2、排污口规范化</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按照《排污口规范化整治技术要求(试行) 》（环监[1996]470号）相关要求设置规范化排污口。</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(1)废气排放口设置便于采样、监测的采样口，废气监测平台、监测断面和监测孔的设置应符合GB/T16157、HJ/T397等的要求；监测平台应便于开展监测活动，应能保证监测人员的安全</w:t>
            </w:r>
            <w:r>
              <w:rPr>
                <w:rFonts w:hint="eastAsia" w:ascii="Times New Roman" w:hAnsi="Times New Roman" w:cs="Times New Roman" w:eastAsiaTheme="minorEastAsia"/>
                <w:color w:val="auto"/>
                <w:sz w:val="21"/>
                <w:szCs w:val="21"/>
                <w:highlight w:val="none"/>
                <w:lang w:val="en-US" w:eastAsia="zh-CN"/>
              </w:rPr>
              <w:t>；</w:t>
            </w:r>
            <w:r>
              <w:rPr>
                <w:rFonts w:hint="default" w:ascii="Times New Roman" w:hAnsi="Times New Roman" w:cs="Times New Roman" w:eastAsiaTheme="minorEastAsia"/>
                <w:color w:val="auto"/>
                <w:sz w:val="21"/>
                <w:szCs w:val="21"/>
                <w:highlight w:val="none"/>
                <w:lang w:val="en-US" w:eastAsia="zh-CN"/>
              </w:rPr>
              <w:t>(2)按照国家标准《环境保护图形标志》（GB15562.1-1995）（GB15562.2-1995）的规定，设置与之相适应的环境保护图形标志牌，标明废气排放单位，排放口编号，污染物种类等。</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3、排污许可证衔接</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据《关于做好环境影响评价制度与排污许可制衔接相关工作》(环办环评[2017]84号)、《关于进一步完善排污许可制实施工作的通知》(冀环评函[2018]689号)的通知，本项目与排污许可制衔接工作如下：</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①在排污许可管理中，应严格按照本评价的要求核发排污许可证；</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②在核发排污许可证时应严格核定排放口数量、位置以及每个排放口的污染物种类、允许排放浓度和允许排放量、排放方式、排放去向、自行监测计划等与污染物排放相关的主要内容；</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r>
              <w:rPr>
                <w:rFonts w:hint="default" w:ascii="Times New Roman" w:hAnsi="Times New Roman" w:cs="Times New Roman" w:eastAsiaTheme="minorEastAsia"/>
                <w:color w:val="auto"/>
                <w:sz w:val="21"/>
                <w:szCs w:val="21"/>
                <w:highlight w:val="none"/>
                <w:lang w:val="en-US" w:eastAsia="zh-CN"/>
              </w:rPr>
              <w:t>③项目在发生实际排污行为之前，排污单位应当按照国家环境保护相关法律法规以及排污许可证申请与核发技术规范要求申请排污许可证，不得无证排污或不按证排污。</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cs="Times New Roman" w:eastAsiaTheme="minorEastAsia"/>
                <w:color w:val="auto"/>
                <w:sz w:val="21"/>
                <w:szCs w:val="21"/>
                <w:highlight w:val="none"/>
                <w:lang w:val="en-US" w:eastAsia="zh-CN"/>
              </w:rPr>
            </w:pPr>
          </w:p>
        </w:tc>
      </w:tr>
    </w:tbl>
    <w:p>
      <w:pPr>
        <w:keepNext w:val="0"/>
        <w:keepLines w:val="0"/>
        <w:suppressLineNumbers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snapToGrid w:val="0"/>
          <w:color w:val="auto"/>
          <w:sz w:val="30"/>
          <w:szCs w:val="30"/>
          <w:highlight w:val="none"/>
        </w:rPr>
      </w:pPr>
      <w:r>
        <w:rPr>
          <w:rFonts w:hint="default" w:ascii="Times New Roman" w:hAnsi="Times New Roman" w:cs="Times New Roman" w:eastAsiaTheme="minorEastAsia"/>
          <w:color w:val="auto"/>
          <w:sz w:val="21"/>
          <w:szCs w:val="21"/>
          <w:highlight w:val="none"/>
          <w:lang w:val="en-US" w:eastAsia="zh-CN"/>
        </w:rPr>
        <w:br w:type="page"/>
      </w:r>
      <w:r>
        <w:rPr>
          <w:rFonts w:hint="default" w:ascii="Times New Roman" w:hAnsi="Times New Roman" w:cs="Times New Roman" w:eastAsiaTheme="minorEastAsia"/>
          <w:b/>
          <w:bCs/>
          <w:snapToGrid w:val="0"/>
          <w:color w:val="auto"/>
          <w:sz w:val="30"/>
          <w:szCs w:val="30"/>
          <w:highlight w:val="none"/>
        </w:rPr>
        <w:t>六、结论</w:t>
      </w:r>
    </w:p>
    <w:tbl>
      <w:tblPr>
        <w:tblStyle w:val="7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pPr>
              <w:keepNext w:val="0"/>
              <w:keepLines w:val="0"/>
              <w:suppressLineNumbers w:val="0"/>
              <w:spacing w:before="0" w:beforeAutospacing="0" w:after="0" w:afterAutospacing="0" w:line="360" w:lineRule="auto"/>
              <w:ind w:left="0" w:right="0" w:firstLine="480" w:firstLineChars="200"/>
              <w:rPr>
                <w:rFonts w:hint="default" w:ascii="Times New Roman" w:hAnsi="Times New Roman" w:cs="Times New Roman" w:eastAsiaTheme="minorEastAsia"/>
                <w:color w:val="auto"/>
                <w:sz w:val="24"/>
                <w:highlight w:val="none"/>
                <w:lang w:eastAsia="zh-CN"/>
              </w:rPr>
            </w:pPr>
            <w:r>
              <w:rPr>
                <w:rFonts w:hint="default" w:ascii="Times New Roman" w:hAnsi="Times New Roman" w:cs="Times New Roman" w:eastAsiaTheme="minorEastAsia"/>
                <w:color w:val="auto"/>
                <w:sz w:val="24"/>
                <w:highlight w:val="none"/>
                <w:lang w:eastAsia="zh-CN"/>
              </w:rPr>
              <w:t>河北彦博彩涂板业有限公司年产50万吨酸洗板项目</w:t>
            </w:r>
            <w:r>
              <w:rPr>
                <w:rFonts w:hint="default" w:ascii="Times New Roman" w:hAnsi="Times New Roman" w:cs="Times New Roman" w:eastAsiaTheme="minorEastAsia"/>
                <w:color w:val="auto"/>
                <w:sz w:val="24"/>
                <w:highlight w:val="none"/>
              </w:rPr>
              <w:t>位于</w:t>
            </w:r>
            <w:r>
              <w:rPr>
                <w:rFonts w:hint="default" w:ascii="Times New Roman" w:hAnsi="Times New Roman" w:cs="Times New Roman" w:eastAsiaTheme="minorEastAsia"/>
                <w:color w:val="auto"/>
                <w:sz w:val="24"/>
                <w:highlight w:val="none"/>
                <w:lang w:eastAsia="zh-CN"/>
              </w:rPr>
              <w:t>迁安市迁安镇科技路1588号（</w:t>
            </w:r>
            <w:r>
              <w:rPr>
                <w:rFonts w:hint="default" w:ascii="Times New Roman" w:hAnsi="Times New Roman" w:cs="Times New Roman" w:eastAsiaTheme="minorEastAsia"/>
                <w:color w:val="auto"/>
                <w:sz w:val="24"/>
                <w:highlight w:val="none"/>
                <w:lang w:val="en-US" w:eastAsia="zh-CN"/>
              </w:rPr>
              <w:t>高新技术产业开发区，</w:t>
            </w:r>
            <w:r>
              <w:rPr>
                <w:rFonts w:hint="default" w:ascii="Times New Roman" w:hAnsi="Times New Roman" w:cs="Times New Roman" w:eastAsiaTheme="minorEastAsia"/>
                <w:color w:val="auto"/>
                <w:sz w:val="24"/>
                <w:highlight w:val="none"/>
                <w:lang w:eastAsia="zh-CN"/>
              </w:rPr>
              <w:t>现有公司院内）</w:t>
            </w:r>
            <w:r>
              <w:rPr>
                <w:rFonts w:hint="default" w:ascii="Times New Roman" w:hAnsi="Times New Roman" w:cs="Times New Roman" w:eastAsiaTheme="minorEastAsia"/>
                <w:color w:val="auto"/>
                <w:sz w:val="24"/>
                <w:highlight w:val="none"/>
              </w:rPr>
              <w:t>，项目符合产业政策、符合土地利用规划，在运营期间所产生的废气、废水、噪声、固废等均采取了合理有效的治理措施，在落实环评中提出的各项环保措施后可达标排放，对周围环境的影响程度在可接受的范围内，不会改变周围地区目前大气环境、水环境、声环境、土壤环境的现有功能；项目采取了风险防范及风险应急措施，环境风险可接受。在执行环保“三同时”制度和认真落实本环评提出的各项环保措施后，从环保角度分析，该项目建设可行。</w:t>
            </w:r>
          </w:p>
          <w:p>
            <w:pPr>
              <w:keepNext w:val="0"/>
              <w:keepLines w:val="0"/>
              <w:suppressLineNumbers w:val="0"/>
              <w:spacing w:before="0" w:beforeAutospacing="0" w:after="0" w:afterAutospacing="0" w:line="360" w:lineRule="auto"/>
              <w:ind w:left="0" w:right="0" w:firstLine="480" w:firstLineChars="200"/>
              <w:rPr>
                <w:rFonts w:hint="default" w:ascii="Times New Roman" w:hAnsi="Times New Roman" w:cs="Times New Roman" w:eastAsiaTheme="minorEastAsia"/>
                <w:color w:val="auto"/>
                <w:sz w:val="24"/>
                <w:highlight w:val="none"/>
                <w:lang w:eastAsia="zh-CN"/>
              </w:rPr>
            </w:pPr>
          </w:p>
          <w:p>
            <w:pPr>
              <w:keepNext w:val="0"/>
              <w:keepLines w:val="0"/>
              <w:suppressLineNumbers w:val="0"/>
              <w:spacing w:before="0" w:beforeAutospacing="0" w:after="0" w:afterAutospacing="0" w:line="360" w:lineRule="auto"/>
              <w:ind w:left="0" w:right="0" w:firstLine="480" w:firstLineChars="200"/>
              <w:rPr>
                <w:rFonts w:hint="default" w:ascii="Times New Roman" w:hAnsi="Times New Roman" w:cs="Times New Roman" w:eastAsiaTheme="minorEastAsia"/>
                <w:color w:val="auto"/>
                <w:sz w:val="24"/>
                <w:highlight w:val="none"/>
                <w:lang w:eastAsia="zh-CN"/>
              </w:rPr>
            </w:pPr>
          </w:p>
          <w:p>
            <w:pPr>
              <w:keepNext w:val="0"/>
              <w:keepLines w:val="0"/>
              <w:suppressLineNumbers w:val="0"/>
              <w:spacing w:before="0" w:beforeAutospacing="0" w:after="0" w:afterAutospacing="0" w:line="360" w:lineRule="auto"/>
              <w:ind w:left="0" w:right="0" w:firstLine="480" w:firstLineChars="200"/>
              <w:rPr>
                <w:rFonts w:hint="default" w:ascii="Times New Roman" w:hAnsi="Times New Roman" w:cs="Times New Roman" w:eastAsiaTheme="minorEastAsia"/>
                <w:color w:val="auto"/>
                <w:sz w:val="24"/>
                <w:highlight w:val="none"/>
                <w:lang w:eastAsia="zh-CN"/>
              </w:rPr>
            </w:pPr>
          </w:p>
          <w:p>
            <w:pPr>
              <w:keepNext w:val="0"/>
              <w:keepLines w:val="0"/>
              <w:suppressLineNumbers w:val="0"/>
              <w:spacing w:before="0" w:beforeAutospacing="0" w:after="0" w:afterAutospacing="0" w:line="360" w:lineRule="auto"/>
              <w:ind w:left="0" w:right="0" w:firstLine="480" w:firstLineChars="200"/>
              <w:rPr>
                <w:rFonts w:hint="default" w:ascii="Times New Roman" w:hAnsi="Times New Roman" w:cs="Times New Roman" w:eastAsiaTheme="minorEastAsia"/>
                <w:color w:val="auto"/>
                <w:sz w:val="24"/>
                <w:highlight w:val="none"/>
                <w:lang w:eastAsia="zh-CN"/>
              </w:rPr>
            </w:pPr>
          </w:p>
          <w:p>
            <w:pPr>
              <w:keepNext w:val="0"/>
              <w:keepLines w:val="0"/>
              <w:suppressLineNumbers w:val="0"/>
              <w:spacing w:before="0" w:beforeAutospacing="0" w:after="0" w:afterAutospacing="0" w:line="360" w:lineRule="auto"/>
              <w:ind w:left="0" w:right="0" w:firstLine="480" w:firstLineChars="200"/>
              <w:rPr>
                <w:rFonts w:hint="default" w:ascii="Times New Roman" w:hAnsi="Times New Roman" w:cs="Times New Roman" w:eastAsiaTheme="minorEastAsia"/>
                <w:color w:val="auto"/>
                <w:sz w:val="24"/>
                <w:highlight w:val="none"/>
                <w:lang w:eastAsia="zh-CN"/>
              </w:rPr>
            </w:pPr>
          </w:p>
          <w:p>
            <w:pPr>
              <w:keepNext w:val="0"/>
              <w:keepLines w:val="0"/>
              <w:suppressLineNumbers w:val="0"/>
              <w:spacing w:before="0" w:beforeAutospacing="0" w:after="0" w:afterAutospacing="0" w:line="360" w:lineRule="auto"/>
              <w:ind w:left="0" w:right="0" w:firstLine="480" w:firstLineChars="200"/>
              <w:rPr>
                <w:rFonts w:hint="default" w:ascii="Times New Roman" w:hAnsi="Times New Roman" w:cs="Times New Roman" w:eastAsiaTheme="minorEastAsia"/>
                <w:color w:val="auto"/>
                <w:sz w:val="24"/>
                <w:highlight w:val="none"/>
                <w:lang w:eastAsia="zh-CN"/>
              </w:rPr>
            </w:pPr>
          </w:p>
          <w:p>
            <w:pPr>
              <w:keepNext w:val="0"/>
              <w:keepLines w:val="0"/>
              <w:suppressLineNumbers w:val="0"/>
              <w:spacing w:before="0" w:beforeAutospacing="0" w:after="0" w:afterAutospacing="0" w:line="360" w:lineRule="auto"/>
              <w:ind w:left="0" w:right="0" w:firstLine="480" w:firstLineChars="200"/>
              <w:rPr>
                <w:rFonts w:hint="default" w:ascii="Times New Roman" w:hAnsi="Times New Roman" w:cs="Times New Roman" w:eastAsiaTheme="minorEastAsia"/>
                <w:color w:val="auto"/>
                <w:sz w:val="24"/>
                <w:highlight w:val="none"/>
                <w:lang w:eastAsia="zh-CN"/>
              </w:rPr>
            </w:pPr>
          </w:p>
          <w:p>
            <w:pPr>
              <w:keepNext w:val="0"/>
              <w:keepLines w:val="0"/>
              <w:suppressLineNumbers w:val="0"/>
              <w:spacing w:before="0" w:beforeAutospacing="0" w:after="0" w:afterAutospacing="0" w:line="360" w:lineRule="auto"/>
              <w:ind w:left="0" w:right="0" w:firstLine="480" w:firstLineChars="200"/>
              <w:rPr>
                <w:rFonts w:hint="default" w:ascii="Times New Roman" w:hAnsi="Times New Roman" w:cs="Times New Roman" w:eastAsiaTheme="minorEastAsia"/>
                <w:color w:val="auto"/>
                <w:sz w:val="24"/>
                <w:highlight w:val="none"/>
              </w:rPr>
            </w:pPr>
          </w:p>
        </w:tc>
      </w:tr>
    </w:tbl>
    <w:p>
      <w:pPr>
        <w:rPr>
          <w:rFonts w:hint="default" w:ascii="Times New Roman" w:hAnsi="Times New Roman" w:cs="Times New Roman" w:eastAsiaTheme="minorEastAsia"/>
          <w:color w:val="FF0000"/>
          <w:highlight w:val="none"/>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pPr>
        <w:pStyle w:val="70"/>
        <w:adjustRightInd w:val="0"/>
        <w:snapToGrid w:val="0"/>
        <w:spacing w:before="0" w:beforeAutospacing="0" w:after="0" w:afterAutospacing="0" w:line="288" w:lineRule="auto"/>
        <w:ind w:firstLine="640" w:firstLineChars="200"/>
        <w:outlineLvl w:val="0"/>
        <w:rPr>
          <w:rFonts w:hint="default" w:ascii="Times New Roman" w:hAnsi="Times New Roman" w:cs="Times New Roman" w:eastAsiaTheme="minorEastAsia"/>
          <w:snapToGrid w:val="0"/>
          <w:color w:val="auto"/>
          <w:sz w:val="32"/>
          <w:szCs w:val="32"/>
          <w:highlight w:val="none"/>
        </w:rPr>
      </w:pPr>
      <w:r>
        <w:rPr>
          <w:rFonts w:hint="default" w:ascii="Times New Roman" w:hAnsi="Times New Roman" w:cs="Times New Roman" w:eastAsiaTheme="minorEastAsia"/>
          <w:snapToGrid w:val="0"/>
          <w:color w:val="auto"/>
          <w:sz w:val="32"/>
          <w:szCs w:val="32"/>
          <w:highlight w:val="none"/>
        </w:rPr>
        <w:t>附表</w:t>
      </w:r>
    </w:p>
    <w:p>
      <w:pPr>
        <w:pStyle w:val="70"/>
        <w:keepNext w:val="0"/>
        <w:keepLines w:val="0"/>
        <w:pageBreakBefore w:val="0"/>
        <w:widowControl/>
        <w:kinsoku/>
        <w:wordWrap/>
        <w:overflowPunct/>
        <w:topLinePunct w:val="0"/>
        <w:autoSpaceDE/>
        <w:autoSpaceDN/>
        <w:bidi w:val="0"/>
        <w:adjustRightInd w:val="0"/>
        <w:snapToGrid w:val="0"/>
        <w:spacing w:before="0" w:beforeAutospacing="0" w:after="0" w:afterAutospacing="0" w:line="360" w:lineRule="auto"/>
        <w:ind w:firstLine="0" w:firstLineChars="0"/>
        <w:jc w:val="center"/>
        <w:textAlignment w:val="auto"/>
        <w:outlineLvl w:val="0"/>
        <w:rPr>
          <w:rFonts w:hint="default" w:ascii="Times New Roman" w:hAnsi="Times New Roman" w:cs="Times New Roman" w:eastAsiaTheme="minorEastAsia"/>
          <w:snapToGrid w:val="0"/>
          <w:color w:val="auto"/>
          <w:sz w:val="44"/>
          <w:szCs w:val="44"/>
          <w:highlight w:val="none"/>
        </w:rPr>
      </w:pPr>
      <w:r>
        <w:rPr>
          <w:rFonts w:hint="default" w:ascii="Times New Roman" w:hAnsi="Times New Roman" w:cs="Times New Roman" w:eastAsiaTheme="minorEastAsia"/>
          <w:snapToGrid w:val="0"/>
          <w:color w:val="auto"/>
          <w:sz w:val="44"/>
          <w:szCs w:val="44"/>
          <w:highlight w:val="none"/>
        </w:rPr>
        <w:t>建设项目污染物排放量汇总表</w:t>
      </w:r>
    </w:p>
    <w:tbl>
      <w:tblPr>
        <w:tblStyle w:val="77"/>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544"/>
        <w:gridCol w:w="1574"/>
        <w:gridCol w:w="1276"/>
        <w:gridCol w:w="1701"/>
        <w:gridCol w:w="1559"/>
        <w:gridCol w:w="1628"/>
        <w:gridCol w:w="1762"/>
        <w:gridCol w:w="115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tcBorders>
              <w:tl2br w:val="single" w:color="auto" w:sz="4" w:space="0"/>
            </w:tcBorders>
            <w:tcMar>
              <w:left w:w="28" w:type="dxa"/>
              <w:right w:w="28" w:type="dxa"/>
            </w:tcMar>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项目</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分类</w:t>
            </w:r>
          </w:p>
        </w:tc>
        <w:tc>
          <w:tcPr>
            <w:tcW w:w="1544" w:type="dxa"/>
            <w:tcMar>
              <w:left w:w="28" w:type="dxa"/>
              <w:right w:w="28" w:type="dxa"/>
            </w:tcMar>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污染物名称</w:t>
            </w:r>
          </w:p>
        </w:tc>
        <w:tc>
          <w:tcPr>
            <w:tcW w:w="1574" w:type="dxa"/>
            <w:tcMar>
              <w:left w:w="28" w:type="dxa"/>
              <w:right w:w="28" w:type="dxa"/>
            </w:tcMar>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现有工程</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排放量（固体废物产生量）</w:t>
            </w:r>
            <w:r>
              <w:rPr>
                <w:rFonts w:hint="eastAsia" w:ascii="宋体" w:hAnsi="宋体" w:eastAsia="宋体" w:cs="宋体"/>
                <w:snapToGrid w:val="0"/>
                <w:color w:val="auto"/>
                <w:kern w:val="21"/>
                <w:sz w:val="21"/>
                <w:szCs w:val="21"/>
                <w:highlight w:val="none"/>
              </w:rPr>
              <w:fldChar w:fldCharType="begin"/>
            </w:r>
            <w:r>
              <w:rPr>
                <w:rFonts w:hint="eastAsia" w:ascii="宋体" w:hAnsi="宋体" w:eastAsia="宋体" w:cs="宋体"/>
                <w:snapToGrid w:val="0"/>
                <w:color w:val="auto"/>
                <w:kern w:val="21"/>
                <w:sz w:val="21"/>
                <w:szCs w:val="21"/>
                <w:highlight w:val="none"/>
              </w:rPr>
              <w:instrText xml:space="preserve"> = 1 \* GB3 \* MERGEFORMAT </w:instrText>
            </w:r>
            <w:r>
              <w:rPr>
                <w:rFonts w:hint="eastAsia" w:ascii="宋体" w:hAnsi="宋体" w:eastAsia="宋体" w:cs="宋体"/>
                <w:snapToGrid w:val="0"/>
                <w:color w:val="auto"/>
                <w:kern w:val="21"/>
                <w:sz w:val="21"/>
                <w:szCs w:val="21"/>
                <w:highlight w:val="none"/>
              </w:rPr>
              <w:fldChar w:fldCharType="separate"/>
            </w:r>
            <w:r>
              <w:rPr>
                <w:rFonts w:hint="eastAsia" w:ascii="宋体" w:hAnsi="宋体" w:eastAsia="宋体" w:cs="宋体"/>
                <w:snapToGrid w:val="0"/>
                <w:color w:val="auto"/>
                <w:kern w:val="21"/>
                <w:sz w:val="21"/>
                <w:szCs w:val="21"/>
                <w:highlight w:val="none"/>
              </w:rPr>
              <w:t>①</w:t>
            </w:r>
            <w:r>
              <w:rPr>
                <w:rFonts w:hint="eastAsia" w:ascii="宋体" w:hAnsi="宋体" w:eastAsia="宋体" w:cs="宋体"/>
                <w:snapToGrid w:val="0"/>
                <w:color w:val="auto"/>
                <w:kern w:val="21"/>
                <w:sz w:val="21"/>
                <w:szCs w:val="21"/>
                <w:highlight w:val="none"/>
              </w:rPr>
              <w:fldChar w:fldCharType="end"/>
            </w:r>
          </w:p>
        </w:tc>
        <w:tc>
          <w:tcPr>
            <w:tcW w:w="1276" w:type="dxa"/>
            <w:tcMar>
              <w:left w:w="28" w:type="dxa"/>
              <w:right w:w="28" w:type="dxa"/>
            </w:tcMar>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现有工程</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许可排放量</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fldChar w:fldCharType="begin"/>
            </w:r>
            <w:r>
              <w:rPr>
                <w:rFonts w:hint="eastAsia" w:ascii="宋体" w:hAnsi="宋体" w:eastAsia="宋体" w:cs="宋体"/>
                <w:snapToGrid w:val="0"/>
                <w:color w:val="auto"/>
                <w:kern w:val="21"/>
                <w:sz w:val="21"/>
                <w:szCs w:val="21"/>
                <w:highlight w:val="none"/>
              </w:rPr>
              <w:instrText xml:space="preserve"> = 2 \* GB3 \* MERGEFORMAT </w:instrText>
            </w:r>
            <w:r>
              <w:rPr>
                <w:rFonts w:hint="eastAsia" w:ascii="宋体" w:hAnsi="宋体" w:eastAsia="宋体" w:cs="宋体"/>
                <w:snapToGrid w:val="0"/>
                <w:color w:val="auto"/>
                <w:kern w:val="21"/>
                <w:sz w:val="21"/>
                <w:szCs w:val="21"/>
                <w:highlight w:val="none"/>
              </w:rPr>
              <w:fldChar w:fldCharType="separate"/>
            </w:r>
            <w:r>
              <w:rPr>
                <w:rFonts w:hint="eastAsia" w:ascii="宋体" w:hAnsi="宋体" w:eastAsia="宋体" w:cs="宋体"/>
                <w:snapToGrid w:val="0"/>
                <w:color w:val="auto"/>
                <w:kern w:val="21"/>
                <w:sz w:val="21"/>
                <w:szCs w:val="21"/>
                <w:highlight w:val="none"/>
              </w:rPr>
              <w:t>②</w:t>
            </w:r>
            <w:r>
              <w:rPr>
                <w:rFonts w:hint="eastAsia" w:ascii="宋体" w:hAnsi="宋体" w:eastAsia="宋体" w:cs="宋体"/>
                <w:snapToGrid w:val="0"/>
                <w:color w:val="auto"/>
                <w:kern w:val="21"/>
                <w:sz w:val="21"/>
                <w:szCs w:val="21"/>
                <w:highlight w:val="none"/>
              </w:rPr>
              <w:fldChar w:fldCharType="end"/>
            </w:r>
          </w:p>
        </w:tc>
        <w:tc>
          <w:tcPr>
            <w:tcW w:w="1701" w:type="dxa"/>
            <w:tcMar>
              <w:left w:w="28" w:type="dxa"/>
              <w:right w:w="28" w:type="dxa"/>
            </w:tcMar>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在建工程</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排放量（固体废物产生量）</w:t>
            </w:r>
            <w:r>
              <w:rPr>
                <w:rFonts w:hint="eastAsia" w:ascii="宋体" w:hAnsi="宋体" w:eastAsia="宋体" w:cs="宋体"/>
                <w:snapToGrid w:val="0"/>
                <w:color w:val="auto"/>
                <w:kern w:val="21"/>
                <w:sz w:val="21"/>
                <w:szCs w:val="21"/>
                <w:highlight w:val="none"/>
              </w:rPr>
              <w:fldChar w:fldCharType="begin"/>
            </w:r>
            <w:r>
              <w:rPr>
                <w:rFonts w:hint="eastAsia" w:ascii="宋体" w:hAnsi="宋体" w:eastAsia="宋体" w:cs="宋体"/>
                <w:snapToGrid w:val="0"/>
                <w:color w:val="auto"/>
                <w:kern w:val="21"/>
                <w:sz w:val="21"/>
                <w:szCs w:val="21"/>
                <w:highlight w:val="none"/>
              </w:rPr>
              <w:instrText xml:space="preserve"> = 3 \* GB3 \* MERGEFORMAT </w:instrText>
            </w:r>
            <w:r>
              <w:rPr>
                <w:rFonts w:hint="eastAsia" w:ascii="宋体" w:hAnsi="宋体" w:eastAsia="宋体" w:cs="宋体"/>
                <w:snapToGrid w:val="0"/>
                <w:color w:val="auto"/>
                <w:kern w:val="21"/>
                <w:sz w:val="21"/>
                <w:szCs w:val="21"/>
                <w:highlight w:val="none"/>
              </w:rPr>
              <w:fldChar w:fldCharType="separate"/>
            </w:r>
            <w:r>
              <w:rPr>
                <w:rFonts w:hint="eastAsia" w:ascii="宋体" w:hAnsi="宋体" w:eastAsia="宋体" w:cs="宋体"/>
                <w:snapToGrid w:val="0"/>
                <w:color w:val="auto"/>
                <w:kern w:val="21"/>
                <w:sz w:val="21"/>
                <w:szCs w:val="21"/>
                <w:highlight w:val="none"/>
              </w:rPr>
              <w:t>③</w:t>
            </w:r>
            <w:r>
              <w:rPr>
                <w:rFonts w:hint="eastAsia" w:ascii="宋体" w:hAnsi="宋体" w:eastAsia="宋体" w:cs="宋体"/>
                <w:snapToGrid w:val="0"/>
                <w:color w:val="auto"/>
                <w:kern w:val="21"/>
                <w:sz w:val="21"/>
                <w:szCs w:val="21"/>
                <w:highlight w:val="none"/>
              </w:rPr>
              <w:fldChar w:fldCharType="end"/>
            </w:r>
          </w:p>
        </w:tc>
        <w:tc>
          <w:tcPr>
            <w:tcW w:w="1559" w:type="dxa"/>
            <w:tcMar>
              <w:left w:w="28" w:type="dxa"/>
              <w:right w:w="28" w:type="dxa"/>
            </w:tcMar>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本项目</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排放量（固体废物产生量）</w:t>
            </w:r>
            <w:r>
              <w:rPr>
                <w:rFonts w:hint="eastAsia" w:ascii="宋体" w:hAnsi="宋体" w:eastAsia="宋体" w:cs="宋体"/>
                <w:snapToGrid w:val="0"/>
                <w:color w:val="auto"/>
                <w:kern w:val="21"/>
                <w:sz w:val="21"/>
                <w:szCs w:val="21"/>
                <w:highlight w:val="none"/>
              </w:rPr>
              <w:fldChar w:fldCharType="begin"/>
            </w:r>
            <w:r>
              <w:rPr>
                <w:rFonts w:hint="eastAsia" w:ascii="宋体" w:hAnsi="宋体" w:eastAsia="宋体" w:cs="宋体"/>
                <w:snapToGrid w:val="0"/>
                <w:color w:val="auto"/>
                <w:kern w:val="21"/>
                <w:sz w:val="21"/>
                <w:szCs w:val="21"/>
                <w:highlight w:val="none"/>
              </w:rPr>
              <w:instrText xml:space="preserve"> = 4 \* GB3 \* MERGEFORMAT </w:instrText>
            </w:r>
            <w:r>
              <w:rPr>
                <w:rFonts w:hint="eastAsia" w:ascii="宋体" w:hAnsi="宋体" w:eastAsia="宋体" w:cs="宋体"/>
                <w:snapToGrid w:val="0"/>
                <w:color w:val="auto"/>
                <w:kern w:val="21"/>
                <w:sz w:val="21"/>
                <w:szCs w:val="21"/>
                <w:highlight w:val="none"/>
              </w:rPr>
              <w:fldChar w:fldCharType="separate"/>
            </w:r>
            <w:r>
              <w:rPr>
                <w:rFonts w:hint="eastAsia" w:ascii="宋体" w:hAnsi="宋体" w:eastAsia="宋体" w:cs="宋体"/>
                <w:snapToGrid w:val="0"/>
                <w:color w:val="auto"/>
                <w:kern w:val="21"/>
                <w:sz w:val="21"/>
                <w:szCs w:val="21"/>
                <w:highlight w:val="none"/>
              </w:rPr>
              <w:t>④</w:t>
            </w:r>
            <w:r>
              <w:rPr>
                <w:rFonts w:hint="eastAsia" w:ascii="宋体" w:hAnsi="宋体" w:eastAsia="宋体" w:cs="宋体"/>
                <w:snapToGrid w:val="0"/>
                <w:color w:val="auto"/>
                <w:kern w:val="21"/>
                <w:sz w:val="21"/>
                <w:szCs w:val="21"/>
                <w:highlight w:val="none"/>
              </w:rPr>
              <w:fldChar w:fldCharType="end"/>
            </w:r>
          </w:p>
        </w:tc>
        <w:tc>
          <w:tcPr>
            <w:tcW w:w="1628" w:type="dxa"/>
            <w:tcMar>
              <w:left w:w="28" w:type="dxa"/>
              <w:right w:w="28" w:type="dxa"/>
            </w:tcMar>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以新带老削减量</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（新建项目不填）</w:t>
            </w:r>
            <w:r>
              <w:rPr>
                <w:rFonts w:hint="eastAsia" w:ascii="宋体" w:hAnsi="宋体" w:eastAsia="宋体" w:cs="宋体"/>
                <w:snapToGrid w:val="0"/>
                <w:color w:val="auto"/>
                <w:kern w:val="21"/>
                <w:sz w:val="21"/>
                <w:szCs w:val="21"/>
                <w:highlight w:val="none"/>
              </w:rPr>
              <w:fldChar w:fldCharType="begin"/>
            </w:r>
            <w:r>
              <w:rPr>
                <w:rFonts w:hint="eastAsia" w:ascii="宋体" w:hAnsi="宋体" w:eastAsia="宋体" w:cs="宋体"/>
                <w:snapToGrid w:val="0"/>
                <w:color w:val="auto"/>
                <w:kern w:val="21"/>
                <w:sz w:val="21"/>
                <w:szCs w:val="21"/>
                <w:highlight w:val="none"/>
              </w:rPr>
              <w:instrText xml:space="preserve"> = 5 \* GB3 \* MERGEFORMAT </w:instrText>
            </w:r>
            <w:r>
              <w:rPr>
                <w:rFonts w:hint="eastAsia" w:ascii="宋体" w:hAnsi="宋体" w:eastAsia="宋体" w:cs="宋体"/>
                <w:snapToGrid w:val="0"/>
                <w:color w:val="auto"/>
                <w:kern w:val="21"/>
                <w:sz w:val="21"/>
                <w:szCs w:val="21"/>
                <w:highlight w:val="none"/>
              </w:rPr>
              <w:fldChar w:fldCharType="separate"/>
            </w:r>
            <w:r>
              <w:rPr>
                <w:rFonts w:hint="eastAsia" w:ascii="宋体" w:hAnsi="宋体" w:eastAsia="宋体" w:cs="宋体"/>
                <w:snapToGrid w:val="0"/>
                <w:color w:val="auto"/>
                <w:kern w:val="21"/>
                <w:sz w:val="21"/>
                <w:szCs w:val="21"/>
                <w:highlight w:val="none"/>
              </w:rPr>
              <w:t>⑤</w:t>
            </w:r>
            <w:r>
              <w:rPr>
                <w:rFonts w:hint="eastAsia" w:ascii="宋体" w:hAnsi="宋体" w:eastAsia="宋体" w:cs="宋体"/>
                <w:snapToGrid w:val="0"/>
                <w:color w:val="auto"/>
                <w:kern w:val="21"/>
                <w:sz w:val="21"/>
                <w:szCs w:val="21"/>
                <w:highlight w:val="none"/>
              </w:rPr>
              <w:fldChar w:fldCharType="end"/>
            </w:r>
          </w:p>
        </w:tc>
        <w:tc>
          <w:tcPr>
            <w:tcW w:w="1762" w:type="dxa"/>
            <w:tcMar>
              <w:left w:w="28" w:type="dxa"/>
              <w:right w:w="28" w:type="dxa"/>
            </w:tcMar>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本项目建成后</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全厂排放量（固体废物产生量）</w:t>
            </w:r>
            <w:r>
              <w:rPr>
                <w:rFonts w:hint="eastAsia" w:ascii="宋体" w:hAnsi="宋体" w:eastAsia="宋体" w:cs="宋体"/>
                <w:snapToGrid w:val="0"/>
                <w:color w:val="auto"/>
                <w:kern w:val="21"/>
                <w:sz w:val="21"/>
                <w:szCs w:val="21"/>
                <w:highlight w:val="none"/>
              </w:rPr>
              <w:fldChar w:fldCharType="begin"/>
            </w:r>
            <w:r>
              <w:rPr>
                <w:rFonts w:hint="eastAsia" w:ascii="宋体" w:hAnsi="宋体" w:eastAsia="宋体" w:cs="宋体"/>
                <w:snapToGrid w:val="0"/>
                <w:color w:val="auto"/>
                <w:kern w:val="21"/>
                <w:sz w:val="21"/>
                <w:szCs w:val="21"/>
                <w:highlight w:val="none"/>
              </w:rPr>
              <w:instrText xml:space="preserve"> = 6 \* GB3 \* MERGEFORMAT </w:instrText>
            </w:r>
            <w:r>
              <w:rPr>
                <w:rFonts w:hint="eastAsia" w:ascii="宋体" w:hAnsi="宋体" w:eastAsia="宋体" w:cs="宋体"/>
                <w:snapToGrid w:val="0"/>
                <w:color w:val="auto"/>
                <w:kern w:val="21"/>
                <w:sz w:val="21"/>
                <w:szCs w:val="21"/>
                <w:highlight w:val="none"/>
              </w:rPr>
              <w:fldChar w:fldCharType="separate"/>
            </w:r>
            <w:r>
              <w:rPr>
                <w:rFonts w:hint="eastAsia" w:ascii="宋体" w:hAnsi="宋体" w:eastAsia="宋体" w:cs="宋体"/>
                <w:snapToGrid w:val="0"/>
                <w:color w:val="auto"/>
                <w:kern w:val="21"/>
                <w:sz w:val="21"/>
                <w:szCs w:val="21"/>
                <w:highlight w:val="none"/>
              </w:rPr>
              <w:t>⑥</w:t>
            </w:r>
            <w:r>
              <w:rPr>
                <w:rFonts w:hint="eastAsia" w:ascii="宋体" w:hAnsi="宋体" w:eastAsia="宋体" w:cs="宋体"/>
                <w:snapToGrid w:val="0"/>
                <w:color w:val="auto"/>
                <w:kern w:val="21"/>
                <w:sz w:val="21"/>
                <w:szCs w:val="21"/>
                <w:highlight w:val="none"/>
              </w:rPr>
              <w:fldChar w:fldCharType="end"/>
            </w:r>
          </w:p>
        </w:tc>
        <w:tc>
          <w:tcPr>
            <w:tcW w:w="1156" w:type="dxa"/>
            <w:tcMar>
              <w:left w:w="28" w:type="dxa"/>
              <w:right w:w="28" w:type="dxa"/>
            </w:tcMar>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变化量</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fldChar w:fldCharType="begin"/>
            </w:r>
            <w:r>
              <w:rPr>
                <w:rFonts w:hint="eastAsia" w:ascii="宋体" w:hAnsi="宋体" w:eastAsia="宋体" w:cs="宋体"/>
                <w:snapToGrid w:val="0"/>
                <w:color w:val="auto"/>
                <w:kern w:val="21"/>
                <w:sz w:val="21"/>
                <w:szCs w:val="21"/>
                <w:highlight w:val="none"/>
              </w:rPr>
              <w:instrText xml:space="preserve"> = 7 \* GB3 \* MERGEFORMAT </w:instrText>
            </w:r>
            <w:r>
              <w:rPr>
                <w:rFonts w:hint="eastAsia" w:ascii="宋体" w:hAnsi="宋体" w:eastAsia="宋体" w:cs="宋体"/>
                <w:snapToGrid w:val="0"/>
                <w:color w:val="auto"/>
                <w:kern w:val="21"/>
                <w:sz w:val="21"/>
                <w:szCs w:val="21"/>
                <w:highlight w:val="none"/>
              </w:rPr>
              <w:fldChar w:fldCharType="separate"/>
            </w:r>
            <w:r>
              <w:rPr>
                <w:rFonts w:hint="eastAsia" w:ascii="宋体" w:hAnsi="宋体" w:eastAsia="宋体" w:cs="宋体"/>
                <w:snapToGrid w:val="0"/>
                <w:color w:val="auto"/>
                <w:kern w:val="21"/>
                <w:sz w:val="21"/>
                <w:szCs w:val="21"/>
                <w:highlight w:val="none"/>
              </w:rPr>
              <w:t>⑦</w:t>
            </w:r>
            <w:r>
              <w:rPr>
                <w:rFonts w:hint="eastAsia" w:ascii="宋体" w:hAnsi="宋体" w:eastAsia="宋体" w:cs="宋体"/>
                <w:snapToGrid w:val="0"/>
                <w:color w:val="auto"/>
                <w:kern w:val="21"/>
                <w:sz w:val="21"/>
                <w:szCs w:val="21"/>
                <w:highlight w:val="none"/>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restart"/>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废气</w:t>
            </w: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颗粒物</w:t>
            </w:r>
          </w:p>
        </w:tc>
        <w:tc>
          <w:tcPr>
            <w:tcW w:w="1574" w:type="dxa"/>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z w:val="21"/>
                <w:szCs w:val="21"/>
                <w:highlight w:val="none"/>
                <w:lang w:val="en-US" w:eastAsia="zh-CN"/>
              </w:rPr>
              <w:t>1.857</w:t>
            </w:r>
          </w:p>
        </w:tc>
        <w:tc>
          <w:tcPr>
            <w:tcW w:w="1276" w:type="dxa"/>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z w:val="21"/>
                <w:szCs w:val="21"/>
                <w:highlight w:val="none"/>
                <w:lang w:val="en-US" w:eastAsia="zh-CN"/>
              </w:rPr>
              <w:t>14.25</w:t>
            </w:r>
          </w:p>
        </w:tc>
        <w:tc>
          <w:tcPr>
            <w:tcW w:w="1701"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default"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0.418</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2.275</w:t>
            </w:r>
          </w:p>
        </w:tc>
        <w:tc>
          <w:tcPr>
            <w:tcW w:w="1156"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0.418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二氧化硫</w:t>
            </w:r>
          </w:p>
        </w:tc>
        <w:tc>
          <w:tcPr>
            <w:tcW w:w="1574" w:type="dxa"/>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z w:val="21"/>
                <w:szCs w:val="21"/>
                <w:highlight w:val="none"/>
                <w:lang w:val="en-US" w:eastAsia="zh-CN"/>
              </w:rPr>
              <w:t>0.831</w:t>
            </w:r>
          </w:p>
        </w:tc>
        <w:tc>
          <w:tcPr>
            <w:tcW w:w="1276" w:type="dxa"/>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z w:val="21"/>
                <w:szCs w:val="21"/>
                <w:highlight w:val="none"/>
                <w:lang w:val="en-US" w:eastAsia="zh-CN"/>
              </w:rPr>
              <w:t>1.359</w:t>
            </w:r>
          </w:p>
        </w:tc>
        <w:tc>
          <w:tcPr>
            <w:tcW w:w="1701"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default"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0.099</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0.93</w:t>
            </w:r>
          </w:p>
        </w:tc>
        <w:tc>
          <w:tcPr>
            <w:tcW w:w="1156"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0.099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氮氧化物</w:t>
            </w:r>
          </w:p>
        </w:tc>
        <w:tc>
          <w:tcPr>
            <w:tcW w:w="1574" w:type="dxa"/>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z w:val="21"/>
                <w:szCs w:val="21"/>
                <w:highlight w:val="none"/>
                <w:lang w:val="en-US" w:eastAsia="zh-CN"/>
              </w:rPr>
              <w:t>3.099</w:t>
            </w:r>
          </w:p>
        </w:tc>
        <w:tc>
          <w:tcPr>
            <w:tcW w:w="1276" w:type="dxa"/>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rPr>
            </w:pPr>
            <w:r>
              <w:rPr>
                <w:rFonts w:hint="eastAsia" w:ascii="宋体" w:hAnsi="宋体" w:eastAsia="宋体" w:cs="宋体"/>
                <w:sz w:val="21"/>
                <w:szCs w:val="21"/>
                <w:highlight w:val="none"/>
                <w:lang w:val="en-US" w:eastAsia="zh-CN"/>
              </w:rPr>
              <w:t>18.902</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default"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0.890</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3.989</w:t>
            </w:r>
          </w:p>
        </w:tc>
        <w:tc>
          <w:tcPr>
            <w:tcW w:w="1156"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0.890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VOC</w:t>
            </w:r>
            <w:r>
              <w:rPr>
                <w:rFonts w:hint="eastAsia" w:ascii="宋体" w:hAnsi="宋体" w:eastAsia="宋体" w:cs="宋体"/>
                <w:snapToGrid w:val="0"/>
                <w:color w:val="auto"/>
                <w:kern w:val="21"/>
                <w:sz w:val="21"/>
                <w:szCs w:val="21"/>
                <w:highlight w:val="none"/>
                <w:vertAlign w:val="subscript"/>
                <w:lang w:val="en-US" w:eastAsia="zh-CN"/>
              </w:rPr>
              <w:t>S</w:t>
            </w:r>
          </w:p>
        </w:tc>
        <w:tc>
          <w:tcPr>
            <w:tcW w:w="1574" w:type="dxa"/>
            <w:vAlign w:val="center"/>
          </w:tcPr>
          <w:p>
            <w:pPr>
              <w:pStyle w:val="116"/>
              <w:keepNext w:val="0"/>
              <w:keepLines w:val="0"/>
              <w:pageBreakBefore w:val="0"/>
              <w:widowControl w:val="0"/>
              <w:suppressLineNumbers w:val="0"/>
              <w:kinsoku/>
              <w:wordWrap/>
              <w:overflowPunct/>
              <w:topLinePunct w:val="0"/>
              <w:autoSpaceDE/>
              <w:autoSpaceDN/>
              <w:bidi w:val="0"/>
              <w:spacing w:before="0" w:beforeLines="0" w:beforeAutospacing="0" w:after="0" w:afterLines="0" w:afterAutospacing="0" w:line="280" w:lineRule="exact"/>
              <w:ind w:left="0" w:leftChars="0" w:right="0" w:rightChars="0" w:firstLine="0" w:firstLine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sz w:val="21"/>
                <w:szCs w:val="21"/>
                <w:highlight w:val="none"/>
                <w:lang w:val="en-US" w:eastAsia="zh-CN"/>
              </w:rPr>
              <w:t>5.944</w:t>
            </w:r>
          </w:p>
        </w:tc>
        <w:tc>
          <w:tcPr>
            <w:tcW w:w="1276" w:type="dxa"/>
            <w:vAlign w:val="center"/>
          </w:tcPr>
          <w:p>
            <w:pPr>
              <w:pStyle w:val="116"/>
              <w:keepNext w:val="0"/>
              <w:keepLines w:val="0"/>
              <w:pageBreakBefore w:val="0"/>
              <w:widowControl w:val="0"/>
              <w:suppressLineNumbers w:val="0"/>
              <w:kinsoku/>
              <w:wordWrap/>
              <w:overflowPunct/>
              <w:topLinePunct w:val="0"/>
              <w:autoSpaceDE/>
              <w:autoSpaceDN/>
              <w:bidi w:val="0"/>
              <w:spacing w:before="0" w:beforeLines="0" w:beforeAutospacing="0" w:after="0" w:afterLines="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rPr>
            </w:pPr>
            <w:r>
              <w:rPr>
                <w:rFonts w:hint="eastAsia" w:ascii="宋体" w:hAnsi="宋体" w:eastAsia="宋体" w:cs="宋体"/>
                <w:sz w:val="21"/>
                <w:szCs w:val="21"/>
                <w:highlight w:val="none"/>
                <w:lang w:val="en-US" w:eastAsia="zh-CN"/>
              </w:rPr>
              <w:t>18.538</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pStyle w:val="116"/>
              <w:keepNext w:val="0"/>
              <w:keepLines w:val="0"/>
              <w:pageBreakBefore w:val="0"/>
              <w:widowControl w:val="0"/>
              <w:suppressLineNumbers w:val="0"/>
              <w:kinsoku/>
              <w:wordWrap/>
              <w:overflowPunct/>
              <w:topLinePunct w:val="0"/>
              <w:autoSpaceDE/>
              <w:autoSpaceDN/>
              <w:bidi w:val="0"/>
              <w:adjustRightInd/>
              <w:snapToGrid/>
              <w:spacing w:before="0" w:beforeLines="0" w:beforeAutospacing="0" w:after="0" w:afterLines="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sz w:val="21"/>
                <w:szCs w:val="21"/>
                <w:highlight w:val="none"/>
                <w:lang w:val="en-US" w:eastAsia="zh-CN"/>
              </w:rPr>
              <w:t>5.944</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氯化氢</w:t>
            </w:r>
          </w:p>
        </w:tc>
        <w:tc>
          <w:tcPr>
            <w:tcW w:w="1574" w:type="dxa"/>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z w:val="21"/>
                <w:szCs w:val="21"/>
                <w:highlight w:val="none"/>
                <w:lang w:val="en-US" w:eastAsia="zh-CN"/>
              </w:rPr>
              <w:t>0.459</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default" w:ascii="宋体" w:hAnsi="宋体" w:eastAsia="宋体" w:cs="宋体"/>
                <w:snapToGrid w:val="0"/>
                <w:color w:val="auto"/>
                <w:kern w:val="21"/>
                <w:sz w:val="21"/>
                <w:szCs w:val="21"/>
                <w:highlight w:val="none"/>
                <w:lang w:val="en-US"/>
              </w:rPr>
            </w:pPr>
            <w:r>
              <w:rPr>
                <w:rFonts w:hint="eastAsia" w:ascii="宋体" w:hAnsi="宋体" w:cs="宋体"/>
                <w:snapToGrid w:val="0"/>
                <w:color w:val="auto"/>
                <w:kern w:val="21"/>
                <w:sz w:val="21"/>
                <w:szCs w:val="21"/>
                <w:highlight w:val="none"/>
                <w:lang w:val="en-US" w:eastAsia="zh-CN"/>
              </w:rPr>
              <w:t>3.158</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default" w:ascii="宋体" w:hAnsi="宋体" w:eastAsia="宋体" w:cs="宋体"/>
                <w:snapToGrid w:val="0"/>
                <w:color w:val="auto"/>
                <w:kern w:val="21"/>
                <w:sz w:val="21"/>
                <w:szCs w:val="21"/>
                <w:highlight w:val="none"/>
                <w:lang w:val="en-US" w:eastAsia="zh-CN" w:bidi="ar-SA"/>
              </w:rPr>
            </w:pPr>
            <w:r>
              <w:rPr>
                <w:rFonts w:hint="eastAsia" w:ascii="宋体" w:hAnsi="宋体" w:eastAsia="宋体" w:cs="宋体"/>
                <w:snapToGrid w:val="0"/>
                <w:color w:val="auto"/>
                <w:kern w:val="21"/>
                <w:sz w:val="21"/>
                <w:szCs w:val="21"/>
                <w:highlight w:val="none"/>
                <w:lang w:val="en-US" w:eastAsia="zh-CN" w:bidi="ar-SA"/>
              </w:rPr>
              <w:t>1.</w:t>
            </w:r>
            <w:r>
              <w:rPr>
                <w:rFonts w:hint="eastAsia" w:ascii="宋体" w:hAnsi="宋体" w:cs="宋体"/>
                <w:snapToGrid w:val="0"/>
                <w:color w:val="auto"/>
                <w:kern w:val="21"/>
                <w:sz w:val="21"/>
                <w:szCs w:val="21"/>
                <w:highlight w:val="none"/>
                <w:lang w:val="en-US" w:eastAsia="zh-CN" w:bidi="ar-SA"/>
              </w:rPr>
              <w:t>344</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snapToGrid w:val="0"/>
                <w:color w:val="auto"/>
                <w:kern w:val="21"/>
                <w:sz w:val="21"/>
                <w:szCs w:val="21"/>
                <w:highlight w:val="none"/>
                <w:lang w:val="en-US" w:eastAsia="zh-CN" w:bidi="ar-SA"/>
              </w:rPr>
              <w:t>1.645</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snapToGrid w:val="0"/>
                <w:color w:val="auto"/>
                <w:kern w:val="21"/>
                <w:sz w:val="21"/>
                <w:szCs w:val="21"/>
                <w:highlight w:val="none"/>
                <w:lang w:val="en-US" w:eastAsia="zh-CN" w:bidi="ar-SA"/>
              </w:rPr>
            </w:pPr>
            <w:r>
              <w:rPr>
                <w:rFonts w:hint="eastAsia" w:ascii="宋体" w:hAnsi="宋体" w:cs="宋体"/>
                <w:i w:val="0"/>
                <w:iCs w:val="0"/>
                <w:color w:val="000000"/>
                <w:kern w:val="0"/>
                <w:sz w:val="21"/>
                <w:szCs w:val="21"/>
                <w:highlight w:val="none"/>
                <w:u w:val="none"/>
                <w:lang w:val="en-US" w:eastAsia="zh-CN" w:bidi="ar"/>
              </w:rPr>
              <w:t>1.344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restart"/>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废水</w:t>
            </w: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COD</w:t>
            </w:r>
          </w:p>
        </w:tc>
        <w:tc>
          <w:tcPr>
            <w:tcW w:w="1574" w:type="dxa"/>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z w:val="21"/>
                <w:szCs w:val="21"/>
                <w:highlight w:val="none"/>
                <w:lang w:val="en-US" w:eastAsia="zh-CN"/>
              </w:rPr>
              <w:t>1.467</w:t>
            </w:r>
          </w:p>
        </w:tc>
        <w:tc>
          <w:tcPr>
            <w:tcW w:w="1276"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leftChars="0" w:right="0" w:rightChars="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8.139</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0.962</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762"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snapToGrid w:val="0"/>
                <w:color w:val="auto"/>
                <w:kern w:val="21"/>
                <w:sz w:val="21"/>
                <w:szCs w:val="21"/>
                <w:highlight w:val="none"/>
                <w:lang w:val="en-US" w:eastAsia="zh-CN" w:bidi="ar-SA"/>
              </w:rPr>
              <w:t>2.429</w:t>
            </w:r>
          </w:p>
        </w:tc>
        <w:tc>
          <w:tcPr>
            <w:tcW w:w="115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snapToGrid w:val="0"/>
                <w:color w:val="auto"/>
                <w:kern w:val="21"/>
                <w:sz w:val="21"/>
                <w:szCs w:val="21"/>
                <w:highlight w:val="none"/>
                <w:lang w:val="en-US" w:eastAsia="zh-CN" w:bidi="ar-SA"/>
              </w:rPr>
              <w:t>0.962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氨氮</w:t>
            </w:r>
          </w:p>
        </w:tc>
        <w:tc>
          <w:tcPr>
            <w:tcW w:w="1574" w:type="dxa"/>
            <w:vAlign w:val="center"/>
          </w:tcPr>
          <w:p>
            <w:pPr>
              <w:keepNext w:val="0"/>
              <w:keepLines w:val="0"/>
              <w:pageBreakBefore w:val="0"/>
              <w:widowControl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z w:val="21"/>
                <w:szCs w:val="21"/>
                <w:highlight w:val="none"/>
                <w:lang w:val="en-US" w:eastAsia="zh-CN"/>
              </w:rPr>
              <w:t>0.073</w:t>
            </w:r>
          </w:p>
        </w:tc>
        <w:tc>
          <w:tcPr>
            <w:tcW w:w="1276"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leftChars="0" w:right="0" w:rightChars="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0.843</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0.088</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762"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snapToGrid w:val="0"/>
                <w:color w:val="auto"/>
                <w:kern w:val="21"/>
                <w:sz w:val="21"/>
                <w:szCs w:val="21"/>
                <w:highlight w:val="none"/>
                <w:lang w:val="en-US" w:eastAsia="zh-CN" w:bidi="ar-SA"/>
              </w:rPr>
              <w:t>0.161</w:t>
            </w:r>
          </w:p>
        </w:tc>
        <w:tc>
          <w:tcPr>
            <w:tcW w:w="115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bidi="ar-SA"/>
              </w:rPr>
            </w:pPr>
            <w:r>
              <w:rPr>
                <w:rFonts w:hint="eastAsia" w:ascii="宋体" w:hAnsi="宋体" w:eastAsia="宋体" w:cs="宋体"/>
                <w:snapToGrid w:val="0"/>
                <w:color w:val="auto"/>
                <w:kern w:val="21"/>
                <w:sz w:val="21"/>
                <w:szCs w:val="21"/>
                <w:highlight w:val="none"/>
                <w:lang w:val="en-US" w:eastAsia="zh-CN" w:bidi="ar-SA"/>
              </w:rPr>
              <w:t>0.088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restart"/>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一般工业</w:t>
            </w:r>
          </w:p>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固体废物</w:t>
            </w: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废边角料</w:t>
            </w:r>
          </w:p>
        </w:tc>
        <w:tc>
          <w:tcPr>
            <w:tcW w:w="157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19360.5</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33790</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53150.5</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33790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氧化铁粉</w:t>
            </w:r>
          </w:p>
        </w:tc>
        <w:tc>
          <w:tcPr>
            <w:tcW w:w="157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1850.4</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default" w:ascii="宋体" w:hAnsi="宋体" w:eastAsia="宋体" w:cs="宋体"/>
                <w:snapToGrid w:val="0"/>
                <w:color w:val="auto"/>
                <w:kern w:val="21"/>
                <w:sz w:val="21"/>
                <w:szCs w:val="21"/>
                <w:highlight w:val="none"/>
                <w:lang w:val="en-US" w:eastAsia="zh-CN"/>
              </w:rPr>
            </w:pPr>
            <w:r>
              <w:rPr>
                <w:rFonts w:hint="eastAsia" w:ascii="宋体" w:hAnsi="宋体" w:cs="宋体"/>
                <w:snapToGrid w:val="0"/>
                <w:color w:val="auto"/>
                <w:kern w:val="21"/>
                <w:sz w:val="21"/>
                <w:szCs w:val="21"/>
                <w:highlight w:val="none"/>
                <w:lang w:val="en-US" w:eastAsia="zh-CN"/>
              </w:rPr>
              <w:t>1850.4</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default" w:ascii="宋体" w:hAnsi="宋体" w:eastAsia="宋体" w:cs="宋体"/>
                <w:snapToGrid w:val="0"/>
                <w:color w:val="auto"/>
                <w:kern w:val="21"/>
                <w:sz w:val="21"/>
                <w:szCs w:val="21"/>
                <w:highlight w:val="none"/>
                <w:lang w:val="en-US" w:eastAsia="zh-CN"/>
              </w:rPr>
            </w:pPr>
            <w:r>
              <w:rPr>
                <w:rFonts w:hint="eastAsia" w:ascii="宋体" w:hAnsi="宋体" w:cs="宋体"/>
                <w:i w:val="0"/>
                <w:iCs w:val="0"/>
                <w:color w:val="auto"/>
                <w:kern w:val="0"/>
                <w:sz w:val="21"/>
                <w:szCs w:val="21"/>
                <w:highlight w:val="none"/>
                <w:u w:val="none"/>
                <w:lang w:val="en-US" w:eastAsia="zh-CN" w:bidi="ar"/>
              </w:rPr>
              <w:t>3700.8</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snapToGrid w:val="0"/>
                <w:color w:val="auto"/>
                <w:kern w:val="21"/>
                <w:sz w:val="21"/>
                <w:szCs w:val="21"/>
                <w:highlight w:val="none"/>
                <w:lang w:val="en-US" w:eastAsia="zh-CN"/>
              </w:rPr>
            </w:pPr>
            <w:r>
              <w:rPr>
                <w:rFonts w:hint="eastAsia" w:ascii="宋体" w:hAnsi="宋体" w:cs="宋体"/>
                <w:i w:val="0"/>
                <w:iCs w:val="0"/>
                <w:color w:val="000000"/>
                <w:kern w:val="0"/>
                <w:sz w:val="21"/>
                <w:szCs w:val="21"/>
                <w:highlight w:val="none"/>
                <w:u w:val="none"/>
                <w:lang w:val="en-US" w:eastAsia="zh-CN" w:bidi="ar"/>
              </w:rPr>
              <w:t>1850.4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除尘灰</w:t>
            </w:r>
          </w:p>
        </w:tc>
        <w:tc>
          <w:tcPr>
            <w:tcW w:w="157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5</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5</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锌渣</w:t>
            </w:r>
          </w:p>
        </w:tc>
        <w:tc>
          <w:tcPr>
            <w:tcW w:w="1574" w:type="dxa"/>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203</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auto"/>
                <w:kern w:val="0"/>
                <w:sz w:val="21"/>
                <w:szCs w:val="21"/>
                <w:highlight w:val="none"/>
                <w:u w:val="none"/>
                <w:lang w:val="en-US" w:eastAsia="zh-CN" w:bidi="ar"/>
              </w:rPr>
              <w:t>203</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restart"/>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rPr>
              <w:t>危险废物</w:t>
            </w: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废油桶</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0.962</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0.04</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1.002</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废轧制油桶</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0.05</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0.05</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废试剂瓶</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0.02</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0.02</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废磨削液桶</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0.03</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0.03</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油泥</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1</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实验室废液</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0.8</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leftChars="0" w:right="0" w:rightChars="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0.8</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废金属屑</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0.01</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0.01</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废润滑油</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1.395</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0.4</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1.795</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废磨削液</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1"/>
                <w:szCs w:val="21"/>
                <w:highlight w:val="none"/>
                <w:u w:val="none"/>
                <w:lang w:val="en-US" w:eastAsia="zh-CN" w:bidi="ar"/>
              </w:rPr>
              <w:t>0.02</w:t>
            </w:r>
          </w:p>
        </w:tc>
        <w:tc>
          <w:tcPr>
            <w:tcW w:w="1276"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0.02</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废滤布</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7.296</w:t>
            </w:r>
          </w:p>
        </w:tc>
        <w:tc>
          <w:tcPr>
            <w:tcW w:w="1276"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7.296</w:t>
            </w:r>
          </w:p>
        </w:tc>
        <w:tc>
          <w:tcPr>
            <w:tcW w:w="1156" w:type="dxa"/>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废催化剂</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0.01</w:t>
            </w:r>
          </w:p>
        </w:tc>
        <w:tc>
          <w:tcPr>
            <w:tcW w:w="1276"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0.01</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在线检测设备废液</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w:t>
            </w:r>
          </w:p>
        </w:tc>
        <w:tc>
          <w:tcPr>
            <w:tcW w:w="1276"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废水处理污泥</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64.275</w:t>
            </w:r>
          </w:p>
        </w:tc>
        <w:tc>
          <w:tcPr>
            <w:tcW w:w="1276"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27.638</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91.913</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27.638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废包装桶</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1.3519</w:t>
            </w:r>
          </w:p>
        </w:tc>
        <w:tc>
          <w:tcPr>
            <w:tcW w:w="1276"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1.3519</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废乳化液</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2.634</w:t>
            </w:r>
          </w:p>
        </w:tc>
        <w:tc>
          <w:tcPr>
            <w:tcW w:w="1276"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559"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2.634</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废钝化液</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槽渣</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0.02</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0.02</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废液压油</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0.05</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0.02</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废酸过滤网</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0.0025</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0.0025</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0.07</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过滤废酸残渣</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0.5</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0.5</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0.005</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0.0025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锌灰</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0.05</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1</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i w:val="0"/>
                <w:iCs w:val="0"/>
                <w:color w:val="000000"/>
                <w:kern w:val="0"/>
                <w:sz w:val="21"/>
                <w:szCs w:val="21"/>
                <w:highlight w:val="none"/>
                <w:u w:val="none"/>
                <w:lang w:val="en-US" w:eastAsia="zh-CN" w:bidi="ar"/>
              </w:rPr>
              <w:t>0.5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588" w:type="dxa"/>
            <w:vMerge w:val="continue"/>
            <w:vAlign w:val="center"/>
          </w:tcPr>
          <w:p>
            <w:pPr>
              <w:pStyle w:val="116"/>
              <w:keepNext w:val="0"/>
              <w:keepLines w:val="0"/>
              <w:pageBreakBefore w:val="0"/>
              <w:suppressLineNumbers w:val="0"/>
              <w:kinsoku/>
              <w:wordWrap/>
              <w:overflowPunct/>
              <w:topLinePunct w:val="0"/>
              <w:autoSpaceDE/>
              <w:autoSpaceDN/>
              <w:bidi w:val="0"/>
              <w:spacing w:before="0" w:beforeLines="0" w:beforeAutospacing="0" w:after="0" w:afterLines="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p>
        </w:tc>
        <w:tc>
          <w:tcPr>
            <w:tcW w:w="154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废布袋</w:t>
            </w:r>
          </w:p>
        </w:tc>
        <w:tc>
          <w:tcPr>
            <w:tcW w:w="1574"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eastAsia"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i w:val="0"/>
                <w:iCs w:val="0"/>
                <w:color w:val="000000"/>
                <w:kern w:val="0"/>
                <w:sz w:val="21"/>
                <w:szCs w:val="21"/>
                <w:highlight w:val="none"/>
                <w:u w:val="none"/>
                <w:lang w:val="en-US" w:eastAsia="zh-CN" w:bidi="ar"/>
              </w:rPr>
              <w:t>0.35</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0" w:type="auto"/>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lang w:val="en-US" w:eastAsia="zh-CN"/>
              </w:rPr>
            </w:pPr>
            <w:r>
              <w:rPr>
                <w:rFonts w:hint="eastAsia" w:ascii="宋体" w:hAnsi="宋体" w:eastAsia="宋体" w:cs="宋体"/>
                <w:snapToGrid w:val="0"/>
                <w:color w:val="auto"/>
                <w:kern w:val="21"/>
                <w:sz w:val="21"/>
                <w:szCs w:val="21"/>
                <w:highlight w:val="none"/>
                <w:lang w:val="en-US" w:eastAsia="zh-CN"/>
              </w:rPr>
              <w:t>/</w:t>
            </w:r>
          </w:p>
        </w:tc>
        <w:tc>
          <w:tcPr>
            <w:tcW w:w="162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rPr>
                <w:rFonts w:hint="eastAsia" w:ascii="宋体" w:hAnsi="宋体" w:eastAsia="宋体" w:cs="宋体"/>
                <w:snapToGrid w:val="0"/>
                <w:color w:val="auto"/>
                <w:kern w:val="21"/>
                <w:sz w:val="21"/>
                <w:szCs w:val="21"/>
                <w:highlight w:val="none"/>
              </w:rPr>
            </w:pPr>
            <w:r>
              <w:rPr>
                <w:rFonts w:hint="eastAsia" w:ascii="宋体" w:hAnsi="宋体" w:eastAsia="宋体" w:cs="宋体"/>
                <w:snapToGrid w:val="0"/>
                <w:color w:val="auto"/>
                <w:kern w:val="21"/>
                <w:sz w:val="21"/>
                <w:szCs w:val="21"/>
                <w:highlight w:val="none"/>
                <w:lang w:val="en-US" w:eastAsia="zh-CN"/>
              </w:rPr>
              <w:t>/</w:t>
            </w:r>
          </w:p>
        </w:tc>
        <w:tc>
          <w:tcPr>
            <w:tcW w:w="1762"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snapToGrid w:val="0"/>
                <w:color w:val="auto"/>
                <w:kern w:val="21"/>
                <w:sz w:val="21"/>
                <w:szCs w:val="21"/>
                <w:highlight w:val="none"/>
                <w:lang w:val="en-US" w:eastAsia="zh-CN"/>
              </w:rPr>
            </w:pPr>
            <w:r>
              <w:rPr>
                <w:rFonts w:hint="eastAsia" w:ascii="宋体" w:hAnsi="宋体" w:cs="宋体"/>
                <w:snapToGrid w:val="0"/>
                <w:color w:val="auto"/>
                <w:kern w:val="21"/>
                <w:sz w:val="21"/>
                <w:szCs w:val="21"/>
                <w:highlight w:val="none"/>
                <w:lang w:val="en-US" w:eastAsia="zh-CN"/>
              </w:rPr>
              <w:t>0.35</w:t>
            </w:r>
          </w:p>
        </w:tc>
        <w:tc>
          <w:tcPr>
            <w:tcW w:w="1156"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center"/>
              <w:rPr>
                <w:rFonts w:hint="default" w:ascii="宋体" w:hAnsi="宋体" w:eastAsia="宋体" w:cs="宋体"/>
                <w:snapToGrid w:val="0"/>
                <w:color w:val="auto"/>
                <w:kern w:val="21"/>
                <w:sz w:val="21"/>
                <w:szCs w:val="21"/>
                <w:highlight w:val="none"/>
                <w:lang w:val="en-US" w:eastAsia="zh-CN"/>
              </w:rPr>
            </w:pPr>
            <w:r>
              <w:rPr>
                <w:rFonts w:hint="eastAsia" w:ascii="宋体" w:hAnsi="宋体" w:cs="宋体"/>
                <w:snapToGrid w:val="0"/>
                <w:color w:val="auto"/>
                <w:kern w:val="21"/>
                <w:sz w:val="21"/>
                <w:szCs w:val="21"/>
                <w:highlight w:val="none"/>
                <w:lang w:val="en-US" w:eastAsia="zh-CN"/>
              </w:rPr>
              <w:t>/</w:t>
            </w:r>
          </w:p>
        </w:tc>
      </w:tr>
    </w:tbl>
    <w:p>
      <w:pPr>
        <w:pStyle w:val="116"/>
        <w:spacing w:before="0" w:beforeLines="0" w:beforeAutospacing="0" w:after="24"/>
        <w:ind w:firstLine="420" w:firstLineChars="200"/>
        <w:jc w:val="left"/>
        <w:rPr>
          <w:rFonts w:hint="default" w:ascii="Times New Roman" w:hAnsi="Times New Roman" w:cs="Times New Roman" w:eastAsiaTheme="minorEastAsia"/>
          <w:snapToGrid w:val="0"/>
          <w:color w:val="auto"/>
          <w:spacing w:val="-6"/>
          <w:kern w:val="21"/>
          <w:szCs w:val="21"/>
          <w:highlight w:val="none"/>
        </w:rPr>
      </w:pPr>
      <w:r>
        <w:rPr>
          <w:rFonts w:hint="default" w:ascii="Times New Roman" w:hAnsi="Times New Roman" w:cs="Times New Roman" w:eastAsiaTheme="minorEastAsia"/>
          <w:snapToGrid w:val="0"/>
          <w:color w:val="auto"/>
          <w:kern w:val="21"/>
          <w:szCs w:val="21"/>
          <w:highlight w:val="none"/>
        </w:rPr>
        <w:t>注：</w:t>
      </w:r>
      <w:r>
        <w:rPr>
          <w:rFonts w:hint="default" w:ascii="Times New Roman" w:hAnsi="Times New Roman" w:cs="Times New Roman" w:eastAsiaTheme="minorEastAsia"/>
          <w:snapToGrid w:val="0"/>
          <w:color w:val="auto"/>
          <w:spacing w:val="-16"/>
          <w:kern w:val="21"/>
          <w:szCs w:val="21"/>
          <w:highlight w:val="none"/>
        </w:rPr>
        <w:fldChar w:fldCharType="begin"/>
      </w:r>
      <w:r>
        <w:rPr>
          <w:rFonts w:hint="default" w:ascii="Times New Roman" w:hAnsi="Times New Roman" w:cs="Times New Roman" w:eastAsiaTheme="minorEastAsia"/>
          <w:snapToGrid w:val="0"/>
          <w:color w:val="auto"/>
          <w:spacing w:val="-16"/>
          <w:kern w:val="21"/>
          <w:szCs w:val="21"/>
          <w:highlight w:val="none"/>
        </w:rPr>
        <w:instrText xml:space="preserve"> = 6 \* GB3 \* MERGEFORMAT </w:instrText>
      </w:r>
      <w:r>
        <w:rPr>
          <w:rFonts w:hint="default" w:ascii="Times New Roman" w:hAnsi="Times New Roman" w:cs="Times New Roman" w:eastAsiaTheme="minorEastAsia"/>
          <w:snapToGrid w:val="0"/>
          <w:color w:val="auto"/>
          <w:spacing w:val="-16"/>
          <w:kern w:val="21"/>
          <w:szCs w:val="21"/>
          <w:highlight w:val="none"/>
        </w:rPr>
        <w:fldChar w:fldCharType="separate"/>
      </w:r>
      <w:r>
        <w:rPr>
          <w:rFonts w:hint="default" w:ascii="Times New Roman" w:hAnsi="Times New Roman" w:cs="Times New Roman" w:eastAsiaTheme="minorEastAsia"/>
          <w:color w:val="auto"/>
          <w:szCs w:val="21"/>
          <w:highlight w:val="none"/>
        </w:rPr>
        <w:t>⑥</w:t>
      </w:r>
      <w:r>
        <w:rPr>
          <w:rFonts w:hint="default" w:ascii="Times New Roman" w:hAnsi="Times New Roman" w:cs="Times New Roman" w:eastAsiaTheme="minorEastAsia"/>
          <w:snapToGrid w:val="0"/>
          <w:color w:val="auto"/>
          <w:spacing w:val="-16"/>
          <w:kern w:val="21"/>
          <w:szCs w:val="21"/>
          <w:highlight w:val="none"/>
        </w:rPr>
        <w:fldChar w:fldCharType="end"/>
      </w:r>
      <w:r>
        <w:rPr>
          <w:rFonts w:hint="default" w:ascii="Times New Roman" w:hAnsi="Times New Roman" w:cs="Times New Roman" w:eastAsiaTheme="minorEastAsia"/>
          <w:snapToGrid w:val="0"/>
          <w:color w:val="auto"/>
          <w:spacing w:val="-16"/>
          <w:kern w:val="21"/>
          <w:szCs w:val="21"/>
          <w:highlight w:val="none"/>
        </w:rPr>
        <w:t>=</w:t>
      </w:r>
      <w:r>
        <w:rPr>
          <w:rFonts w:hint="default" w:ascii="Times New Roman" w:hAnsi="Times New Roman" w:cs="Times New Roman" w:eastAsiaTheme="minorEastAsia"/>
          <w:snapToGrid w:val="0"/>
          <w:color w:val="auto"/>
          <w:spacing w:val="-6"/>
          <w:kern w:val="21"/>
          <w:szCs w:val="21"/>
          <w:highlight w:val="none"/>
        </w:rPr>
        <w:fldChar w:fldCharType="begin"/>
      </w:r>
      <w:r>
        <w:rPr>
          <w:rFonts w:hint="default" w:ascii="Times New Roman" w:hAnsi="Times New Roman" w:cs="Times New Roman" w:eastAsiaTheme="minorEastAsia"/>
          <w:snapToGrid w:val="0"/>
          <w:color w:val="auto"/>
          <w:spacing w:val="-6"/>
          <w:kern w:val="21"/>
          <w:szCs w:val="21"/>
          <w:highlight w:val="none"/>
        </w:rPr>
        <w:instrText xml:space="preserve"> = 1 \* GB3 \* MERGEFORMAT </w:instrText>
      </w:r>
      <w:r>
        <w:rPr>
          <w:rFonts w:hint="default" w:ascii="Times New Roman" w:hAnsi="Times New Roman" w:cs="Times New Roman" w:eastAsiaTheme="minorEastAsia"/>
          <w:snapToGrid w:val="0"/>
          <w:color w:val="auto"/>
          <w:spacing w:val="-6"/>
          <w:kern w:val="21"/>
          <w:szCs w:val="21"/>
          <w:highlight w:val="none"/>
        </w:rPr>
        <w:fldChar w:fldCharType="separate"/>
      </w:r>
      <w:r>
        <w:rPr>
          <w:rFonts w:hint="default" w:ascii="Times New Roman" w:hAnsi="Times New Roman" w:cs="Times New Roman" w:eastAsiaTheme="minorEastAsia"/>
          <w:color w:val="auto"/>
          <w:szCs w:val="21"/>
          <w:highlight w:val="none"/>
        </w:rPr>
        <w:t>①</w:t>
      </w:r>
      <w:r>
        <w:rPr>
          <w:rFonts w:hint="default" w:ascii="Times New Roman" w:hAnsi="Times New Roman" w:cs="Times New Roman" w:eastAsiaTheme="minorEastAsia"/>
          <w:snapToGrid w:val="0"/>
          <w:color w:val="auto"/>
          <w:spacing w:val="-6"/>
          <w:kern w:val="21"/>
          <w:szCs w:val="21"/>
          <w:highlight w:val="none"/>
        </w:rPr>
        <w:fldChar w:fldCharType="end"/>
      </w:r>
      <w:r>
        <w:rPr>
          <w:rFonts w:hint="default" w:ascii="Times New Roman" w:hAnsi="Times New Roman" w:cs="Times New Roman" w:eastAsiaTheme="minorEastAsia"/>
          <w:snapToGrid w:val="0"/>
          <w:color w:val="auto"/>
          <w:spacing w:val="-6"/>
          <w:kern w:val="21"/>
          <w:szCs w:val="21"/>
          <w:highlight w:val="none"/>
        </w:rPr>
        <w:t>+</w:t>
      </w:r>
      <w:r>
        <w:rPr>
          <w:rFonts w:hint="default" w:ascii="Times New Roman" w:hAnsi="Times New Roman" w:cs="Times New Roman" w:eastAsiaTheme="minorEastAsia"/>
          <w:snapToGrid w:val="0"/>
          <w:color w:val="auto"/>
          <w:spacing w:val="-6"/>
          <w:kern w:val="21"/>
          <w:szCs w:val="21"/>
          <w:highlight w:val="none"/>
        </w:rPr>
        <w:fldChar w:fldCharType="begin"/>
      </w:r>
      <w:r>
        <w:rPr>
          <w:rFonts w:hint="default" w:ascii="Times New Roman" w:hAnsi="Times New Roman" w:cs="Times New Roman" w:eastAsiaTheme="minorEastAsia"/>
          <w:snapToGrid w:val="0"/>
          <w:color w:val="auto"/>
          <w:spacing w:val="-6"/>
          <w:kern w:val="21"/>
          <w:szCs w:val="21"/>
          <w:highlight w:val="none"/>
        </w:rPr>
        <w:instrText xml:space="preserve"> = 3 \* GB3 \* MERGEFORMAT </w:instrText>
      </w:r>
      <w:r>
        <w:rPr>
          <w:rFonts w:hint="default" w:ascii="Times New Roman" w:hAnsi="Times New Roman" w:cs="Times New Roman" w:eastAsiaTheme="minorEastAsia"/>
          <w:snapToGrid w:val="0"/>
          <w:color w:val="auto"/>
          <w:spacing w:val="-6"/>
          <w:kern w:val="21"/>
          <w:szCs w:val="21"/>
          <w:highlight w:val="none"/>
        </w:rPr>
        <w:fldChar w:fldCharType="separate"/>
      </w:r>
      <w:r>
        <w:rPr>
          <w:rFonts w:hint="default" w:ascii="Times New Roman" w:hAnsi="Times New Roman" w:cs="Times New Roman" w:eastAsiaTheme="minorEastAsia"/>
          <w:color w:val="auto"/>
          <w:szCs w:val="21"/>
          <w:highlight w:val="none"/>
        </w:rPr>
        <w:t>③</w:t>
      </w:r>
      <w:r>
        <w:rPr>
          <w:rFonts w:hint="default" w:ascii="Times New Roman" w:hAnsi="Times New Roman" w:cs="Times New Roman" w:eastAsiaTheme="minorEastAsia"/>
          <w:snapToGrid w:val="0"/>
          <w:color w:val="auto"/>
          <w:spacing w:val="-6"/>
          <w:kern w:val="21"/>
          <w:szCs w:val="21"/>
          <w:highlight w:val="none"/>
        </w:rPr>
        <w:fldChar w:fldCharType="end"/>
      </w:r>
      <w:r>
        <w:rPr>
          <w:rFonts w:hint="default" w:ascii="Times New Roman" w:hAnsi="Times New Roman" w:cs="Times New Roman" w:eastAsiaTheme="minorEastAsia"/>
          <w:snapToGrid w:val="0"/>
          <w:color w:val="auto"/>
          <w:spacing w:val="-6"/>
          <w:kern w:val="21"/>
          <w:szCs w:val="21"/>
          <w:highlight w:val="none"/>
        </w:rPr>
        <w:t>+</w:t>
      </w:r>
      <w:r>
        <w:rPr>
          <w:rFonts w:hint="default" w:ascii="Times New Roman" w:hAnsi="Times New Roman" w:cs="Times New Roman" w:eastAsiaTheme="minorEastAsia"/>
          <w:snapToGrid w:val="0"/>
          <w:color w:val="auto"/>
          <w:spacing w:val="-6"/>
          <w:kern w:val="21"/>
          <w:szCs w:val="21"/>
          <w:highlight w:val="none"/>
        </w:rPr>
        <w:fldChar w:fldCharType="begin"/>
      </w:r>
      <w:r>
        <w:rPr>
          <w:rFonts w:hint="default" w:ascii="Times New Roman" w:hAnsi="Times New Roman" w:cs="Times New Roman" w:eastAsiaTheme="minorEastAsia"/>
          <w:snapToGrid w:val="0"/>
          <w:color w:val="auto"/>
          <w:spacing w:val="-6"/>
          <w:kern w:val="21"/>
          <w:szCs w:val="21"/>
          <w:highlight w:val="none"/>
        </w:rPr>
        <w:instrText xml:space="preserve"> = 4 \* GB3 \* MERGEFORMAT </w:instrText>
      </w:r>
      <w:r>
        <w:rPr>
          <w:rFonts w:hint="default" w:ascii="Times New Roman" w:hAnsi="Times New Roman" w:cs="Times New Roman" w:eastAsiaTheme="minorEastAsia"/>
          <w:snapToGrid w:val="0"/>
          <w:color w:val="auto"/>
          <w:spacing w:val="-6"/>
          <w:kern w:val="21"/>
          <w:szCs w:val="21"/>
          <w:highlight w:val="none"/>
        </w:rPr>
        <w:fldChar w:fldCharType="separate"/>
      </w:r>
      <w:r>
        <w:rPr>
          <w:rFonts w:hint="default" w:ascii="Times New Roman" w:hAnsi="Times New Roman" w:cs="Times New Roman" w:eastAsiaTheme="minorEastAsia"/>
          <w:color w:val="auto"/>
          <w:szCs w:val="21"/>
          <w:highlight w:val="none"/>
        </w:rPr>
        <w:t>④</w:t>
      </w:r>
      <w:r>
        <w:rPr>
          <w:rFonts w:hint="default" w:ascii="Times New Roman" w:hAnsi="Times New Roman" w:cs="Times New Roman" w:eastAsiaTheme="minorEastAsia"/>
          <w:snapToGrid w:val="0"/>
          <w:color w:val="auto"/>
          <w:spacing w:val="-6"/>
          <w:kern w:val="21"/>
          <w:szCs w:val="21"/>
          <w:highlight w:val="none"/>
        </w:rPr>
        <w:fldChar w:fldCharType="end"/>
      </w:r>
      <w:r>
        <w:rPr>
          <w:rFonts w:hint="default" w:ascii="Times New Roman" w:hAnsi="Times New Roman" w:cs="Times New Roman" w:eastAsiaTheme="minorEastAsia"/>
          <w:snapToGrid w:val="0"/>
          <w:color w:val="auto"/>
          <w:spacing w:val="-6"/>
          <w:kern w:val="21"/>
          <w:szCs w:val="21"/>
          <w:highlight w:val="none"/>
        </w:rPr>
        <w:t>-</w:t>
      </w:r>
      <w:r>
        <w:rPr>
          <w:rFonts w:hint="default" w:ascii="Times New Roman" w:hAnsi="Times New Roman" w:cs="Times New Roman" w:eastAsiaTheme="minorEastAsia"/>
          <w:snapToGrid w:val="0"/>
          <w:color w:val="auto"/>
          <w:spacing w:val="-16"/>
          <w:kern w:val="21"/>
          <w:szCs w:val="21"/>
          <w:highlight w:val="none"/>
        </w:rPr>
        <w:fldChar w:fldCharType="begin"/>
      </w:r>
      <w:r>
        <w:rPr>
          <w:rFonts w:hint="default" w:ascii="Times New Roman" w:hAnsi="Times New Roman" w:cs="Times New Roman" w:eastAsiaTheme="minorEastAsia"/>
          <w:snapToGrid w:val="0"/>
          <w:color w:val="auto"/>
          <w:spacing w:val="-16"/>
          <w:kern w:val="21"/>
          <w:szCs w:val="21"/>
          <w:highlight w:val="none"/>
        </w:rPr>
        <w:instrText xml:space="preserve"> = 5 \* GB3 \* MERGEFORMAT </w:instrText>
      </w:r>
      <w:r>
        <w:rPr>
          <w:rFonts w:hint="default" w:ascii="Times New Roman" w:hAnsi="Times New Roman" w:cs="Times New Roman" w:eastAsiaTheme="minorEastAsia"/>
          <w:snapToGrid w:val="0"/>
          <w:color w:val="auto"/>
          <w:spacing w:val="-16"/>
          <w:kern w:val="21"/>
          <w:szCs w:val="21"/>
          <w:highlight w:val="none"/>
        </w:rPr>
        <w:fldChar w:fldCharType="separate"/>
      </w:r>
      <w:r>
        <w:rPr>
          <w:rFonts w:hint="default" w:ascii="Times New Roman" w:hAnsi="Times New Roman" w:cs="Times New Roman" w:eastAsiaTheme="minorEastAsia"/>
          <w:color w:val="auto"/>
          <w:szCs w:val="21"/>
          <w:highlight w:val="none"/>
        </w:rPr>
        <w:t>⑤</w:t>
      </w:r>
      <w:r>
        <w:rPr>
          <w:rFonts w:hint="default" w:ascii="Times New Roman" w:hAnsi="Times New Roman" w:cs="Times New Roman" w:eastAsiaTheme="minorEastAsia"/>
          <w:snapToGrid w:val="0"/>
          <w:color w:val="auto"/>
          <w:spacing w:val="-16"/>
          <w:kern w:val="21"/>
          <w:szCs w:val="21"/>
          <w:highlight w:val="none"/>
        </w:rPr>
        <w:fldChar w:fldCharType="end"/>
      </w:r>
      <w:r>
        <w:rPr>
          <w:rFonts w:hint="default" w:ascii="Times New Roman" w:hAnsi="Times New Roman" w:cs="Times New Roman" w:eastAsiaTheme="minorEastAsia"/>
          <w:snapToGrid w:val="0"/>
          <w:color w:val="auto"/>
          <w:spacing w:val="-16"/>
          <w:kern w:val="21"/>
          <w:szCs w:val="21"/>
          <w:highlight w:val="none"/>
        </w:rPr>
        <w:t>；</w:t>
      </w:r>
      <w:r>
        <w:rPr>
          <w:rFonts w:hint="default" w:ascii="Times New Roman" w:hAnsi="Times New Roman" w:cs="Times New Roman" w:eastAsiaTheme="minorEastAsia"/>
          <w:snapToGrid w:val="0"/>
          <w:color w:val="auto"/>
          <w:spacing w:val="-6"/>
          <w:kern w:val="21"/>
          <w:szCs w:val="21"/>
          <w:highlight w:val="none"/>
        </w:rPr>
        <w:fldChar w:fldCharType="begin"/>
      </w:r>
      <w:r>
        <w:rPr>
          <w:rFonts w:hint="default" w:ascii="Times New Roman" w:hAnsi="Times New Roman" w:cs="Times New Roman" w:eastAsiaTheme="minorEastAsia"/>
          <w:snapToGrid w:val="0"/>
          <w:color w:val="auto"/>
          <w:spacing w:val="-6"/>
          <w:kern w:val="21"/>
          <w:szCs w:val="21"/>
          <w:highlight w:val="none"/>
        </w:rPr>
        <w:instrText xml:space="preserve"> = 7 \* GB3 \* MERGEFORMAT </w:instrText>
      </w:r>
      <w:r>
        <w:rPr>
          <w:rFonts w:hint="default" w:ascii="Times New Roman" w:hAnsi="Times New Roman" w:cs="Times New Roman" w:eastAsiaTheme="minorEastAsia"/>
          <w:snapToGrid w:val="0"/>
          <w:color w:val="auto"/>
          <w:spacing w:val="-6"/>
          <w:kern w:val="21"/>
          <w:szCs w:val="21"/>
          <w:highlight w:val="none"/>
        </w:rPr>
        <w:fldChar w:fldCharType="separate"/>
      </w:r>
      <w:r>
        <w:rPr>
          <w:rFonts w:hint="default" w:ascii="Times New Roman" w:hAnsi="Times New Roman" w:cs="Times New Roman" w:eastAsiaTheme="minorEastAsia"/>
          <w:color w:val="auto"/>
          <w:szCs w:val="21"/>
          <w:highlight w:val="none"/>
        </w:rPr>
        <w:t>⑦</w:t>
      </w:r>
      <w:r>
        <w:rPr>
          <w:rFonts w:hint="default" w:ascii="Times New Roman" w:hAnsi="Times New Roman" w:cs="Times New Roman" w:eastAsiaTheme="minorEastAsia"/>
          <w:snapToGrid w:val="0"/>
          <w:color w:val="auto"/>
          <w:spacing w:val="-6"/>
          <w:kern w:val="21"/>
          <w:szCs w:val="21"/>
          <w:highlight w:val="none"/>
        </w:rPr>
        <w:fldChar w:fldCharType="end"/>
      </w:r>
      <w:r>
        <w:rPr>
          <w:rFonts w:hint="default" w:ascii="Times New Roman" w:hAnsi="Times New Roman" w:cs="Times New Roman" w:eastAsiaTheme="minorEastAsia"/>
          <w:snapToGrid w:val="0"/>
          <w:color w:val="auto"/>
          <w:spacing w:val="-6"/>
          <w:kern w:val="21"/>
          <w:szCs w:val="21"/>
          <w:highlight w:val="none"/>
        </w:rPr>
        <w:t>=</w:t>
      </w:r>
      <w:r>
        <w:rPr>
          <w:rFonts w:hint="default" w:ascii="Times New Roman" w:hAnsi="Times New Roman" w:cs="Times New Roman" w:eastAsiaTheme="minorEastAsia"/>
          <w:snapToGrid w:val="0"/>
          <w:color w:val="auto"/>
          <w:spacing w:val="-16"/>
          <w:kern w:val="21"/>
          <w:szCs w:val="21"/>
          <w:highlight w:val="none"/>
        </w:rPr>
        <w:fldChar w:fldCharType="begin"/>
      </w:r>
      <w:r>
        <w:rPr>
          <w:rFonts w:hint="default" w:ascii="Times New Roman" w:hAnsi="Times New Roman" w:cs="Times New Roman" w:eastAsiaTheme="minorEastAsia"/>
          <w:snapToGrid w:val="0"/>
          <w:color w:val="auto"/>
          <w:spacing w:val="-16"/>
          <w:kern w:val="21"/>
          <w:szCs w:val="21"/>
          <w:highlight w:val="none"/>
        </w:rPr>
        <w:instrText xml:space="preserve"> = 6 \* GB3 \* MERGEFORMAT </w:instrText>
      </w:r>
      <w:r>
        <w:rPr>
          <w:rFonts w:hint="default" w:ascii="Times New Roman" w:hAnsi="Times New Roman" w:cs="Times New Roman" w:eastAsiaTheme="minorEastAsia"/>
          <w:snapToGrid w:val="0"/>
          <w:color w:val="auto"/>
          <w:spacing w:val="-16"/>
          <w:kern w:val="21"/>
          <w:szCs w:val="21"/>
          <w:highlight w:val="none"/>
        </w:rPr>
        <w:fldChar w:fldCharType="separate"/>
      </w:r>
      <w:r>
        <w:rPr>
          <w:rFonts w:hint="default" w:ascii="Times New Roman" w:hAnsi="Times New Roman" w:cs="Times New Roman" w:eastAsiaTheme="minorEastAsia"/>
          <w:color w:val="auto"/>
          <w:szCs w:val="21"/>
          <w:highlight w:val="none"/>
        </w:rPr>
        <w:t>⑥</w:t>
      </w:r>
      <w:r>
        <w:rPr>
          <w:rFonts w:hint="default" w:ascii="Times New Roman" w:hAnsi="Times New Roman" w:cs="Times New Roman" w:eastAsiaTheme="minorEastAsia"/>
          <w:snapToGrid w:val="0"/>
          <w:color w:val="auto"/>
          <w:spacing w:val="-16"/>
          <w:kern w:val="21"/>
          <w:szCs w:val="21"/>
          <w:highlight w:val="none"/>
        </w:rPr>
        <w:fldChar w:fldCharType="end"/>
      </w:r>
      <w:r>
        <w:rPr>
          <w:rFonts w:hint="default" w:ascii="Times New Roman" w:hAnsi="Times New Roman" w:cs="Times New Roman" w:eastAsiaTheme="minorEastAsia"/>
          <w:snapToGrid w:val="0"/>
          <w:color w:val="auto"/>
          <w:spacing w:val="-16"/>
          <w:kern w:val="21"/>
          <w:szCs w:val="21"/>
          <w:highlight w:val="none"/>
        </w:rPr>
        <w:t>-</w:t>
      </w:r>
      <w:r>
        <w:rPr>
          <w:rFonts w:hint="default" w:ascii="Times New Roman" w:hAnsi="Times New Roman" w:cs="Times New Roman" w:eastAsiaTheme="minorEastAsia"/>
          <w:snapToGrid w:val="0"/>
          <w:color w:val="auto"/>
          <w:spacing w:val="-6"/>
          <w:kern w:val="21"/>
          <w:szCs w:val="21"/>
          <w:highlight w:val="none"/>
        </w:rPr>
        <w:fldChar w:fldCharType="begin"/>
      </w:r>
      <w:r>
        <w:rPr>
          <w:rFonts w:hint="default" w:ascii="Times New Roman" w:hAnsi="Times New Roman" w:cs="Times New Roman" w:eastAsiaTheme="minorEastAsia"/>
          <w:snapToGrid w:val="0"/>
          <w:color w:val="auto"/>
          <w:spacing w:val="-6"/>
          <w:kern w:val="21"/>
          <w:szCs w:val="21"/>
          <w:highlight w:val="none"/>
        </w:rPr>
        <w:instrText xml:space="preserve"> = 1 \* GB3 \* MERGEFORMAT </w:instrText>
      </w:r>
      <w:r>
        <w:rPr>
          <w:rFonts w:hint="default" w:ascii="Times New Roman" w:hAnsi="Times New Roman" w:cs="Times New Roman" w:eastAsiaTheme="minorEastAsia"/>
          <w:snapToGrid w:val="0"/>
          <w:color w:val="auto"/>
          <w:spacing w:val="-6"/>
          <w:kern w:val="21"/>
          <w:szCs w:val="21"/>
          <w:highlight w:val="none"/>
        </w:rPr>
        <w:fldChar w:fldCharType="separate"/>
      </w:r>
      <w:r>
        <w:rPr>
          <w:rFonts w:hint="default" w:ascii="Times New Roman" w:hAnsi="Times New Roman" w:cs="Times New Roman" w:eastAsiaTheme="minorEastAsia"/>
          <w:color w:val="auto"/>
          <w:szCs w:val="21"/>
          <w:highlight w:val="none"/>
        </w:rPr>
        <w:t>①</w:t>
      </w:r>
      <w:r>
        <w:rPr>
          <w:rFonts w:hint="default" w:ascii="Times New Roman" w:hAnsi="Times New Roman" w:cs="Times New Roman" w:eastAsiaTheme="minorEastAsia"/>
          <w:snapToGrid w:val="0"/>
          <w:color w:val="auto"/>
          <w:spacing w:val="-6"/>
          <w:kern w:val="21"/>
          <w:szCs w:val="21"/>
          <w:highlight w:val="none"/>
        </w:rPr>
        <w:fldChar w:fldCharType="end"/>
      </w:r>
    </w:p>
    <w:p>
      <w:pPr>
        <w:pStyle w:val="116"/>
        <w:spacing w:before="0" w:beforeLines="0" w:beforeAutospacing="0" w:after="24"/>
        <w:ind w:firstLine="420" w:firstLineChars="200"/>
        <w:jc w:val="left"/>
        <w:rPr>
          <w:rFonts w:hint="default" w:ascii="Times New Roman" w:hAnsi="Times New Roman" w:cs="Times New Roman"/>
          <w:b/>
          <w:color w:val="auto"/>
          <w:kern w:val="24"/>
          <w:sz w:val="32"/>
          <w:szCs w:val="32"/>
          <w:highlight w:val="none"/>
        </w:rPr>
      </w:pPr>
      <w:r>
        <w:rPr>
          <w:rFonts w:hint="default" w:ascii="Times New Roman" w:hAnsi="Times New Roman" w:cs="Times New Roman" w:eastAsiaTheme="minorEastAsia"/>
          <w:color w:val="auto"/>
          <w:highlight w:val="none"/>
        </w:rPr>
        <w:t>单位：t/</w:t>
      </w:r>
      <w:r>
        <w:rPr>
          <w:rFonts w:hint="default" w:ascii="Times New Roman" w:hAnsi="Times New Roman" w:cs="Times New Roman" w:eastAsiaTheme="minorEastAsia"/>
          <w:color w:val="auto"/>
          <w:highlight w:val="none"/>
          <w:lang w:val="en-US" w:eastAsia="zh-CN"/>
        </w:rPr>
        <w:t>a</w:t>
      </w:r>
    </w:p>
    <w:sectPr>
      <w:footerReference r:id="rId6" w:type="default"/>
      <w:pgSz w:w="16838" w:h="11906" w:orient="landscape"/>
      <w:pgMar w:top="1800" w:right="1440" w:bottom="1800" w:left="1440" w:header="851" w:footer="992" w:gutter="0"/>
      <w:pgBorders>
        <w:top w:val="none" w:sz="0" w:space="0"/>
        <w:left w:val="none" w:sz="0" w:space="0"/>
        <w:bottom w:val="none" w:sz="0" w:space="0"/>
        <w:right w:val="none" w:sz="0" w:space="0"/>
      </w:pgBorders>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im Sun">
    <w:altName w:val="宋体"/>
    <w:panose1 w:val="00000000000000000000"/>
    <w:charset w:val="86"/>
    <w:family w:val="swiss"/>
    <w:pitch w:val="default"/>
    <w:sig w:usb0="00000000" w:usb1="00000000" w:usb2="00000010" w:usb3="00000000" w:csb0="00040000"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ˎ̥">
    <w:altName w:val="Times New Roman"/>
    <w:panose1 w:val="00000000000000000000"/>
    <w:charset w:val="00"/>
    <w:family w:val="roman"/>
    <w:pitch w:val="default"/>
    <w:sig w:usb0="00000000" w:usb1="00000000" w:usb2="00000000" w:usb3="00000000" w:csb0="00040001" w:csb1="00000000"/>
  </w:font>
  <w:font w:name="FLGPEK+TimesNewRoman,Italic">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Century Schoolbook">
    <w:panose1 w:val="02040604050505020304"/>
    <w:charset w:val="00"/>
    <w:family w:val="roman"/>
    <w:pitch w:val="default"/>
    <w:sig w:usb0="00000287" w:usb1="00000000" w:usb2="00000000" w:usb3="00000000" w:csb0="2000009F" w:csb1="DFD70000"/>
  </w:font>
  <w:font w:name="Garamond">
    <w:panose1 w:val="02020404030301010803"/>
    <w:charset w:val="00"/>
    <w:family w:val="roman"/>
    <w:pitch w:val="default"/>
    <w:sig w:usb0="00000287" w:usb1="00000000" w:usb2="00000000" w:usb3="00000000" w:csb0="0000009F" w:csb1="DFD70000"/>
  </w:font>
  <w:font w:name="Vladimir Script">
    <w:panose1 w:val="03050402040407070305"/>
    <w:charset w:val="00"/>
    <w:family w:val="script"/>
    <w:pitch w:val="default"/>
    <w:sig w:usb0="00000003" w:usb1="00000000" w:usb2="00000000" w:usb3="00000000" w:csb0="20000001" w:csb1="00000000"/>
  </w:font>
  <w:font w:name="幼圆">
    <w:panose1 w:val="02010509060101010101"/>
    <w:charset w:val="86"/>
    <w:family w:val="modern"/>
    <w:pitch w:val="default"/>
    <w:sig w:usb0="00000001" w:usb1="080E0000" w:usb2="00000000" w:usb3="00000000" w:csb0="00040000" w:csb1="00000000"/>
  </w:font>
  <w:font w:name="@幼圆">
    <w:panose1 w:val="02010509060101010101"/>
    <w:charset w:val="86"/>
    <w:family w:val="modern"/>
    <w:pitch w:val="default"/>
    <w:sig w:usb0="00000001" w:usb1="080E0000" w:usb2="00000000" w:usb3="00000000" w:csb0="00040000" w:csb1="00000000"/>
  </w:font>
  <w:font w:name="仿宋体">
    <w:altName w:val="宋体"/>
    <w:panose1 w:val="00000000000000000000"/>
    <w:charset w:val="86"/>
    <w:family w:val="roman"/>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 w:name="Chicago">
    <w:altName w:val="Arial"/>
    <w:panose1 w:val="00000000000000000000"/>
    <w:charset w:val="00"/>
    <w:family w:val="swiss"/>
    <w:pitch w:val="default"/>
    <w:sig w:usb0="00000000" w:usb1="00000000" w:usb2="00000000" w:usb3="00000000" w:csb0="00000001" w:csb1="00000000"/>
  </w:font>
  <w:font w:name="新宋体">
    <w:panose1 w:val="02010609030101010101"/>
    <w:charset w:val="86"/>
    <w:family w:val="modern"/>
    <w:pitch w:val="default"/>
    <w:sig w:usb0="00000283" w:usb1="288F0000" w:usb2="00000006" w:usb3="00000000" w:csb0="00040001" w:csb1="00000000"/>
  </w:font>
  <w:font w:name="DFKai-SB">
    <w:altName w:val="Microsoft JhengHei Light"/>
    <w:panose1 w:val="00000000000000000000"/>
    <w:charset w:val="88"/>
    <w:family w:val="script"/>
    <w:pitch w:val="default"/>
    <w:sig w:usb0="00000000" w:usb1="00000000" w:usb2="00000016" w:usb3="00000000" w:csb0="00100001" w:csb1="00000000"/>
  </w:font>
  <w:font w:name="Microsoft JhengHei Light">
    <w:panose1 w:val="020B0304030504040204"/>
    <w:charset w:val="88"/>
    <w:family w:val="auto"/>
    <w:pitch w:val="default"/>
    <w:sig w:usb0="800002A7" w:usb1="28CF4400" w:usb2="00000016" w:usb3="00000000" w:csb0="00100009" w:csb1="00000000"/>
  </w:font>
  <w:font w:name="华文中宋">
    <w:panose1 w:val="02010600040101010101"/>
    <w:charset w:val="86"/>
    <w:family w:val="auto"/>
    <w:pitch w:val="default"/>
    <w:sig w:usb0="00000287" w:usb1="080F0000" w:usb2="00000000" w:usb3="00000000" w:csb0="0004009F" w:csb1="DFD70000"/>
  </w:font>
  <w:font w:name="Arial Black">
    <w:panose1 w:val="020B0A04020102020204"/>
    <w:charset w:val="00"/>
    <w:family w:val="swiss"/>
    <w:pitch w:val="default"/>
    <w:sig w:usb0="A00002AF" w:usb1="400078FB" w:usb2="00000000" w:usb3="00000000" w:csb0="6000009F" w:csb1="DFD70000"/>
  </w:font>
  <w:font w:name="华文新魏">
    <w:panose1 w:val="02010800040101010101"/>
    <w:charset w:val="86"/>
    <w:family w:val="auto"/>
    <w:pitch w:val="default"/>
    <w:sig w:usb0="00000001" w:usb1="080F0000" w:usb2="00000000" w:usb3="00000000" w:csb0="00040000" w:csb1="00000000"/>
  </w:font>
  <w:font w:name="Verdana">
    <w:panose1 w:val="020B0604030504040204"/>
    <w:charset w:val="00"/>
    <w:family w:val="swiss"/>
    <w:pitch w:val="default"/>
    <w:sig w:usb0="A0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 w:name="MS Mincho">
    <w:altName w:val="Yu Gothic UI"/>
    <w:panose1 w:val="02020609040205080304"/>
    <w:charset w:val="80"/>
    <w:family w:val="modern"/>
    <w:pitch w:val="default"/>
    <w:sig w:usb0="00000000" w:usb1="00000000" w:usb2="00000010" w:usb3="00000000" w:csb0="4002009F" w:csb1="DFD70000"/>
  </w:font>
  <w:font w:name="Yu Gothic UI">
    <w:panose1 w:val="020B0500000000000000"/>
    <w:charset w:val="80"/>
    <w:family w:val="auto"/>
    <w:pitch w:val="default"/>
    <w:sig w:usb0="E00002FF" w:usb1="2AC7FDFF" w:usb2="00000016" w:usb3="00000000" w:csb0="2002009F" w:csb1="00000000"/>
  </w:font>
  <w:font w:name="Tahoma">
    <w:panose1 w:val="020B0604030504040204"/>
    <w:charset w:val="00"/>
    <w:family w:val="swiss"/>
    <w:pitch w:val="default"/>
    <w:sig w:usb0="E1002EFF" w:usb1="C000605B" w:usb2="00000029" w:usb3="00000000" w:csb0="200101FF" w:csb1="20280000"/>
  </w:font>
  <w:font w:name="????">
    <w:altName w:val="Malgun Gothic"/>
    <w:panose1 w:val="00000000000000000000"/>
    <w:charset w:val="81"/>
    <w:family w:val="auto"/>
    <w:pitch w:val="default"/>
    <w:sig w:usb0="00000000" w:usb1="00000000" w:usb2="00000010" w:usb3="00000000" w:csb0="00080000" w:csb1="00000000"/>
  </w:font>
  <w:font w:name="ӗԲ">
    <w:altName w:val="Times New Roman"/>
    <w:panose1 w:val="00000000000000000000"/>
    <w:charset w:val="00"/>
    <w:family w:val="roman"/>
    <w:pitch w:val="default"/>
    <w:sig w:usb0="00000000" w:usb1="00000000" w:usb2="00000000" w:usb3="00000000" w:csb0="00040001" w:csb1="00000000"/>
  </w:font>
  <w:font w:name="长城楷体">
    <w:altName w:val="黑体"/>
    <w:panose1 w:val="00000000000000000000"/>
    <w:charset w:val="86"/>
    <w:family w:val="modern"/>
    <w:pitch w:val="default"/>
    <w:sig w:usb0="00000000" w:usb1="00000000" w:usb2="00000010" w:usb3="00000000" w:csb0="00040000" w:csb1="00000000"/>
  </w:font>
  <w:font w:name="Arial Narrow">
    <w:panose1 w:val="020B0606020202030204"/>
    <w:charset w:val="00"/>
    <w:family w:val="swiss"/>
    <w:pitch w:val="default"/>
    <w:sig w:usb0="00000287" w:usb1="00000800" w:usb2="00000000" w:usb3="00000000" w:csb0="2000009F" w:csb1="DFD70000"/>
  </w:font>
  <w:font w:name="Century">
    <w:panose1 w:val="02040604050505020304"/>
    <w:charset w:val="00"/>
    <w:family w:val="roman"/>
    <w:pitch w:val="default"/>
    <w:sig w:usb0="00000287" w:usb1="00000000" w:usb2="00000000" w:usb3="00000000" w:csb0="2000009F" w:csb1="DFD70000"/>
  </w:font>
  <w:font w:name="Gungsuh">
    <w:altName w:val="Malgun Gothic"/>
    <w:panose1 w:val="00000000000000000000"/>
    <w:charset w:val="81"/>
    <w:family w:val="roman"/>
    <w:pitch w:val="default"/>
    <w:sig w:usb0="00000000" w:usb1="00000000" w:usb2="00000030" w:usb3="00000000" w:csb0="0008009F" w:csb1="00000000"/>
  </w:font>
  <w:font w:name="Times">
    <w:altName w:val="Times New Roman"/>
    <w:panose1 w:val="02020603050405020304"/>
    <w:charset w:val="00"/>
    <w:family w:val="roman"/>
    <w:pitch w:val="default"/>
    <w:sig w:usb0="00000000" w:usb1="00000000" w:usb2="00000009" w:usb3="00000000" w:csb0="000001FF" w:csb1="00000000"/>
  </w:font>
  <w:font w:name="华文行楷">
    <w:panose1 w:val="02010800040101010101"/>
    <w:charset w:val="86"/>
    <w:family w:val="auto"/>
    <w:pitch w:val="default"/>
    <w:sig w:usb0="00000001" w:usb1="080F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ind w:right="360" w:firstLine="360"/>
      <w:jc w:val="center"/>
    </w:pP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LCSp0d8BAAC8AwAADgAAAAAA&#10;AAABACAAAAAeAQAAZHJzL2Uyb0RvYy54bWxQSwUGAAAAAAYABgBZAQAAbwUAAAAA&#10;">
          <v:path/>
          <v:fill on="f" focussize="0,0"/>
          <v:stroke on="f" joinstyle="miter"/>
          <v:imagedata o:title=""/>
          <o:lock v:ext="edit"/>
          <v:textbox inset="0mm,0mm,0mm,0mm" style="mso-fit-shape-to-text:t;">
            <w:txbxContent>
              <w:p>
                <w:pPr>
                  <w:tabs>
                    <w:tab w:val="center" w:pos="4153"/>
                    <w:tab w:val="right" w:pos="8306"/>
                  </w:tabs>
                </w:pPr>
                <w:r>
                  <w:rPr>
                    <w:sz w:val="21"/>
                    <w:szCs w:val="21"/>
                  </w:rPr>
                  <w:fldChar w:fldCharType="begin"/>
                </w:r>
                <w:r>
                  <w:rPr>
                    <w:sz w:val="21"/>
                    <w:szCs w:val="21"/>
                  </w:rPr>
                  <w:instrText xml:space="preserve"> PAGE  \* MERGEFORMAT </w:instrText>
                </w:r>
                <w:r>
                  <w:rPr>
                    <w:sz w:val="21"/>
                    <w:szCs w:val="21"/>
                  </w:rPr>
                  <w:fldChar w:fldCharType="separate"/>
                </w:r>
                <w:r>
                  <w:rPr>
                    <w:sz w:val="21"/>
                    <w:szCs w:val="21"/>
                  </w:rPr>
                  <w:t>25</w:t>
                </w:r>
                <w:r>
                  <w:rPr>
                    <w:sz w:val="21"/>
                    <w:szCs w:val="21"/>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top w:val="single" w:color="auto" w:sz="4" w:space="1"/>
      </w:pBdr>
      <w:tabs>
        <w:tab w:val="center" w:pos="4153"/>
        <w:tab w:val="right" w:pos="8306"/>
      </w:tabs>
      <w:rPr>
        <w:sz w:val="21"/>
        <w:szCs w:val="21"/>
      </w:rPr>
    </w:pPr>
    <w:r>
      <w:rPr>
        <w:sz w:val="21"/>
      </w:rPr>
      <w:pict>
        <v:shape id="文本框 12" o:spid="_x0000_s3074"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NvhOzIAQAAnQMAAA4AAAAAAAAAAQAgAAAAHgEAAGRycy9lMm9Eb2Mu&#10;eG1sUEsFBgAAAAAGAAYAWQEAAFgFAAAAAA==&#10;">
          <v:path/>
          <v:fill on="f" focussize="0,0"/>
          <v:stroke on="f" joinstyle="miter"/>
          <v:imagedata o:title=""/>
          <o:lock v:ext="edit"/>
          <v:textbox inset="0mm,0mm,0mm,0mm" style="mso-fit-shape-to-text:t;">
            <w:txbxContent>
              <w:p>
                <w:pPr>
                  <w:tabs>
                    <w:tab w:val="center" w:pos="4153"/>
                    <w:tab w:val="right" w:pos="8306"/>
                  </w:tabs>
                  <w:ind w:firstLine="360"/>
                  <w:rPr>
                    <w:rStyle w:val="95"/>
                  </w:rPr>
                </w:pPr>
                <w:r>
                  <w:fldChar w:fldCharType="begin"/>
                </w:r>
                <w:r>
                  <w:rPr>
                    <w:rStyle w:val="95"/>
                  </w:rPr>
                  <w:instrText xml:space="preserve">PAGE  </w:instrText>
                </w:r>
                <w:r>
                  <w:fldChar w:fldCharType="separate"/>
                </w:r>
                <w:r>
                  <w:rPr>
                    <w:rStyle w:val="95"/>
                  </w:rPr>
                  <w:t>88</w:t>
                </w:r>
                <w: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89D0E82"/>
    <w:multiLevelType w:val="multilevel"/>
    <w:tmpl w:val="689D0E82"/>
    <w:lvl w:ilvl="0" w:tentative="0">
      <w:start w:val="1"/>
      <w:numFmt w:val="decimalEnclosedCircle"/>
      <w:lvlText w:val="%1"/>
      <w:lvlJc w:val="left"/>
      <w:pPr>
        <w:ind w:left="780" w:hanging="360"/>
      </w:pPr>
      <w:rPr>
        <w:rFonts w:hint="default" w:ascii="宋体" w:hAnsi="宋体" w:eastAsia="宋体" w:cs="宋体"/>
      </w:rPr>
    </w:lvl>
    <w:lvl w:ilvl="1" w:tentative="0">
      <w:start w:val="1"/>
      <w:numFmt w:val="lowerLetter"/>
      <w:lvlText w:val="%2)"/>
      <w:lvlJc w:val="left"/>
      <w:pPr>
        <w:ind w:left="1260" w:hanging="420"/>
      </w:pPr>
    </w:lvl>
    <w:lvl w:ilvl="2" w:tentative="0">
      <w:start w:val="1"/>
      <w:numFmt w:val="lowerRoman"/>
      <w:pStyle w:val="1607"/>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hideSpellingErrors/>
  <w:attachedTemplate r:id="rId1"/>
  <w:documentProtection w:edit="trackedChanges"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A14947"/>
    <w:rsid w:val="00001BCC"/>
    <w:rsid w:val="000060B3"/>
    <w:rsid w:val="00010FC4"/>
    <w:rsid w:val="00025FDD"/>
    <w:rsid w:val="00030F0C"/>
    <w:rsid w:val="0004364B"/>
    <w:rsid w:val="000503DD"/>
    <w:rsid w:val="00050B8A"/>
    <w:rsid w:val="00055264"/>
    <w:rsid w:val="000566D4"/>
    <w:rsid w:val="00060510"/>
    <w:rsid w:val="00061B1F"/>
    <w:rsid w:val="000733C4"/>
    <w:rsid w:val="00074783"/>
    <w:rsid w:val="00075A06"/>
    <w:rsid w:val="00075CAB"/>
    <w:rsid w:val="0008070B"/>
    <w:rsid w:val="000810AC"/>
    <w:rsid w:val="00081A02"/>
    <w:rsid w:val="00082231"/>
    <w:rsid w:val="00087171"/>
    <w:rsid w:val="00092D38"/>
    <w:rsid w:val="0009377B"/>
    <w:rsid w:val="000A20C9"/>
    <w:rsid w:val="000B058F"/>
    <w:rsid w:val="000B4467"/>
    <w:rsid w:val="000B4DB9"/>
    <w:rsid w:val="000B6F13"/>
    <w:rsid w:val="000C09AC"/>
    <w:rsid w:val="000C1344"/>
    <w:rsid w:val="000C767F"/>
    <w:rsid w:val="000D2867"/>
    <w:rsid w:val="000D5A44"/>
    <w:rsid w:val="000D7CAD"/>
    <w:rsid w:val="000E0E28"/>
    <w:rsid w:val="000E1FA2"/>
    <w:rsid w:val="000E2469"/>
    <w:rsid w:val="000E3ED2"/>
    <w:rsid w:val="000F0F1B"/>
    <w:rsid w:val="000F18BD"/>
    <w:rsid w:val="000F2255"/>
    <w:rsid w:val="000F25A4"/>
    <w:rsid w:val="000F4DAC"/>
    <w:rsid w:val="000F6144"/>
    <w:rsid w:val="00110B53"/>
    <w:rsid w:val="001157E7"/>
    <w:rsid w:val="0011750B"/>
    <w:rsid w:val="00122A17"/>
    <w:rsid w:val="00131F42"/>
    <w:rsid w:val="001357F1"/>
    <w:rsid w:val="001373F2"/>
    <w:rsid w:val="00140FA8"/>
    <w:rsid w:val="00142FEB"/>
    <w:rsid w:val="00143645"/>
    <w:rsid w:val="00143A2D"/>
    <w:rsid w:val="00145A41"/>
    <w:rsid w:val="00151675"/>
    <w:rsid w:val="00157435"/>
    <w:rsid w:val="00163236"/>
    <w:rsid w:val="0017504D"/>
    <w:rsid w:val="0017671A"/>
    <w:rsid w:val="00177422"/>
    <w:rsid w:val="00182F70"/>
    <w:rsid w:val="00184590"/>
    <w:rsid w:val="001870D1"/>
    <w:rsid w:val="0018781E"/>
    <w:rsid w:val="0019262D"/>
    <w:rsid w:val="00192C09"/>
    <w:rsid w:val="001A1B35"/>
    <w:rsid w:val="001A48A2"/>
    <w:rsid w:val="001A6F61"/>
    <w:rsid w:val="001B0B6D"/>
    <w:rsid w:val="001B72B8"/>
    <w:rsid w:val="001C69B3"/>
    <w:rsid w:val="001D0144"/>
    <w:rsid w:val="001D15F9"/>
    <w:rsid w:val="001D3910"/>
    <w:rsid w:val="001D5595"/>
    <w:rsid w:val="001D7874"/>
    <w:rsid w:val="001D7F22"/>
    <w:rsid w:val="001E69B5"/>
    <w:rsid w:val="001F0F17"/>
    <w:rsid w:val="001F3347"/>
    <w:rsid w:val="001F69E4"/>
    <w:rsid w:val="002125B4"/>
    <w:rsid w:val="002155B8"/>
    <w:rsid w:val="00224839"/>
    <w:rsid w:val="002249B2"/>
    <w:rsid w:val="00226574"/>
    <w:rsid w:val="002278EC"/>
    <w:rsid w:val="0023280E"/>
    <w:rsid w:val="00233971"/>
    <w:rsid w:val="00233F91"/>
    <w:rsid w:val="002369AD"/>
    <w:rsid w:val="002377D1"/>
    <w:rsid w:val="0024285A"/>
    <w:rsid w:val="00244254"/>
    <w:rsid w:val="00246C69"/>
    <w:rsid w:val="002506BC"/>
    <w:rsid w:val="00251C31"/>
    <w:rsid w:val="00254345"/>
    <w:rsid w:val="00263567"/>
    <w:rsid w:val="00264557"/>
    <w:rsid w:val="002710FE"/>
    <w:rsid w:val="002805AB"/>
    <w:rsid w:val="00281ED3"/>
    <w:rsid w:val="00283F07"/>
    <w:rsid w:val="00284204"/>
    <w:rsid w:val="00285AB6"/>
    <w:rsid w:val="00291773"/>
    <w:rsid w:val="002962BE"/>
    <w:rsid w:val="002965CD"/>
    <w:rsid w:val="002A168C"/>
    <w:rsid w:val="002A263A"/>
    <w:rsid w:val="002A3DC7"/>
    <w:rsid w:val="002B0848"/>
    <w:rsid w:val="002B49E2"/>
    <w:rsid w:val="002B7B00"/>
    <w:rsid w:val="002B7C44"/>
    <w:rsid w:val="002C2B17"/>
    <w:rsid w:val="002C7830"/>
    <w:rsid w:val="002D2F91"/>
    <w:rsid w:val="002D33BA"/>
    <w:rsid w:val="002D3DD0"/>
    <w:rsid w:val="002E1421"/>
    <w:rsid w:val="002E1F3A"/>
    <w:rsid w:val="002E2828"/>
    <w:rsid w:val="002E298A"/>
    <w:rsid w:val="002E52B4"/>
    <w:rsid w:val="002F16D9"/>
    <w:rsid w:val="002F50C3"/>
    <w:rsid w:val="00301978"/>
    <w:rsid w:val="0030332C"/>
    <w:rsid w:val="003051C2"/>
    <w:rsid w:val="00312296"/>
    <w:rsid w:val="00313E22"/>
    <w:rsid w:val="00314F0E"/>
    <w:rsid w:val="00321D8E"/>
    <w:rsid w:val="00325928"/>
    <w:rsid w:val="00326185"/>
    <w:rsid w:val="0032661C"/>
    <w:rsid w:val="00327B73"/>
    <w:rsid w:val="00332863"/>
    <w:rsid w:val="003357D8"/>
    <w:rsid w:val="00335F53"/>
    <w:rsid w:val="0033684D"/>
    <w:rsid w:val="00337B42"/>
    <w:rsid w:val="00341B42"/>
    <w:rsid w:val="0034348F"/>
    <w:rsid w:val="0034736C"/>
    <w:rsid w:val="003474AD"/>
    <w:rsid w:val="00356653"/>
    <w:rsid w:val="0035743F"/>
    <w:rsid w:val="00357BE2"/>
    <w:rsid w:val="00360F2D"/>
    <w:rsid w:val="003616D1"/>
    <w:rsid w:val="0036170C"/>
    <w:rsid w:val="00366E0F"/>
    <w:rsid w:val="00381A72"/>
    <w:rsid w:val="003821D8"/>
    <w:rsid w:val="00384676"/>
    <w:rsid w:val="00390857"/>
    <w:rsid w:val="00392AFB"/>
    <w:rsid w:val="003979E8"/>
    <w:rsid w:val="003A48FC"/>
    <w:rsid w:val="003A4BF3"/>
    <w:rsid w:val="003B420D"/>
    <w:rsid w:val="003C364E"/>
    <w:rsid w:val="003C5A74"/>
    <w:rsid w:val="003C6C16"/>
    <w:rsid w:val="003D445B"/>
    <w:rsid w:val="003D50CC"/>
    <w:rsid w:val="003D794D"/>
    <w:rsid w:val="003D7C66"/>
    <w:rsid w:val="003E3058"/>
    <w:rsid w:val="003E452C"/>
    <w:rsid w:val="003E708E"/>
    <w:rsid w:val="003E76A9"/>
    <w:rsid w:val="003F0809"/>
    <w:rsid w:val="003F6A8C"/>
    <w:rsid w:val="003F755C"/>
    <w:rsid w:val="00406555"/>
    <w:rsid w:val="00406F01"/>
    <w:rsid w:val="00415F85"/>
    <w:rsid w:val="00416D50"/>
    <w:rsid w:val="00416FD5"/>
    <w:rsid w:val="00417772"/>
    <w:rsid w:val="00420E6A"/>
    <w:rsid w:val="0042593E"/>
    <w:rsid w:val="00425A9E"/>
    <w:rsid w:val="00426D6B"/>
    <w:rsid w:val="00431E6C"/>
    <w:rsid w:val="00432BFC"/>
    <w:rsid w:val="0043330E"/>
    <w:rsid w:val="00433CE7"/>
    <w:rsid w:val="00435FF1"/>
    <w:rsid w:val="00447911"/>
    <w:rsid w:val="00451FE7"/>
    <w:rsid w:val="00452738"/>
    <w:rsid w:val="00456091"/>
    <w:rsid w:val="00456D53"/>
    <w:rsid w:val="004610B3"/>
    <w:rsid w:val="00461156"/>
    <w:rsid w:val="00464B1F"/>
    <w:rsid w:val="00466321"/>
    <w:rsid w:val="00470ACC"/>
    <w:rsid w:val="00473567"/>
    <w:rsid w:val="00484B9B"/>
    <w:rsid w:val="00484F69"/>
    <w:rsid w:val="004855F6"/>
    <w:rsid w:val="0048661E"/>
    <w:rsid w:val="00494670"/>
    <w:rsid w:val="004A17A9"/>
    <w:rsid w:val="004A3823"/>
    <w:rsid w:val="004B397C"/>
    <w:rsid w:val="004B47D8"/>
    <w:rsid w:val="004B7617"/>
    <w:rsid w:val="004C2792"/>
    <w:rsid w:val="004D19C5"/>
    <w:rsid w:val="004E16E6"/>
    <w:rsid w:val="004E4251"/>
    <w:rsid w:val="004E6946"/>
    <w:rsid w:val="004F1AD8"/>
    <w:rsid w:val="005039CB"/>
    <w:rsid w:val="00504AA7"/>
    <w:rsid w:val="0050558F"/>
    <w:rsid w:val="00506286"/>
    <w:rsid w:val="00510813"/>
    <w:rsid w:val="00511990"/>
    <w:rsid w:val="00511DE0"/>
    <w:rsid w:val="00514870"/>
    <w:rsid w:val="00514B9B"/>
    <w:rsid w:val="00517F02"/>
    <w:rsid w:val="00524303"/>
    <w:rsid w:val="005258A2"/>
    <w:rsid w:val="00533E1D"/>
    <w:rsid w:val="005401AE"/>
    <w:rsid w:val="00542E07"/>
    <w:rsid w:val="005451E6"/>
    <w:rsid w:val="00545424"/>
    <w:rsid w:val="00547C9D"/>
    <w:rsid w:val="00550932"/>
    <w:rsid w:val="00552D26"/>
    <w:rsid w:val="00554A7B"/>
    <w:rsid w:val="0055572C"/>
    <w:rsid w:val="0056106A"/>
    <w:rsid w:val="005642AF"/>
    <w:rsid w:val="005720AE"/>
    <w:rsid w:val="00575ED3"/>
    <w:rsid w:val="00577052"/>
    <w:rsid w:val="00581F74"/>
    <w:rsid w:val="00594D77"/>
    <w:rsid w:val="005969E4"/>
    <w:rsid w:val="005A06B7"/>
    <w:rsid w:val="005A1759"/>
    <w:rsid w:val="005A1F64"/>
    <w:rsid w:val="005A68A7"/>
    <w:rsid w:val="005C132C"/>
    <w:rsid w:val="005C19C3"/>
    <w:rsid w:val="005C46DA"/>
    <w:rsid w:val="005D36AB"/>
    <w:rsid w:val="005E4704"/>
    <w:rsid w:val="005E5DEC"/>
    <w:rsid w:val="005E76BD"/>
    <w:rsid w:val="005F43E6"/>
    <w:rsid w:val="00617CC3"/>
    <w:rsid w:val="006377A6"/>
    <w:rsid w:val="00637A3D"/>
    <w:rsid w:val="006411EF"/>
    <w:rsid w:val="006448E3"/>
    <w:rsid w:val="006632C0"/>
    <w:rsid w:val="00671EAA"/>
    <w:rsid w:val="006740C1"/>
    <w:rsid w:val="006748B8"/>
    <w:rsid w:val="006775C3"/>
    <w:rsid w:val="00683369"/>
    <w:rsid w:val="0069290A"/>
    <w:rsid w:val="0069775A"/>
    <w:rsid w:val="00697813"/>
    <w:rsid w:val="006A3EE8"/>
    <w:rsid w:val="006A72BF"/>
    <w:rsid w:val="006B03F2"/>
    <w:rsid w:val="006B37DC"/>
    <w:rsid w:val="006B48ED"/>
    <w:rsid w:val="006B4F68"/>
    <w:rsid w:val="006B52B4"/>
    <w:rsid w:val="006B7762"/>
    <w:rsid w:val="006C0592"/>
    <w:rsid w:val="006C1294"/>
    <w:rsid w:val="006C272E"/>
    <w:rsid w:val="006C5479"/>
    <w:rsid w:val="006D02C9"/>
    <w:rsid w:val="006D13B5"/>
    <w:rsid w:val="006E12FF"/>
    <w:rsid w:val="006E607E"/>
    <w:rsid w:val="006F181D"/>
    <w:rsid w:val="006F6557"/>
    <w:rsid w:val="00700949"/>
    <w:rsid w:val="00706C5D"/>
    <w:rsid w:val="00710FA1"/>
    <w:rsid w:val="00716445"/>
    <w:rsid w:val="0071665C"/>
    <w:rsid w:val="00717680"/>
    <w:rsid w:val="0071792C"/>
    <w:rsid w:val="00732922"/>
    <w:rsid w:val="00735F7E"/>
    <w:rsid w:val="0075162E"/>
    <w:rsid w:val="00751AFE"/>
    <w:rsid w:val="00754034"/>
    <w:rsid w:val="00756556"/>
    <w:rsid w:val="007618C4"/>
    <w:rsid w:val="00762FAF"/>
    <w:rsid w:val="00763347"/>
    <w:rsid w:val="00766D9B"/>
    <w:rsid w:val="00767980"/>
    <w:rsid w:val="00770B19"/>
    <w:rsid w:val="007719FA"/>
    <w:rsid w:val="00772C8F"/>
    <w:rsid w:val="0077413E"/>
    <w:rsid w:val="0077463F"/>
    <w:rsid w:val="00780920"/>
    <w:rsid w:val="007836EA"/>
    <w:rsid w:val="00784CDA"/>
    <w:rsid w:val="00785360"/>
    <w:rsid w:val="007906C4"/>
    <w:rsid w:val="007917FF"/>
    <w:rsid w:val="007940EA"/>
    <w:rsid w:val="00795EAA"/>
    <w:rsid w:val="007966C4"/>
    <w:rsid w:val="007967E8"/>
    <w:rsid w:val="007A2054"/>
    <w:rsid w:val="007A2170"/>
    <w:rsid w:val="007A22BF"/>
    <w:rsid w:val="007A2A1B"/>
    <w:rsid w:val="007A3293"/>
    <w:rsid w:val="007A3323"/>
    <w:rsid w:val="007A47D2"/>
    <w:rsid w:val="007A669C"/>
    <w:rsid w:val="007B2E15"/>
    <w:rsid w:val="007B4EE4"/>
    <w:rsid w:val="007B72B8"/>
    <w:rsid w:val="007B7A58"/>
    <w:rsid w:val="007C21B5"/>
    <w:rsid w:val="007D5781"/>
    <w:rsid w:val="007D6468"/>
    <w:rsid w:val="007E4BD2"/>
    <w:rsid w:val="007F1684"/>
    <w:rsid w:val="00801393"/>
    <w:rsid w:val="008017C0"/>
    <w:rsid w:val="008020BB"/>
    <w:rsid w:val="00802F88"/>
    <w:rsid w:val="0081293E"/>
    <w:rsid w:val="00815465"/>
    <w:rsid w:val="008177CA"/>
    <w:rsid w:val="00817E9A"/>
    <w:rsid w:val="00823E00"/>
    <w:rsid w:val="008306BD"/>
    <w:rsid w:val="00831A80"/>
    <w:rsid w:val="00833743"/>
    <w:rsid w:val="008340A4"/>
    <w:rsid w:val="008415A8"/>
    <w:rsid w:val="0084475E"/>
    <w:rsid w:val="00851674"/>
    <w:rsid w:val="00857846"/>
    <w:rsid w:val="008602FB"/>
    <w:rsid w:val="0087135F"/>
    <w:rsid w:val="00871FE0"/>
    <w:rsid w:val="0087212B"/>
    <w:rsid w:val="00872D94"/>
    <w:rsid w:val="008732A6"/>
    <w:rsid w:val="00873823"/>
    <w:rsid w:val="008752CE"/>
    <w:rsid w:val="00880364"/>
    <w:rsid w:val="00885752"/>
    <w:rsid w:val="00891592"/>
    <w:rsid w:val="00891E9E"/>
    <w:rsid w:val="008A2F68"/>
    <w:rsid w:val="008A3325"/>
    <w:rsid w:val="008A48CC"/>
    <w:rsid w:val="008A68C4"/>
    <w:rsid w:val="008B031B"/>
    <w:rsid w:val="008B4FA6"/>
    <w:rsid w:val="008B5282"/>
    <w:rsid w:val="008B7C17"/>
    <w:rsid w:val="008C2D01"/>
    <w:rsid w:val="008C40E6"/>
    <w:rsid w:val="008D0F7A"/>
    <w:rsid w:val="008D68E4"/>
    <w:rsid w:val="008E0506"/>
    <w:rsid w:val="008E0CFF"/>
    <w:rsid w:val="008E3CD8"/>
    <w:rsid w:val="008E5488"/>
    <w:rsid w:val="008E5D6B"/>
    <w:rsid w:val="008E76F0"/>
    <w:rsid w:val="008F0B6E"/>
    <w:rsid w:val="008F15FE"/>
    <w:rsid w:val="008F2A76"/>
    <w:rsid w:val="008F2D29"/>
    <w:rsid w:val="008F5187"/>
    <w:rsid w:val="008F60D8"/>
    <w:rsid w:val="00902727"/>
    <w:rsid w:val="0090312B"/>
    <w:rsid w:val="00903D7F"/>
    <w:rsid w:val="0091736D"/>
    <w:rsid w:val="00922F33"/>
    <w:rsid w:val="00924F53"/>
    <w:rsid w:val="0093037A"/>
    <w:rsid w:val="009313B4"/>
    <w:rsid w:val="00934A58"/>
    <w:rsid w:val="0094154D"/>
    <w:rsid w:val="0095155F"/>
    <w:rsid w:val="00954429"/>
    <w:rsid w:val="00955D59"/>
    <w:rsid w:val="009563CE"/>
    <w:rsid w:val="009666CA"/>
    <w:rsid w:val="0096727F"/>
    <w:rsid w:val="00967C68"/>
    <w:rsid w:val="00976328"/>
    <w:rsid w:val="0097680D"/>
    <w:rsid w:val="00977422"/>
    <w:rsid w:val="00982438"/>
    <w:rsid w:val="0098262F"/>
    <w:rsid w:val="0098404C"/>
    <w:rsid w:val="0098498C"/>
    <w:rsid w:val="00985283"/>
    <w:rsid w:val="00995992"/>
    <w:rsid w:val="009A03E5"/>
    <w:rsid w:val="009A0F3B"/>
    <w:rsid w:val="009A1BB4"/>
    <w:rsid w:val="009A237F"/>
    <w:rsid w:val="009A2628"/>
    <w:rsid w:val="009A3200"/>
    <w:rsid w:val="009B0897"/>
    <w:rsid w:val="009B14A2"/>
    <w:rsid w:val="009B5D16"/>
    <w:rsid w:val="009B7BD9"/>
    <w:rsid w:val="009C2089"/>
    <w:rsid w:val="009C3D5D"/>
    <w:rsid w:val="009C4DC8"/>
    <w:rsid w:val="009C53EC"/>
    <w:rsid w:val="009C564C"/>
    <w:rsid w:val="009C62BD"/>
    <w:rsid w:val="009C7DD5"/>
    <w:rsid w:val="009D3816"/>
    <w:rsid w:val="009D60D3"/>
    <w:rsid w:val="009E227D"/>
    <w:rsid w:val="009E3FB3"/>
    <w:rsid w:val="009E5019"/>
    <w:rsid w:val="009F3E0B"/>
    <w:rsid w:val="009F79FB"/>
    <w:rsid w:val="00A02443"/>
    <w:rsid w:val="00A04595"/>
    <w:rsid w:val="00A04F1B"/>
    <w:rsid w:val="00A0501B"/>
    <w:rsid w:val="00A11587"/>
    <w:rsid w:val="00A1348D"/>
    <w:rsid w:val="00A14947"/>
    <w:rsid w:val="00A20E72"/>
    <w:rsid w:val="00A32A83"/>
    <w:rsid w:val="00A32CCE"/>
    <w:rsid w:val="00A368DB"/>
    <w:rsid w:val="00A379DD"/>
    <w:rsid w:val="00A423AA"/>
    <w:rsid w:val="00A44840"/>
    <w:rsid w:val="00A44F57"/>
    <w:rsid w:val="00A53EC6"/>
    <w:rsid w:val="00A55C0F"/>
    <w:rsid w:val="00A74A50"/>
    <w:rsid w:val="00A74C3C"/>
    <w:rsid w:val="00A76063"/>
    <w:rsid w:val="00A82942"/>
    <w:rsid w:val="00A83BEE"/>
    <w:rsid w:val="00A84012"/>
    <w:rsid w:val="00A84112"/>
    <w:rsid w:val="00A8713F"/>
    <w:rsid w:val="00A90BA1"/>
    <w:rsid w:val="00A9111F"/>
    <w:rsid w:val="00A92AD9"/>
    <w:rsid w:val="00A94342"/>
    <w:rsid w:val="00A97A9A"/>
    <w:rsid w:val="00AA0671"/>
    <w:rsid w:val="00AA2531"/>
    <w:rsid w:val="00AA2B40"/>
    <w:rsid w:val="00AA5195"/>
    <w:rsid w:val="00AB0507"/>
    <w:rsid w:val="00AB1E09"/>
    <w:rsid w:val="00AB5330"/>
    <w:rsid w:val="00AB53DE"/>
    <w:rsid w:val="00AB5A42"/>
    <w:rsid w:val="00AB7312"/>
    <w:rsid w:val="00AB7747"/>
    <w:rsid w:val="00AC14CE"/>
    <w:rsid w:val="00AC2A56"/>
    <w:rsid w:val="00AC52C4"/>
    <w:rsid w:val="00AC7BDA"/>
    <w:rsid w:val="00AD055E"/>
    <w:rsid w:val="00AD0E2B"/>
    <w:rsid w:val="00AD47A7"/>
    <w:rsid w:val="00AE11C5"/>
    <w:rsid w:val="00AE5F96"/>
    <w:rsid w:val="00AE6761"/>
    <w:rsid w:val="00AE7335"/>
    <w:rsid w:val="00AF0CBF"/>
    <w:rsid w:val="00AF257F"/>
    <w:rsid w:val="00AF33CF"/>
    <w:rsid w:val="00AF4D50"/>
    <w:rsid w:val="00AF6179"/>
    <w:rsid w:val="00B1295A"/>
    <w:rsid w:val="00B1337B"/>
    <w:rsid w:val="00B15EC2"/>
    <w:rsid w:val="00B200E0"/>
    <w:rsid w:val="00B20A45"/>
    <w:rsid w:val="00B22C5C"/>
    <w:rsid w:val="00B24F30"/>
    <w:rsid w:val="00B31ABF"/>
    <w:rsid w:val="00B33BE3"/>
    <w:rsid w:val="00B42B1E"/>
    <w:rsid w:val="00B45998"/>
    <w:rsid w:val="00B52087"/>
    <w:rsid w:val="00B532C0"/>
    <w:rsid w:val="00B53B5D"/>
    <w:rsid w:val="00B574C8"/>
    <w:rsid w:val="00B6055E"/>
    <w:rsid w:val="00B61603"/>
    <w:rsid w:val="00B6317D"/>
    <w:rsid w:val="00B66AFA"/>
    <w:rsid w:val="00B7468B"/>
    <w:rsid w:val="00B74A2B"/>
    <w:rsid w:val="00B7723F"/>
    <w:rsid w:val="00B80534"/>
    <w:rsid w:val="00B82DBA"/>
    <w:rsid w:val="00B83EA7"/>
    <w:rsid w:val="00B8433C"/>
    <w:rsid w:val="00B86D6C"/>
    <w:rsid w:val="00B87491"/>
    <w:rsid w:val="00B87A26"/>
    <w:rsid w:val="00BA0A68"/>
    <w:rsid w:val="00BA29E9"/>
    <w:rsid w:val="00BA48CC"/>
    <w:rsid w:val="00BA5E9C"/>
    <w:rsid w:val="00BA7142"/>
    <w:rsid w:val="00BB237C"/>
    <w:rsid w:val="00BB41A3"/>
    <w:rsid w:val="00BC11D8"/>
    <w:rsid w:val="00BC32DC"/>
    <w:rsid w:val="00BC35B6"/>
    <w:rsid w:val="00BD1B51"/>
    <w:rsid w:val="00BD4596"/>
    <w:rsid w:val="00BD486B"/>
    <w:rsid w:val="00BD4FA1"/>
    <w:rsid w:val="00BE0A91"/>
    <w:rsid w:val="00BE1405"/>
    <w:rsid w:val="00BE312D"/>
    <w:rsid w:val="00BF1C20"/>
    <w:rsid w:val="00BF2CB9"/>
    <w:rsid w:val="00C10578"/>
    <w:rsid w:val="00C120ED"/>
    <w:rsid w:val="00C135BC"/>
    <w:rsid w:val="00C13759"/>
    <w:rsid w:val="00C13D2D"/>
    <w:rsid w:val="00C15C95"/>
    <w:rsid w:val="00C2596A"/>
    <w:rsid w:val="00C27537"/>
    <w:rsid w:val="00C32409"/>
    <w:rsid w:val="00C328FE"/>
    <w:rsid w:val="00C33507"/>
    <w:rsid w:val="00C4409D"/>
    <w:rsid w:val="00C44CE7"/>
    <w:rsid w:val="00C44E72"/>
    <w:rsid w:val="00C45A06"/>
    <w:rsid w:val="00C47E5B"/>
    <w:rsid w:val="00C52C02"/>
    <w:rsid w:val="00C54C50"/>
    <w:rsid w:val="00C568CE"/>
    <w:rsid w:val="00C61E4B"/>
    <w:rsid w:val="00C64BFF"/>
    <w:rsid w:val="00C661D1"/>
    <w:rsid w:val="00C704E9"/>
    <w:rsid w:val="00C763C9"/>
    <w:rsid w:val="00C80057"/>
    <w:rsid w:val="00C82232"/>
    <w:rsid w:val="00C82913"/>
    <w:rsid w:val="00C8498B"/>
    <w:rsid w:val="00C861B3"/>
    <w:rsid w:val="00C909BA"/>
    <w:rsid w:val="00C972B1"/>
    <w:rsid w:val="00CA2CCE"/>
    <w:rsid w:val="00CA43FD"/>
    <w:rsid w:val="00CA7EF8"/>
    <w:rsid w:val="00CB0CC3"/>
    <w:rsid w:val="00CC344E"/>
    <w:rsid w:val="00CC489B"/>
    <w:rsid w:val="00CC4F42"/>
    <w:rsid w:val="00CD2BCD"/>
    <w:rsid w:val="00CD3A4C"/>
    <w:rsid w:val="00CE10E9"/>
    <w:rsid w:val="00CE2910"/>
    <w:rsid w:val="00CE2D16"/>
    <w:rsid w:val="00CE5393"/>
    <w:rsid w:val="00CE5910"/>
    <w:rsid w:val="00CE730E"/>
    <w:rsid w:val="00CF36BE"/>
    <w:rsid w:val="00CF5308"/>
    <w:rsid w:val="00CF6000"/>
    <w:rsid w:val="00D003F3"/>
    <w:rsid w:val="00D0364F"/>
    <w:rsid w:val="00D06834"/>
    <w:rsid w:val="00D178DE"/>
    <w:rsid w:val="00D212BC"/>
    <w:rsid w:val="00D23516"/>
    <w:rsid w:val="00D2602F"/>
    <w:rsid w:val="00D26D6D"/>
    <w:rsid w:val="00D308ED"/>
    <w:rsid w:val="00D3215A"/>
    <w:rsid w:val="00D3511A"/>
    <w:rsid w:val="00D36295"/>
    <w:rsid w:val="00D36D86"/>
    <w:rsid w:val="00D428AA"/>
    <w:rsid w:val="00D5046A"/>
    <w:rsid w:val="00D50A34"/>
    <w:rsid w:val="00D53EFA"/>
    <w:rsid w:val="00D6135C"/>
    <w:rsid w:val="00D72EE5"/>
    <w:rsid w:val="00D73B4D"/>
    <w:rsid w:val="00D755DA"/>
    <w:rsid w:val="00D86314"/>
    <w:rsid w:val="00D94A7C"/>
    <w:rsid w:val="00D95896"/>
    <w:rsid w:val="00DA1259"/>
    <w:rsid w:val="00DA78C8"/>
    <w:rsid w:val="00DB2983"/>
    <w:rsid w:val="00DB5B1A"/>
    <w:rsid w:val="00DC1257"/>
    <w:rsid w:val="00DC3DC0"/>
    <w:rsid w:val="00DC5B2B"/>
    <w:rsid w:val="00DD318D"/>
    <w:rsid w:val="00DD3F66"/>
    <w:rsid w:val="00DD4A53"/>
    <w:rsid w:val="00DE54AF"/>
    <w:rsid w:val="00DF12E2"/>
    <w:rsid w:val="00DF2E12"/>
    <w:rsid w:val="00DF514A"/>
    <w:rsid w:val="00DF5C12"/>
    <w:rsid w:val="00DF6690"/>
    <w:rsid w:val="00DF6804"/>
    <w:rsid w:val="00E011B2"/>
    <w:rsid w:val="00E0358D"/>
    <w:rsid w:val="00E04323"/>
    <w:rsid w:val="00E070A2"/>
    <w:rsid w:val="00E135E3"/>
    <w:rsid w:val="00E1781F"/>
    <w:rsid w:val="00E201A5"/>
    <w:rsid w:val="00E26311"/>
    <w:rsid w:val="00E2656A"/>
    <w:rsid w:val="00E329F1"/>
    <w:rsid w:val="00E34C1D"/>
    <w:rsid w:val="00E412D0"/>
    <w:rsid w:val="00E56322"/>
    <w:rsid w:val="00E60982"/>
    <w:rsid w:val="00E62C62"/>
    <w:rsid w:val="00E63D83"/>
    <w:rsid w:val="00E654C1"/>
    <w:rsid w:val="00E65D97"/>
    <w:rsid w:val="00E71A70"/>
    <w:rsid w:val="00E72A5A"/>
    <w:rsid w:val="00E73354"/>
    <w:rsid w:val="00E74787"/>
    <w:rsid w:val="00E821C2"/>
    <w:rsid w:val="00E9242D"/>
    <w:rsid w:val="00EB5255"/>
    <w:rsid w:val="00EB5C47"/>
    <w:rsid w:val="00EB6DC7"/>
    <w:rsid w:val="00ED0639"/>
    <w:rsid w:val="00EF4755"/>
    <w:rsid w:val="00EF7135"/>
    <w:rsid w:val="00F027DB"/>
    <w:rsid w:val="00F14A7A"/>
    <w:rsid w:val="00F14BF0"/>
    <w:rsid w:val="00F16CF5"/>
    <w:rsid w:val="00F17839"/>
    <w:rsid w:val="00F205D8"/>
    <w:rsid w:val="00F22985"/>
    <w:rsid w:val="00F2455E"/>
    <w:rsid w:val="00F24D7A"/>
    <w:rsid w:val="00F3383E"/>
    <w:rsid w:val="00F34869"/>
    <w:rsid w:val="00F45EC5"/>
    <w:rsid w:val="00F465A7"/>
    <w:rsid w:val="00F50B7C"/>
    <w:rsid w:val="00F550E6"/>
    <w:rsid w:val="00F672CE"/>
    <w:rsid w:val="00F67B7B"/>
    <w:rsid w:val="00F7288E"/>
    <w:rsid w:val="00F74345"/>
    <w:rsid w:val="00F80A0A"/>
    <w:rsid w:val="00F82B19"/>
    <w:rsid w:val="00F90B54"/>
    <w:rsid w:val="00F9212D"/>
    <w:rsid w:val="00F965DA"/>
    <w:rsid w:val="00F96889"/>
    <w:rsid w:val="00FA3175"/>
    <w:rsid w:val="00FA406A"/>
    <w:rsid w:val="00FA5EC7"/>
    <w:rsid w:val="00FB2C1E"/>
    <w:rsid w:val="00FB503A"/>
    <w:rsid w:val="00FB516C"/>
    <w:rsid w:val="00FC11BC"/>
    <w:rsid w:val="00FC35C8"/>
    <w:rsid w:val="00FC3EEA"/>
    <w:rsid w:val="00FC440F"/>
    <w:rsid w:val="00FD0236"/>
    <w:rsid w:val="00FD0888"/>
    <w:rsid w:val="00FD18F4"/>
    <w:rsid w:val="00FD336E"/>
    <w:rsid w:val="00FD54DB"/>
    <w:rsid w:val="00FD619F"/>
    <w:rsid w:val="00FD772D"/>
    <w:rsid w:val="00FE18AD"/>
    <w:rsid w:val="00FE359B"/>
    <w:rsid w:val="00FF3B49"/>
    <w:rsid w:val="01105200"/>
    <w:rsid w:val="01290F7E"/>
    <w:rsid w:val="0138689B"/>
    <w:rsid w:val="015D1E09"/>
    <w:rsid w:val="02076FEC"/>
    <w:rsid w:val="02252439"/>
    <w:rsid w:val="022B53A5"/>
    <w:rsid w:val="02697903"/>
    <w:rsid w:val="029C0C4D"/>
    <w:rsid w:val="02F96569"/>
    <w:rsid w:val="032E34BE"/>
    <w:rsid w:val="037B54FA"/>
    <w:rsid w:val="03A57B5C"/>
    <w:rsid w:val="03C32FF6"/>
    <w:rsid w:val="03EA7B21"/>
    <w:rsid w:val="03EC0A3C"/>
    <w:rsid w:val="041F4176"/>
    <w:rsid w:val="0421758F"/>
    <w:rsid w:val="04441FBD"/>
    <w:rsid w:val="045D6E50"/>
    <w:rsid w:val="04D4099D"/>
    <w:rsid w:val="04DA4BA7"/>
    <w:rsid w:val="050F3418"/>
    <w:rsid w:val="05351A1D"/>
    <w:rsid w:val="053A2017"/>
    <w:rsid w:val="05582435"/>
    <w:rsid w:val="05735AA6"/>
    <w:rsid w:val="05797ED5"/>
    <w:rsid w:val="05D700B3"/>
    <w:rsid w:val="05F83EAE"/>
    <w:rsid w:val="05FD1B1B"/>
    <w:rsid w:val="0605391D"/>
    <w:rsid w:val="063E7D85"/>
    <w:rsid w:val="068A4ADF"/>
    <w:rsid w:val="068E6DE8"/>
    <w:rsid w:val="06AC370B"/>
    <w:rsid w:val="07041364"/>
    <w:rsid w:val="071D25EF"/>
    <w:rsid w:val="07287FF9"/>
    <w:rsid w:val="07293586"/>
    <w:rsid w:val="07295285"/>
    <w:rsid w:val="074B38B5"/>
    <w:rsid w:val="07636392"/>
    <w:rsid w:val="07770C56"/>
    <w:rsid w:val="07A83321"/>
    <w:rsid w:val="0821391C"/>
    <w:rsid w:val="0842155B"/>
    <w:rsid w:val="09100938"/>
    <w:rsid w:val="091048C5"/>
    <w:rsid w:val="092217DD"/>
    <w:rsid w:val="093A7294"/>
    <w:rsid w:val="097E1EDC"/>
    <w:rsid w:val="09AC638F"/>
    <w:rsid w:val="0A263993"/>
    <w:rsid w:val="0A2D3AC2"/>
    <w:rsid w:val="0A420C71"/>
    <w:rsid w:val="0A9D299C"/>
    <w:rsid w:val="0AA21BF4"/>
    <w:rsid w:val="0AA755DF"/>
    <w:rsid w:val="0AC714CB"/>
    <w:rsid w:val="0B120D44"/>
    <w:rsid w:val="0B186991"/>
    <w:rsid w:val="0BAF59FE"/>
    <w:rsid w:val="0BC62C03"/>
    <w:rsid w:val="0BD27BF6"/>
    <w:rsid w:val="0BE25541"/>
    <w:rsid w:val="0C0D2548"/>
    <w:rsid w:val="0C3B3C7D"/>
    <w:rsid w:val="0C6F752C"/>
    <w:rsid w:val="0C9A2EE5"/>
    <w:rsid w:val="0CAB2EAE"/>
    <w:rsid w:val="0CB73236"/>
    <w:rsid w:val="0CE823B2"/>
    <w:rsid w:val="0CF53BD4"/>
    <w:rsid w:val="0D621C7D"/>
    <w:rsid w:val="0DB91DFD"/>
    <w:rsid w:val="0E1671DE"/>
    <w:rsid w:val="0E1F1C18"/>
    <w:rsid w:val="0E655042"/>
    <w:rsid w:val="0E672D3A"/>
    <w:rsid w:val="0E73034D"/>
    <w:rsid w:val="0ED516D5"/>
    <w:rsid w:val="0ED6789F"/>
    <w:rsid w:val="0F13775A"/>
    <w:rsid w:val="0F5F45FE"/>
    <w:rsid w:val="0F97388F"/>
    <w:rsid w:val="0F9A112B"/>
    <w:rsid w:val="104A5F16"/>
    <w:rsid w:val="106D2F64"/>
    <w:rsid w:val="10B63710"/>
    <w:rsid w:val="10F10820"/>
    <w:rsid w:val="110B371C"/>
    <w:rsid w:val="111C2F7A"/>
    <w:rsid w:val="114A1A79"/>
    <w:rsid w:val="11665CA1"/>
    <w:rsid w:val="123D3552"/>
    <w:rsid w:val="12ED3784"/>
    <w:rsid w:val="13016891"/>
    <w:rsid w:val="13664ACD"/>
    <w:rsid w:val="13677562"/>
    <w:rsid w:val="13865E6A"/>
    <w:rsid w:val="13951726"/>
    <w:rsid w:val="13C34E63"/>
    <w:rsid w:val="13CE3E93"/>
    <w:rsid w:val="140744B6"/>
    <w:rsid w:val="14396509"/>
    <w:rsid w:val="14702518"/>
    <w:rsid w:val="14DD2C3C"/>
    <w:rsid w:val="15F10A69"/>
    <w:rsid w:val="16083B25"/>
    <w:rsid w:val="16087E1D"/>
    <w:rsid w:val="166010F0"/>
    <w:rsid w:val="167A6B72"/>
    <w:rsid w:val="16A8553A"/>
    <w:rsid w:val="16D056D5"/>
    <w:rsid w:val="17551B0A"/>
    <w:rsid w:val="17701D14"/>
    <w:rsid w:val="17735226"/>
    <w:rsid w:val="179D10C0"/>
    <w:rsid w:val="17DD4B6C"/>
    <w:rsid w:val="189F624C"/>
    <w:rsid w:val="19785D08"/>
    <w:rsid w:val="1986361C"/>
    <w:rsid w:val="199E77EB"/>
    <w:rsid w:val="19B04993"/>
    <w:rsid w:val="19D42C8B"/>
    <w:rsid w:val="19DC083B"/>
    <w:rsid w:val="1A034416"/>
    <w:rsid w:val="1A1C66C0"/>
    <w:rsid w:val="1A3601F4"/>
    <w:rsid w:val="1A42393B"/>
    <w:rsid w:val="1A9A46BF"/>
    <w:rsid w:val="1AAD45DE"/>
    <w:rsid w:val="1AC64AC5"/>
    <w:rsid w:val="1AF26B4E"/>
    <w:rsid w:val="1B046F80"/>
    <w:rsid w:val="1B3267B5"/>
    <w:rsid w:val="1B40161D"/>
    <w:rsid w:val="1B441859"/>
    <w:rsid w:val="1B655BEE"/>
    <w:rsid w:val="1B6606B1"/>
    <w:rsid w:val="1C414A2B"/>
    <w:rsid w:val="1C5E7925"/>
    <w:rsid w:val="1CA00F80"/>
    <w:rsid w:val="1CFD070F"/>
    <w:rsid w:val="1D3F3579"/>
    <w:rsid w:val="1D4148AF"/>
    <w:rsid w:val="1D4D7A81"/>
    <w:rsid w:val="1D565806"/>
    <w:rsid w:val="1D5A6A73"/>
    <w:rsid w:val="1D5F6196"/>
    <w:rsid w:val="1D6132A5"/>
    <w:rsid w:val="1D8E56D5"/>
    <w:rsid w:val="1D940B95"/>
    <w:rsid w:val="1D976F44"/>
    <w:rsid w:val="1DB26B80"/>
    <w:rsid w:val="1DE75EB3"/>
    <w:rsid w:val="1E402909"/>
    <w:rsid w:val="1E7A43DA"/>
    <w:rsid w:val="1E7E1E11"/>
    <w:rsid w:val="1EDF610C"/>
    <w:rsid w:val="1EEE63F3"/>
    <w:rsid w:val="1F0D7711"/>
    <w:rsid w:val="1F1348A2"/>
    <w:rsid w:val="1F4A77C2"/>
    <w:rsid w:val="1FE7539E"/>
    <w:rsid w:val="1FF84E87"/>
    <w:rsid w:val="20190398"/>
    <w:rsid w:val="203929EB"/>
    <w:rsid w:val="205D7B0D"/>
    <w:rsid w:val="20671BE0"/>
    <w:rsid w:val="20963CB8"/>
    <w:rsid w:val="20A81A1B"/>
    <w:rsid w:val="20B07FB6"/>
    <w:rsid w:val="20B646FB"/>
    <w:rsid w:val="20CA4198"/>
    <w:rsid w:val="20F53C32"/>
    <w:rsid w:val="213B74B1"/>
    <w:rsid w:val="215A2310"/>
    <w:rsid w:val="21C65C00"/>
    <w:rsid w:val="21DE318A"/>
    <w:rsid w:val="21EF5B80"/>
    <w:rsid w:val="22576990"/>
    <w:rsid w:val="22F47480"/>
    <w:rsid w:val="23DE1C48"/>
    <w:rsid w:val="23E011A5"/>
    <w:rsid w:val="23E76BD2"/>
    <w:rsid w:val="240210CD"/>
    <w:rsid w:val="24025F4E"/>
    <w:rsid w:val="24525B91"/>
    <w:rsid w:val="249906D3"/>
    <w:rsid w:val="24BF09F7"/>
    <w:rsid w:val="24C915AB"/>
    <w:rsid w:val="24D8376A"/>
    <w:rsid w:val="252D53FE"/>
    <w:rsid w:val="25650E04"/>
    <w:rsid w:val="257E4832"/>
    <w:rsid w:val="259C5A2E"/>
    <w:rsid w:val="25CB514F"/>
    <w:rsid w:val="25EC2D81"/>
    <w:rsid w:val="262341C9"/>
    <w:rsid w:val="2642072C"/>
    <w:rsid w:val="264A5DC3"/>
    <w:rsid w:val="26944E2C"/>
    <w:rsid w:val="26D839AB"/>
    <w:rsid w:val="26E04967"/>
    <w:rsid w:val="26EF1C2B"/>
    <w:rsid w:val="273A2FEA"/>
    <w:rsid w:val="277057A2"/>
    <w:rsid w:val="27983114"/>
    <w:rsid w:val="28145D34"/>
    <w:rsid w:val="284B019B"/>
    <w:rsid w:val="291C3C69"/>
    <w:rsid w:val="29206EB8"/>
    <w:rsid w:val="29595666"/>
    <w:rsid w:val="29874881"/>
    <w:rsid w:val="29A123C6"/>
    <w:rsid w:val="29E325E0"/>
    <w:rsid w:val="29F37021"/>
    <w:rsid w:val="29FA090C"/>
    <w:rsid w:val="2A380493"/>
    <w:rsid w:val="2A452503"/>
    <w:rsid w:val="2A74420D"/>
    <w:rsid w:val="2A774A7C"/>
    <w:rsid w:val="2AA501F5"/>
    <w:rsid w:val="2AAF7150"/>
    <w:rsid w:val="2AF87C01"/>
    <w:rsid w:val="2B6A6C37"/>
    <w:rsid w:val="2BA936A8"/>
    <w:rsid w:val="2BCA1116"/>
    <w:rsid w:val="2BE62056"/>
    <w:rsid w:val="2C315A5A"/>
    <w:rsid w:val="2C4B1C25"/>
    <w:rsid w:val="2D9E56F5"/>
    <w:rsid w:val="2E1F5F9B"/>
    <w:rsid w:val="2E42420C"/>
    <w:rsid w:val="2E667F96"/>
    <w:rsid w:val="2E6812AD"/>
    <w:rsid w:val="2E6911F9"/>
    <w:rsid w:val="2E8226AB"/>
    <w:rsid w:val="2EBD258D"/>
    <w:rsid w:val="2F3245D6"/>
    <w:rsid w:val="2F5821F2"/>
    <w:rsid w:val="2FD065E6"/>
    <w:rsid w:val="2FD96870"/>
    <w:rsid w:val="3043140F"/>
    <w:rsid w:val="30580BC9"/>
    <w:rsid w:val="308970BE"/>
    <w:rsid w:val="309012C3"/>
    <w:rsid w:val="311E2ED7"/>
    <w:rsid w:val="315254CC"/>
    <w:rsid w:val="315619EE"/>
    <w:rsid w:val="315C449C"/>
    <w:rsid w:val="31720750"/>
    <w:rsid w:val="31A9148A"/>
    <w:rsid w:val="31B82709"/>
    <w:rsid w:val="31D05482"/>
    <w:rsid w:val="32400B34"/>
    <w:rsid w:val="324068D1"/>
    <w:rsid w:val="32821C2E"/>
    <w:rsid w:val="32870F27"/>
    <w:rsid w:val="329E6876"/>
    <w:rsid w:val="32E56E7A"/>
    <w:rsid w:val="330D46C2"/>
    <w:rsid w:val="33225EB8"/>
    <w:rsid w:val="333015F2"/>
    <w:rsid w:val="3339351C"/>
    <w:rsid w:val="334B6320"/>
    <w:rsid w:val="33CD362C"/>
    <w:rsid w:val="33D934D4"/>
    <w:rsid w:val="33FE2F6A"/>
    <w:rsid w:val="340E07E5"/>
    <w:rsid w:val="34235BF7"/>
    <w:rsid w:val="345207E6"/>
    <w:rsid w:val="34613863"/>
    <w:rsid w:val="34755C3F"/>
    <w:rsid w:val="349624A8"/>
    <w:rsid w:val="351F0868"/>
    <w:rsid w:val="35407B70"/>
    <w:rsid w:val="358C5FA8"/>
    <w:rsid w:val="35C15DF1"/>
    <w:rsid w:val="35D96CD1"/>
    <w:rsid w:val="35FC2A8D"/>
    <w:rsid w:val="36074A7F"/>
    <w:rsid w:val="36215AC4"/>
    <w:rsid w:val="36923549"/>
    <w:rsid w:val="36B75FBF"/>
    <w:rsid w:val="36BD0C45"/>
    <w:rsid w:val="36FC32A9"/>
    <w:rsid w:val="373D041F"/>
    <w:rsid w:val="37D91A9F"/>
    <w:rsid w:val="37E00298"/>
    <w:rsid w:val="38B302F9"/>
    <w:rsid w:val="38F12CD3"/>
    <w:rsid w:val="38F94775"/>
    <w:rsid w:val="392971ED"/>
    <w:rsid w:val="39325651"/>
    <w:rsid w:val="397A3701"/>
    <w:rsid w:val="397E37E7"/>
    <w:rsid w:val="39843CA0"/>
    <w:rsid w:val="39990B80"/>
    <w:rsid w:val="39FE1CDA"/>
    <w:rsid w:val="3A143D87"/>
    <w:rsid w:val="3A347DFB"/>
    <w:rsid w:val="3A4C75F6"/>
    <w:rsid w:val="3A872856"/>
    <w:rsid w:val="3B1B5223"/>
    <w:rsid w:val="3B3763D1"/>
    <w:rsid w:val="3BD66AF3"/>
    <w:rsid w:val="3C2F6E1E"/>
    <w:rsid w:val="3C4F64BA"/>
    <w:rsid w:val="3C7E3555"/>
    <w:rsid w:val="3C9765A4"/>
    <w:rsid w:val="3CDA245A"/>
    <w:rsid w:val="3CE929CE"/>
    <w:rsid w:val="3CF01514"/>
    <w:rsid w:val="3CFB7E8D"/>
    <w:rsid w:val="3D080BFD"/>
    <w:rsid w:val="3D1E06B7"/>
    <w:rsid w:val="3D4A7B7B"/>
    <w:rsid w:val="3D515E43"/>
    <w:rsid w:val="3D7F258E"/>
    <w:rsid w:val="3DB24E24"/>
    <w:rsid w:val="3DD75A50"/>
    <w:rsid w:val="3DF729B5"/>
    <w:rsid w:val="3DF836FB"/>
    <w:rsid w:val="3E426CF2"/>
    <w:rsid w:val="3E475533"/>
    <w:rsid w:val="3ED676F8"/>
    <w:rsid w:val="3EDA0523"/>
    <w:rsid w:val="3EE20E20"/>
    <w:rsid w:val="3F222057"/>
    <w:rsid w:val="4033135A"/>
    <w:rsid w:val="407A6407"/>
    <w:rsid w:val="4094681C"/>
    <w:rsid w:val="40EA0954"/>
    <w:rsid w:val="417547C0"/>
    <w:rsid w:val="41832A21"/>
    <w:rsid w:val="41DE2648"/>
    <w:rsid w:val="4200449D"/>
    <w:rsid w:val="423A3BCC"/>
    <w:rsid w:val="424808FD"/>
    <w:rsid w:val="424E57D2"/>
    <w:rsid w:val="4262773C"/>
    <w:rsid w:val="4267102B"/>
    <w:rsid w:val="42797515"/>
    <w:rsid w:val="42870059"/>
    <w:rsid w:val="42907656"/>
    <w:rsid w:val="42922694"/>
    <w:rsid w:val="42A11C75"/>
    <w:rsid w:val="42B26C49"/>
    <w:rsid w:val="42E17CA9"/>
    <w:rsid w:val="42FB3A66"/>
    <w:rsid w:val="4326477C"/>
    <w:rsid w:val="433A6FE6"/>
    <w:rsid w:val="433B4BB6"/>
    <w:rsid w:val="43480868"/>
    <w:rsid w:val="43482A9B"/>
    <w:rsid w:val="4350713C"/>
    <w:rsid w:val="436653E0"/>
    <w:rsid w:val="43C4431A"/>
    <w:rsid w:val="44B951CC"/>
    <w:rsid w:val="44CD14E0"/>
    <w:rsid w:val="44E146D6"/>
    <w:rsid w:val="44F20B0B"/>
    <w:rsid w:val="45040F19"/>
    <w:rsid w:val="452E5F4C"/>
    <w:rsid w:val="453131B5"/>
    <w:rsid w:val="45612018"/>
    <w:rsid w:val="45841039"/>
    <w:rsid w:val="458946E9"/>
    <w:rsid w:val="45A47C0E"/>
    <w:rsid w:val="45B742E3"/>
    <w:rsid w:val="462A5E2A"/>
    <w:rsid w:val="46577FD6"/>
    <w:rsid w:val="46685004"/>
    <w:rsid w:val="46697D0A"/>
    <w:rsid w:val="46825B9C"/>
    <w:rsid w:val="46BF54D5"/>
    <w:rsid w:val="46D955A7"/>
    <w:rsid w:val="47133957"/>
    <w:rsid w:val="47842686"/>
    <w:rsid w:val="47A07E0C"/>
    <w:rsid w:val="47B7436B"/>
    <w:rsid w:val="4802115F"/>
    <w:rsid w:val="48106DD8"/>
    <w:rsid w:val="4870272E"/>
    <w:rsid w:val="48F77BB1"/>
    <w:rsid w:val="49DC7715"/>
    <w:rsid w:val="49F86DC0"/>
    <w:rsid w:val="4A023139"/>
    <w:rsid w:val="4A167555"/>
    <w:rsid w:val="4A331069"/>
    <w:rsid w:val="4A7B576F"/>
    <w:rsid w:val="4AF561A9"/>
    <w:rsid w:val="4B480C03"/>
    <w:rsid w:val="4B4949BF"/>
    <w:rsid w:val="4B56753C"/>
    <w:rsid w:val="4B740161"/>
    <w:rsid w:val="4BB77096"/>
    <w:rsid w:val="4C0D7AA2"/>
    <w:rsid w:val="4C1543CF"/>
    <w:rsid w:val="4C2A0083"/>
    <w:rsid w:val="4C315A15"/>
    <w:rsid w:val="4C4A0649"/>
    <w:rsid w:val="4C7E5ECA"/>
    <w:rsid w:val="4C876AA5"/>
    <w:rsid w:val="4C962235"/>
    <w:rsid w:val="4CCC486A"/>
    <w:rsid w:val="4D0B09C6"/>
    <w:rsid w:val="4D0E00FB"/>
    <w:rsid w:val="4D176606"/>
    <w:rsid w:val="4D4924AB"/>
    <w:rsid w:val="4D880415"/>
    <w:rsid w:val="4D8F28BD"/>
    <w:rsid w:val="4D986FD8"/>
    <w:rsid w:val="4DD377C3"/>
    <w:rsid w:val="4DEC4FB0"/>
    <w:rsid w:val="4E075D8A"/>
    <w:rsid w:val="4E641106"/>
    <w:rsid w:val="4E88705C"/>
    <w:rsid w:val="4EBA7BCE"/>
    <w:rsid w:val="4EC00FAD"/>
    <w:rsid w:val="4EEF3002"/>
    <w:rsid w:val="4F9843DC"/>
    <w:rsid w:val="4FC62A8C"/>
    <w:rsid w:val="4FE20F0D"/>
    <w:rsid w:val="4FE51552"/>
    <w:rsid w:val="50504C4B"/>
    <w:rsid w:val="509C6E7C"/>
    <w:rsid w:val="50FC2632"/>
    <w:rsid w:val="5162104E"/>
    <w:rsid w:val="517F2B1E"/>
    <w:rsid w:val="519F7599"/>
    <w:rsid w:val="51EE3D9A"/>
    <w:rsid w:val="520137AE"/>
    <w:rsid w:val="52056663"/>
    <w:rsid w:val="52237DD2"/>
    <w:rsid w:val="52544131"/>
    <w:rsid w:val="525B08EE"/>
    <w:rsid w:val="52631E35"/>
    <w:rsid w:val="5268132D"/>
    <w:rsid w:val="52E17239"/>
    <w:rsid w:val="533534C7"/>
    <w:rsid w:val="533E4FCF"/>
    <w:rsid w:val="53892C1D"/>
    <w:rsid w:val="53A039CC"/>
    <w:rsid w:val="53A1505A"/>
    <w:rsid w:val="53B77EA7"/>
    <w:rsid w:val="53C37B00"/>
    <w:rsid w:val="53F8353E"/>
    <w:rsid w:val="53F96022"/>
    <w:rsid w:val="54063E08"/>
    <w:rsid w:val="543437E8"/>
    <w:rsid w:val="544457C7"/>
    <w:rsid w:val="545C1485"/>
    <w:rsid w:val="547239D0"/>
    <w:rsid w:val="54B63E9D"/>
    <w:rsid w:val="54CC4E4D"/>
    <w:rsid w:val="54DB4DEA"/>
    <w:rsid w:val="54F73313"/>
    <w:rsid w:val="54F80955"/>
    <w:rsid w:val="55242490"/>
    <w:rsid w:val="555170A7"/>
    <w:rsid w:val="55832D6C"/>
    <w:rsid w:val="5587536D"/>
    <w:rsid w:val="558C43B6"/>
    <w:rsid w:val="559B174B"/>
    <w:rsid w:val="55B029E1"/>
    <w:rsid w:val="55CE0CF4"/>
    <w:rsid w:val="55D10FC1"/>
    <w:rsid w:val="561278E1"/>
    <w:rsid w:val="566F4D92"/>
    <w:rsid w:val="56B22A9C"/>
    <w:rsid w:val="56E7317B"/>
    <w:rsid w:val="572A1E2F"/>
    <w:rsid w:val="57716441"/>
    <w:rsid w:val="57B72A76"/>
    <w:rsid w:val="57C3426C"/>
    <w:rsid w:val="57CE1F93"/>
    <w:rsid w:val="57E44F0D"/>
    <w:rsid w:val="588743D1"/>
    <w:rsid w:val="5887701A"/>
    <w:rsid w:val="588E63E0"/>
    <w:rsid w:val="58B81AF2"/>
    <w:rsid w:val="59C0439F"/>
    <w:rsid w:val="59E62E63"/>
    <w:rsid w:val="5A266EE6"/>
    <w:rsid w:val="5A5E021B"/>
    <w:rsid w:val="5A7474F3"/>
    <w:rsid w:val="5ABE2233"/>
    <w:rsid w:val="5B3D5E1A"/>
    <w:rsid w:val="5B7674ED"/>
    <w:rsid w:val="5BB93312"/>
    <w:rsid w:val="5BDF5D95"/>
    <w:rsid w:val="5BF21EDD"/>
    <w:rsid w:val="5BFE7528"/>
    <w:rsid w:val="5C3D22AA"/>
    <w:rsid w:val="5CC66F2A"/>
    <w:rsid w:val="5CDB3324"/>
    <w:rsid w:val="5D2A405A"/>
    <w:rsid w:val="5D691069"/>
    <w:rsid w:val="5D702AB7"/>
    <w:rsid w:val="5D706948"/>
    <w:rsid w:val="5D7070B2"/>
    <w:rsid w:val="5D8500D0"/>
    <w:rsid w:val="5D9849C0"/>
    <w:rsid w:val="5DA01E04"/>
    <w:rsid w:val="5DC53CD5"/>
    <w:rsid w:val="5DD87497"/>
    <w:rsid w:val="5DF2325E"/>
    <w:rsid w:val="5E0216E5"/>
    <w:rsid w:val="5E2467F1"/>
    <w:rsid w:val="5E5C04E7"/>
    <w:rsid w:val="5E735A69"/>
    <w:rsid w:val="5E8E2D9D"/>
    <w:rsid w:val="5F1A2B43"/>
    <w:rsid w:val="5FB837BB"/>
    <w:rsid w:val="60154E26"/>
    <w:rsid w:val="603A150C"/>
    <w:rsid w:val="60542C8F"/>
    <w:rsid w:val="605920FA"/>
    <w:rsid w:val="606E67C8"/>
    <w:rsid w:val="608A02D8"/>
    <w:rsid w:val="609D5601"/>
    <w:rsid w:val="60C832E3"/>
    <w:rsid w:val="60CC405A"/>
    <w:rsid w:val="60D37C24"/>
    <w:rsid w:val="614F4CC7"/>
    <w:rsid w:val="6189084D"/>
    <w:rsid w:val="61D95FCD"/>
    <w:rsid w:val="61E215D8"/>
    <w:rsid w:val="61EA718A"/>
    <w:rsid w:val="621B3775"/>
    <w:rsid w:val="62364782"/>
    <w:rsid w:val="62820663"/>
    <w:rsid w:val="63237168"/>
    <w:rsid w:val="635D522A"/>
    <w:rsid w:val="637C2415"/>
    <w:rsid w:val="6394356A"/>
    <w:rsid w:val="63A84E12"/>
    <w:rsid w:val="63C61B2C"/>
    <w:rsid w:val="63D40BE9"/>
    <w:rsid w:val="64102431"/>
    <w:rsid w:val="6488100C"/>
    <w:rsid w:val="64A5243A"/>
    <w:rsid w:val="64E130F6"/>
    <w:rsid w:val="64E953CF"/>
    <w:rsid w:val="64F531DE"/>
    <w:rsid w:val="65373578"/>
    <w:rsid w:val="655D3AAC"/>
    <w:rsid w:val="6564311E"/>
    <w:rsid w:val="659C09DD"/>
    <w:rsid w:val="66440471"/>
    <w:rsid w:val="665D4732"/>
    <w:rsid w:val="6699238F"/>
    <w:rsid w:val="66A23BCA"/>
    <w:rsid w:val="66E27DE7"/>
    <w:rsid w:val="671F124A"/>
    <w:rsid w:val="677A33C6"/>
    <w:rsid w:val="67816AB4"/>
    <w:rsid w:val="67BD67CF"/>
    <w:rsid w:val="68072539"/>
    <w:rsid w:val="681F6961"/>
    <w:rsid w:val="68610A2F"/>
    <w:rsid w:val="68805514"/>
    <w:rsid w:val="69196706"/>
    <w:rsid w:val="69316E2F"/>
    <w:rsid w:val="69382EA5"/>
    <w:rsid w:val="69487F1D"/>
    <w:rsid w:val="694E2071"/>
    <w:rsid w:val="69766163"/>
    <w:rsid w:val="697A3B33"/>
    <w:rsid w:val="69BD247F"/>
    <w:rsid w:val="69D44760"/>
    <w:rsid w:val="6A2E7982"/>
    <w:rsid w:val="6A520EC7"/>
    <w:rsid w:val="6AC04841"/>
    <w:rsid w:val="6AC51B00"/>
    <w:rsid w:val="6AC816F8"/>
    <w:rsid w:val="6AEB28BA"/>
    <w:rsid w:val="6AF63218"/>
    <w:rsid w:val="6AF87E20"/>
    <w:rsid w:val="6B322639"/>
    <w:rsid w:val="6B6745D3"/>
    <w:rsid w:val="6B794807"/>
    <w:rsid w:val="6B997F24"/>
    <w:rsid w:val="6BC35555"/>
    <w:rsid w:val="6BE05CB5"/>
    <w:rsid w:val="6C2F7646"/>
    <w:rsid w:val="6C5F5F83"/>
    <w:rsid w:val="6C636C38"/>
    <w:rsid w:val="6C7301AD"/>
    <w:rsid w:val="6C820014"/>
    <w:rsid w:val="6C9821E4"/>
    <w:rsid w:val="6C9D32F6"/>
    <w:rsid w:val="6CA62AA9"/>
    <w:rsid w:val="6CDE68E5"/>
    <w:rsid w:val="6CEA6F45"/>
    <w:rsid w:val="6CEC074F"/>
    <w:rsid w:val="6D437657"/>
    <w:rsid w:val="6DB34098"/>
    <w:rsid w:val="6DB545B6"/>
    <w:rsid w:val="6DD96B0E"/>
    <w:rsid w:val="6DE00CA3"/>
    <w:rsid w:val="6DE02FB4"/>
    <w:rsid w:val="6E3121E5"/>
    <w:rsid w:val="6E3B27CA"/>
    <w:rsid w:val="6E514CED"/>
    <w:rsid w:val="6E643EF0"/>
    <w:rsid w:val="6EB563D5"/>
    <w:rsid w:val="6ECA59A1"/>
    <w:rsid w:val="6ED92677"/>
    <w:rsid w:val="6F225983"/>
    <w:rsid w:val="6F5B0AFB"/>
    <w:rsid w:val="6FCA698E"/>
    <w:rsid w:val="6FFC5590"/>
    <w:rsid w:val="706D1DD0"/>
    <w:rsid w:val="70856B87"/>
    <w:rsid w:val="70D527EE"/>
    <w:rsid w:val="70D97752"/>
    <w:rsid w:val="70F67A52"/>
    <w:rsid w:val="715B5300"/>
    <w:rsid w:val="71710AC4"/>
    <w:rsid w:val="71B11C36"/>
    <w:rsid w:val="71BB7B40"/>
    <w:rsid w:val="71D27F8A"/>
    <w:rsid w:val="71D67D0F"/>
    <w:rsid w:val="71E41C51"/>
    <w:rsid w:val="721D0C69"/>
    <w:rsid w:val="72553024"/>
    <w:rsid w:val="72905348"/>
    <w:rsid w:val="72916D67"/>
    <w:rsid w:val="72F47DBC"/>
    <w:rsid w:val="72FA7CE5"/>
    <w:rsid w:val="73122968"/>
    <w:rsid w:val="731F5D5E"/>
    <w:rsid w:val="73937FA7"/>
    <w:rsid w:val="73C51AD5"/>
    <w:rsid w:val="73F5259C"/>
    <w:rsid w:val="741E793C"/>
    <w:rsid w:val="74452F70"/>
    <w:rsid w:val="745E3944"/>
    <w:rsid w:val="749B33F8"/>
    <w:rsid w:val="74B847BF"/>
    <w:rsid w:val="74E50FA4"/>
    <w:rsid w:val="75A12389"/>
    <w:rsid w:val="75FD2BAD"/>
    <w:rsid w:val="7635099D"/>
    <w:rsid w:val="76367AF7"/>
    <w:rsid w:val="76AA7814"/>
    <w:rsid w:val="77495D61"/>
    <w:rsid w:val="775B0902"/>
    <w:rsid w:val="77762421"/>
    <w:rsid w:val="77AE4CE3"/>
    <w:rsid w:val="77B238DE"/>
    <w:rsid w:val="77B56B1F"/>
    <w:rsid w:val="780F09F4"/>
    <w:rsid w:val="787967E6"/>
    <w:rsid w:val="788C6FE8"/>
    <w:rsid w:val="78A90480"/>
    <w:rsid w:val="793B4951"/>
    <w:rsid w:val="79485900"/>
    <w:rsid w:val="79CE6365"/>
    <w:rsid w:val="7A364017"/>
    <w:rsid w:val="7A4D7CBC"/>
    <w:rsid w:val="7A574C1D"/>
    <w:rsid w:val="7A8265E1"/>
    <w:rsid w:val="7A8402A7"/>
    <w:rsid w:val="7B5B0FED"/>
    <w:rsid w:val="7B686D42"/>
    <w:rsid w:val="7B841746"/>
    <w:rsid w:val="7BAB060C"/>
    <w:rsid w:val="7C6C5AC7"/>
    <w:rsid w:val="7C9E5B34"/>
    <w:rsid w:val="7CC6544B"/>
    <w:rsid w:val="7CF6394F"/>
    <w:rsid w:val="7D0239FF"/>
    <w:rsid w:val="7D581CBF"/>
    <w:rsid w:val="7D5E40CD"/>
    <w:rsid w:val="7DBC0EFA"/>
    <w:rsid w:val="7DC624A0"/>
    <w:rsid w:val="7DCD56F2"/>
    <w:rsid w:val="7E585BD3"/>
    <w:rsid w:val="7E8F68D0"/>
    <w:rsid w:val="7EE35222"/>
    <w:rsid w:val="7EE82D9A"/>
    <w:rsid w:val="7F001CE7"/>
    <w:rsid w:val="7F5712CB"/>
    <w:rsid w:val="7FCA3274"/>
    <w:rsid w:val="7FCB3665"/>
    <w:rsid w:val="7FE47E5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rules v:ext="edit">
        <o:r id="V:Rule1" type="connector" idref="#自选图形 11810">
          <o:proxy end="" idref="#矩形 4898" connectloc="1"/>
        </o:r>
      </o:rules>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nhideWhenUsed="0" w:uiPriority="0" w:semiHidden="0" w:name="heading 2" w:locked="1"/>
    <w:lsdException w:qFormat="1" w:uiPriority="9" w:semiHidden="0" w:name="heading 3" w:locked="1"/>
    <w:lsdException w:qFormat="1" w:unhideWhenUsed="0" w:uiPriority="9" w:semiHidden="0" w:name="heading 4" w:locked="1"/>
    <w:lsdException w:qFormat="1" w:unhideWhenUsed="0" w:uiPriority="0" w:semiHidden="0" w:name="heading 5" w:locked="1"/>
    <w:lsdException w:qFormat="1" w:unhideWhenUsed="0" w:uiPriority="0" w:semiHidden="0" w:name="heading 6" w:locked="1"/>
    <w:lsdException w:qFormat="1" w:unhideWhenUsed="0" w:uiPriority="0" w:semiHidden="0" w:name="heading 7" w:locked="1"/>
    <w:lsdException w:qFormat="1" w:unhideWhenUsed="0" w:uiPriority="0" w:semiHidden="0" w:name="heading 8" w:locked="1"/>
    <w:lsdException w:qFormat="1" w:unhideWhenUsed="0" w:uiPriority="0" w:semiHidden="0" w:name="heading 9" w:locked="1"/>
    <w:lsdException w:qFormat="1" w:unhideWhenUsed="0" w:uiPriority="0" w:name="index 1" w:locked="1"/>
    <w:lsdException w:qFormat="1" w:unhideWhenUsed="0" w:uiPriority="0" w:name="index 2" w:locked="1"/>
    <w:lsdException w:qFormat="1" w:unhideWhenUsed="0" w:uiPriority="0" w:name="index 3" w:locked="1"/>
    <w:lsdException w:qFormat="1" w:unhideWhenUsed="0" w:uiPriority="0" w:name="index 4" w:locked="1"/>
    <w:lsdException w:qFormat="1" w:unhideWhenUsed="0" w:uiPriority="0" w:name="index 5" w:locked="1"/>
    <w:lsdException w:qFormat="1" w:unhideWhenUsed="0" w:uiPriority="0" w:semiHidden="0" w:name="index 6" w:locked="1"/>
    <w:lsdException w:qFormat="1" w:unhideWhenUsed="0" w:uiPriority="0" w:name="index 7" w:locked="1"/>
    <w:lsdException w:qFormat="1" w:unhideWhenUsed="0" w:uiPriority="0" w:name="index 8" w:locked="1"/>
    <w:lsdException w:qFormat="1" w:unhideWhenUsed="0" w:uiPriority="0" w:name="index 9" w:locked="1"/>
    <w:lsdException w:qFormat="1" w:unhideWhenUsed="0" w:uiPriority="39" w:semiHidden="0" w:name="toc 1" w:locked="1"/>
    <w:lsdException w:qFormat="1" w:unhideWhenUsed="0" w:uiPriority="39" w:semiHidden="0" w:name="toc 2" w:locked="1"/>
    <w:lsdException w:qFormat="1" w:unhideWhenUsed="0" w:uiPriority="39" w:semiHidden="0" w:name="toc 3" w:locked="1"/>
    <w:lsdException w:qFormat="1" w:unhideWhenUsed="0" w:uiPriority="0" w:name="toc 4" w:locked="1"/>
    <w:lsdException w:qFormat="1" w:unhideWhenUsed="0" w:uiPriority="0" w:name="toc 5" w:locked="1"/>
    <w:lsdException w:qFormat="1" w:unhideWhenUsed="0" w:uiPriority="0" w:name="toc 6" w:locked="1"/>
    <w:lsdException w:qFormat="1" w:unhideWhenUsed="0" w:uiPriority="0" w:name="toc 7" w:locked="1"/>
    <w:lsdException w:qFormat="1" w:unhideWhenUsed="0" w:uiPriority="0" w:name="toc 8" w:locked="1"/>
    <w:lsdException w:qFormat="1" w:unhideWhenUsed="0" w:uiPriority="0" w:name="toc 9" w:locked="1"/>
    <w:lsdException w:qFormat="1" w:unhideWhenUsed="0" w:uiPriority="99" w:semiHidden="0" w:name="Normal Indent" w:locked="1"/>
    <w:lsdException w:qFormat="1" w:unhideWhenUsed="0" w:uiPriority="0" w:name="footnote text" w:locked="1"/>
    <w:lsdException w:qFormat="1" w:unhideWhenUsed="0" w:uiPriority="99" w:name="annotation text"/>
    <w:lsdException w:qFormat="1" w:unhideWhenUsed="0" w:uiPriority="0" w:semiHidden="0" w:name="header"/>
    <w:lsdException w:qFormat="1" w:unhideWhenUsed="0" w:uiPriority="0" w:semiHidden="0" w:name="footer"/>
    <w:lsdException w:qFormat="1" w:unhideWhenUsed="0" w:uiPriority="0" w:name="index heading" w:locked="1"/>
    <w:lsdException w:qFormat="1" w:unhideWhenUsed="0" w:uiPriority="0" w:semiHidden="0" w:name="caption" w:locked="1"/>
    <w:lsdException w:qFormat="1" w:unhideWhenUsed="0" w:uiPriority="0" w:name="table of figures" w:locked="1"/>
    <w:lsdException w:uiPriority="0" w:name="envelope address" w:locked="1"/>
    <w:lsdException w:uiPriority="0" w:name="envelope return" w:locked="1"/>
    <w:lsdException w:uiPriority="0" w:name="footnote reference" w:locked="1"/>
    <w:lsdException w:qFormat="1" w:unhideWhenUsed="0" w:uiPriority="0" w:name="annotation reference"/>
    <w:lsdException w:uiPriority="0" w:name="line number" w:locked="1"/>
    <w:lsdException w:qFormat="1" w:unhideWhenUsed="0" w:uiPriority="0" w:semiHidden="0" w:name="page number" w:locked="1"/>
    <w:lsdException w:qFormat="1" w:unhideWhenUsed="0" w:uiPriority="0" w:semiHidden="0" w:name="endnote reference" w:locked="1"/>
    <w:lsdException w:qFormat="1" w:unhideWhenUsed="0" w:uiPriority="0" w:semiHidden="0" w:name="endnote text" w:locked="1"/>
    <w:lsdException w:unhideWhenUsed="0" w:uiPriority="0" w:semiHidden="0" w:name="table of authorities" w:locked="1"/>
    <w:lsdException w:uiPriority="0" w:name="macro" w:locked="1"/>
    <w:lsdException w:unhideWhenUsed="0" w:uiPriority="0" w:semiHidden="0" w:name="toa heading"/>
    <w:lsdException w:qFormat="1" w:unhideWhenUsed="0" w:uiPriority="0" w:semiHidden="0" w:name="List" w:locked="1"/>
    <w:lsdException w:qFormat="1" w:unhideWhenUsed="0" w:uiPriority="0" w:semiHidden="0" w:name="List Bullet" w:locked="1"/>
    <w:lsdException w:qFormat="1" w:unhideWhenUsed="0" w:uiPriority="0" w:semiHidden="0" w:name="List Number" w:locked="1"/>
    <w:lsdException w:qFormat="1" w:unhideWhenUsed="0" w:uiPriority="0" w:semiHidden="0" w:name="List 2" w:locked="1"/>
    <w:lsdException w:qFormat="1" w:unhideWhenUsed="0" w:uiPriority="0" w:semiHidden="0" w:name="List 3" w:locked="1"/>
    <w:lsdException w:qFormat="1" w:unhideWhenUsed="0" w:uiPriority="0" w:semiHidden="0" w:name="List 4" w:locked="1"/>
    <w:lsdException w:qFormat="1" w:unhideWhenUsed="0" w:uiPriority="0" w:semiHidden="0" w:name="List 5" w:locked="1"/>
    <w:lsdException w:qFormat="1" w:unhideWhenUsed="0" w:uiPriority="0" w:semiHidden="0" w:name="List Bullet 2" w:locked="1"/>
    <w:lsdException w:qFormat="1" w:unhideWhenUsed="0" w:uiPriority="0" w:semiHidden="0" w:name="List Bullet 3" w:locked="1"/>
    <w:lsdException w:qFormat="1" w:unhideWhenUsed="0" w:uiPriority="0" w:semiHidden="0" w:name="List Bullet 4" w:locked="1"/>
    <w:lsdException w:qFormat="1" w:unhideWhenUsed="0" w:uiPriority="0" w:semiHidden="0" w:name="List Bullet 5" w:locked="1"/>
    <w:lsdException w:qFormat="1" w:unhideWhenUsed="0" w:uiPriority="0" w:semiHidden="0" w:name="List Number 2" w:locked="1"/>
    <w:lsdException w:qFormat="1" w:unhideWhenUsed="0" w:uiPriority="0" w:semiHidden="0" w:name="List Number 3" w:locked="1"/>
    <w:lsdException w:qFormat="1" w:unhideWhenUsed="0" w:uiPriority="0" w:semiHidden="0" w:name="List Number 4" w:locked="1"/>
    <w:lsdException w:qFormat="1" w:unhideWhenUsed="0" w:uiPriority="0" w:semiHidden="0" w:name="List Number 5" w:locked="1"/>
    <w:lsdException w:qFormat="1" w:unhideWhenUsed="0" w:uiPriority="0" w:semiHidden="0" w:name="Title" w:locked="1"/>
    <w:lsdException w:uiPriority="0" w:name="Closing" w:locked="1"/>
    <w:lsdException w:qFormat="1" w:unhideWhenUsed="0" w:uiPriority="0" w:semiHidden="0" w:name="Signature" w:locked="1"/>
    <w:lsdException w:qFormat="1" w:uiPriority="1" w:name="Default Paragraph Font"/>
    <w:lsdException w:qFormat="1" w:unhideWhenUsed="0" w:uiPriority="99" w:semiHidden="0" w:name="Body Text"/>
    <w:lsdException w:qFormat="1" w:unhideWhenUsed="0" w:uiPriority="99" w:semiHidden="0" w:name="Body Text Indent"/>
    <w:lsdException w:uiPriority="0" w:name="List Continue" w:locked="1"/>
    <w:lsdException w:qFormat="1" w:unhideWhenUsed="0" w:uiPriority="0" w:semiHidden="0" w:name="List Continue 2" w:locked="1"/>
    <w:lsdException w:qFormat="1" w:unhideWhenUsed="0" w:uiPriority="0" w:semiHidden="0" w:name="List Continue 3" w:locked="1"/>
    <w:lsdException w:qFormat="1" w:unhideWhenUsed="0" w:uiPriority="0" w:semiHidden="0" w:name="List Continue 4" w:locked="1"/>
    <w:lsdException w:unhideWhenUsed="0" w:uiPriority="0" w:semiHidden="0" w:name="List Continue 5" w:locked="1"/>
    <w:lsdException w:uiPriority="0" w:name="Message Header" w:locked="1"/>
    <w:lsdException w:qFormat="1" w:unhideWhenUsed="0" w:uiPriority="0" w:semiHidden="0" w:name="Subtitle" w:locked="1"/>
    <w:lsdException w:qFormat="1" w:unhideWhenUsed="0" w:uiPriority="0" w:semiHidden="0" w:name="Salutation" w:locked="1"/>
    <w:lsdException w:qFormat="1" w:unhideWhenUsed="0" w:uiPriority="0" w:semiHidden="0" w:name="Date"/>
    <w:lsdException w:qFormat="1" w:unhideWhenUsed="0" w:uiPriority="99" w:semiHidden="0" w:name="Body Text First Indent" w:locked="1"/>
    <w:lsdException w:qFormat="1" w:unhideWhenUsed="0" w:uiPriority="0" w:semiHidden="0" w:name="Body Text First Indent 2" w:locked="1"/>
    <w:lsdException w:qFormat="1" w:unhideWhenUsed="0" w:uiPriority="0" w:semiHidden="0" w:name="Note Heading" w:locked="1"/>
    <w:lsdException w:qFormat="1" w:unhideWhenUsed="0" w:uiPriority="0" w:semiHidden="0" w:name="Body Text 2" w:locked="1"/>
    <w:lsdException w:qFormat="1" w:unhideWhenUsed="0" w:uiPriority="0" w:semiHidden="0" w:name="Body Text 3" w:locked="1"/>
    <w:lsdException w:qFormat="1" w:unhideWhenUsed="0" w:uiPriority="99" w:semiHidden="0" w:name="Body Text Indent 2" w:locked="1"/>
    <w:lsdException w:qFormat="1" w:unhideWhenUsed="0" w:uiPriority="0" w:semiHidden="0" w:name="Body Text Indent 3" w:locked="1"/>
    <w:lsdException w:qFormat="1" w:unhideWhenUsed="0" w:uiPriority="0" w:semiHidden="0" w:name="Block Text" w:locked="1"/>
    <w:lsdException w:qFormat="1" w:uiPriority="99" w:semiHidden="0" w:name="Hyperlink" w:locked="1"/>
    <w:lsdException w:unhideWhenUsed="0" w:uiPriority="0" w:semiHidden="0" w:name="FollowedHyperlink"/>
    <w:lsdException w:qFormat="1" w:unhideWhenUsed="0" w:uiPriority="0" w:semiHidden="0" w:name="Strong"/>
    <w:lsdException w:qFormat="1" w:unhideWhenUsed="0" w:uiPriority="0" w:semiHidden="0" w:name="Emphasis" w:locked="1"/>
    <w:lsdException w:qFormat="1" w:uiPriority="99" w:semiHidden="0" w:name="Document Map" w:locked="1"/>
    <w:lsdException w:qFormat="1" w:unhideWhenUsed="0" w:uiPriority="0" w:semiHidden="0" w:name="Plain Text" w:locked="1"/>
    <w:lsdException w:uiPriority="0" w:name="E-mail Signature" w:locked="1"/>
    <w:lsdException w:qFormat="1" w:unhideWhenUsed="0" w:uiPriority="99" w:semiHidden="0" w:name="Normal (Web)"/>
    <w:lsdException w:uiPriority="0" w:name="HTML Acronym" w:locked="1"/>
    <w:lsdException w:uiPriority="0" w:name="HTML Address" w:locked="1"/>
    <w:lsdException w:uiPriority="0" w:name="HTML Cite" w:locked="1"/>
    <w:lsdException w:uiPriority="0" w:name="HTML Code" w:locked="1"/>
    <w:lsdException w:uiPriority="0" w:name="HTML Definition" w:locked="1"/>
    <w:lsdException w:uiPriority="0" w:name="HTML Keyboard" w:locked="1"/>
    <w:lsdException w:qFormat="1" w:uiPriority="0" w:semiHidden="0" w:name="HTML Preformatted" w:locked="1"/>
    <w:lsdException w:uiPriority="0" w:name="HTML Sample" w:locked="1"/>
    <w:lsdException w:qFormat="1" w:unhideWhenUsed="0" w:uiPriority="0" w:semiHidden="0" w:name="HTML Typewriter" w:locked="1"/>
    <w:lsdException w:uiPriority="0" w:name="HTML Variable" w:locked="1"/>
    <w:lsdException w:qFormat="1" w:uiPriority="99" w:name="Normal Table"/>
    <w:lsdException w:qFormat="1" w:unhideWhenUsed="0" w:uiPriority="0" w:name="annotation subject"/>
    <w:lsdException w:qFormat="1" w:unhideWhenUsed="0" w:uiPriority="0" w:semiHidden="0" w:name="Table Simple 1" w:locked="1"/>
    <w:lsdException w:uiPriority="0" w:name="Table Simple 2" w:locked="1"/>
    <w:lsdException w:uiPriority="0" w:name="Table Simple 3" w:locked="1"/>
    <w:lsdException w:qFormat="1" w:unhideWhenUsed="0" w:uiPriority="0" w:semiHidden="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qFormat="1" w:unhideWhenUsed="0" w:uiPriority="0" w:semiHidden="0" w:name="Table Grid 1" w:locked="1"/>
    <w:lsdException w:qFormat="1" w:unhideWhenUsed="0" w:uiPriority="0" w:semiHidden="0" w:name="Table Grid 2" w:locked="1"/>
    <w:lsdException w:uiPriority="0" w:name="Table Grid 3" w:locked="1"/>
    <w:lsdException w:qFormat="1" w:unhideWhenUsed="0" w:uiPriority="0" w:semiHidden="0" w:name="Table Grid 4" w:locked="1"/>
    <w:lsdException w:qFormat="1" w:unhideWhenUsed="0" w:uiPriority="0" w:semiHidden="0" w:name="Table Grid 5" w:locked="1"/>
    <w:lsdException w:qFormat="1" w:unhideWhenUsed="0" w:uiPriority="0" w:semiHidden="0" w:name="Table Grid 6" w:locked="1"/>
    <w:lsdException w:qFormat="1" w:unhideWhenUsed="0" w:uiPriority="0" w:semiHidden="0" w:name="Table Grid 7" w:locked="1"/>
    <w:lsdException w:qFormat="1" w:unhideWhenUsed="0" w:uiPriority="0" w:semiHidden="0" w:name="Table Grid 8" w:locked="1"/>
    <w:lsdException w:uiPriority="0" w:name="Table List 1" w:locked="1"/>
    <w:lsdException w:uiPriority="0" w:name="Table List 2" w:locked="1"/>
    <w:lsdException w:qFormat="1" w:unhideWhenUsed="0" w:uiPriority="0" w:semiHidden="0" w:name="Table List 3" w:locked="1"/>
    <w:lsdException w:uiPriority="0" w:name="Table List 4" w:locked="1"/>
    <w:lsdException w:qFormat="1" w:unhideWhenUsed="0" w:uiPriority="0" w:semiHidden="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qFormat="1" w:unhideWhenUsed="0" w:uiPriority="0" w:semiHidden="0" w:name="Table Elegant" w:locked="1"/>
    <w:lsdException w:qFormat="1" w:unhideWhenUsed="0" w:uiPriority="0" w:semiHidden="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99" w:semiHidden="0" w:name="Balloon Text"/>
    <w:lsdException w:qFormat="1" w:unhideWhenUsed="0" w:uiPriority="59" w:semiHidden="0" w:name="Table Grid"/>
    <w:lsdException w:qFormat="1" w:unhideWhenUsed="0" w:uiPriority="0" w:semiHidden="0" w:name="Table Theme" w:locked="1"/>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720" w:firstLineChars="200"/>
      <w:jc w:val="left"/>
    </w:pPr>
    <w:rPr>
      <w:rFonts w:ascii="Times New Roman" w:hAnsi="Times New Roman" w:eastAsia="宋体" w:cs="Times New Roman"/>
      <w:kern w:val="2"/>
      <w:sz w:val="24"/>
      <w:szCs w:val="24"/>
      <w:lang w:val="en-US" w:eastAsia="zh-CN" w:bidi="ar-SA"/>
    </w:rPr>
  </w:style>
  <w:style w:type="paragraph" w:styleId="4">
    <w:name w:val="heading 1"/>
    <w:basedOn w:val="1"/>
    <w:next w:val="1"/>
    <w:link w:val="375"/>
    <w:qFormat/>
    <w:locked/>
    <w:uiPriority w:val="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5">
    <w:name w:val="heading 2"/>
    <w:basedOn w:val="1"/>
    <w:next w:val="1"/>
    <w:link w:val="100"/>
    <w:qFormat/>
    <w:locked/>
    <w:uiPriority w:val="0"/>
    <w:pPr>
      <w:keepNext/>
      <w:keepLines/>
      <w:spacing w:before="260" w:after="260" w:line="416" w:lineRule="auto"/>
      <w:outlineLvl w:val="1"/>
    </w:pPr>
    <w:rPr>
      <w:rFonts w:ascii="Cambria" w:hAnsi="Cambria"/>
      <w:b/>
      <w:bCs/>
      <w:sz w:val="32"/>
      <w:szCs w:val="32"/>
    </w:rPr>
  </w:style>
  <w:style w:type="paragraph" w:styleId="6">
    <w:name w:val="heading 3"/>
    <w:basedOn w:val="1"/>
    <w:next w:val="1"/>
    <w:link w:val="101"/>
    <w:unhideWhenUsed/>
    <w:qFormat/>
    <w:locked/>
    <w:uiPriority w:val="9"/>
    <w:pPr>
      <w:keepNext/>
      <w:keepLines/>
      <w:spacing w:before="260" w:after="260" w:line="416" w:lineRule="auto"/>
      <w:outlineLvl w:val="2"/>
    </w:pPr>
    <w:rPr>
      <w:b/>
      <w:bCs/>
      <w:sz w:val="32"/>
      <w:szCs w:val="32"/>
    </w:rPr>
  </w:style>
  <w:style w:type="paragraph" w:styleId="3">
    <w:name w:val="heading 4"/>
    <w:basedOn w:val="1"/>
    <w:next w:val="2"/>
    <w:link w:val="102"/>
    <w:qFormat/>
    <w:locked/>
    <w:uiPriority w:val="9"/>
    <w:pPr>
      <w:keepNext/>
      <w:keepLines/>
      <w:spacing w:line="376" w:lineRule="auto"/>
      <w:outlineLvl w:val="3"/>
    </w:pPr>
    <w:rPr>
      <w:rFonts w:ascii="Arial" w:hAnsi="Arial" w:eastAsia="黑体"/>
      <w:b/>
      <w:bCs/>
      <w:sz w:val="28"/>
      <w:szCs w:val="28"/>
    </w:rPr>
  </w:style>
  <w:style w:type="paragraph" w:styleId="7">
    <w:name w:val="heading 5"/>
    <w:basedOn w:val="1"/>
    <w:next w:val="1"/>
    <w:link w:val="379"/>
    <w:qFormat/>
    <w:locked/>
    <w:uiPriority w:val="0"/>
    <w:pPr>
      <w:keepNext/>
      <w:keepLines/>
      <w:tabs>
        <w:tab w:val="left" w:pos="1008"/>
      </w:tabs>
      <w:spacing w:before="280" w:after="290" w:line="376" w:lineRule="atLeast"/>
      <w:ind w:left="1008" w:hanging="1008" w:firstLineChars="200"/>
      <w:outlineLvl w:val="4"/>
    </w:pPr>
    <w:rPr>
      <w:b/>
      <w:color w:val="000000"/>
      <w:kern w:val="24"/>
      <w:sz w:val="28"/>
      <w:szCs w:val="28"/>
    </w:rPr>
  </w:style>
  <w:style w:type="paragraph" w:styleId="8">
    <w:name w:val="heading 6"/>
    <w:basedOn w:val="1"/>
    <w:next w:val="1"/>
    <w:link w:val="380"/>
    <w:qFormat/>
    <w:locked/>
    <w:uiPriority w:val="0"/>
    <w:pPr>
      <w:keepNext/>
      <w:keepLines/>
      <w:tabs>
        <w:tab w:val="left" w:pos="1152"/>
      </w:tabs>
      <w:spacing w:before="240" w:after="64" w:line="320" w:lineRule="atLeast"/>
      <w:ind w:left="1152" w:hanging="1152" w:firstLineChars="200"/>
      <w:outlineLvl w:val="5"/>
    </w:pPr>
    <w:rPr>
      <w:rFonts w:ascii="Arial" w:hAnsi="Arial" w:eastAsia="黑体"/>
      <w:b/>
      <w:color w:val="000000"/>
      <w:kern w:val="24"/>
      <w:sz w:val="24"/>
    </w:rPr>
  </w:style>
  <w:style w:type="paragraph" w:styleId="9">
    <w:name w:val="heading 7"/>
    <w:basedOn w:val="1"/>
    <w:next w:val="1"/>
    <w:link w:val="381"/>
    <w:qFormat/>
    <w:locked/>
    <w:uiPriority w:val="0"/>
    <w:pPr>
      <w:keepNext/>
      <w:keepLines/>
      <w:tabs>
        <w:tab w:val="left" w:pos="1296"/>
      </w:tabs>
      <w:spacing w:before="240" w:after="64" w:line="320" w:lineRule="atLeast"/>
      <w:ind w:left="1296" w:hanging="1296" w:firstLineChars="200"/>
      <w:outlineLvl w:val="6"/>
    </w:pPr>
    <w:rPr>
      <w:b/>
      <w:color w:val="000000"/>
      <w:kern w:val="24"/>
      <w:sz w:val="24"/>
    </w:rPr>
  </w:style>
  <w:style w:type="paragraph" w:styleId="10">
    <w:name w:val="heading 8"/>
    <w:basedOn w:val="1"/>
    <w:next w:val="1"/>
    <w:link w:val="382"/>
    <w:qFormat/>
    <w:locked/>
    <w:uiPriority w:val="0"/>
    <w:pPr>
      <w:keepNext/>
      <w:keepLines/>
      <w:tabs>
        <w:tab w:val="left" w:pos="1440"/>
      </w:tabs>
      <w:spacing w:before="240" w:after="64" w:line="320" w:lineRule="atLeast"/>
      <w:ind w:left="1440" w:hanging="1440" w:firstLineChars="200"/>
      <w:outlineLvl w:val="7"/>
    </w:pPr>
    <w:rPr>
      <w:rFonts w:ascii="Arial" w:hAnsi="Arial" w:eastAsia="黑体"/>
      <w:bCs/>
      <w:color w:val="000000"/>
      <w:kern w:val="24"/>
      <w:sz w:val="24"/>
    </w:rPr>
  </w:style>
  <w:style w:type="paragraph" w:styleId="11">
    <w:name w:val="heading 9"/>
    <w:basedOn w:val="1"/>
    <w:next w:val="1"/>
    <w:link w:val="383"/>
    <w:qFormat/>
    <w:locked/>
    <w:uiPriority w:val="0"/>
    <w:pPr>
      <w:keepNext/>
      <w:keepLines/>
      <w:tabs>
        <w:tab w:val="left" w:pos="1584"/>
      </w:tabs>
      <w:spacing w:before="240" w:after="64" w:line="320" w:lineRule="atLeast"/>
      <w:ind w:left="1584" w:hanging="1584" w:firstLineChars="200"/>
      <w:outlineLvl w:val="8"/>
    </w:pPr>
    <w:rPr>
      <w:rFonts w:ascii="Arial" w:hAnsi="Arial" w:eastAsia="黑体"/>
      <w:bCs/>
      <w:color w:val="000000"/>
      <w:kern w:val="24"/>
      <w:szCs w:val="21"/>
    </w:rPr>
  </w:style>
  <w:style w:type="character" w:default="1" w:styleId="93">
    <w:name w:val="Default Paragraph Font"/>
    <w:semiHidden/>
    <w:unhideWhenUsed/>
    <w:qFormat/>
    <w:uiPriority w:val="1"/>
  </w:style>
  <w:style w:type="table" w:default="1" w:styleId="77">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Normal Indent"/>
    <w:basedOn w:val="1"/>
    <w:next w:val="3"/>
    <w:link w:val="148"/>
    <w:qFormat/>
    <w:locked/>
    <w:uiPriority w:val="99"/>
    <w:pPr>
      <w:keepNext w:val="0"/>
      <w:keepLines w:val="0"/>
      <w:widowControl w:val="0"/>
      <w:suppressLineNumbers w:val="0"/>
      <w:spacing w:before="0" w:beforeAutospacing="0" w:after="0" w:afterAutospacing="0" w:line="360" w:lineRule="auto"/>
      <w:ind w:left="0" w:right="0" w:firstLine="420" w:firstLineChars="200"/>
      <w:jc w:val="both"/>
    </w:pPr>
    <w:rPr>
      <w:rFonts w:hint="default" w:ascii="Times New Roman" w:hAnsi="Times New Roman" w:eastAsia="宋体" w:cs="Times New Roman"/>
      <w:kern w:val="2"/>
      <w:sz w:val="21"/>
      <w:szCs w:val="21"/>
      <w:lang w:val="en-US" w:eastAsia="zh-CN" w:bidi="ar"/>
    </w:rPr>
  </w:style>
  <w:style w:type="paragraph" w:styleId="12">
    <w:name w:val="List 3"/>
    <w:basedOn w:val="1"/>
    <w:qFormat/>
    <w:locked/>
    <w:uiPriority w:val="0"/>
    <w:pPr>
      <w:spacing w:line="480" w:lineRule="exact"/>
      <w:ind w:left="100" w:leftChars="400" w:hanging="200" w:hangingChars="200"/>
    </w:pPr>
    <w:rPr>
      <w:bCs/>
      <w:color w:val="000000"/>
      <w:kern w:val="24"/>
      <w:sz w:val="24"/>
    </w:rPr>
  </w:style>
  <w:style w:type="paragraph" w:styleId="13">
    <w:name w:val="toc 7"/>
    <w:basedOn w:val="1"/>
    <w:next w:val="1"/>
    <w:semiHidden/>
    <w:qFormat/>
    <w:locked/>
    <w:uiPriority w:val="0"/>
    <w:pPr>
      <w:ind w:left="2520" w:leftChars="1200"/>
    </w:pPr>
    <w:rPr>
      <w:bCs/>
      <w:color w:val="000000"/>
      <w:kern w:val="24"/>
    </w:rPr>
  </w:style>
  <w:style w:type="paragraph" w:styleId="14">
    <w:name w:val="List Number 2"/>
    <w:basedOn w:val="1"/>
    <w:qFormat/>
    <w:locked/>
    <w:uiPriority w:val="0"/>
    <w:pPr>
      <w:tabs>
        <w:tab w:val="left" w:pos="780"/>
      </w:tabs>
      <w:spacing w:line="480" w:lineRule="exact"/>
      <w:ind w:left="780" w:leftChars="200" w:hanging="360" w:hangingChars="200"/>
    </w:pPr>
    <w:rPr>
      <w:bCs/>
      <w:color w:val="000000"/>
      <w:kern w:val="24"/>
      <w:sz w:val="24"/>
    </w:rPr>
  </w:style>
  <w:style w:type="paragraph" w:styleId="15">
    <w:name w:val="Note Heading"/>
    <w:basedOn w:val="1"/>
    <w:next w:val="1"/>
    <w:link w:val="384"/>
    <w:qFormat/>
    <w:locked/>
    <w:uiPriority w:val="0"/>
    <w:pPr>
      <w:jc w:val="center"/>
    </w:pPr>
    <w:rPr>
      <w:rFonts w:ascii="Sim Sun" w:hAnsi="Batang" w:cs="Batang"/>
      <w:bCs/>
      <w:color w:val="000000"/>
      <w:kern w:val="24"/>
      <w:szCs w:val="20"/>
    </w:rPr>
  </w:style>
  <w:style w:type="paragraph" w:styleId="16">
    <w:name w:val="List Bullet 4"/>
    <w:basedOn w:val="1"/>
    <w:qFormat/>
    <w:locked/>
    <w:uiPriority w:val="0"/>
    <w:pPr>
      <w:tabs>
        <w:tab w:val="left" w:pos="1620"/>
      </w:tabs>
      <w:spacing w:line="480" w:lineRule="exact"/>
      <w:ind w:left="1620" w:leftChars="600" w:hanging="360" w:hangingChars="200"/>
    </w:pPr>
    <w:rPr>
      <w:bCs/>
      <w:color w:val="000000"/>
      <w:kern w:val="24"/>
      <w:sz w:val="24"/>
    </w:rPr>
  </w:style>
  <w:style w:type="paragraph" w:styleId="17">
    <w:name w:val="index 8"/>
    <w:basedOn w:val="1"/>
    <w:next w:val="1"/>
    <w:semiHidden/>
    <w:qFormat/>
    <w:locked/>
    <w:uiPriority w:val="0"/>
    <w:pPr>
      <w:ind w:left="2000" w:hanging="250"/>
      <w:jc w:val="left"/>
    </w:pPr>
    <w:rPr>
      <w:rFonts w:ascii="ˎ̥" w:hAnsi="ˎ̥" w:eastAsia="FLGPEK+TimesNewRoman,Italic" w:cs="ˎ̥"/>
      <w:bCs/>
      <w:color w:val="000000"/>
      <w:spacing w:val="5"/>
      <w:kern w:val="24"/>
      <w:sz w:val="20"/>
      <w:szCs w:val="20"/>
    </w:rPr>
  </w:style>
  <w:style w:type="paragraph" w:styleId="18">
    <w:name w:val="List Number"/>
    <w:basedOn w:val="1"/>
    <w:qFormat/>
    <w:locked/>
    <w:uiPriority w:val="0"/>
    <w:pPr>
      <w:tabs>
        <w:tab w:val="left" w:pos="360"/>
      </w:tabs>
      <w:spacing w:line="480" w:lineRule="exact"/>
      <w:ind w:left="360" w:hanging="360" w:hangingChars="200"/>
    </w:pPr>
    <w:rPr>
      <w:bCs/>
      <w:color w:val="000000"/>
      <w:kern w:val="24"/>
      <w:sz w:val="24"/>
    </w:rPr>
  </w:style>
  <w:style w:type="paragraph" w:styleId="19">
    <w:name w:val="caption"/>
    <w:basedOn w:val="1"/>
    <w:next w:val="1"/>
    <w:link w:val="155"/>
    <w:qFormat/>
    <w:locked/>
    <w:uiPriority w:val="0"/>
    <w:pPr>
      <w:keepNext/>
      <w:tabs>
        <w:tab w:val="left" w:pos="2445"/>
        <w:tab w:val="center" w:pos="4156"/>
      </w:tabs>
      <w:spacing w:beforeLines="50"/>
      <w:jc w:val="center"/>
    </w:pPr>
    <w:rPr>
      <w:rFonts w:cs="Arial"/>
      <w:b/>
      <w:snapToGrid w:val="0"/>
      <w:kern w:val="0"/>
      <w:sz w:val="24"/>
    </w:rPr>
  </w:style>
  <w:style w:type="paragraph" w:styleId="20">
    <w:name w:val="index 5"/>
    <w:basedOn w:val="1"/>
    <w:next w:val="1"/>
    <w:semiHidden/>
    <w:qFormat/>
    <w:locked/>
    <w:uiPriority w:val="0"/>
    <w:pPr>
      <w:ind w:left="1250" w:hanging="250"/>
      <w:jc w:val="left"/>
    </w:pPr>
    <w:rPr>
      <w:rFonts w:ascii="ˎ̥" w:hAnsi="ˎ̥" w:eastAsia="FLGPEK+TimesNewRoman,Italic" w:cs="ˎ̥"/>
      <w:bCs/>
      <w:color w:val="000000"/>
      <w:spacing w:val="5"/>
      <w:kern w:val="24"/>
      <w:sz w:val="20"/>
      <w:szCs w:val="20"/>
    </w:rPr>
  </w:style>
  <w:style w:type="paragraph" w:styleId="21">
    <w:name w:val="List Bullet"/>
    <w:basedOn w:val="1"/>
    <w:qFormat/>
    <w:locked/>
    <w:uiPriority w:val="0"/>
    <w:pPr>
      <w:tabs>
        <w:tab w:val="left" w:pos="360"/>
      </w:tabs>
      <w:spacing w:line="480" w:lineRule="exact"/>
      <w:ind w:left="360" w:hanging="360" w:hangingChars="200"/>
    </w:pPr>
    <w:rPr>
      <w:bCs/>
      <w:color w:val="000000"/>
      <w:kern w:val="24"/>
      <w:sz w:val="24"/>
    </w:rPr>
  </w:style>
  <w:style w:type="paragraph" w:styleId="22">
    <w:name w:val="Document Map"/>
    <w:basedOn w:val="1"/>
    <w:link w:val="141"/>
    <w:unhideWhenUsed/>
    <w:qFormat/>
    <w:locked/>
    <w:uiPriority w:val="99"/>
    <w:rPr>
      <w:rFonts w:ascii="宋体"/>
      <w:sz w:val="18"/>
      <w:szCs w:val="18"/>
    </w:rPr>
  </w:style>
  <w:style w:type="paragraph" w:styleId="23">
    <w:name w:val="annotation text"/>
    <w:basedOn w:val="1"/>
    <w:link w:val="103"/>
    <w:semiHidden/>
    <w:qFormat/>
    <w:uiPriority w:val="99"/>
    <w:pPr>
      <w:jc w:val="left"/>
    </w:pPr>
    <w:rPr>
      <w:kern w:val="0"/>
      <w:sz w:val="24"/>
      <w:szCs w:val="20"/>
    </w:rPr>
  </w:style>
  <w:style w:type="paragraph" w:styleId="24">
    <w:name w:val="index 6"/>
    <w:basedOn w:val="1"/>
    <w:next w:val="1"/>
    <w:qFormat/>
    <w:locked/>
    <w:uiPriority w:val="0"/>
    <w:pPr>
      <w:ind w:left="1260" w:hanging="210"/>
      <w:jc w:val="left"/>
    </w:pPr>
    <w:rPr>
      <w:rFonts w:ascii="ˎ̥" w:hAnsi="ˎ̥" w:eastAsia="FLGPEK+TimesNewRoman,Italic" w:cs="ˎ̥"/>
      <w:bCs/>
      <w:color w:val="000000"/>
      <w:kern w:val="24"/>
      <w:szCs w:val="20"/>
    </w:rPr>
  </w:style>
  <w:style w:type="paragraph" w:styleId="25">
    <w:name w:val="Salutation"/>
    <w:basedOn w:val="1"/>
    <w:next w:val="1"/>
    <w:link w:val="388"/>
    <w:qFormat/>
    <w:locked/>
    <w:uiPriority w:val="0"/>
    <w:rPr>
      <w:rFonts w:ascii="Batang" w:hAnsi="Batang" w:cs="Batang"/>
      <w:bCs/>
      <w:color w:val="000000"/>
      <w:kern w:val="24"/>
      <w:sz w:val="28"/>
      <w:szCs w:val="20"/>
    </w:rPr>
  </w:style>
  <w:style w:type="paragraph" w:styleId="26">
    <w:name w:val="Body Text 3"/>
    <w:basedOn w:val="1"/>
    <w:link w:val="389"/>
    <w:qFormat/>
    <w:locked/>
    <w:uiPriority w:val="0"/>
    <w:pPr>
      <w:snapToGrid w:val="0"/>
      <w:spacing w:beforeLines="20" w:afterLines="20" w:line="0" w:lineRule="atLeast"/>
      <w:jc w:val="right"/>
    </w:pPr>
    <w:rPr>
      <w:bCs/>
      <w:color w:val="000000"/>
      <w:kern w:val="24"/>
    </w:rPr>
  </w:style>
  <w:style w:type="paragraph" w:styleId="27">
    <w:name w:val="List Bullet 3"/>
    <w:basedOn w:val="1"/>
    <w:qFormat/>
    <w:locked/>
    <w:uiPriority w:val="0"/>
    <w:pPr>
      <w:tabs>
        <w:tab w:val="left" w:pos="1200"/>
      </w:tabs>
      <w:spacing w:line="480" w:lineRule="exact"/>
      <w:ind w:left="1200" w:leftChars="400" w:hanging="360" w:hangingChars="200"/>
    </w:pPr>
    <w:rPr>
      <w:bCs/>
      <w:color w:val="000000"/>
      <w:kern w:val="24"/>
      <w:sz w:val="24"/>
    </w:rPr>
  </w:style>
  <w:style w:type="paragraph" w:styleId="28">
    <w:name w:val="Body Text"/>
    <w:basedOn w:val="1"/>
    <w:link w:val="104"/>
    <w:qFormat/>
    <w:uiPriority w:val="99"/>
    <w:pPr>
      <w:widowControl/>
      <w:snapToGrid w:val="0"/>
      <w:spacing w:before="60" w:after="160" w:line="259" w:lineRule="auto"/>
      <w:ind w:right="113"/>
    </w:pPr>
    <w:rPr>
      <w:kern w:val="0"/>
      <w:sz w:val="18"/>
      <w:szCs w:val="20"/>
    </w:rPr>
  </w:style>
  <w:style w:type="paragraph" w:styleId="29">
    <w:name w:val="Body Text Indent"/>
    <w:basedOn w:val="1"/>
    <w:link w:val="105"/>
    <w:qFormat/>
    <w:uiPriority w:val="99"/>
    <w:pPr>
      <w:spacing w:after="120"/>
      <w:ind w:left="420" w:leftChars="200"/>
    </w:pPr>
    <w:rPr>
      <w:kern w:val="0"/>
      <w:sz w:val="24"/>
      <w:szCs w:val="20"/>
    </w:rPr>
  </w:style>
  <w:style w:type="paragraph" w:styleId="30">
    <w:name w:val="List Number 3"/>
    <w:basedOn w:val="1"/>
    <w:qFormat/>
    <w:locked/>
    <w:uiPriority w:val="0"/>
    <w:pPr>
      <w:tabs>
        <w:tab w:val="left" w:pos="1200"/>
      </w:tabs>
      <w:spacing w:line="480" w:lineRule="exact"/>
      <w:ind w:left="1200" w:leftChars="400" w:hanging="360" w:hangingChars="200"/>
    </w:pPr>
    <w:rPr>
      <w:bCs/>
      <w:color w:val="000000"/>
      <w:kern w:val="24"/>
      <w:sz w:val="24"/>
    </w:rPr>
  </w:style>
  <w:style w:type="paragraph" w:styleId="31">
    <w:name w:val="List 2"/>
    <w:basedOn w:val="1"/>
    <w:qFormat/>
    <w:locked/>
    <w:uiPriority w:val="0"/>
    <w:pPr>
      <w:spacing w:line="480" w:lineRule="exact"/>
      <w:ind w:left="100" w:leftChars="200" w:hanging="200" w:hangingChars="200"/>
    </w:pPr>
    <w:rPr>
      <w:bCs/>
      <w:color w:val="000000"/>
      <w:kern w:val="24"/>
      <w:sz w:val="24"/>
    </w:rPr>
  </w:style>
  <w:style w:type="paragraph" w:styleId="32">
    <w:name w:val="Block Text"/>
    <w:basedOn w:val="1"/>
    <w:next w:val="1"/>
    <w:qFormat/>
    <w:locked/>
    <w:uiPriority w:val="0"/>
    <w:pPr>
      <w:spacing w:line="320" w:lineRule="exact"/>
      <w:ind w:left="105" w:leftChars="50" w:right="105" w:firstLine="420" w:firstLineChars="200"/>
      <w:jc w:val="center"/>
    </w:pPr>
    <w:rPr>
      <w:rFonts w:ascii="宋体" w:hAnsi="宋体"/>
      <w:szCs w:val="20"/>
    </w:rPr>
  </w:style>
  <w:style w:type="paragraph" w:styleId="33">
    <w:name w:val="List Bullet 2"/>
    <w:basedOn w:val="1"/>
    <w:qFormat/>
    <w:locked/>
    <w:uiPriority w:val="0"/>
    <w:pPr>
      <w:tabs>
        <w:tab w:val="left" w:pos="780"/>
      </w:tabs>
      <w:spacing w:line="480" w:lineRule="exact"/>
      <w:ind w:left="780" w:hanging="360" w:firstLineChars="200"/>
    </w:pPr>
    <w:rPr>
      <w:bCs/>
      <w:color w:val="000000"/>
      <w:kern w:val="24"/>
      <w:sz w:val="24"/>
    </w:rPr>
  </w:style>
  <w:style w:type="paragraph" w:styleId="34">
    <w:name w:val="index 4"/>
    <w:basedOn w:val="1"/>
    <w:next w:val="1"/>
    <w:semiHidden/>
    <w:qFormat/>
    <w:locked/>
    <w:uiPriority w:val="0"/>
    <w:pPr>
      <w:ind w:left="1000" w:hanging="250"/>
      <w:jc w:val="left"/>
    </w:pPr>
    <w:rPr>
      <w:rFonts w:ascii="ˎ̥" w:hAnsi="ˎ̥" w:eastAsia="FLGPEK+TimesNewRoman,Italic" w:cs="ˎ̥"/>
      <w:bCs/>
      <w:color w:val="000000"/>
      <w:spacing w:val="5"/>
      <w:kern w:val="24"/>
      <w:sz w:val="20"/>
      <w:szCs w:val="20"/>
    </w:rPr>
  </w:style>
  <w:style w:type="paragraph" w:styleId="35">
    <w:name w:val="toc 5"/>
    <w:basedOn w:val="1"/>
    <w:next w:val="1"/>
    <w:semiHidden/>
    <w:qFormat/>
    <w:locked/>
    <w:uiPriority w:val="0"/>
    <w:pPr>
      <w:ind w:left="1680" w:leftChars="800"/>
    </w:pPr>
    <w:rPr>
      <w:bCs/>
      <w:color w:val="000000"/>
      <w:kern w:val="24"/>
    </w:rPr>
  </w:style>
  <w:style w:type="paragraph" w:styleId="36">
    <w:name w:val="toc 3"/>
    <w:basedOn w:val="1"/>
    <w:next w:val="1"/>
    <w:qFormat/>
    <w:locked/>
    <w:uiPriority w:val="39"/>
    <w:pPr>
      <w:ind w:left="840" w:leftChars="400"/>
    </w:pPr>
    <w:rPr>
      <w:bCs/>
      <w:color w:val="000000"/>
      <w:kern w:val="24"/>
    </w:rPr>
  </w:style>
  <w:style w:type="paragraph" w:styleId="37">
    <w:name w:val="Plain Text"/>
    <w:basedOn w:val="1"/>
    <w:link w:val="391"/>
    <w:qFormat/>
    <w:locked/>
    <w:uiPriority w:val="0"/>
    <w:pPr>
      <w:widowControl/>
      <w:jc w:val="left"/>
    </w:pPr>
    <w:rPr>
      <w:rFonts w:ascii="宋体" w:hAnsi="Courier New"/>
      <w:bCs/>
      <w:color w:val="000000"/>
      <w:kern w:val="0"/>
      <w:szCs w:val="20"/>
    </w:rPr>
  </w:style>
  <w:style w:type="paragraph" w:styleId="38">
    <w:name w:val="List Bullet 5"/>
    <w:basedOn w:val="1"/>
    <w:qFormat/>
    <w:locked/>
    <w:uiPriority w:val="0"/>
    <w:pPr>
      <w:tabs>
        <w:tab w:val="left" w:pos="2040"/>
      </w:tabs>
      <w:spacing w:line="480" w:lineRule="exact"/>
      <w:ind w:left="2040" w:leftChars="800" w:hanging="360" w:hangingChars="200"/>
    </w:pPr>
    <w:rPr>
      <w:bCs/>
      <w:color w:val="000000"/>
      <w:kern w:val="24"/>
      <w:sz w:val="24"/>
    </w:rPr>
  </w:style>
  <w:style w:type="paragraph" w:styleId="39">
    <w:name w:val="List Number 4"/>
    <w:basedOn w:val="1"/>
    <w:qFormat/>
    <w:locked/>
    <w:uiPriority w:val="0"/>
    <w:pPr>
      <w:tabs>
        <w:tab w:val="left" w:pos="1620"/>
      </w:tabs>
      <w:spacing w:line="480" w:lineRule="exact"/>
      <w:ind w:left="1620" w:leftChars="600" w:hanging="360" w:hangingChars="200"/>
    </w:pPr>
    <w:rPr>
      <w:bCs/>
      <w:color w:val="000000"/>
      <w:kern w:val="24"/>
      <w:sz w:val="24"/>
    </w:rPr>
  </w:style>
  <w:style w:type="paragraph" w:styleId="40">
    <w:name w:val="toc 8"/>
    <w:basedOn w:val="1"/>
    <w:next w:val="1"/>
    <w:semiHidden/>
    <w:qFormat/>
    <w:locked/>
    <w:uiPriority w:val="0"/>
    <w:pPr>
      <w:ind w:left="2940" w:leftChars="1400"/>
    </w:pPr>
    <w:rPr>
      <w:bCs/>
      <w:color w:val="000000"/>
      <w:kern w:val="24"/>
    </w:rPr>
  </w:style>
  <w:style w:type="paragraph" w:styleId="41">
    <w:name w:val="index 3"/>
    <w:basedOn w:val="1"/>
    <w:next w:val="1"/>
    <w:semiHidden/>
    <w:qFormat/>
    <w:locked/>
    <w:uiPriority w:val="0"/>
    <w:pPr>
      <w:ind w:left="750" w:hanging="250"/>
      <w:jc w:val="left"/>
    </w:pPr>
    <w:rPr>
      <w:rFonts w:ascii="ˎ̥" w:hAnsi="ˎ̥" w:eastAsia="FLGPEK+TimesNewRoman,Italic" w:cs="ˎ̥"/>
      <w:bCs/>
      <w:color w:val="000000"/>
      <w:spacing w:val="5"/>
      <w:kern w:val="24"/>
      <w:sz w:val="20"/>
      <w:szCs w:val="20"/>
    </w:rPr>
  </w:style>
  <w:style w:type="paragraph" w:styleId="42">
    <w:name w:val="Date"/>
    <w:basedOn w:val="1"/>
    <w:next w:val="1"/>
    <w:link w:val="106"/>
    <w:qFormat/>
    <w:uiPriority w:val="0"/>
    <w:pPr>
      <w:ind w:left="100" w:leftChars="2500"/>
    </w:pPr>
    <w:rPr>
      <w:kern w:val="0"/>
      <w:sz w:val="24"/>
      <w:szCs w:val="20"/>
    </w:rPr>
  </w:style>
  <w:style w:type="paragraph" w:styleId="43">
    <w:name w:val="Body Text Indent 2"/>
    <w:basedOn w:val="1"/>
    <w:link w:val="392"/>
    <w:qFormat/>
    <w:locked/>
    <w:uiPriority w:val="99"/>
    <w:pPr>
      <w:adjustRightInd w:val="0"/>
      <w:spacing w:line="480" w:lineRule="exact"/>
      <w:ind w:firstLine="567"/>
      <w:textAlignment w:val="baseline"/>
    </w:pPr>
    <w:rPr>
      <w:rFonts w:ascii="宋体" w:hAnsi="宋体"/>
      <w:bCs/>
      <w:color w:val="000000"/>
      <w:kern w:val="0"/>
      <w:sz w:val="28"/>
      <w:szCs w:val="28"/>
    </w:rPr>
  </w:style>
  <w:style w:type="paragraph" w:styleId="44">
    <w:name w:val="endnote text"/>
    <w:basedOn w:val="1"/>
    <w:link w:val="393"/>
    <w:qFormat/>
    <w:locked/>
    <w:uiPriority w:val="0"/>
    <w:pPr>
      <w:snapToGrid w:val="0"/>
      <w:spacing w:line="480" w:lineRule="exact"/>
      <w:ind w:firstLine="200" w:firstLineChars="200"/>
    </w:pPr>
    <w:rPr>
      <w:bCs/>
      <w:color w:val="000000"/>
      <w:kern w:val="24"/>
      <w:sz w:val="24"/>
    </w:rPr>
  </w:style>
  <w:style w:type="paragraph" w:styleId="45">
    <w:name w:val="Balloon Text"/>
    <w:basedOn w:val="1"/>
    <w:link w:val="107"/>
    <w:qFormat/>
    <w:uiPriority w:val="99"/>
    <w:rPr>
      <w:kern w:val="0"/>
      <w:sz w:val="18"/>
      <w:szCs w:val="20"/>
    </w:rPr>
  </w:style>
  <w:style w:type="paragraph" w:styleId="46">
    <w:name w:val="footer"/>
    <w:basedOn w:val="1"/>
    <w:qFormat/>
    <w:uiPriority w:val="0"/>
    <w:pPr>
      <w:tabs>
        <w:tab w:val="center" w:pos="4153"/>
        <w:tab w:val="right" w:pos="8306"/>
      </w:tabs>
      <w:snapToGrid w:val="0"/>
      <w:spacing w:line="240" w:lineRule="atLeast"/>
      <w:jc w:val="left"/>
    </w:pPr>
    <w:rPr>
      <w:color w:val="auto"/>
      <w:kern w:val="2"/>
      <w:sz w:val="18"/>
      <w:szCs w:val="18"/>
    </w:rPr>
  </w:style>
  <w:style w:type="paragraph" w:styleId="47">
    <w:name w:val="header"/>
    <w:basedOn w:val="1"/>
    <w:link w:val="108"/>
    <w:qFormat/>
    <w:uiPriority w:val="0"/>
    <w:pPr>
      <w:pBdr>
        <w:bottom w:val="single" w:color="auto" w:sz="6" w:space="1"/>
      </w:pBdr>
      <w:tabs>
        <w:tab w:val="center" w:pos="4153"/>
        <w:tab w:val="right" w:pos="8306"/>
      </w:tabs>
      <w:snapToGrid w:val="0"/>
      <w:jc w:val="center"/>
    </w:pPr>
    <w:rPr>
      <w:kern w:val="0"/>
      <w:sz w:val="18"/>
      <w:szCs w:val="20"/>
    </w:rPr>
  </w:style>
  <w:style w:type="paragraph" w:styleId="48">
    <w:name w:val="Signature"/>
    <w:basedOn w:val="1"/>
    <w:link w:val="394"/>
    <w:qFormat/>
    <w:locked/>
    <w:uiPriority w:val="0"/>
    <w:pPr>
      <w:ind w:left="100" w:leftChars="2100"/>
    </w:pPr>
    <w:rPr>
      <w:rFonts w:ascii="FLGPEK+TimesNewRoman,Italic" w:hAnsi="ˎ̥" w:eastAsia="FLGPEK+TimesNewRoman,Italic" w:cs="ˎ̥"/>
      <w:bCs/>
      <w:color w:val="000000"/>
      <w:spacing w:val="5"/>
      <w:kern w:val="24"/>
      <w:sz w:val="25"/>
      <w:szCs w:val="25"/>
    </w:rPr>
  </w:style>
  <w:style w:type="paragraph" w:styleId="49">
    <w:name w:val="toc 1"/>
    <w:basedOn w:val="1"/>
    <w:next w:val="1"/>
    <w:qFormat/>
    <w:locked/>
    <w:uiPriority w:val="39"/>
    <w:pPr>
      <w:spacing w:line="360" w:lineRule="auto"/>
      <w:jc w:val="center"/>
    </w:pPr>
    <w:rPr>
      <w:bCs/>
      <w:sz w:val="18"/>
      <w:szCs w:val="18"/>
    </w:rPr>
  </w:style>
  <w:style w:type="paragraph" w:styleId="50">
    <w:name w:val="List Continue 4"/>
    <w:basedOn w:val="1"/>
    <w:qFormat/>
    <w:locked/>
    <w:uiPriority w:val="0"/>
    <w:pPr>
      <w:spacing w:after="120"/>
      <w:ind w:left="1680" w:leftChars="800"/>
    </w:pPr>
    <w:rPr>
      <w:rFonts w:ascii="Batang" w:hAnsi="Batang" w:cs="Batang"/>
      <w:bCs/>
      <w:color w:val="000000"/>
      <w:kern w:val="24"/>
    </w:rPr>
  </w:style>
  <w:style w:type="paragraph" w:styleId="51">
    <w:name w:val="toc 4"/>
    <w:basedOn w:val="1"/>
    <w:next w:val="1"/>
    <w:semiHidden/>
    <w:qFormat/>
    <w:locked/>
    <w:uiPriority w:val="0"/>
    <w:pPr>
      <w:ind w:left="1260" w:leftChars="600"/>
    </w:pPr>
    <w:rPr>
      <w:bCs/>
      <w:color w:val="000000"/>
      <w:kern w:val="24"/>
    </w:rPr>
  </w:style>
  <w:style w:type="paragraph" w:styleId="52">
    <w:name w:val="index heading"/>
    <w:basedOn w:val="1"/>
    <w:next w:val="53"/>
    <w:semiHidden/>
    <w:qFormat/>
    <w:locked/>
    <w:uiPriority w:val="0"/>
    <w:rPr>
      <w:rFonts w:ascii="Batang" w:hAnsi="Batang" w:cs="Batang"/>
      <w:bCs/>
      <w:color w:val="000000"/>
      <w:kern w:val="24"/>
    </w:rPr>
  </w:style>
  <w:style w:type="paragraph" w:styleId="53">
    <w:name w:val="index 1"/>
    <w:basedOn w:val="1"/>
    <w:next w:val="1"/>
    <w:semiHidden/>
    <w:qFormat/>
    <w:locked/>
    <w:uiPriority w:val="0"/>
    <w:pPr>
      <w:snapToGrid w:val="0"/>
      <w:spacing w:beforeLines="10" w:line="360" w:lineRule="exact"/>
      <w:jc w:val="center"/>
    </w:pPr>
    <w:rPr>
      <w:bCs/>
      <w:color w:val="000000"/>
      <w:kern w:val="24"/>
    </w:rPr>
  </w:style>
  <w:style w:type="paragraph" w:styleId="54">
    <w:name w:val="Subtitle"/>
    <w:basedOn w:val="1"/>
    <w:link w:val="395"/>
    <w:qFormat/>
    <w:locked/>
    <w:uiPriority w:val="0"/>
    <w:pPr>
      <w:adjustRightInd w:val="0"/>
      <w:snapToGrid w:val="0"/>
      <w:spacing w:before="120" w:after="120" w:line="240" w:lineRule="atLeast"/>
      <w:jc w:val="center"/>
      <w:outlineLvl w:val="1"/>
    </w:pPr>
    <w:rPr>
      <w:rFonts w:ascii="Batang" w:hAnsi="Batang" w:eastAsia="FLGPEK+TimesNewRoman,Italic" w:cs="ˎ̥"/>
      <w:color w:val="000000"/>
      <w:kern w:val="28"/>
      <w:sz w:val="24"/>
      <w:szCs w:val="32"/>
    </w:rPr>
  </w:style>
  <w:style w:type="paragraph" w:styleId="55">
    <w:name w:val="List Number 5"/>
    <w:basedOn w:val="1"/>
    <w:qFormat/>
    <w:locked/>
    <w:uiPriority w:val="0"/>
    <w:pPr>
      <w:tabs>
        <w:tab w:val="left" w:pos="2040"/>
      </w:tabs>
      <w:spacing w:line="480" w:lineRule="exact"/>
      <w:ind w:left="2040" w:leftChars="800" w:hanging="360" w:hangingChars="200"/>
    </w:pPr>
    <w:rPr>
      <w:bCs/>
      <w:color w:val="000000"/>
      <w:kern w:val="24"/>
      <w:sz w:val="24"/>
    </w:rPr>
  </w:style>
  <w:style w:type="paragraph" w:styleId="56">
    <w:name w:val="List"/>
    <w:basedOn w:val="1"/>
    <w:qFormat/>
    <w:locked/>
    <w:uiPriority w:val="0"/>
    <w:pPr>
      <w:spacing w:line="320" w:lineRule="exact"/>
      <w:jc w:val="center"/>
    </w:pPr>
    <w:rPr>
      <w:rFonts w:ascii="仿宋_GB2312" w:eastAsia="仿宋_GB2312"/>
      <w:bCs/>
      <w:snapToGrid w:val="0"/>
      <w:color w:val="000000"/>
      <w:kern w:val="24"/>
      <w:szCs w:val="20"/>
    </w:rPr>
  </w:style>
  <w:style w:type="paragraph" w:styleId="57">
    <w:name w:val="footnote text"/>
    <w:basedOn w:val="1"/>
    <w:link w:val="396"/>
    <w:semiHidden/>
    <w:qFormat/>
    <w:locked/>
    <w:uiPriority w:val="0"/>
    <w:pPr>
      <w:snapToGrid w:val="0"/>
      <w:jc w:val="left"/>
    </w:pPr>
    <w:rPr>
      <w:bCs/>
      <w:color w:val="000000"/>
      <w:kern w:val="24"/>
      <w:sz w:val="18"/>
      <w:szCs w:val="20"/>
    </w:rPr>
  </w:style>
  <w:style w:type="paragraph" w:styleId="58">
    <w:name w:val="toc 6"/>
    <w:basedOn w:val="1"/>
    <w:next w:val="1"/>
    <w:semiHidden/>
    <w:qFormat/>
    <w:locked/>
    <w:uiPriority w:val="0"/>
    <w:pPr>
      <w:ind w:left="2100" w:leftChars="1000"/>
    </w:pPr>
    <w:rPr>
      <w:bCs/>
      <w:color w:val="000000"/>
      <w:kern w:val="24"/>
      <w:sz w:val="24"/>
      <w:szCs w:val="20"/>
    </w:rPr>
  </w:style>
  <w:style w:type="paragraph" w:styleId="59">
    <w:name w:val="List 5"/>
    <w:basedOn w:val="1"/>
    <w:qFormat/>
    <w:locked/>
    <w:uiPriority w:val="0"/>
    <w:pPr>
      <w:ind w:left="100" w:leftChars="800" w:hanging="200" w:hangingChars="200"/>
    </w:pPr>
    <w:rPr>
      <w:rFonts w:ascii="Batang" w:hAnsi="Batang" w:cs="Batang"/>
      <w:bCs/>
      <w:color w:val="000000"/>
      <w:kern w:val="24"/>
    </w:rPr>
  </w:style>
  <w:style w:type="paragraph" w:styleId="60">
    <w:name w:val="Body Text Indent 3"/>
    <w:basedOn w:val="1"/>
    <w:link w:val="397"/>
    <w:qFormat/>
    <w:locked/>
    <w:uiPriority w:val="0"/>
    <w:pPr>
      <w:spacing w:after="120"/>
      <w:ind w:left="420" w:leftChars="200"/>
    </w:pPr>
    <w:rPr>
      <w:bCs/>
      <w:color w:val="000000"/>
      <w:kern w:val="24"/>
      <w:sz w:val="16"/>
      <w:szCs w:val="16"/>
    </w:rPr>
  </w:style>
  <w:style w:type="paragraph" w:styleId="61">
    <w:name w:val="index 7"/>
    <w:basedOn w:val="1"/>
    <w:next w:val="1"/>
    <w:semiHidden/>
    <w:qFormat/>
    <w:locked/>
    <w:uiPriority w:val="0"/>
    <w:pPr>
      <w:ind w:left="1750" w:hanging="250"/>
      <w:jc w:val="left"/>
    </w:pPr>
    <w:rPr>
      <w:rFonts w:ascii="ˎ̥" w:hAnsi="ˎ̥" w:eastAsia="FLGPEK+TimesNewRoman,Italic" w:cs="ˎ̥"/>
      <w:bCs/>
      <w:color w:val="000000"/>
      <w:spacing w:val="5"/>
      <w:kern w:val="24"/>
      <w:sz w:val="20"/>
      <w:szCs w:val="20"/>
    </w:rPr>
  </w:style>
  <w:style w:type="paragraph" w:styleId="62">
    <w:name w:val="index 9"/>
    <w:basedOn w:val="1"/>
    <w:next w:val="1"/>
    <w:semiHidden/>
    <w:qFormat/>
    <w:locked/>
    <w:uiPriority w:val="0"/>
    <w:pPr>
      <w:ind w:left="2250" w:hanging="250"/>
      <w:jc w:val="left"/>
    </w:pPr>
    <w:rPr>
      <w:rFonts w:ascii="ˎ̥" w:hAnsi="ˎ̥" w:eastAsia="FLGPEK+TimesNewRoman,Italic" w:cs="ˎ̥"/>
      <w:bCs/>
      <w:color w:val="000000"/>
      <w:spacing w:val="5"/>
      <w:kern w:val="24"/>
      <w:sz w:val="20"/>
      <w:szCs w:val="20"/>
    </w:rPr>
  </w:style>
  <w:style w:type="paragraph" w:styleId="63">
    <w:name w:val="table of figures"/>
    <w:basedOn w:val="1"/>
    <w:next w:val="1"/>
    <w:semiHidden/>
    <w:qFormat/>
    <w:locked/>
    <w:uiPriority w:val="0"/>
    <w:pPr>
      <w:ind w:left="840" w:leftChars="200" w:hanging="420" w:hangingChars="200"/>
    </w:pPr>
    <w:rPr>
      <w:rFonts w:ascii="FLGPEK+TimesNewRoman,Italic" w:hAnsi="ˎ̥" w:eastAsia="FLGPEK+TimesNewRoman,Italic" w:cs="ˎ̥"/>
      <w:bCs/>
      <w:color w:val="000000"/>
      <w:kern w:val="24"/>
      <w:sz w:val="24"/>
    </w:rPr>
  </w:style>
  <w:style w:type="paragraph" w:styleId="64">
    <w:name w:val="toc 2"/>
    <w:basedOn w:val="1"/>
    <w:next w:val="1"/>
    <w:qFormat/>
    <w:locked/>
    <w:uiPriority w:val="39"/>
    <w:pPr>
      <w:ind w:left="420" w:leftChars="200"/>
    </w:pPr>
  </w:style>
  <w:style w:type="paragraph" w:styleId="65">
    <w:name w:val="toc 9"/>
    <w:basedOn w:val="1"/>
    <w:next w:val="1"/>
    <w:semiHidden/>
    <w:qFormat/>
    <w:locked/>
    <w:uiPriority w:val="0"/>
    <w:pPr>
      <w:ind w:left="3360" w:leftChars="1600"/>
    </w:pPr>
    <w:rPr>
      <w:bCs/>
      <w:color w:val="000000"/>
      <w:kern w:val="24"/>
    </w:rPr>
  </w:style>
  <w:style w:type="paragraph" w:styleId="66">
    <w:name w:val="Body Text 2"/>
    <w:basedOn w:val="1"/>
    <w:link w:val="398"/>
    <w:qFormat/>
    <w:locked/>
    <w:uiPriority w:val="0"/>
    <w:pPr>
      <w:spacing w:after="120" w:line="480" w:lineRule="auto"/>
    </w:pPr>
    <w:rPr>
      <w:bCs/>
      <w:color w:val="000000"/>
      <w:kern w:val="24"/>
    </w:rPr>
  </w:style>
  <w:style w:type="paragraph" w:styleId="67">
    <w:name w:val="List 4"/>
    <w:basedOn w:val="1"/>
    <w:qFormat/>
    <w:locked/>
    <w:uiPriority w:val="0"/>
    <w:pPr>
      <w:ind w:left="100" w:leftChars="600" w:hanging="200" w:hangingChars="200"/>
    </w:pPr>
    <w:rPr>
      <w:rFonts w:ascii="Batang" w:hAnsi="Batang" w:cs="Batang"/>
      <w:bCs/>
      <w:color w:val="000000"/>
      <w:kern w:val="24"/>
    </w:rPr>
  </w:style>
  <w:style w:type="paragraph" w:styleId="68">
    <w:name w:val="List Continue 2"/>
    <w:basedOn w:val="1"/>
    <w:qFormat/>
    <w:locked/>
    <w:uiPriority w:val="0"/>
    <w:pPr>
      <w:spacing w:after="120" w:line="480" w:lineRule="exact"/>
      <w:ind w:left="840" w:leftChars="400" w:firstLine="200" w:firstLineChars="200"/>
    </w:pPr>
    <w:rPr>
      <w:bCs/>
      <w:color w:val="000000"/>
      <w:kern w:val="24"/>
      <w:sz w:val="24"/>
    </w:rPr>
  </w:style>
  <w:style w:type="paragraph" w:styleId="69">
    <w:name w:val="HTML Preformatted"/>
    <w:basedOn w:val="1"/>
    <w:link w:val="109"/>
    <w:unhideWhenUsed/>
    <w:qFormat/>
    <w:locked/>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70">
    <w:name w:val="Normal (Web)"/>
    <w:basedOn w:val="1"/>
    <w:link w:val="110"/>
    <w:qFormat/>
    <w:uiPriority w:val="99"/>
    <w:pPr>
      <w:widowControl/>
      <w:spacing w:before="100" w:beforeAutospacing="1" w:after="100" w:afterAutospacing="1"/>
      <w:jc w:val="left"/>
    </w:pPr>
    <w:rPr>
      <w:rFonts w:ascii="宋体" w:hAnsi="宋体"/>
      <w:kern w:val="0"/>
      <w:sz w:val="24"/>
      <w:szCs w:val="20"/>
    </w:rPr>
  </w:style>
  <w:style w:type="paragraph" w:styleId="71">
    <w:name w:val="List Continue 3"/>
    <w:basedOn w:val="1"/>
    <w:qFormat/>
    <w:locked/>
    <w:uiPriority w:val="0"/>
    <w:pPr>
      <w:spacing w:after="120"/>
      <w:ind w:left="1260" w:leftChars="600"/>
    </w:pPr>
    <w:rPr>
      <w:rFonts w:ascii="Batang" w:hAnsi="Batang" w:cs="Batang"/>
      <w:bCs/>
      <w:color w:val="000000"/>
      <w:kern w:val="24"/>
    </w:rPr>
  </w:style>
  <w:style w:type="paragraph" w:styleId="72">
    <w:name w:val="index 2"/>
    <w:basedOn w:val="1"/>
    <w:next w:val="1"/>
    <w:semiHidden/>
    <w:qFormat/>
    <w:locked/>
    <w:uiPriority w:val="0"/>
    <w:pPr>
      <w:ind w:left="500" w:hanging="250"/>
      <w:jc w:val="left"/>
    </w:pPr>
    <w:rPr>
      <w:rFonts w:ascii="ˎ̥" w:hAnsi="ˎ̥" w:eastAsia="FLGPEK+TimesNewRoman,Italic" w:cs="ˎ̥"/>
      <w:bCs/>
      <w:color w:val="000000"/>
      <w:spacing w:val="5"/>
      <w:kern w:val="24"/>
      <w:sz w:val="20"/>
      <w:szCs w:val="20"/>
    </w:rPr>
  </w:style>
  <w:style w:type="paragraph" w:styleId="73">
    <w:name w:val="Title"/>
    <w:basedOn w:val="1"/>
    <w:next w:val="1"/>
    <w:link w:val="111"/>
    <w:qFormat/>
    <w:locked/>
    <w:uiPriority w:val="0"/>
    <w:pPr>
      <w:jc w:val="center"/>
    </w:pPr>
    <w:rPr>
      <w:rFonts w:eastAsia="仿宋_GB2312"/>
      <w:bCs/>
      <w:kern w:val="0"/>
      <w:szCs w:val="21"/>
    </w:rPr>
  </w:style>
  <w:style w:type="paragraph" w:styleId="74">
    <w:name w:val="annotation subject"/>
    <w:basedOn w:val="23"/>
    <w:next w:val="23"/>
    <w:link w:val="112"/>
    <w:semiHidden/>
    <w:qFormat/>
    <w:uiPriority w:val="0"/>
    <w:rPr>
      <w:b/>
      <w:kern w:val="2"/>
    </w:rPr>
  </w:style>
  <w:style w:type="paragraph" w:styleId="75">
    <w:name w:val="Body Text First Indent"/>
    <w:basedOn w:val="28"/>
    <w:link w:val="400"/>
    <w:qFormat/>
    <w:locked/>
    <w:uiPriority w:val="99"/>
    <w:pPr>
      <w:widowControl w:val="0"/>
      <w:adjustRightInd w:val="0"/>
      <w:snapToGrid/>
      <w:spacing w:before="0" w:after="0" w:line="312" w:lineRule="auto"/>
      <w:ind w:right="0" w:firstLine="567"/>
      <w:textAlignment w:val="baseline"/>
    </w:pPr>
    <w:rPr>
      <w:bCs/>
      <w:color w:val="000000"/>
      <w:kern w:val="24"/>
      <w:sz w:val="24"/>
      <w:szCs w:val="24"/>
    </w:rPr>
  </w:style>
  <w:style w:type="paragraph" w:styleId="76">
    <w:name w:val="Body Text First Indent 2"/>
    <w:basedOn w:val="29"/>
    <w:link w:val="113"/>
    <w:qFormat/>
    <w:locked/>
    <w:uiPriority w:val="0"/>
    <w:pPr>
      <w:ind w:firstLine="420" w:firstLineChars="200"/>
    </w:pPr>
    <w:rPr>
      <w:kern w:val="2"/>
      <w:sz w:val="21"/>
      <w:szCs w:val="24"/>
    </w:rPr>
  </w:style>
  <w:style w:type="table" w:styleId="78">
    <w:name w:val="Table Grid"/>
    <w:basedOn w:val="7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79">
    <w:name w:val="Table Theme"/>
    <w:basedOn w:val="77"/>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80">
    <w:name w:val="Table Elegant"/>
    <w:basedOn w:val="77"/>
    <w:qFormat/>
    <w:locked/>
    <w:uiPriority w:val="0"/>
    <w:pPr>
      <w:widowControl w:val="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table" w:styleId="81">
    <w:name w:val="Table Classic 1"/>
    <w:basedOn w:val="77"/>
    <w:qFormat/>
    <w:locked/>
    <w:uiPriority w:val="0"/>
    <w:pPr>
      <w:widowControl w:val="0"/>
      <w:jc w:val="both"/>
    </w:p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tblPr/>
      <w:tcPr>
        <w:tcBorders>
          <w:top w:val="nil"/>
          <w:left w:val="nil"/>
          <w:bottom w:val="nil"/>
          <w:right w:val="single" w:color="000000" w:sz="6" w:space="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82">
    <w:name w:val="Table Simple 1"/>
    <w:basedOn w:val="77"/>
    <w:qFormat/>
    <w:locked/>
    <w:uiPriority w:val="0"/>
    <w:pPr>
      <w:widowControl w:val="0"/>
      <w:jc w:val="both"/>
    </w:p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blPr/>
      <w:tcPr>
        <w:tcBorders>
          <w:top w:val="nil"/>
          <w:left w:val="single" w:color="008000" w:sz="6" w:space="0"/>
          <w:bottom w:val="nil"/>
          <w:right w:val="nil"/>
          <w:insideH w:val="nil"/>
          <w:insideV w:val="nil"/>
          <w:tl2br w:val="nil"/>
          <w:tr2bl w:val="nil"/>
        </w:tcBorders>
      </w:tcPr>
    </w:tblStylePr>
    <w:tblStylePr w:type="lastRow">
      <w:tblPr/>
      <w:tcPr>
        <w:tcBorders>
          <w:top w:val="single" w:color="008000" w:sz="6" w:space="0"/>
          <w:left w:val="nil"/>
          <w:bottom w:val="nil"/>
          <w:right w:val="nil"/>
          <w:insideH w:val="nil"/>
          <w:insideV w:val="nil"/>
          <w:tl2br w:val="nil"/>
          <w:tr2bl w:val="nil"/>
        </w:tcBorders>
      </w:tcPr>
    </w:tblStylePr>
  </w:style>
  <w:style w:type="table" w:styleId="83">
    <w:name w:val="Table List 3"/>
    <w:basedOn w:val="77"/>
    <w:qFormat/>
    <w:locked/>
    <w:uiPriority w:val="0"/>
    <w:pPr>
      <w:widowControl w:val="0"/>
      <w:jc w:val="both"/>
    </w:p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styleId="84">
    <w:name w:val="Table List 5"/>
    <w:basedOn w:val="77"/>
    <w:qFormat/>
    <w:locked/>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styleId="85">
    <w:name w:val="Table Grid 1"/>
    <w:basedOn w:val="77"/>
    <w:qFormat/>
    <w:locked/>
    <w:uiPriority w:val="0"/>
    <w:pPr>
      <w:widowControl w:val="0"/>
      <w:spacing w:line="480" w:lineRule="exact"/>
      <w:ind w:firstLine="200" w:firstLineChars="20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86">
    <w:name w:val="Table Grid 2"/>
    <w:basedOn w:val="77"/>
    <w:qFormat/>
    <w:locked/>
    <w:uiPriority w:val="0"/>
    <w:pPr>
      <w:widowControl w:val="0"/>
      <w:spacing w:line="460" w:lineRule="exact"/>
      <w:ind w:firstLine="480" w:firstLineChars="200"/>
      <w:jc w:val="both"/>
    </w:p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87">
    <w:name w:val="Table Grid 4"/>
    <w:basedOn w:val="77"/>
    <w:qFormat/>
    <w:locked/>
    <w:uiPriority w:val="0"/>
    <w:pPr>
      <w:widowControl w:val="0"/>
      <w:jc w:val="both"/>
    </w:pPr>
    <w:rPr>
      <w:rFonts w:ascii="ˎ̥" w:hAnsi="ˎ̥" w:eastAsia="FLGPEK+TimesNewRoman,Italic" w:cs="ˎ̥"/>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88">
    <w:name w:val="Table Grid 5"/>
    <w:basedOn w:val="77"/>
    <w:qFormat/>
    <w:locked/>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blPr/>
      <w:tcPr>
        <w:tcBorders>
          <w:top w:val="nil"/>
          <w:left w:val="single" w:color="000000" w:sz="12" w:space="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89">
    <w:name w:val="Table Grid 6"/>
    <w:basedOn w:val="77"/>
    <w:qFormat/>
    <w:locked/>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0">
    <w:name w:val="Table Grid 7"/>
    <w:basedOn w:val="77"/>
    <w:qFormat/>
    <w:locked/>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blPr/>
      <w:tcPr>
        <w:tcBorders>
          <w:top w:val="nil"/>
          <w:left w:val="single" w:color="000000" w:sz="12" w:space="0"/>
          <w:bottom w:val="nil"/>
          <w:right w:val="nil"/>
          <w:insideH w:val="nil"/>
          <w:insideV w:val="nil"/>
          <w:tl2br w:val="nil"/>
          <w:tr2bl w:val="nil"/>
        </w:tcBorders>
      </w:tcPr>
    </w:tblStylePr>
    <w:tblStylePr w:type="lastRow">
      <w:rPr>
        <w:b w:val="0"/>
        <w:bCs w:val="0"/>
      </w:rPr>
      <w:tblPr/>
      <w:tcPr>
        <w:tcBorders>
          <w:top w:val="single" w:color="00000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1">
    <w:name w:val="Table Grid 8"/>
    <w:basedOn w:val="77"/>
    <w:qFormat/>
    <w:locked/>
    <w:uiPriority w:val="0"/>
    <w:pPr>
      <w:widowControl w:val="0"/>
      <w:jc w:val="both"/>
    </w:pPr>
    <w:rPr>
      <w:rFonts w:ascii="Batang" w:hAnsi="Batang" w:cs="Batang"/>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92">
    <w:name w:val="Table Professional"/>
    <w:basedOn w:val="77"/>
    <w:qFormat/>
    <w:locked/>
    <w:uiPriority w:val="0"/>
    <w:pPr>
      <w:widowControl w:val="0"/>
      <w:jc w:val="both"/>
    </w:pPr>
    <w:rPr>
      <w:rFonts w:ascii="Batang" w:hAnsi="Batang" w:cs="Batang"/>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character" w:styleId="94">
    <w:name w:val="endnote reference"/>
    <w:qFormat/>
    <w:locked/>
    <w:uiPriority w:val="0"/>
    <w:rPr>
      <w:vertAlign w:val="superscript"/>
    </w:rPr>
  </w:style>
  <w:style w:type="character" w:styleId="95">
    <w:name w:val="page number"/>
    <w:basedOn w:val="93"/>
    <w:qFormat/>
    <w:locked/>
    <w:uiPriority w:val="0"/>
  </w:style>
  <w:style w:type="character" w:styleId="96">
    <w:name w:val="Emphasis"/>
    <w:qFormat/>
    <w:locked/>
    <w:uiPriority w:val="0"/>
    <w:rPr>
      <w:i/>
      <w:iCs/>
    </w:rPr>
  </w:style>
  <w:style w:type="character" w:styleId="97">
    <w:name w:val="HTML Typewriter"/>
    <w:qFormat/>
    <w:locked/>
    <w:uiPriority w:val="0"/>
    <w:rPr>
      <w:rFonts w:ascii="Arial Unicode MS" w:hAnsi="Arial Unicode MS" w:eastAsia="Arial Unicode MS" w:cs="Arial Unicode MS"/>
      <w:spacing w:val="312"/>
      <w:sz w:val="24"/>
      <w:szCs w:val="24"/>
    </w:rPr>
  </w:style>
  <w:style w:type="character" w:styleId="98">
    <w:name w:val="Hyperlink"/>
    <w:unhideWhenUsed/>
    <w:qFormat/>
    <w:locked/>
    <w:uiPriority w:val="99"/>
    <w:rPr>
      <w:color w:val="0000FF"/>
      <w:u w:val="single"/>
    </w:rPr>
  </w:style>
  <w:style w:type="character" w:styleId="99">
    <w:name w:val="annotation reference"/>
    <w:semiHidden/>
    <w:qFormat/>
    <w:uiPriority w:val="0"/>
    <w:rPr>
      <w:sz w:val="21"/>
    </w:rPr>
  </w:style>
  <w:style w:type="character" w:customStyle="1" w:styleId="100">
    <w:name w:val="标题 2 Char1"/>
    <w:link w:val="5"/>
    <w:qFormat/>
    <w:uiPriority w:val="0"/>
    <w:rPr>
      <w:rFonts w:ascii="Cambria" w:hAnsi="Cambria"/>
      <w:b/>
      <w:bCs/>
      <w:kern w:val="2"/>
      <w:sz w:val="32"/>
      <w:szCs w:val="32"/>
    </w:rPr>
  </w:style>
  <w:style w:type="character" w:customStyle="1" w:styleId="101">
    <w:name w:val="标题 3 Char"/>
    <w:basedOn w:val="93"/>
    <w:link w:val="6"/>
    <w:qFormat/>
    <w:uiPriority w:val="9"/>
    <w:rPr>
      <w:b/>
      <w:bCs/>
      <w:kern w:val="2"/>
      <w:sz w:val="32"/>
      <w:szCs w:val="32"/>
    </w:rPr>
  </w:style>
  <w:style w:type="character" w:customStyle="1" w:styleId="102">
    <w:name w:val="标题 4 Char"/>
    <w:basedOn w:val="93"/>
    <w:link w:val="3"/>
    <w:qFormat/>
    <w:uiPriority w:val="9"/>
    <w:rPr>
      <w:rFonts w:ascii="Arial" w:hAnsi="Arial" w:eastAsia="黑体"/>
      <w:b/>
      <w:bCs/>
      <w:kern w:val="2"/>
      <w:sz w:val="28"/>
      <w:szCs w:val="28"/>
    </w:rPr>
  </w:style>
  <w:style w:type="character" w:customStyle="1" w:styleId="103">
    <w:name w:val="批注文字 Char1"/>
    <w:link w:val="23"/>
    <w:qFormat/>
    <w:locked/>
    <w:uiPriority w:val="0"/>
    <w:rPr>
      <w:rFonts w:ascii="Times New Roman" w:hAnsi="Times New Roman" w:eastAsia="宋体"/>
      <w:sz w:val="24"/>
    </w:rPr>
  </w:style>
  <w:style w:type="character" w:customStyle="1" w:styleId="104">
    <w:name w:val="正文文本 Char1"/>
    <w:link w:val="28"/>
    <w:qFormat/>
    <w:locked/>
    <w:uiPriority w:val="0"/>
    <w:rPr>
      <w:sz w:val="18"/>
    </w:rPr>
  </w:style>
  <w:style w:type="character" w:customStyle="1" w:styleId="105">
    <w:name w:val="正文文本缩进 Char1"/>
    <w:link w:val="29"/>
    <w:qFormat/>
    <w:locked/>
    <w:uiPriority w:val="0"/>
    <w:rPr>
      <w:rFonts w:ascii="Times New Roman" w:hAnsi="Times New Roman" w:eastAsia="宋体"/>
      <w:sz w:val="24"/>
    </w:rPr>
  </w:style>
  <w:style w:type="character" w:customStyle="1" w:styleId="106">
    <w:name w:val="日期 Char1"/>
    <w:link w:val="42"/>
    <w:qFormat/>
    <w:locked/>
    <w:uiPriority w:val="0"/>
    <w:rPr>
      <w:rFonts w:ascii="Times New Roman" w:hAnsi="Times New Roman" w:eastAsia="宋体"/>
      <w:sz w:val="24"/>
    </w:rPr>
  </w:style>
  <w:style w:type="character" w:customStyle="1" w:styleId="107">
    <w:name w:val="批注框文本 Char1"/>
    <w:link w:val="45"/>
    <w:qFormat/>
    <w:locked/>
    <w:uiPriority w:val="99"/>
    <w:rPr>
      <w:rFonts w:ascii="Times New Roman" w:hAnsi="Times New Roman" w:eastAsia="宋体"/>
      <w:sz w:val="18"/>
    </w:rPr>
  </w:style>
  <w:style w:type="character" w:customStyle="1" w:styleId="108">
    <w:name w:val="页眉 Char1"/>
    <w:link w:val="47"/>
    <w:qFormat/>
    <w:locked/>
    <w:uiPriority w:val="0"/>
    <w:rPr>
      <w:sz w:val="18"/>
    </w:rPr>
  </w:style>
  <w:style w:type="character" w:customStyle="1" w:styleId="109">
    <w:name w:val="HTML 预设格式 Char"/>
    <w:basedOn w:val="93"/>
    <w:link w:val="69"/>
    <w:qFormat/>
    <w:uiPriority w:val="0"/>
    <w:rPr>
      <w:rFonts w:ascii="宋体" w:hAnsi="宋体" w:cs="宋体"/>
      <w:sz w:val="24"/>
      <w:szCs w:val="24"/>
    </w:rPr>
  </w:style>
  <w:style w:type="character" w:customStyle="1" w:styleId="110">
    <w:name w:val="普通(网站) Char1"/>
    <w:link w:val="70"/>
    <w:qFormat/>
    <w:locked/>
    <w:uiPriority w:val="0"/>
    <w:rPr>
      <w:rFonts w:ascii="宋体" w:hAnsi="宋体" w:eastAsia="宋体"/>
      <w:sz w:val="24"/>
    </w:rPr>
  </w:style>
  <w:style w:type="character" w:customStyle="1" w:styleId="111">
    <w:name w:val="标题 Char"/>
    <w:basedOn w:val="93"/>
    <w:link w:val="73"/>
    <w:qFormat/>
    <w:uiPriority w:val="0"/>
    <w:rPr>
      <w:rFonts w:eastAsia="仿宋_GB2312"/>
      <w:bCs/>
      <w:sz w:val="21"/>
      <w:szCs w:val="21"/>
    </w:rPr>
  </w:style>
  <w:style w:type="character" w:customStyle="1" w:styleId="112">
    <w:name w:val="批注主题 Char1"/>
    <w:link w:val="74"/>
    <w:semiHidden/>
    <w:qFormat/>
    <w:locked/>
    <w:uiPriority w:val="0"/>
    <w:rPr>
      <w:rFonts w:ascii="Times New Roman" w:hAnsi="Times New Roman" w:eastAsia="宋体"/>
      <w:b/>
      <w:kern w:val="2"/>
      <w:sz w:val="24"/>
    </w:rPr>
  </w:style>
  <w:style w:type="character" w:customStyle="1" w:styleId="113">
    <w:name w:val="正文首行缩进 2 Char1"/>
    <w:link w:val="76"/>
    <w:qFormat/>
    <w:uiPriority w:val="99"/>
    <w:rPr>
      <w:rFonts w:ascii="Times New Roman" w:hAnsi="Times New Roman" w:eastAsia="宋体"/>
      <w:kern w:val="2"/>
      <w:sz w:val="21"/>
      <w:szCs w:val="24"/>
    </w:rPr>
  </w:style>
  <w:style w:type="character" w:customStyle="1" w:styleId="114">
    <w:name w:val="正文文本 字符1"/>
    <w:semiHidden/>
    <w:qFormat/>
    <w:uiPriority w:val="0"/>
    <w:rPr>
      <w:rFonts w:ascii="Times New Roman" w:hAnsi="Times New Roman" w:eastAsia="宋体"/>
      <w:sz w:val="24"/>
    </w:rPr>
  </w:style>
  <w:style w:type="character" w:customStyle="1" w:styleId="115">
    <w:name w:val="表格 Char"/>
    <w:link w:val="116"/>
    <w:qFormat/>
    <w:locked/>
    <w:uiPriority w:val="0"/>
    <w:rPr>
      <w:rFonts w:ascii="宋体"/>
      <w:sz w:val="21"/>
    </w:rPr>
  </w:style>
  <w:style w:type="paragraph" w:customStyle="1" w:styleId="116">
    <w:name w:val="表格"/>
    <w:basedOn w:val="2"/>
    <w:next w:val="1"/>
    <w:link w:val="115"/>
    <w:qFormat/>
    <w:uiPriority w:val="0"/>
    <w:pPr>
      <w:adjustRightInd w:val="0"/>
      <w:snapToGrid w:val="0"/>
      <w:spacing w:beforeLines="10" w:afterLines="10" w:line="259" w:lineRule="auto"/>
      <w:jc w:val="center"/>
    </w:pPr>
    <w:rPr>
      <w:rFonts w:ascii="宋体"/>
      <w:kern w:val="0"/>
      <w:szCs w:val="20"/>
    </w:rPr>
  </w:style>
  <w:style w:type="character" w:customStyle="1" w:styleId="117">
    <w:name w:val="日期 字符"/>
    <w:semiHidden/>
    <w:qFormat/>
    <w:uiPriority w:val="0"/>
    <w:rPr>
      <w:rFonts w:ascii="Times New Roman" w:hAnsi="Times New Roman" w:eastAsia="宋体"/>
      <w:sz w:val="24"/>
    </w:rPr>
  </w:style>
  <w:style w:type="character" w:customStyle="1" w:styleId="118">
    <w:name w:val="批注文字 字符1"/>
    <w:semiHidden/>
    <w:qFormat/>
    <w:uiPriority w:val="0"/>
    <w:rPr>
      <w:rFonts w:ascii="Times New Roman" w:hAnsi="Times New Roman" w:eastAsia="宋体"/>
      <w:sz w:val="24"/>
    </w:rPr>
  </w:style>
  <w:style w:type="paragraph" w:customStyle="1" w:styleId="119">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20">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121">
    <w:name w:val="样式 首行缩进:  2 字符1"/>
    <w:basedOn w:val="1"/>
    <w:qFormat/>
    <w:uiPriority w:val="0"/>
    <w:pPr>
      <w:spacing w:line="480" w:lineRule="exact"/>
      <w:ind w:firstLine="420" w:firstLineChars="200"/>
    </w:pPr>
    <w:rPr>
      <w:rFonts w:ascii="宋体"/>
      <w:kern w:val="0"/>
      <w:sz w:val="24"/>
      <w:szCs w:val="20"/>
    </w:rPr>
  </w:style>
  <w:style w:type="paragraph" w:customStyle="1" w:styleId="122">
    <w:name w:val="危化正文"/>
    <w:basedOn w:val="1"/>
    <w:next w:val="1"/>
    <w:qFormat/>
    <w:uiPriority w:val="0"/>
    <w:pPr>
      <w:spacing w:line="360" w:lineRule="auto"/>
      <w:ind w:firstLine="561"/>
      <w:jc w:val="left"/>
    </w:pPr>
    <w:rPr>
      <w:rFonts w:eastAsia="仿宋_GB2312"/>
      <w:kern w:val="0"/>
      <w:sz w:val="28"/>
      <w:szCs w:val="28"/>
      <w:lang w:eastAsia="en-US"/>
    </w:rPr>
  </w:style>
  <w:style w:type="character" w:customStyle="1" w:styleId="123">
    <w:name w:val="日期 Char"/>
    <w:link w:val="124"/>
    <w:qFormat/>
    <w:locked/>
    <w:uiPriority w:val="99"/>
    <w:rPr>
      <w:rFonts w:ascii="Times New Roman" w:hAnsi="Times New Roman" w:eastAsia="宋体"/>
      <w:sz w:val="24"/>
    </w:rPr>
  </w:style>
  <w:style w:type="paragraph" w:customStyle="1" w:styleId="124">
    <w:name w:val="日期1"/>
    <w:basedOn w:val="1"/>
    <w:next w:val="1"/>
    <w:link w:val="123"/>
    <w:qFormat/>
    <w:uiPriority w:val="99"/>
    <w:pPr>
      <w:adjustRightInd w:val="0"/>
      <w:jc w:val="left"/>
      <w:textAlignment w:val="baseline"/>
    </w:pPr>
    <w:rPr>
      <w:kern w:val="0"/>
      <w:sz w:val="24"/>
      <w:szCs w:val="20"/>
    </w:rPr>
  </w:style>
  <w:style w:type="character" w:customStyle="1" w:styleId="125">
    <w:name w:val="普通(网站) Char"/>
    <w:qFormat/>
    <w:locked/>
    <w:uiPriority w:val="0"/>
    <w:rPr>
      <w:rFonts w:ascii="宋体" w:hAnsi="宋体" w:eastAsia="宋体"/>
      <w:sz w:val="24"/>
    </w:rPr>
  </w:style>
  <w:style w:type="character" w:customStyle="1" w:styleId="126">
    <w:name w:val="正文文本 Char"/>
    <w:qFormat/>
    <w:locked/>
    <w:uiPriority w:val="99"/>
    <w:rPr>
      <w:sz w:val="18"/>
    </w:rPr>
  </w:style>
  <w:style w:type="character" w:customStyle="1" w:styleId="127">
    <w:name w:val="批注文字 Char"/>
    <w:qFormat/>
    <w:locked/>
    <w:uiPriority w:val="99"/>
    <w:rPr>
      <w:rFonts w:ascii="Times New Roman" w:hAnsi="Times New Roman" w:eastAsia="宋体"/>
      <w:sz w:val="24"/>
    </w:rPr>
  </w:style>
  <w:style w:type="character" w:customStyle="1" w:styleId="128">
    <w:name w:val="批注框文本 Char"/>
    <w:qFormat/>
    <w:locked/>
    <w:uiPriority w:val="99"/>
    <w:rPr>
      <w:rFonts w:ascii="Times New Roman" w:hAnsi="Times New Roman" w:eastAsia="宋体"/>
      <w:sz w:val="18"/>
    </w:rPr>
  </w:style>
  <w:style w:type="character" w:customStyle="1" w:styleId="129">
    <w:name w:val="批注主题 Char"/>
    <w:link w:val="130"/>
    <w:qFormat/>
    <w:locked/>
    <w:uiPriority w:val="0"/>
    <w:rPr>
      <w:rFonts w:ascii="Times New Roman" w:hAnsi="Times New Roman" w:eastAsia="宋体"/>
      <w:b/>
      <w:kern w:val="2"/>
      <w:sz w:val="24"/>
    </w:rPr>
  </w:style>
  <w:style w:type="paragraph" w:customStyle="1" w:styleId="130">
    <w:name w:val="批注主题1"/>
    <w:basedOn w:val="23"/>
    <w:next w:val="23"/>
    <w:link w:val="129"/>
    <w:qFormat/>
    <w:uiPriority w:val="0"/>
    <w:pPr>
      <w:spacing w:line="440" w:lineRule="exact"/>
      <w:ind w:firstLine="200" w:firstLineChars="200"/>
      <w:jc w:val="both"/>
    </w:pPr>
    <w:rPr>
      <w:b/>
      <w:kern w:val="2"/>
    </w:rPr>
  </w:style>
  <w:style w:type="character" w:customStyle="1" w:styleId="131">
    <w:name w:val="页眉 Char"/>
    <w:qFormat/>
    <w:locked/>
    <w:uiPriority w:val="99"/>
    <w:rPr>
      <w:sz w:val="18"/>
    </w:rPr>
  </w:style>
  <w:style w:type="character" w:customStyle="1" w:styleId="132">
    <w:name w:val="正文文本缩进 Char"/>
    <w:semiHidden/>
    <w:qFormat/>
    <w:locked/>
    <w:uiPriority w:val="99"/>
    <w:rPr>
      <w:rFonts w:ascii="Times New Roman" w:hAnsi="Times New Roman" w:eastAsia="宋体"/>
      <w:sz w:val="24"/>
    </w:rPr>
  </w:style>
  <w:style w:type="character" w:customStyle="1" w:styleId="133">
    <w:name w:val="标题 2 Char"/>
    <w:qFormat/>
    <w:uiPriority w:val="9"/>
    <w:rPr>
      <w:rFonts w:ascii="Cambria" w:hAnsi="Cambria"/>
      <w:b/>
      <w:bCs/>
      <w:kern w:val="2"/>
      <w:sz w:val="32"/>
      <w:szCs w:val="32"/>
    </w:rPr>
  </w:style>
  <w:style w:type="paragraph" w:customStyle="1" w:styleId="134">
    <w:name w:val="_Style 54"/>
    <w:basedOn w:val="29"/>
    <w:next w:val="76"/>
    <w:link w:val="135"/>
    <w:qFormat/>
    <w:uiPriority w:val="0"/>
    <w:pPr>
      <w:ind w:firstLine="420" w:firstLineChars="200"/>
    </w:pPr>
    <w:rPr>
      <w:kern w:val="2"/>
      <w:sz w:val="21"/>
      <w:szCs w:val="24"/>
    </w:rPr>
  </w:style>
  <w:style w:type="character" w:customStyle="1" w:styleId="135">
    <w:name w:val="正文首行缩进 2 Char"/>
    <w:link w:val="134"/>
    <w:qFormat/>
    <w:uiPriority w:val="0"/>
    <w:rPr>
      <w:rFonts w:ascii="Times New Roman" w:hAnsi="Times New Roman" w:eastAsia="宋体"/>
      <w:kern w:val="2"/>
      <w:sz w:val="21"/>
      <w:szCs w:val="24"/>
    </w:rPr>
  </w:style>
  <w:style w:type="paragraph" w:customStyle="1" w:styleId="136">
    <w:name w:val="Char Char Char Char Char Char"/>
    <w:basedOn w:val="1"/>
    <w:qFormat/>
    <w:uiPriority w:val="0"/>
    <w:rPr>
      <w:sz w:val="24"/>
    </w:rPr>
  </w:style>
  <w:style w:type="character" w:customStyle="1" w:styleId="137">
    <w:name w:val="Default Char"/>
    <w:link w:val="138"/>
    <w:qFormat/>
    <w:locked/>
    <w:uiPriority w:val="99"/>
    <w:rPr>
      <w:rFonts w:ascii="宋体"/>
      <w:color w:val="000000"/>
      <w:sz w:val="24"/>
      <w:szCs w:val="24"/>
    </w:rPr>
  </w:style>
  <w:style w:type="paragraph" w:customStyle="1" w:styleId="138">
    <w:name w:val="Default"/>
    <w:link w:val="137"/>
    <w:qFormat/>
    <w:uiPriority w:val="99"/>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139">
    <w:name w:val="正文文本1"/>
    <w:basedOn w:val="1"/>
    <w:qFormat/>
    <w:uiPriority w:val="99"/>
    <w:pPr>
      <w:shd w:val="clear" w:color="auto" w:fill="FFFFFF"/>
      <w:spacing w:line="480" w:lineRule="exact"/>
      <w:jc w:val="distribute"/>
    </w:pPr>
    <w:rPr>
      <w:rFonts w:ascii="Arial Unicode MS" w:hAnsi="Arial Unicode MS" w:eastAsia="Arial Unicode MS" w:cs="Arial Unicode MS"/>
      <w:sz w:val="23"/>
      <w:szCs w:val="23"/>
    </w:rPr>
  </w:style>
  <w:style w:type="paragraph" w:customStyle="1" w:styleId="140">
    <w:name w:val="Char Char Char Char Char Char111"/>
    <w:basedOn w:val="1"/>
    <w:qFormat/>
    <w:uiPriority w:val="0"/>
    <w:rPr>
      <w:sz w:val="24"/>
    </w:rPr>
  </w:style>
  <w:style w:type="character" w:customStyle="1" w:styleId="141">
    <w:name w:val="文档结构图 Char"/>
    <w:basedOn w:val="93"/>
    <w:link w:val="22"/>
    <w:qFormat/>
    <w:uiPriority w:val="99"/>
    <w:rPr>
      <w:rFonts w:ascii="宋体"/>
      <w:kern w:val="2"/>
      <w:sz w:val="18"/>
      <w:szCs w:val="18"/>
    </w:rPr>
  </w:style>
  <w:style w:type="character" w:customStyle="1" w:styleId="142">
    <w:name w:val="正文233 Char Char"/>
    <w:link w:val="143"/>
    <w:qFormat/>
    <w:uiPriority w:val="0"/>
    <w:rPr>
      <w:rFonts w:cs="宋体"/>
      <w:sz w:val="24"/>
      <w:szCs w:val="24"/>
    </w:rPr>
  </w:style>
  <w:style w:type="paragraph" w:customStyle="1" w:styleId="143">
    <w:name w:val="正文233"/>
    <w:basedOn w:val="144"/>
    <w:link w:val="142"/>
    <w:qFormat/>
    <w:uiPriority w:val="0"/>
    <w:pPr>
      <w:widowControl/>
      <w:autoSpaceDE w:val="0"/>
      <w:autoSpaceDN w:val="0"/>
      <w:adjustRightInd w:val="0"/>
      <w:snapToGrid w:val="0"/>
      <w:spacing w:line="480" w:lineRule="exact"/>
      <w:ind w:firstLine="200" w:firstLineChars="200"/>
    </w:pPr>
    <w:rPr>
      <w:rFonts w:cs="宋体"/>
      <w:kern w:val="0"/>
      <w:sz w:val="24"/>
    </w:rPr>
  </w:style>
  <w:style w:type="paragraph" w:customStyle="1" w:styleId="144">
    <w:name w:val="样式 样式 正文 + 首行缩进:  2 字符 + 首行缩进:  2 字符"/>
    <w:basedOn w:val="145"/>
    <w:semiHidden/>
    <w:qFormat/>
    <w:uiPriority w:val="0"/>
  </w:style>
  <w:style w:type="paragraph" w:customStyle="1" w:styleId="145">
    <w:name w:val="样式 正文 + 首行缩进:  2 字符"/>
    <w:basedOn w:val="146"/>
    <w:semiHidden/>
    <w:qFormat/>
    <w:uiPriority w:val="0"/>
    <w:pPr>
      <w:spacing w:line="480" w:lineRule="exact"/>
    </w:pPr>
    <w:rPr>
      <w:rFonts w:cs="宋体"/>
    </w:rPr>
  </w:style>
  <w:style w:type="paragraph" w:customStyle="1" w:styleId="146">
    <w:name w:val="正文3"/>
    <w:basedOn w:val="1"/>
    <w:next w:val="1"/>
    <w:qFormat/>
    <w:uiPriority w:val="99"/>
    <w:pPr>
      <w:spacing w:line="529" w:lineRule="exact"/>
      <w:ind w:firstLine="420"/>
    </w:pPr>
    <w:rPr>
      <w:rFonts w:ascii="Sim Sun" w:hAnsi="Sim Sun" w:cs="Sim Sun"/>
      <w:bCs/>
      <w:color w:val="000000"/>
      <w:kern w:val="24"/>
      <w:sz w:val="24"/>
    </w:rPr>
  </w:style>
  <w:style w:type="paragraph" w:customStyle="1" w:styleId="147">
    <w:name w:val="aaa正兴泰表格"/>
    <w:basedOn w:val="1"/>
    <w:qFormat/>
    <w:uiPriority w:val="0"/>
    <w:pPr>
      <w:adjustRightInd w:val="0"/>
      <w:snapToGrid w:val="0"/>
      <w:spacing w:line="360" w:lineRule="exact"/>
      <w:jc w:val="center"/>
    </w:pPr>
    <w:rPr>
      <w:snapToGrid w:val="0"/>
      <w:szCs w:val="20"/>
    </w:rPr>
  </w:style>
  <w:style w:type="character" w:customStyle="1" w:styleId="148">
    <w:name w:val="正文缩进 Char"/>
    <w:link w:val="2"/>
    <w:qFormat/>
    <w:uiPriority w:val="99"/>
    <w:rPr>
      <w:kern w:val="2"/>
      <w:sz w:val="21"/>
    </w:rPr>
  </w:style>
  <w:style w:type="paragraph" w:customStyle="1" w:styleId="149">
    <w:name w:val="中文报告书"/>
    <w:basedOn w:val="1"/>
    <w:qFormat/>
    <w:uiPriority w:val="0"/>
    <w:pPr>
      <w:widowControl/>
      <w:adjustRightInd w:val="0"/>
      <w:spacing w:after="80" w:line="420" w:lineRule="atLeast"/>
      <w:jc w:val="left"/>
      <w:textAlignment w:val="baseline"/>
    </w:pPr>
    <w:rPr>
      <w:rFonts w:ascii="Calibri" w:hAnsi="Calibri"/>
      <w:kern w:val="0"/>
      <w:sz w:val="24"/>
      <w:lang w:eastAsia="en-US" w:bidi="en-US"/>
    </w:rPr>
  </w:style>
  <w:style w:type="paragraph" w:customStyle="1" w:styleId="150">
    <w:name w:val="中文报告书样式"/>
    <w:basedOn w:val="1"/>
    <w:qFormat/>
    <w:uiPriority w:val="99"/>
    <w:pPr>
      <w:adjustRightInd w:val="0"/>
      <w:spacing w:line="480" w:lineRule="atLeast"/>
      <w:ind w:firstLine="482"/>
      <w:textAlignment w:val="baseline"/>
    </w:pPr>
    <w:rPr>
      <w:kern w:val="24"/>
      <w:sz w:val="24"/>
    </w:rPr>
  </w:style>
  <w:style w:type="character" w:customStyle="1" w:styleId="151">
    <w:name w:val="报告正文 Char"/>
    <w:link w:val="152"/>
    <w:qFormat/>
    <w:uiPriority w:val="0"/>
    <w:rPr>
      <w:kern w:val="2"/>
      <w:sz w:val="24"/>
    </w:rPr>
  </w:style>
  <w:style w:type="paragraph" w:customStyle="1" w:styleId="152">
    <w:name w:val="报告正文"/>
    <w:basedOn w:val="1"/>
    <w:link w:val="151"/>
    <w:qFormat/>
    <w:uiPriority w:val="0"/>
    <w:pPr>
      <w:adjustRightInd w:val="0"/>
      <w:snapToGrid w:val="0"/>
      <w:spacing w:line="460" w:lineRule="atLeast"/>
      <w:ind w:firstLine="200" w:firstLineChars="200"/>
    </w:pPr>
    <w:rPr>
      <w:sz w:val="24"/>
      <w:szCs w:val="20"/>
    </w:rPr>
  </w:style>
  <w:style w:type="character" w:customStyle="1" w:styleId="153">
    <w:name w:val="表 Char"/>
    <w:link w:val="154"/>
    <w:qFormat/>
    <w:uiPriority w:val="99"/>
    <w:rPr>
      <w:spacing w:val="2"/>
      <w:sz w:val="21"/>
      <w:szCs w:val="21"/>
    </w:rPr>
  </w:style>
  <w:style w:type="paragraph" w:customStyle="1" w:styleId="154">
    <w:name w:val="表"/>
    <w:basedOn w:val="1"/>
    <w:link w:val="153"/>
    <w:qFormat/>
    <w:uiPriority w:val="99"/>
    <w:pPr>
      <w:snapToGrid w:val="0"/>
      <w:jc w:val="center"/>
    </w:pPr>
    <w:rPr>
      <w:spacing w:val="2"/>
      <w:kern w:val="0"/>
      <w:szCs w:val="21"/>
    </w:rPr>
  </w:style>
  <w:style w:type="character" w:customStyle="1" w:styleId="155">
    <w:name w:val="题注 Char"/>
    <w:link w:val="19"/>
    <w:qFormat/>
    <w:uiPriority w:val="0"/>
    <w:rPr>
      <w:rFonts w:cs="Arial"/>
      <w:b/>
      <w:snapToGrid w:val="0"/>
      <w:sz w:val="24"/>
      <w:szCs w:val="24"/>
    </w:rPr>
  </w:style>
  <w:style w:type="character" w:customStyle="1" w:styleId="156">
    <w:name w:val="表标题 Char"/>
    <w:link w:val="157"/>
    <w:qFormat/>
    <w:locked/>
    <w:uiPriority w:val="99"/>
    <w:rPr>
      <w:b/>
      <w:kern w:val="2"/>
      <w:sz w:val="24"/>
    </w:rPr>
  </w:style>
  <w:style w:type="paragraph" w:customStyle="1" w:styleId="157">
    <w:name w:val="表标题"/>
    <w:basedOn w:val="18"/>
    <w:link w:val="156"/>
    <w:qFormat/>
    <w:uiPriority w:val="99"/>
    <w:pPr>
      <w:spacing w:line="500" w:lineRule="exact"/>
      <w:ind w:firstLine="200" w:firstLineChars="200"/>
      <w:jc w:val="center"/>
    </w:pPr>
    <w:rPr>
      <w:b/>
      <w:sz w:val="24"/>
      <w:szCs w:val="20"/>
    </w:rPr>
  </w:style>
  <w:style w:type="paragraph" w:customStyle="1" w:styleId="158">
    <w:name w:val="1表格"/>
    <w:basedOn w:val="1"/>
    <w:qFormat/>
    <w:uiPriority w:val="0"/>
    <w:pPr>
      <w:snapToGrid w:val="0"/>
      <w:jc w:val="center"/>
      <w:outlineLvl w:val="4"/>
    </w:pPr>
    <w:rPr>
      <w:rFonts w:ascii="Calibri" w:hAnsi="Calibri"/>
      <w:spacing w:val="4"/>
      <w:szCs w:val="22"/>
    </w:rPr>
  </w:style>
  <w:style w:type="character" w:customStyle="1" w:styleId="159">
    <w:name w:val="font51"/>
    <w:basedOn w:val="93"/>
    <w:qFormat/>
    <w:uiPriority w:val="0"/>
    <w:rPr>
      <w:rFonts w:hint="eastAsia" w:ascii="宋体" w:hAnsi="宋体" w:eastAsia="宋体"/>
      <w:color w:val="000000"/>
      <w:sz w:val="21"/>
      <w:szCs w:val="21"/>
      <w:u w:val="none"/>
    </w:rPr>
  </w:style>
  <w:style w:type="character" w:customStyle="1" w:styleId="160">
    <w:name w:val="font21"/>
    <w:basedOn w:val="93"/>
    <w:qFormat/>
    <w:uiPriority w:val="0"/>
    <w:rPr>
      <w:rFonts w:hint="default" w:ascii="Times New Roman" w:hAnsi="Times New Roman" w:cs="Times New Roman"/>
      <w:color w:val="000000"/>
      <w:sz w:val="21"/>
      <w:szCs w:val="21"/>
      <w:u w:val="none"/>
    </w:rPr>
  </w:style>
  <w:style w:type="character" w:customStyle="1" w:styleId="161">
    <w:name w:val="font41"/>
    <w:basedOn w:val="93"/>
    <w:qFormat/>
    <w:uiPriority w:val="0"/>
    <w:rPr>
      <w:rFonts w:hint="default" w:ascii="Times New Roman" w:hAnsi="Times New Roman" w:cs="Times New Roman"/>
      <w:color w:val="000000"/>
      <w:sz w:val="21"/>
      <w:szCs w:val="21"/>
      <w:u w:val="none"/>
      <w:vertAlign w:val="subscript"/>
    </w:rPr>
  </w:style>
  <w:style w:type="character" w:customStyle="1" w:styleId="162">
    <w:name w:val="font61"/>
    <w:basedOn w:val="93"/>
    <w:qFormat/>
    <w:uiPriority w:val="0"/>
    <w:rPr>
      <w:rFonts w:hint="eastAsia" w:ascii="宋体" w:hAnsi="宋体" w:eastAsia="宋体"/>
      <w:color w:val="000000"/>
      <w:sz w:val="21"/>
      <w:szCs w:val="21"/>
      <w:u w:val="none"/>
    </w:rPr>
  </w:style>
  <w:style w:type="character" w:customStyle="1" w:styleId="163">
    <w:name w:val="font31"/>
    <w:basedOn w:val="93"/>
    <w:qFormat/>
    <w:uiPriority w:val="0"/>
    <w:rPr>
      <w:rFonts w:hint="default" w:ascii="Times New Roman" w:hAnsi="Times New Roman" w:cs="Times New Roman"/>
      <w:color w:val="000000"/>
      <w:sz w:val="21"/>
      <w:szCs w:val="21"/>
      <w:u w:val="none"/>
    </w:rPr>
  </w:style>
  <w:style w:type="character" w:customStyle="1" w:styleId="164">
    <w:name w:val="font11"/>
    <w:basedOn w:val="93"/>
    <w:qFormat/>
    <w:uiPriority w:val="0"/>
    <w:rPr>
      <w:rFonts w:hint="default" w:ascii="Times New Roman" w:hAnsi="Times New Roman" w:cs="Times New Roman"/>
      <w:color w:val="000000"/>
      <w:sz w:val="21"/>
      <w:szCs w:val="21"/>
      <w:u w:val="none"/>
      <w:vertAlign w:val="subscript"/>
    </w:rPr>
  </w:style>
  <w:style w:type="paragraph" w:customStyle="1" w:styleId="165">
    <w:name w:val="其他"/>
    <w:basedOn w:val="116"/>
    <w:qFormat/>
    <w:uiPriority w:val="0"/>
    <w:pPr>
      <w:tabs>
        <w:tab w:val="center" w:pos="4153"/>
        <w:tab w:val="right" w:pos="8306"/>
      </w:tabs>
      <w:spacing w:beforeLines="0" w:afterLines="0" w:line="240" w:lineRule="auto"/>
      <w:ind w:firstLine="420"/>
      <w:jc w:val="left"/>
      <w:textAlignment w:val="baseline"/>
    </w:pPr>
    <w:rPr>
      <w:rFonts w:ascii="Times New Roman" w:eastAsia="仿宋_GB2312"/>
      <w:sz w:val="28"/>
      <w:szCs w:val="21"/>
    </w:rPr>
  </w:style>
  <w:style w:type="paragraph" w:customStyle="1" w:styleId="166">
    <w:name w:val="表格内容"/>
    <w:basedOn w:val="1"/>
    <w:link w:val="189"/>
    <w:qFormat/>
    <w:uiPriority w:val="0"/>
    <w:pPr>
      <w:spacing w:line="320" w:lineRule="exact"/>
      <w:jc w:val="center"/>
    </w:pPr>
    <w:rPr>
      <w:rFonts w:eastAsia="楷体_GB2312"/>
      <w:spacing w:val="10"/>
      <w:sz w:val="28"/>
      <w:szCs w:val="20"/>
    </w:rPr>
  </w:style>
  <w:style w:type="paragraph" w:customStyle="1" w:styleId="167">
    <w:name w:val="标题4"/>
    <w:basedOn w:val="3"/>
    <w:next w:val="1"/>
    <w:qFormat/>
    <w:uiPriority w:val="0"/>
    <w:pPr>
      <w:spacing w:line="360" w:lineRule="auto"/>
      <w:ind w:left="119" w:firstLine="200" w:firstLineChars="200"/>
      <w:jc w:val="left"/>
    </w:pPr>
    <w:rPr>
      <w:rFonts w:ascii="仿宋_GB2312" w:eastAsia="仿宋_GB2312" w:cs="宋体"/>
      <w:b w:val="0"/>
      <w:bCs w:val="0"/>
      <w:sz w:val="24"/>
      <w:szCs w:val="20"/>
    </w:rPr>
  </w:style>
  <w:style w:type="paragraph" w:customStyle="1" w:styleId="168">
    <w:name w:val="图图"/>
    <w:basedOn w:val="1"/>
    <w:qFormat/>
    <w:uiPriority w:val="99"/>
    <w:pPr>
      <w:jc w:val="center"/>
    </w:pPr>
  </w:style>
  <w:style w:type="character" w:customStyle="1" w:styleId="169">
    <w:name w:val="标题 5 Char"/>
    <w:basedOn w:val="93"/>
    <w:qFormat/>
    <w:uiPriority w:val="0"/>
    <w:rPr>
      <w:b/>
      <w:bCs/>
      <w:kern w:val="2"/>
      <w:sz w:val="28"/>
      <w:szCs w:val="28"/>
    </w:rPr>
  </w:style>
  <w:style w:type="character" w:customStyle="1" w:styleId="170">
    <w:name w:val="标题 6 Char"/>
    <w:basedOn w:val="93"/>
    <w:qFormat/>
    <w:uiPriority w:val="0"/>
    <w:rPr>
      <w:rFonts w:asciiTheme="majorHAnsi" w:hAnsiTheme="majorHAnsi" w:eastAsiaTheme="majorEastAsia" w:cstheme="majorBidi"/>
      <w:b/>
      <w:bCs/>
      <w:kern w:val="2"/>
      <w:sz w:val="24"/>
      <w:szCs w:val="24"/>
    </w:rPr>
  </w:style>
  <w:style w:type="character" w:customStyle="1" w:styleId="171">
    <w:name w:val="标题 7 Char"/>
    <w:basedOn w:val="93"/>
    <w:qFormat/>
    <w:uiPriority w:val="0"/>
    <w:rPr>
      <w:b/>
      <w:bCs/>
      <w:kern w:val="2"/>
      <w:sz w:val="24"/>
      <w:szCs w:val="24"/>
    </w:rPr>
  </w:style>
  <w:style w:type="character" w:customStyle="1" w:styleId="172">
    <w:name w:val="标题 8 Char"/>
    <w:basedOn w:val="93"/>
    <w:qFormat/>
    <w:uiPriority w:val="0"/>
    <w:rPr>
      <w:rFonts w:asciiTheme="majorHAnsi" w:hAnsiTheme="majorHAnsi" w:eastAsiaTheme="majorEastAsia" w:cstheme="majorBidi"/>
      <w:kern w:val="2"/>
      <w:sz w:val="24"/>
      <w:szCs w:val="24"/>
    </w:rPr>
  </w:style>
  <w:style w:type="character" w:customStyle="1" w:styleId="173">
    <w:name w:val="标题 9 Char"/>
    <w:basedOn w:val="93"/>
    <w:qFormat/>
    <w:uiPriority w:val="0"/>
    <w:rPr>
      <w:rFonts w:asciiTheme="majorHAnsi" w:hAnsiTheme="majorHAnsi" w:eastAsiaTheme="majorEastAsia" w:cstheme="majorBidi"/>
      <w:kern w:val="2"/>
      <w:sz w:val="21"/>
      <w:szCs w:val="21"/>
    </w:rPr>
  </w:style>
  <w:style w:type="character" w:customStyle="1" w:styleId="174">
    <w:name w:val="t_tag"/>
    <w:basedOn w:val="93"/>
    <w:qFormat/>
    <w:uiPriority w:val="0"/>
  </w:style>
  <w:style w:type="character" w:customStyle="1" w:styleId="175">
    <w:name w:val="标题 1 Char Char Char"/>
    <w:qFormat/>
    <w:uiPriority w:val="0"/>
    <w:rPr>
      <w:rFonts w:eastAsia="宋体"/>
      <w:b/>
      <w:bCs/>
      <w:kern w:val="44"/>
      <w:sz w:val="44"/>
      <w:szCs w:val="44"/>
      <w:lang w:val="en-US" w:eastAsia="zh-CN" w:bidi="ar-SA"/>
    </w:rPr>
  </w:style>
  <w:style w:type="character" w:customStyle="1" w:styleId="176">
    <w:name w:val="postbody1"/>
    <w:qFormat/>
    <w:uiPriority w:val="0"/>
    <w:rPr>
      <w:sz w:val="12"/>
      <w:szCs w:val="12"/>
    </w:rPr>
  </w:style>
  <w:style w:type="character" w:customStyle="1" w:styleId="177">
    <w:name w:val="正文缩进 Char2"/>
    <w:link w:val="178"/>
    <w:qFormat/>
    <w:uiPriority w:val="0"/>
    <w:rPr>
      <w:color w:val="000000"/>
      <w:sz w:val="24"/>
    </w:rPr>
  </w:style>
  <w:style w:type="paragraph" w:customStyle="1" w:styleId="178">
    <w:name w:val="正文缩进3"/>
    <w:basedOn w:val="1"/>
    <w:link w:val="177"/>
    <w:qFormat/>
    <w:uiPriority w:val="0"/>
    <w:pPr>
      <w:tabs>
        <w:tab w:val="left" w:pos="0"/>
      </w:tabs>
      <w:spacing w:line="480" w:lineRule="exact"/>
      <w:ind w:firstLine="480" w:firstLineChars="200"/>
      <w:jc w:val="left"/>
    </w:pPr>
    <w:rPr>
      <w:color w:val="000000"/>
      <w:kern w:val="0"/>
      <w:sz w:val="24"/>
      <w:szCs w:val="20"/>
    </w:rPr>
  </w:style>
  <w:style w:type="character" w:customStyle="1" w:styleId="179">
    <w:name w:val="正文缩进4 Char"/>
    <w:qFormat/>
    <w:uiPriority w:val="0"/>
    <w:rPr>
      <w:rFonts w:eastAsia="宋体"/>
      <w:kern w:val="2"/>
      <w:sz w:val="24"/>
      <w:lang w:val="en-US" w:eastAsia="zh-CN" w:bidi="ar-SA"/>
    </w:rPr>
  </w:style>
  <w:style w:type="character" w:customStyle="1" w:styleId="180">
    <w:name w:val="表格 Char Char Char Char"/>
    <w:link w:val="181"/>
    <w:qFormat/>
    <w:uiPriority w:val="0"/>
    <w:rPr>
      <w:rFonts w:ascii="ˎ̥" w:hAnsi="ˎ̥" w:eastAsia="FLGPEK+TimesNewRoman,Italic" w:cs="ˎ̥"/>
      <w:bCs/>
      <w:color w:val="000000"/>
      <w:kern w:val="24"/>
      <w:sz w:val="21"/>
      <w:szCs w:val="21"/>
    </w:rPr>
  </w:style>
  <w:style w:type="paragraph" w:customStyle="1" w:styleId="181">
    <w:name w:val="表格 Char Char Char"/>
    <w:basedOn w:val="1"/>
    <w:next w:val="1"/>
    <w:link w:val="180"/>
    <w:qFormat/>
    <w:uiPriority w:val="0"/>
    <w:pPr>
      <w:spacing w:line="360" w:lineRule="exact"/>
      <w:jc w:val="center"/>
    </w:pPr>
    <w:rPr>
      <w:rFonts w:ascii="ˎ̥" w:hAnsi="ˎ̥" w:eastAsia="FLGPEK+TimesNewRoman,Italic" w:cs="ˎ̥"/>
      <w:bCs/>
      <w:color w:val="000000"/>
      <w:kern w:val="24"/>
      <w:szCs w:val="21"/>
    </w:rPr>
  </w:style>
  <w:style w:type="character" w:customStyle="1" w:styleId="182">
    <w:name w:val="珠江啤酒正文 Char"/>
    <w:link w:val="183"/>
    <w:qFormat/>
    <w:uiPriority w:val="0"/>
    <w:rPr>
      <w:rFonts w:ascii="Sim Sun" w:hAnsi="Sim Sun"/>
      <w:kern w:val="2"/>
      <w:sz w:val="21"/>
    </w:rPr>
  </w:style>
  <w:style w:type="paragraph" w:customStyle="1" w:styleId="183">
    <w:name w:val="珠江啤酒正文"/>
    <w:basedOn w:val="1"/>
    <w:link w:val="182"/>
    <w:qFormat/>
    <w:uiPriority w:val="0"/>
    <w:pPr>
      <w:spacing w:line="440" w:lineRule="exact"/>
      <w:ind w:firstLine="200" w:firstLineChars="200"/>
    </w:pPr>
    <w:rPr>
      <w:rFonts w:ascii="Sim Sun" w:hAnsi="Sim Sun"/>
      <w:szCs w:val="20"/>
    </w:rPr>
  </w:style>
  <w:style w:type="character" w:customStyle="1" w:styleId="184">
    <w:name w:val="Table caption_"/>
    <w:link w:val="185"/>
    <w:qFormat/>
    <w:uiPriority w:val="99"/>
    <w:rPr>
      <w:rFonts w:ascii="MingLiU" w:eastAsia="MingLiU" w:cs="MingLiU"/>
      <w:shd w:val="clear" w:color="auto" w:fill="FFFFFF"/>
    </w:rPr>
  </w:style>
  <w:style w:type="paragraph" w:customStyle="1" w:styleId="185">
    <w:name w:val="Table caption"/>
    <w:basedOn w:val="1"/>
    <w:link w:val="184"/>
    <w:qFormat/>
    <w:uiPriority w:val="99"/>
    <w:pPr>
      <w:shd w:val="clear" w:color="auto" w:fill="FFFFFF"/>
      <w:spacing w:line="240" w:lineRule="atLeast"/>
      <w:jc w:val="left"/>
    </w:pPr>
    <w:rPr>
      <w:rFonts w:ascii="MingLiU" w:eastAsia="MingLiU" w:cs="MingLiU"/>
      <w:kern w:val="0"/>
      <w:sz w:val="20"/>
      <w:szCs w:val="20"/>
    </w:rPr>
  </w:style>
  <w:style w:type="character" w:customStyle="1" w:styleId="186">
    <w:name w:val="普通文字 Char Char Char Char"/>
    <w:qFormat/>
    <w:uiPriority w:val="0"/>
    <w:rPr>
      <w:rFonts w:ascii="宋体" w:hAnsi="Courier New" w:eastAsia="宋体" w:cs="Courier New"/>
      <w:kern w:val="2"/>
      <w:sz w:val="24"/>
      <w:szCs w:val="21"/>
      <w:lang w:val="en-US" w:eastAsia="zh-CN" w:bidi="ar-SA"/>
    </w:rPr>
  </w:style>
  <w:style w:type="character" w:customStyle="1" w:styleId="187">
    <w:name w:val="Char Char Char"/>
    <w:qFormat/>
    <w:uiPriority w:val="0"/>
    <w:rPr>
      <w:rFonts w:ascii="宋体" w:hAnsi="Arial" w:eastAsia="宋体"/>
      <w:b/>
      <w:bCs/>
      <w:kern w:val="44"/>
      <w:sz w:val="30"/>
      <w:lang w:val="en-US" w:eastAsia="zh-CN" w:bidi="ar-SA"/>
    </w:rPr>
  </w:style>
  <w:style w:type="character" w:customStyle="1" w:styleId="188">
    <w:name w:val="style41"/>
    <w:qFormat/>
    <w:uiPriority w:val="0"/>
    <w:rPr>
      <w:b/>
      <w:bCs/>
      <w:color w:val="CC0000"/>
      <w:sz w:val="21"/>
      <w:szCs w:val="21"/>
    </w:rPr>
  </w:style>
  <w:style w:type="character" w:customStyle="1" w:styleId="189">
    <w:name w:val="表格内容 Char"/>
    <w:link w:val="166"/>
    <w:qFormat/>
    <w:locked/>
    <w:uiPriority w:val="0"/>
    <w:rPr>
      <w:rFonts w:eastAsia="楷体_GB2312"/>
      <w:spacing w:val="10"/>
      <w:kern w:val="2"/>
      <w:sz w:val="28"/>
    </w:rPr>
  </w:style>
  <w:style w:type="character" w:customStyle="1" w:styleId="190">
    <w:name w:val="Body Text Indent 3 Char Char"/>
    <w:qFormat/>
    <w:uiPriority w:val="0"/>
    <w:rPr>
      <w:rFonts w:eastAsia="FLGPEK+TimesNewRoman,Italic"/>
      <w:kern w:val="2"/>
      <w:sz w:val="16"/>
      <w:szCs w:val="16"/>
      <w:lang w:val="en-US" w:eastAsia="zh-CN" w:bidi="ar-SA"/>
    </w:rPr>
  </w:style>
  <w:style w:type="character" w:customStyle="1" w:styleId="191">
    <w:name w:val="Char Char13"/>
    <w:qFormat/>
    <w:uiPriority w:val="0"/>
    <w:rPr>
      <w:rFonts w:eastAsia="FLGPEK+TimesNewRoman,Italic"/>
      <w:sz w:val="24"/>
      <w:lang w:val="en-US" w:eastAsia="zh-CN"/>
    </w:rPr>
  </w:style>
  <w:style w:type="character" w:customStyle="1" w:styleId="192">
    <w:name w:val="2级标题 Char"/>
    <w:qFormat/>
    <w:uiPriority w:val="0"/>
    <w:rPr>
      <w:rFonts w:ascii="宋体" w:hAnsi="Times New Roman" w:eastAsia="宋体"/>
      <w:bCs/>
      <w:color w:val="000000"/>
      <w:sz w:val="24"/>
      <w:szCs w:val="24"/>
      <w:lang w:val="en-US" w:eastAsia="zh-CN" w:bidi="ar-SA"/>
    </w:rPr>
  </w:style>
  <w:style w:type="character" w:customStyle="1" w:styleId="193">
    <w:name w:val="style31"/>
    <w:qFormat/>
    <w:uiPriority w:val="0"/>
    <w:rPr>
      <w:color w:val="666666"/>
      <w:sz w:val="18"/>
      <w:szCs w:val="18"/>
    </w:rPr>
  </w:style>
  <w:style w:type="character" w:customStyle="1" w:styleId="194">
    <w:name w:val="样式 首行缩进:  2 字符 行距: 最小值 24 磅 Char Char Char"/>
    <w:qFormat/>
    <w:uiPriority w:val="0"/>
    <w:rPr>
      <w:rFonts w:eastAsia="Sim Sun"/>
      <w:spacing w:val="6"/>
      <w:sz w:val="24"/>
      <w:lang w:val="en-US" w:eastAsia="zh-CN" w:bidi="ar-SA"/>
    </w:rPr>
  </w:style>
  <w:style w:type="character" w:customStyle="1" w:styleId="195">
    <w:name w:val="content_size_131"/>
    <w:qFormat/>
    <w:uiPriority w:val="0"/>
    <w:rPr>
      <w:sz w:val="20"/>
      <w:szCs w:val="20"/>
    </w:rPr>
  </w:style>
  <w:style w:type="character" w:customStyle="1" w:styleId="196">
    <w:name w:val="zw1"/>
    <w:qFormat/>
    <w:uiPriority w:val="0"/>
    <w:rPr>
      <w:rFonts w:hint="eastAsia" w:ascii="Sim Sun" w:hAnsi="Sim Sun" w:eastAsia="Sim Sun"/>
      <w:spacing w:val="400"/>
      <w:sz w:val="22"/>
      <w:szCs w:val="22"/>
    </w:rPr>
  </w:style>
  <w:style w:type="character" w:customStyle="1" w:styleId="197">
    <w:name w:val="超链接2"/>
    <w:qFormat/>
    <w:uiPriority w:val="0"/>
    <w:rPr>
      <w:color w:val="auto"/>
      <w:sz w:val="18"/>
      <w:u w:val="none"/>
    </w:rPr>
  </w:style>
  <w:style w:type="character" w:customStyle="1" w:styleId="198">
    <w:name w:val="fr21"/>
    <w:qFormat/>
    <w:uiPriority w:val="0"/>
    <w:rPr>
      <w:rFonts w:hint="default" w:ascii="Century Schoolbook" w:hAnsi="Century Schoolbook"/>
      <w:color w:val="333333"/>
      <w:sz w:val="18"/>
      <w:szCs w:val="18"/>
    </w:rPr>
  </w:style>
  <w:style w:type="character" w:customStyle="1" w:styleId="199">
    <w:name w:val="5文章(治) Char"/>
    <w:link w:val="200"/>
    <w:qFormat/>
    <w:uiPriority w:val="0"/>
    <w:rPr>
      <w:bCs/>
      <w:color w:val="000000"/>
      <w:kern w:val="24"/>
      <w:sz w:val="24"/>
      <w:szCs w:val="24"/>
    </w:rPr>
  </w:style>
  <w:style w:type="paragraph" w:customStyle="1" w:styleId="200">
    <w:name w:val="5文章(治)"/>
    <w:basedOn w:val="1"/>
    <w:link w:val="199"/>
    <w:qFormat/>
    <w:uiPriority w:val="0"/>
    <w:pPr>
      <w:spacing w:line="360" w:lineRule="auto"/>
      <w:ind w:firstLine="480" w:firstLineChars="200"/>
    </w:pPr>
    <w:rPr>
      <w:bCs/>
      <w:color w:val="000000"/>
      <w:kern w:val="24"/>
      <w:sz w:val="24"/>
    </w:rPr>
  </w:style>
  <w:style w:type="character" w:customStyle="1" w:styleId="201">
    <w:name w:val="表格 Char Char"/>
    <w:qFormat/>
    <w:uiPriority w:val="0"/>
    <w:rPr>
      <w:rFonts w:eastAsia="宋体"/>
      <w:sz w:val="24"/>
      <w:lang w:val="en-US" w:eastAsia="zh-CN" w:bidi="ar-SA"/>
    </w:rPr>
  </w:style>
  <w:style w:type="character" w:customStyle="1" w:styleId="202">
    <w:name w:val="km Char Char"/>
    <w:link w:val="203"/>
    <w:qFormat/>
    <w:uiPriority w:val="0"/>
    <w:rPr>
      <w:rFonts w:ascii="Sim Sun" w:hAnsi="Sim Sun" w:cs="Batang"/>
      <w:bCs/>
      <w:color w:val="000000"/>
      <w:kern w:val="24"/>
      <w:sz w:val="28"/>
      <w:szCs w:val="28"/>
    </w:rPr>
  </w:style>
  <w:style w:type="paragraph" w:customStyle="1" w:styleId="203">
    <w:name w:val="km Char"/>
    <w:basedOn w:val="1"/>
    <w:link w:val="202"/>
    <w:qFormat/>
    <w:uiPriority w:val="0"/>
    <w:pPr>
      <w:ind w:firstLine="567"/>
    </w:pPr>
    <w:rPr>
      <w:rFonts w:ascii="Sim Sun" w:hAnsi="Sim Sun" w:cs="Batang"/>
      <w:bCs/>
      <w:color w:val="000000"/>
      <w:kern w:val="24"/>
      <w:sz w:val="28"/>
      <w:szCs w:val="28"/>
    </w:rPr>
  </w:style>
  <w:style w:type="character" w:customStyle="1" w:styleId="204">
    <w:name w:val="条标题1.1.1.1 Char"/>
    <w:qFormat/>
    <w:uiPriority w:val="0"/>
    <w:rPr>
      <w:rFonts w:ascii="ˎ̥" w:hAnsi="ˎ̥" w:eastAsia="Sim Sun"/>
      <w:b/>
      <w:bCs/>
      <w:kern w:val="2"/>
      <w:sz w:val="28"/>
      <w:szCs w:val="28"/>
      <w:lang w:val="en-US" w:eastAsia="zh-CN" w:bidi="ar-SA"/>
    </w:rPr>
  </w:style>
  <w:style w:type="character" w:customStyle="1" w:styleId="205">
    <w:name w:val="A2 Char"/>
    <w:link w:val="206"/>
    <w:qFormat/>
    <w:uiPriority w:val="0"/>
    <w:rPr>
      <w:rFonts w:ascii="Batang" w:hAnsi="Batang" w:cs="Batang"/>
      <w:bCs/>
      <w:color w:val="000000"/>
      <w:kern w:val="24"/>
      <w:sz w:val="30"/>
      <w:szCs w:val="24"/>
    </w:rPr>
  </w:style>
  <w:style w:type="paragraph" w:customStyle="1" w:styleId="206">
    <w:name w:val="A2"/>
    <w:basedOn w:val="1"/>
    <w:link w:val="205"/>
    <w:qFormat/>
    <w:uiPriority w:val="0"/>
    <w:pPr>
      <w:spacing w:line="360" w:lineRule="auto"/>
      <w:ind w:firstLine="570"/>
    </w:pPr>
    <w:rPr>
      <w:rFonts w:ascii="Batang" w:hAnsi="Batang" w:cs="Batang"/>
      <w:bCs/>
      <w:color w:val="000000"/>
      <w:kern w:val="24"/>
      <w:sz w:val="30"/>
    </w:rPr>
  </w:style>
  <w:style w:type="character" w:customStyle="1" w:styleId="207">
    <w:name w:val="font91"/>
    <w:qFormat/>
    <w:uiPriority w:val="0"/>
    <w:rPr>
      <w:rFonts w:hint="default" w:ascii="Times New Roman" w:hAnsi="Times New Roman" w:cs="Times New Roman"/>
      <w:color w:val="000000"/>
      <w:sz w:val="21"/>
      <w:szCs w:val="21"/>
      <w:u w:val="none"/>
    </w:rPr>
  </w:style>
  <w:style w:type="character" w:customStyle="1" w:styleId="208">
    <w:name w:val="样式 表文 + (西文) Arial (中文) 宋体 (复杂文种) Arial (西文)粗体 Char"/>
    <w:link w:val="209"/>
    <w:qFormat/>
    <w:uiPriority w:val="0"/>
    <w:rPr>
      <w:rFonts w:ascii="ˎ̥" w:hAnsi="ˎ̥"/>
      <w:b/>
      <w:bCs/>
      <w:sz w:val="21"/>
    </w:rPr>
  </w:style>
  <w:style w:type="paragraph" w:customStyle="1" w:styleId="209">
    <w:name w:val="样式 表文 + (西文) Arial (中文) 宋体 (复杂文种) Arial (西文)粗体"/>
    <w:basedOn w:val="210"/>
    <w:link w:val="208"/>
    <w:qFormat/>
    <w:uiPriority w:val="0"/>
    <w:pPr>
      <w:widowControl/>
    </w:pPr>
    <w:rPr>
      <w:rFonts w:ascii="ˎ̥" w:hAnsi="ˎ̥"/>
      <w:b/>
      <w:bCs/>
    </w:rPr>
  </w:style>
  <w:style w:type="paragraph" w:customStyle="1" w:styleId="210">
    <w:name w:val="表文"/>
    <w:basedOn w:val="1"/>
    <w:next w:val="1"/>
    <w:link w:val="420"/>
    <w:qFormat/>
    <w:uiPriority w:val="99"/>
    <w:pPr>
      <w:spacing w:line="360" w:lineRule="exact"/>
      <w:ind w:firstLine="200" w:firstLineChars="200"/>
      <w:jc w:val="center"/>
    </w:pPr>
    <w:rPr>
      <w:kern w:val="0"/>
      <w:szCs w:val="20"/>
    </w:rPr>
  </w:style>
  <w:style w:type="character" w:customStyle="1" w:styleId="211">
    <w:name w:val="标题 2 Char Char Char Char Char2"/>
    <w:qFormat/>
    <w:uiPriority w:val="0"/>
    <w:rPr>
      <w:rFonts w:hint="default" w:ascii="Arial" w:hAnsi="Arial" w:eastAsia="宋体" w:cs="Arial"/>
      <w:b/>
      <w:snapToGrid w:val="0"/>
      <w:sz w:val="32"/>
      <w:szCs w:val="32"/>
      <w:lang w:val="en-US" w:eastAsia="zh-CN" w:bidi="ar-SA"/>
    </w:rPr>
  </w:style>
  <w:style w:type="character" w:customStyle="1" w:styleId="212">
    <w:name w:val="Char Char10"/>
    <w:qFormat/>
    <w:locked/>
    <w:uiPriority w:val="0"/>
    <w:rPr>
      <w:rFonts w:ascii="宋体" w:hAnsi="宋体" w:eastAsia="FLGPEK+TimesNewRoman,Italic"/>
      <w:kern w:val="2"/>
      <w:sz w:val="18"/>
      <w:szCs w:val="18"/>
      <w:lang w:val="en-US" w:eastAsia="zh-CN" w:bidi="ar-SA"/>
    </w:rPr>
  </w:style>
  <w:style w:type="character" w:customStyle="1" w:styleId="213">
    <w:name w:val="燕山正文 Char"/>
    <w:link w:val="214"/>
    <w:qFormat/>
    <w:uiPriority w:val="0"/>
    <w:rPr>
      <w:rFonts w:ascii="宋体" w:hAnsi="宋体"/>
      <w:color w:val="000000"/>
      <w:kern w:val="2"/>
      <w:sz w:val="24"/>
      <w:szCs w:val="28"/>
    </w:rPr>
  </w:style>
  <w:style w:type="paragraph" w:customStyle="1" w:styleId="214">
    <w:name w:val="燕山正文"/>
    <w:basedOn w:val="1"/>
    <w:link w:val="213"/>
    <w:qFormat/>
    <w:uiPriority w:val="0"/>
    <w:pPr>
      <w:tabs>
        <w:tab w:val="left" w:pos="4680"/>
      </w:tabs>
      <w:adjustRightInd w:val="0"/>
      <w:snapToGrid w:val="0"/>
      <w:spacing w:line="360" w:lineRule="auto"/>
      <w:ind w:firstLine="560" w:firstLineChars="200"/>
    </w:pPr>
    <w:rPr>
      <w:rFonts w:ascii="宋体" w:hAnsi="宋体"/>
      <w:color w:val="000000"/>
      <w:sz w:val="24"/>
      <w:szCs w:val="28"/>
    </w:rPr>
  </w:style>
  <w:style w:type="character" w:customStyle="1" w:styleId="215">
    <w:name w:val="Char Char18"/>
    <w:qFormat/>
    <w:locked/>
    <w:uiPriority w:val="0"/>
    <w:rPr>
      <w:rFonts w:eastAsia="FLGPEK+TimesNewRoman,Italic"/>
      <w:b/>
      <w:bCs/>
      <w:kern w:val="2"/>
      <w:sz w:val="24"/>
      <w:szCs w:val="24"/>
      <w:lang w:val="en-US" w:eastAsia="zh-CN" w:bidi="ar-SA"/>
    </w:rPr>
  </w:style>
  <w:style w:type="character" w:customStyle="1" w:styleId="216">
    <w:name w:val="标题 3 Char1 Char Char1"/>
    <w:qFormat/>
    <w:uiPriority w:val="0"/>
    <w:rPr>
      <w:rFonts w:eastAsia="FLGPEK+TimesNewRoman,Italic"/>
      <w:b/>
      <w:bCs/>
      <w:kern w:val="2"/>
      <w:sz w:val="32"/>
      <w:szCs w:val="32"/>
      <w:lang w:val="en-US" w:eastAsia="zh-CN" w:bidi="ar-SA"/>
    </w:rPr>
  </w:style>
  <w:style w:type="character" w:customStyle="1" w:styleId="217">
    <w:name w:val="可研-正文首行缩进 Char Char1"/>
    <w:qFormat/>
    <w:uiPriority w:val="0"/>
    <w:rPr>
      <w:rFonts w:ascii="Sim Sun" w:hAnsi="Sim Sun" w:eastAsia="Sim Sun"/>
      <w:color w:val="000000"/>
      <w:sz w:val="28"/>
      <w:szCs w:val="28"/>
      <w:lang w:val="en-US" w:eastAsia="zh-CN"/>
    </w:rPr>
  </w:style>
  <w:style w:type="character" w:customStyle="1" w:styleId="218">
    <w:name w:val="fliesstext1"/>
    <w:qFormat/>
    <w:uiPriority w:val="0"/>
    <w:rPr>
      <w:rFonts w:hint="default" w:ascii="ˎ̥" w:hAnsi="ˎ̥" w:cs="ˎ̥"/>
      <w:color w:val="000000"/>
      <w:sz w:val="18"/>
      <w:szCs w:val="18"/>
    </w:rPr>
  </w:style>
  <w:style w:type="character" w:customStyle="1" w:styleId="219">
    <w:name w:val="Char Char161"/>
    <w:qFormat/>
    <w:uiPriority w:val="0"/>
    <w:rPr>
      <w:rFonts w:ascii="Century Schoolbook" w:hAnsi="Century Schoolbook" w:eastAsia="Garamond"/>
      <w:kern w:val="2"/>
      <w:sz w:val="21"/>
      <w:lang w:val="en-US" w:eastAsia="zh-CN"/>
    </w:rPr>
  </w:style>
  <w:style w:type="character" w:customStyle="1" w:styleId="220">
    <w:name w:val="表头及表尾 Char"/>
    <w:link w:val="221"/>
    <w:qFormat/>
    <w:uiPriority w:val="0"/>
    <w:rPr>
      <w:rFonts w:eastAsia="Vladimir Script"/>
      <w:b/>
      <w:bCs/>
      <w:snapToGrid w:val="0"/>
      <w:color w:val="000000"/>
      <w:sz w:val="21"/>
      <w:szCs w:val="24"/>
    </w:rPr>
  </w:style>
  <w:style w:type="paragraph" w:customStyle="1" w:styleId="221">
    <w:name w:val="表头及表尾"/>
    <w:link w:val="220"/>
    <w:qFormat/>
    <w:uiPriority w:val="0"/>
    <w:pPr>
      <w:tabs>
        <w:tab w:val="center" w:pos="4200"/>
        <w:tab w:val="right" w:pos="8400"/>
      </w:tabs>
      <w:adjustRightInd w:val="0"/>
      <w:snapToGrid w:val="0"/>
      <w:spacing w:line="360" w:lineRule="auto"/>
      <w:jc w:val="center"/>
    </w:pPr>
    <w:rPr>
      <w:rFonts w:ascii="Times New Roman" w:hAnsi="Times New Roman" w:eastAsia="Vladimir Script" w:cs="Times New Roman"/>
      <w:b/>
      <w:bCs/>
      <w:snapToGrid w:val="0"/>
      <w:color w:val="000000"/>
      <w:sz w:val="21"/>
      <w:szCs w:val="24"/>
      <w:lang w:val="en-US" w:eastAsia="zh-CN" w:bidi="ar-SA"/>
    </w:rPr>
  </w:style>
  <w:style w:type="character" w:customStyle="1" w:styleId="222">
    <w:name w:val="链接"/>
    <w:qFormat/>
    <w:uiPriority w:val="0"/>
    <w:rPr>
      <w:color w:val="0000FF"/>
      <w:u w:val="single" w:color="0000FF"/>
    </w:rPr>
  </w:style>
  <w:style w:type="character" w:customStyle="1" w:styleId="223">
    <w:name w:val="Char Char17"/>
    <w:qFormat/>
    <w:locked/>
    <w:uiPriority w:val="0"/>
    <w:rPr>
      <w:rFonts w:ascii="幼圆" w:hAnsi="幼圆" w:eastAsia="@幼圆"/>
      <w:kern w:val="2"/>
      <w:sz w:val="24"/>
      <w:szCs w:val="24"/>
      <w:lang w:val="en-US" w:eastAsia="zh-CN" w:bidi="ar-SA"/>
    </w:rPr>
  </w:style>
  <w:style w:type="character" w:customStyle="1" w:styleId="224">
    <w:name w:val="标5 Char Char"/>
    <w:qFormat/>
    <w:uiPriority w:val="0"/>
    <w:rPr>
      <w:rFonts w:ascii="Sim Sun" w:hAnsi="Sim Sun" w:eastAsia="Sim Sun"/>
      <w:sz w:val="28"/>
      <w:szCs w:val="28"/>
      <w:lang w:val="en-US" w:eastAsia="zh-CN"/>
    </w:rPr>
  </w:style>
  <w:style w:type="character" w:customStyle="1" w:styleId="225">
    <w:name w:val="Char Char3"/>
    <w:qFormat/>
    <w:locked/>
    <w:uiPriority w:val="0"/>
    <w:rPr>
      <w:rFonts w:ascii="FLGPEK+TimesNewRoman,Italic" w:hAnsi="FLGPEK+TimesNewRoman,Italic" w:eastAsia="FLGPEK+TimesNewRoman,Italic"/>
      <w:sz w:val="28"/>
      <w:lang w:val="en-US" w:eastAsia="zh-CN" w:bidi="ar-SA"/>
    </w:rPr>
  </w:style>
  <w:style w:type="character" w:customStyle="1" w:styleId="226">
    <w:name w:val="Char Char19"/>
    <w:qFormat/>
    <w:locked/>
    <w:uiPriority w:val="0"/>
    <w:rPr>
      <w:rFonts w:eastAsia="FLGPEK+TimesNewRoman,Italic"/>
      <w:b/>
      <w:bCs/>
      <w:kern w:val="2"/>
      <w:sz w:val="28"/>
      <w:szCs w:val="28"/>
      <w:lang w:val="en-US" w:eastAsia="zh-CN" w:bidi="ar-SA"/>
    </w:rPr>
  </w:style>
  <w:style w:type="character" w:customStyle="1" w:styleId="227">
    <w:name w:val="Char Char1"/>
    <w:qFormat/>
    <w:locked/>
    <w:uiPriority w:val="0"/>
    <w:rPr>
      <w:rFonts w:ascii="黑体" w:hAnsi="黑体" w:eastAsia="黑体"/>
      <w:b/>
      <w:bCs/>
      <w:snapToGrid w:val="0"/>
      <w:sz w:val="24"/>
      <w:szCs w:val="32"/>
      <w:lang w:val="en-US" w:eastAsia="zh-CN" w:bidi="ar-SA"/>
    </w:rPr>
  </w:style>
  <w:style w:type="character" w:customStyle="1" w:styleId="228">
    <w:name w:val="14bv11"/>
    <w:qFormat/>
    <w:uiPriority w:val="0"/>
    <w:rPr>
      <w:b/>
      <w:color w:val="6595D6"/>
      <w:sz w:val="21"/>
      <w:u w:val="none"/>
    </w:rPr>
  </w:style>
  <w:style w:type="character" w:customStyle="1" w:styleId="229">
    <w:name w:val="正文2 Char"/>
    <w:link w:val="230"/>
    <w:qFormat/>
    <w:uiPriority w:val="0"/>
    <w:rPr>
      <w:rFonts w:ascii="Batang" w:hAnsi="Batang" w:cs="Batang"/>
      <w:bCs/>
      <w:color w:val="000000"/>
      <w:kern w:val="24"/>
      <w:sz w:val="24"/>
    </w:rPr>
  </w:style>
  <w:style w:type="paragraph" w:customStyle="1" w:styleId="230">
    <w:name w:val="正文2"/>
    <w:basedOn w:val="1"/>
    <w:link w:val="229"/>
    <w:qFormat/>
    <w:uiPriority w:val="0"/>
    <w:pPr>
      <w:adjustRightInd w:val="0"/>
      <w:snapToGrid w:val="0"/>
      <w:spacing w:line="440" w:lineRule="atLeast"/>
      <w:ind w:firstLine="567"/>
    </w:pPr>
    <w:rPr>
      <w:rFonts w:ascii="Batang" w:hAnsi="Batang" w:cs="Batang"/>
      <w:bCs/>
      <w:color w:val="000000"/>
      <w:kern w:val="24"/>
      <w:sz w:val="24"/>
      <w:szCs w:val="20"/>
    </w:rPr>
  </w:style>
  <w:style w:type="character" w:customStyle="1" w:styleId="231">
    <w:name w:val="Char Char171"/>
    <w:qFormat/>
    <w:uiPriority w:val="0"/>
    <w:rPr>
      <w:rFonts w:ascii="Century Schoolbook" w:hAnsi="Century Schoolbook" w:eastAsia="Garamond"/>
      <w:kern w:val="2"/>
      <w:sz w:val="24"/>
      <w:lang w:val="en-US" w:eastAsia="zh-CN"/>
    </w:rPr>
  </w:style>
  <w:style w:type="character" w:customStyle="1" w:styleId="232">
    <w:name w:val="报告 Char"/>
    <w:link w:val="233"/>
    <w:qFormat/>
    <w:uiPriority w:val="0"/>
    <w:rPr>
      <w:rFonts w:ascii="ˎ̥" w:hAnsi="ˎ̥" w:eastAsia="FLGPEK+TimesNewRoman,Italic" w:cs="ˎ̥"/>
      <w:bCs/>
      <w:color w:val="000000"/>
      <w:sz w:val="24"/>
    </w:rPr>
  </w:style>
  <w:style w:type="paragraph" w:customStyle="1" w:styleId="233">
    <w:name w:val="报告"/>
    <w:basedOn w:val="1"/>
    <w:link w:val="232"/>
    <w:qFormat/>
    <w:uiPriority w:val="0"/>
    <w:pPr>
      <w:adjustRightInd w:val="0"/>
      <w:spacing w:line="360" w:lineRule="auto"/>
      <w:ind w:firstLine="505"/>
      <w:textAlignment w:val="baseline"/>
    </w:pPr>
    <w:rPr>
      <w:rFonts w:ascii="ˎ̥" w:hAnsi="ˎ̥" w:eastAsia="FLGPEK+TimesNewRoman,Italic" w:cs="ˎ̥"/>
      <w:bCs/>
      <w:color w:val="000000"/>
      <w:kern w:val="0"/>
      <w:sz w:val="24"/>
      <w:szCs w:val="20"/>
    </w:rPr>
  </w:style>
  <w:style w:type="character" w:customStyle="1" w:styleId="234">
    <w:name w:val="表五号 Char"/>
    <w:link w:val="235"/>
    <w:qFormat/>
    <w:uiPriority w:val="0"/>
    <w:rPr>
      <w:rFonts w:ascii="ˎ̥" w:hAnsi="Batang" w:eastAsia="FLGPEK+TimesNewRoman,Italic" w:cs="Batang"/>
      <w:bCs/>
      <w:snapToGrid w:val="0"/>
      <w:color w:val="000000"/>
      <w:spacing w:val="-20"/>
      <w:sz w:val="21"/>
      <w:szCs w:val="21"/>
    </w:rPr>
  </w:style>
  <w:style w:type="paragraph" w:customStyle="1" w:styleId="235">
    <w:name w:val="表五号"/>
    <w:basedOn w:val="116"/>
    <w:link w:val="234"/>
    <w:qFormat/>
    <w:uiPriority w:val="0"/>
    <w:pPr>
      <w:spacing w:beforeLines="0" w:afterLines="0" w:line="240" w:lineRule="auto"/>
      <w:ind w:left="-7" w:leftChars="-3" w:right="-95" w:rightChars="-40"/>
      <w:textAlignment w:val="baseline"/>
    </w:pPr>
    <w:rPr>
      <w:rFonts w:ascii="ˎ̥" w:hAnsi="Batang" w:eastAsia="FLGPEK+TimesNewRoman,Italic" w:cs="Batang"/>
      <w:bCs/>
      <w:snapToGrid w:val="0"/>
      <w:color w:val="000000"/>
      <w:spacing w:val="-20"/>
      <w:szCs w:val="21"/>
    </w:rPr>
  </w:style>
  <w:style w:type="character" w:customStyle="1" w:styleId="236">
    <w:name w:val="1.标题 1 Char Char"/>
    <w:qFormat/>
    <w:uiPriority w:val="0"/>
    <w:rPr>
      <w:rFonts w:eastAsia="仿宋体"/>
      <w:b/>
      <w:kern w:val="44"/>
      <w:sz w:val="28"/>
      <w:lang w:val="en-US" w:eastAsia="zh-CN"/>
    </w:rPr>
  </w:style>
  <w:style w:type="character" w:customStyle="1" w:styleId="237">
    <w:name w:val="Char Char21"/>
    <w:qFormat/>
    <w:uiPriority w:val="0"/>
    <w:rPr>
      <w:rFonts w:ascii="仿宋体" w:hAnsi="Century Schoolbook" w:eastAsia="仿宋体" w:cs="Century Schoolbook"/>
      <w:kern w:val="2"/>
      <w:sz w:val="21"/>
      <w:lang w:val="en-US" w:eastAsia="zh-CN"/>
    </w:rPr>
  </w:style>
  <w:style w:type="character" w:customStyle="1" w:styleId="238">
    <w:name w:val="Char Char2"/>
    <w:qFormat/>
    <w:uiPriority w:val="0"/>
    <w:rPr>
      <w:rFonts w:ascii="Sim Sun" w:hAnsi="ˎ̥" w:eastAsia="Sim Sun" w:cs="ˎ̥"/>
      <w:kern w:val="2"/>
      <w:sz w:val="21"/>
      <w:lang w:val="en-US" w:eastAsia="zh-CN"/>
    </w:rPr>
  </w:style>
  <w:style w:type="character" w:customStyle="1" w:styleId="239">
    <w:name w:val="正文文字缩进 Char Char"/>
    <w:qFormat/>
    <w:uiPriority w:val="0"/>
    <w:rPr>
      <w:rFonts w:ascii="FLGPEK+TimesNewRoman,Italic" w:eastAsia="FLGPEK+TimesNewRoman,Italic"/>
      <w:spacing w:val="5"/>
      <w:kern w:val="2"/>
      <w:sz w:val="25"/>
      <w:szCs w:val="25"/>
      <w:lang w:val="en-US" w:eastAsia="zh-CN" w:bidi="ar-SA"/>
    </w:rPr>
  </w:style>
  <w:style w:type="character" w:customStyle="1" w:styleId="240">
    <w:name w:val="Char Char111"/>
    <w:qFormat/>
    <w:uiPriority w:val="0"/>
    <w:rPr>
      <w:rFonts w:hint="default" w:ascii="ˎ̥" w:hAnsi="ˎ̥" w:eastAsia="FLGPEK+TimesNewRoman,Italic" w:cs="ˎ̥"/>
      <w:sz w:val="18"/>
      <w:szCs w:val="18"/>
    </w:rPr>
  </w:style>
  <w:style w:type="character" w:customStyle="1" w:styleId="241">
    <w:name w:val="Char Char141"/>
    <w:qFormat/>
    <w:locked/>
    <w:uiPriority w:val="0"/>
    <w:rPr>
      <w:rFonts w:eastAsia="FLGPEK+TimesNewRoman,Italic"/>
      <w:kern w:val="2"/>
      <w:sz w:val="18"/>
      <w:szCs w:val="18"/>
      <w:lang w:val="en-US" w:eastAsia="zh-CN" w:bidi="ar-SA"/>
    </w:rPr>
  </w:style>
  <w:style w:type="character" w:customStyle="1" w:styleId="242">
    <w:name w:val="样式 正文首行缩进 + 四号 Char"/>
    <w:link w:val="243"/>
    <w:qFormat/>
    <w:uiPriority w:val="0"/>
    <w:rPr>
      <w:rFonts w:ascii="Sim Sun" w:hAnsi="Arial Unicode MS"/>
      <w:color w:val="000000"/>
      <w:kern w:val="24"/>
      <w:sz w:val="28"/>
      <w:szCs w:val="24"/>
    </w:rPr>
  </w:style>
  <w:style w:type="paragraph" w:customStyle="1" w:styleId="243">
    <w:name w:val="样式 正文首行缩进 + 四号"/>
    <w:basedOn w:val="244"/>
    <w:link w:val="242"/>
    <w:qFormat/>
    <w:uiPriority w:val="0"/>
    <w:pPr>
      <w:keepLines/>
      <w:tabs>
        <w:tab w:val="left" w:pos="0"/>
        <w:tab w:val="left" w:pos="1727"/>
        <w:tab w:val="left" w:pos="1884"/>
        <w:tab w:val="left" w:pos="8480"/>
      </w:tabs>
      <w:adjustRightInd w:val="0"/>
      <w:snapToGrid w:val="0"/>
      <w:ind w:left="-15" w:leftChars="-7"/>
    </w:pPr>
    <w:rPr>
      <w:rFonts w:ascii="Sim Sun"/>
      <w:bCs w:val="0"/>
      <w:sz w:val="28"/>
    </w:rPr>
  </w:style>
  <w:style w:type="paragraph" w:customStyle="1" w:styleId="244">
    <w:name w:val="正文首行缩进1"/>
    <w:basedOn w:val="28"/>
    <w:link w:val="563"/>
    <w:qFormat/>
    <w:uiPriority w:val="0"/>
    <w:pPr>
      <w:widowControl w:val="0"/>
      <w:snapToGrid/>
      <w:spacing w:before="0" w:after="120" w:line="440" w:lineRule="exact"/>
      <w:ind w:right="0" w:firstLine="420" w:firstLineChars="100"/>
    </w:pPr>
    <w:rPr>
      <w:rFonts w:ascii="Arial Unicode MS" w:hAnsi="Arial Unicode MS"/>
      <w:bCs/>
      <w:color w:val="000000"/>
      <w:kern w:val="24"/>
      <w:sz w:val="24"/>
      <w:szCs w:val="24"/>
    </w:rPr>
  </w:style>
  <w:style w:type="character" w:customStyle="1" w:styleId="245">
    <w:name w:val="明显引用 Char"/>
    <w:link w:val="246"/>
    <w:qFormat/>
    <w:uiPriority w:val="0"/>
    <w:rPr>
      <w:rFonts w:eastAsia="Sim Sun"/>
      <w:b/>
      <w:bCs/>
      <w:i/>
      <w:iCs/>
      <w:color w:val="4F81BD"/>
    </w:rPr>
  </w:style>
  <w:style w:type="paragraph" w:customStyle="1" w:styleId="246">
    <w:name w:val="明显引用1"/>
    <w:basedOn w:val="1"/>
    <w:next w:val="1"/>
    <w:link w:val="245"/>
    <w:qFormat/>
    <w:uiPriority w:val="0"/>
    <w:pPr>
      <w:pBdr>
        <w:bottom w:val="single" w:color="4F81BD" w:sz="4" w:space="4"/>
      </w:pBdr>
      <w:spacing w:before="200" w:after="280" w:line="440" w:lineRule="exact"/>
      <w:ind w:left="936" w:right="936" w:firstLine="200" w:firstLineChars="200"/>
    </w:pPr>
    <w:rPr>
      <w:rFonts w:eastAsia="Sim Sun"/>
      <w:b/>
      <w:bCs/>
      <w:i/>
      <w:iCs/>
      <w:color w:val="4F81BD"/>
      <w:kern w:val="0"/>
      <w:sz w:val="20"/>
      <w:szCs w:val="20"/>
    </w:rPr>
  </w:style>
  <w:style w:type="character" w:customStyle="1" w:styleId="247">
    <w:name w:val="样式25 Char"/>
    <w:link w:val="248"/>
    <w:qFormat/>
    <w:uiPriority w:val="0"/>
    <w:rPr>
      <w:rFonts w:ascii="宋体" w:hAnsi="宋体"/>
      <w:kern w:val="10"/>
      <w:sz w:val="28"/>
      <w:szCs w:val="28"/>
    </w:rPr>
  </w:style>
  <w:style w:type="paragraph" w:customStyle="1" w:styleId="248">
    <w:name w:val="样式25"/>
    <w:basedOn w:val="1"/>
    <w:link w:val="247"/>
    <w:qFormat/>
    <w:uiPriority w:val="0"/>
    <w:pPr>
      <w:spacing w:line="360" w:lineRule="auto"/>
      <w:jc w:val="left"/>
      <w:outlineLvl w:val="2"/>
    </w:pPr>
    <w:rPr>
      <w:rFonts w:ascii="宋体" w:hAnsi="宋体"/>
      <w:kern w:val="10"/>
      <w:sz w:val="28"/>
      <w:szCs w:val="28"/>
    </w:rPr>
  </w:style>
  <w:style w:type="character" w:customStyle="1" w:styleId="249">
    <w:name w:val="标题5 Char"/>
    <w:link w:val="250"/>
    <w:qFormat/>
    <w:uiPriority w:val="0"/>
    <w:rPr>
      <w:rFonts w:ascii="宋体" w:hAnsi="宋体"/>
      <w:bCs/>
      <w:color w:val="000000"/>
      <w:kern w:val="24"/>
      <w:sz w:val="24"/>
      <w:szCs w:val="24"/>
    </w:rPr>
  </w:style>
  <w:style w:type="paragraph" w:customStyle="1" w:styleId="250">
    <w:name w:val="标题5"/>
    <w:basedOn w:val="1"/>
    <w:link w:val="249"/>
    <w:qFormat/>
    <w:uiPriority w:val="0"/>
    <w:pPr>
      <w:spacing w:line="480" w:lineRule="exact"/>
      <w:ind w:firstLine="480" w:firstLineChars="200"/>
    </w:pPr>
    <w:rPr>
      <w:rFonts w:ascii="宋体" w:hAnsi="宋体"/>
      <w:bCs/>
      <w:color w:val="000000"/>
      <w:kern w:val="24"/>
      <w:sz w:val="24"/>
    </w:rPr>
  </w:style>
  <w:style w:type="character" w:customStyle="1" w:styleId="251">
    <w:name w:val="hg21"/>
    <w:qFormat/>
    <w:uiPriority w:val="0"/>
    <w:rPr>
      <w:color w:val="000000"/>
      <w:sz w:val="28"/>
      <w:szCs w:val="28"/>
    </w:rPr>
  </w:style>
  <w:style w:type="character" w:customStyle="1" w:styleId="252">
    <w:name w:val="样式 小四 Char Char"/>
    <w:qFormat/>
    <w:uiPriority w:val="0"/>
    <w:rPr>
      <w:rFonts w:eastAsia="宋体"/>
      <w:sz w:val="24"/>
      <w:szCs w:val="21"/>
      <w:lang w:val="en-US" w:eastAsia="zh-CN" w:bidi="ar-SA"/>
    </w:rPr>
  </w:style>
  <w:style w:type="character" w:customStyle="1" w:styleId="253">
    <w:name w:val="目录 2 Char"/>
    <w:qFormat/>
    <w:uiPriority w:val="0"/>
    <w:rPr>
      <w:b/>
      <w:bCs/>
      <w:kern w:val="2"/>
      <w:lang w:bidi="ar-SA"/>
    </w:rPr>
  </w:style>
  <w:style w:type="character" w:customStyle="1" w:styleId="254">
    <w:name w:val="表格文字统一样式 Char"/>
    <w:link w:val="255"/>
    <w:qFormat/>
    <w:uiPriority w:val="0"/>
    <w:rPr>
      <w:rFonts w:eastAsia="Garamond"/>
      <w:sz w:val="21"/>
    </w:rPr>
  </w:style>
  <w:style w:type="paragraph" w:customStyle="1" w:styleId="255">
    <w:name w:val="表格文字统一样式"/>
    <w:basedOn w:val="1"/>
    <w:link w:val="254"/>
    <w:qFormat/>
    <w:uiPriority w:val="0"/>
    <w:pPr>
      <w:widowControl/>
      <w:autoSpaceDE w:val="0"/>
      <w:autoSpaceDN w:val="0"/>
      <w:spacing w:line="440" w:lineRule="exact"/>
      <w:ind w:firstLine="200" w:firstLineChars="200"/>
      <w:jc w:val="center"/>
      <w:textAlignment w:val="bottom"/>
    </w:pPr>
    <w:rPr>
      <w:rFonts w:eastAsia="Garamond"/>
      <w:kern w:val="0"/>
      <w:szCs w:val="20"/>
    </w:rPr>
  </w:style>
  <w:style w:type="character" w:customStyle="1" w:styleId="256">
    <w:name w:val="样式4 Char Char Char"/>
    <w:qFormat/>
    <w:uiPriority w:val="0"/>
    <w:rPr>
      <w:rFonts w:ascii="ˎ̥" w:hAnsi="ˎ̥" w:eastAsia="Sim Sun"/>
      <w:kern w:val="2"/>
      <w:sz w:val="24"/>
      <w:lang w:val="en-US" w:eastAsia="zh-CN"/>
    </w:rPr>
  </w:style>
  <w:style w:type="character" w:customStyle="1" w:styleId="257">
    <w:name w:val="Char Char31"/>
    <w:qFormat/>
    <w:uiPriority w:val="0"/>
    <w:rPr>
      <w:rFonts w:ascii="仿宋体" w:hAnsi="仿宋体" w:eastAsia="仿宋体"/>
      <w:sz w:val="28"/>
      <w:lang w:val="en-US" w:eastAsia="zh-CN"/>
    </w:rPr>
  </w:style>
  <w:style w:type="character" w:customStyle="1" w:styleId="258">
    <w:name w:val="arr1"/>
    <w:basedOn w:val="93"/>
    <w:qFormat/>
    <w:uiPriority w:val="0"/>
  </w:style>
  <w:style w:type="character" w:customStyle="1" w:styleId="259">
    <w:name w:val="样式 表格备注 Char"/>
    <w:link w:val="260"/>
    <w:qFormat/>
    <w:uiPriority w:val="0"/>
    <w:rPr>
      <w:rFonts w:ascii="Sim Sun" w:hAnsi="Sim Sun" w:eastAsia="宋体-方正超大字符集"/>
      <w:sz w:val="24"/>
    </w:rPr>
  </w:style>
  <w:style w:type="paragraph" w:customStyle="1" w:styleId="260">
    <w:name w:val="样式 表格备注"/>
    <w:basedOn w:val="1"/>
    <w:link w:val="259"/>
    <w:qFormat/>
    <w:uiPriority w:val="0"/>
    <w:pPr>
      <w:keepNext/>
      <w:tabs>
        <w:tab w:val="left" w:pos="628"/>
        <w:tab w:val="left" w:pos="1727"/>
        <w:tab w:val="left" w:pos="1884"/>
        <w:tab w:val="left" w:pos="4325"/>
        <w:tab w:val="left" w:pos="4900"/>
      </w:tabs>
      <w:adjustRightInd w:val="0"/>
      <w:snapToGrid w:val="0"/>
      <w:spacing w:line="360" w:lineRule="auto"/>
      <w:ind w:firstLine="480" w:firstLineChars="200"/>
      <w:jc w:val="left"/>
    </w:pPr>
    <w:rPr>
      <w:rFonts w:ascii="Sim Sun" w:hAnsi="Sim Sun" w:eastAsia="宋体-方正超大字符集"/>
      <w:kern w:val="0"/>
      <w:sz w:val="24"/>
      <w:szCs w:val="20"/>
    </w:rPr>
  </w:style>
  <w:style w:type="character" w:customStyle="1" w:styleId="261">
    <w:name w:val="标题1.1.1.1.1.1 Char Char"/>
    <w:qFormat/>
    <w:uiPriority w:val="0"/>
    <w:rPr>
      <w:rFonts w:ascii="Arial" w:hAnsi="Arial" w:eastAsia="黑体"/>
      <w:b/>
      <w:bCs/>
      <w:spacing w:val="5"/>
      <w:kern w:val="2"/>
      <w:sz w:val="24"/>
      <w:szCs w:val="24"/>
      <w:lang w:val="en-US" w:eastAsia="zh-CN" w:bidi="ar-SA"/>
    </w:rPr>
  </w:style>
  <w:style w:type="character" w:customStyle="1" w:styleId="262">
    <w:name w:val="apple-converted-space"/>
    <w:basedOn w:val="93"/>
    <w:qFormat/>
    <w:uiPriority w:val="0"/>
  </w:style>
  <w:style w:type="character" w:customStyle="1" w:styleId="263">
    <w:name w:val="样式 标题 2标题2二级 标题 2H2h2第一层条标题 2 Char节标题节11 Char标题 2 Cha...3 Char"/>
    <w:link w:val="264"/>
    <w:qFormat/>
    <w:uiPriority w:val="0"/>
    <w:rPr>
      <w:rFonts w:ascii="ˎ̥" w:hAnsi="ˎ̥" w:eastAsia="仿宋体"/>
      <w:b/>
      <w:kern w:val="2"/>
      <w:sz w:val="21"/>
    </w:rPr>
  </w:style>
  <w:style w:type="paragraph" w:customStyle="1" w:styleId="264">
    <w:name w:val="样式 标题 2标题2二级 标题 2H2h2第一层条标题 2 Char节标题节11 Char标题 2 Cha...3"/>
    <w:basedOn w:val="5"/>
    <w:link w:val="263"/>
    <w:qFormat/>
    <w:uiPriority w:val="0"/>
    <w:pPr>
      <w:keepNext w:val="0"/>
      <w:keepLines w:val="0"/>
      <w:adjustRightInd w:val="0"/>
      <w:spacing w:before="240" w:after="240" w:line="360" w:lineRule="exact"/>
      <w:ind w:left="578" w:hanging="578" w:firstLineChars="200"/>
      <w:textAlignment w:val="baseline"/>
    </w:pPr>
    <w:rPr>
      <w:rFonts w:ascii="ˎ̥" w:hAnsi="ˎ̥" w:eastAsia="仿宋体"/>
      <w:bCs w:val="0"/>
      <w:sz w:val="21"/>
      <w:szCs w:val="20"/>
    </w:rPr>
  </w:style>
  <w:style w:type="character" w:customStyle="1" w:styleId="265">
    <w:name w:val="Char Char Char3"/>
    <w:qFormat/>
    <w:uiPriority w:val="0"/>
    <w:rPr>
      <w:rFonts w:ascii="Sim Sun" w:hAnsi="ˎ̥" w:eastAsia="Sim Sun"/>
      <w:b/>
      <w:bCs/>
      <w:kern w:val="44"/>
      <w:sz w:val="30"/>
      <w:lang w:val="en-US" w:eastAsia="zh-CN"/>
    </w:rPr>
  </w:style>
  <w:style w:type="character" w:customStyle="1" w:styleId="266">
    <w:name w:val="正文正文 Char Char"/>
    <w:qFormat/>
    <w:uiPriority w:val="0"/>
    <w:rPr>
      <w:rFonts w:eastAsia="宋体" w:cs="宋体"/>
      <w:kern w:val="2"/>
      <w:sz w:val="24"/>
      <w:lang w:val="en-US" w:eastAsia="zh-CN" w:bidi="ar-SA"/>
    </w:rPr>
  </w:style>
  <w:style w:type="character" w:customStyle="1" w:styleId="267">
    <w:name w:val="text3_blu"/>
    <w:basedOn w:val="93"/>
    <w:qFormat/>
    <w:uiPriority w:val="0"/>
  </w:style>
  <w:style w:type="character" w:customStyle="1" w:styleId="268">
    <w:name w:val="标题 8 Char1"/>
    <w:qFormat/>
    <w:uiPriority w:val="0"/>
    <w:rPr>
      <w:rFonts w:ascii="ˎ̥" w:hAnsi="ˎ̥" w:eastAsia="仿宋体"/>
      <w:spacing w:val="3"/>
      <w:kern w:val="24"/>
      <w:sz w:val="24"/>
      <w:lang w:val="en-US" w:eastAsia="zh-CN"/>
    </w:rPr>
  </w:style>
  <w:style w:type="character" w:customStyle="1" w:styleId="269">
    <w:name w:val="xl35 Char"/>
    <w:link w:val="270"/>
    <w:qFormat/>
    <w:uiPriority w:val="0"/>
    <w:rPr>
      <w:rFonts w:ascii="Arial Unicode MS" w:hAnsi="Arial Unicode MS" w:eastAsia="Arial Unicode MS" w:cs="Arial Unicode MS"/>
      <w:shd w:val="clear" w:color="auto" w:fill="FFCC00"/>
    </w:rPr>
  </w:style>
  <w:style w:type="paragraph" w:customStyle="1" w:styleId="270">
    <w:name w:val="xl35"/>
    <w:basedOn w:val="1"/>
    <w:link w:val="269"/>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character" w:customStyle="1" w:styleId="271">
    <w:name w:val="cn1"/>
    <w:basedOn w:val="93"/>
    <w:semiHidden/>
    <w:qFormat/>
    <w:uiPriority w:val="0"/>
  </w:style>
  <w:style w:type="character" w:customStyle="1" w:styleId="272">
    <w:name w:val="z-窗体底端 Char"/>
    <w:link w:val="273"/>
    <w:qFormat/>
    <w:uiPriority w:val="0"/>
    <w:rPr>
      <w:rFonts w:ascii="ˎ̥" w:hAnsi="ˎ̥"/>
      <w:vanish/>
      <w:sz w:val="16"/>
      <w:szCs w:val="16"/>
    </w:rPr>
  </w:style>
  <w:style w:type="paragraph" w:customStyle="1" w:styleId="273">
    <w:name w:val="z-窗体底端1"/>
    <w:basedOn w:val="1"/>
    <w:next w:val="1"/>
    <w:link w:val="272"/>
    <w:qFormat/>
    <w:uiPriority w:val="0"/>
    <w:pPr>
      <w:widowControl/>
      <w:pBdr>
        <w:top w:val="single" w:color="auto" w:sz="6" w:space="1"/>
      </w:pBdr>
      <w:spacing w:line="440" w:lineRule="exact"/>
      <w:ind w:firstLine="200" w:firstLineChars="200"/>
      <w:jc w:val="center"/>
    </w:pPr>
    <w:rPr>
      <w:rFonts w:ascii="ˎ̥" w:hAnsi="ˎ̥"/>
      <w:vanish/>
      <w:kern w:val="0"/>
      <w:sz w:val="16"/>
      <w:szCs w:val="16"/>
    </w:rPr>
  </w:style>
  <w:style w:type="character" w:customStyle="1" w:styleId="274">
    <w:name w:val="px141"/>
    <w:qFormat/>
    <w:uiPriority w:val="0"/>
    <w:rPr>
      <w:rFonts w:hint="default" w:ascii="ˎ̥" w:hAnsi="ˎ̥"/>
      <w:sz w:val="21"/>
    </w:rPr>
  </w:style>
  <w:style w:type="character" w:customStyle="1" w:styleId="275">
    <w:name w:val="style131"/>
    <w:qFormat/>
    <w:uiPriority w:val="0"/>
    <w:rPr>
      <w:color w:val="2977C1"/>
      <w:sz w:val="18"/>
      <w:szCs w:val="18"/>
    </w:rPr>
  </w:style>
  <w:style w:type="character" w:customStyle="1" w:styleId="276">
    <w:name w:val="main141"/>
    <w:qFormat/>
    <w:uiPriority w:val="0"/>
    <w:rPr>
      <w:sz w:val="22"/>
      <w:szCs w:val="22"/>
    </w:rPr>
  </w:style>
  <w:style w:type="character" w:customStyle="1" w:styleId="277">
    <w:name w:val="标题 9 Char Char Char"/>
    <w:qFormat/>
    <w:uiPriority w:val="0"/>
    <w:rPr>
      <w:rFonts w:ascii="Arial" w:hAnsi="Arial" w:eastAsia="黑体"/>
      <w:kern w:val="2"/>
      <w:sz w:val="21"/>
      <w:szCs w:val="21"/>
      <w:lang w:val="en-US" w:eastAsia="zh-CN" w:bidi="ar-SA"/>
    </w:rPr>
  </w:style>
  <w:style w:type="character" w:customStyle="1" w:styleId="278">
    <w:name w:val="p1481"/>
    <w:qFormat/>
    <w:uiPriority w:val="0"/>
    <w:rPr>
      <w:color w:val="515151"/>
      <w:sz w:val="22"/>
      <w:szCs w:val="22"/>
    </w:rPr>
  </w:style>
  <w:style w:type="character" w:customStyle="1" w:styleId="279">
    <w:name w:val="新标题4 Char"/>
    <w:link w:val="280"/>
    <w:qFormat/>
    <w:uiPriority w:val="0"/>
    <w:rPr>
      <w:rFonts w:ascii="ˎ̥" w:hAnsi="ˎ̥"/>
      <w:b/>
      <w:bCs/>
      <w:spacing w:val="8"/>
      <w:sz w:val="24"/>
    </w:rPr>
  </w:style>
  <w:style w:type="paragraph" w:customStyle="1" w:styleId="280">
    <w:name w:val="新标题4"/>
    <w:basedOn w:val="3"/>
    <w:link w:val="279"/>
    <w:qFormat/>
    <w:uiPriority w:val="0"/>
    <w:pPr>
      <w:tabs>
        <w:tab w:val="left" w:pos="512"/>
        <w:tab w:val="left" w:pos="1024"/>
        <w:tab w:val="left" w:pos="1583"/>
      </w:tabs>
      <w:overflowPunct w:val="0"/>
      <w:topLinePunct/>
      <w:autoSpaceDE w:val="0"/>
      <w:autoSpaceDN w:val="0"/>
      <w:adjustRightInd w:val="0"/>
      <w:snapToGrid w:val="0"/>
      <w:spacing w:line="440" w:lineRule="exact"/>
      <w:ind w:left="1583" w:hanging="851" w:firstLineChars="200"/>
      <w:jc w:val="left"/>
    </w:pPr>
    <w:rPr>
      <w:rFonts w:ascii="ˎ̥" w:hAnsi="ˎ̥" w:eastAsia="宋体"/>
      <w:spacing w:val="8"/>
      <w:kern w:val="0"/>
      <w:sz w:val="24"/>
      <w:szCs w:val="20"/>
    </w:rPr>
  </w:style>
  <w:style w:type="character" w:customStyle="1" w:styleId="281">
    <w:name w:val="r1"/>
    <w:qFormat/>
    <w:uiPriority w:val="0"/>
    <w:rPr>
      <w:spacing w:val="300"/>
      <w:sz w:val="20"/>
      <w:szCs w:val="20"/>
    </w:rPr>
  </w:style>
  <w:style w:type="character" w:customStyle="1" w:styleId="282">
    <w:name w:val="3级标题3 Char"/>
    <w:link w:val="283"/>
    <w:qFormat/>
    <w:uiPriority w:val="0"/>
    <w:rPr>
      <w:rFonts w:ascii="宋体" w:eastAsia="仿宋_GB2312" w:cs="宋体"/>
      <w:b/>
      <w:color w:val="000000"/>
      <w:sz w:val="28"/>
      <w:szCs w:val="28"/>
    </w:rPr>
  </w:style>
  <w:style w:type="paragraph" w:customStyle="1" w:styleId="283">
    <w:name w:val="3级标题3"/>
    <w:basedOn w:val="1"/>
    <w:link w:val="282"/>
    <w:qFormat/>
    <w:uiPriority w:val="0"/>
    <w:pPr>
      <w:autoSpaceDE w:val="0"/>
      <w:autoSpaceDN w:val="0"/>
      <w:adjustRightInd w:val="0"/>
      <w:spacing w:line="360" w:lineRule="auto"/>
      <w:jc w:val="left"/>
      <w:outlineLvl w:val="2"/>
    </w:pPr>
    <w:rPr>
      <w:rFonts w:ascii="宋体" w:eastAsia="仿宋_GB2312" w:cs="宋体"/>
      <w:b/>
      <w:color w:val="000000"/>
      <w:kern w:val="0"/>
      <w:sz w:val="28"/>
      <w:szCs w:val="28"/>
    </w:rPr>
  </w:style>
  <w:style w:type="character" w:customStyle="1" w:styleId="284">
    <w:name w:val="headline-content2"/>
    <w:basedOn w:val="93"/>
    <w:qFormat/>
    <w:uiPriority w:val="0"/>
  </w:style>
  <w:style w:type="character" w:customStyle="1" w:styleId="285">
    <w:name w:val="正文1 Char Char"/>
    <w:qFormat/>
    <w:uiPriority w:val="0"/>
    <w:rPr>
      <w:rFonts w:ascii="Chicago" w:hAnsi="Chicago" w:eastAsia="Calibri" w:cs="Chicago"/>
      <w:kern w:val="2"/>
      <w:sz w:val="28"/>
      <w:lang w:val="en-US" w:eastAsia="zh-CN" w:bidi="ar-SA"/>
    </w:rPr>
  </w:style>
  <w:style w:type="character" w:customStyle="1" w:styleId="286">
    <w:name w:val="text3_blu1"/>
    <w:qFormat/>
    <w:uiPriority w:val="0"/>
    <w:rPr>
      <w:rFonts w:hint="default" w:ascii="Arial" w:hAnsi="Arial" w:cs="Arial"/>
      <w:color w:val="000066"/>
      <w:spacing w:val="24"/>
      <w:sz w:val="20"/>
      <w:szCs w:val="20"/>
    </w:rPr>
  </w:style>
  <w:style w:type="character" w:customStyle="1" w:styleId="287">
    <w:name w:val="Char Char101"/>
    <w:qFormat/>
    <w:uiPriority w:val="0"/>
    <w:rPr>
      <w:rFonts w:ascii="Times New Roman" w:hAnsi="Times New Roman" w:eastAsia="黑体" w:cs="Arial"/>
      <w:bCs/>
      <w:kern w:val="28"/>
      <w:sz w:val="24"/>
      <w:szCs w:val="32"/>
    </w:rPr>
  </w:style>
  <w:style w:type="character" w:customStyle="1" w:styleId="288">
    <w:name w:val="正文缩进 Char Char Char"/>
    <w:qFormat/>
    <w:uiPriority w:val="0"/>
    <w:rPr>
      <w:rFonts w:eastAsia="宋体"/>
      <w:kern w:val="2"/>
      <w:sz w:val="21"/>
      <w:lang w:val="en-US" w:eastAsia="zh-CN" w:bidi="ar-SA"/>
    </w:rPr>
  </w:style>
  <w:style w:type="character" w:customStyle="1" w:styleId="289">
    <w:name w:val="Body text Exact"/>
    <w:qFormat/>
    <w:uiPriority w:val="99"/>
    <w:rPr>
      <w:rFonts w:ascii="MingLiU" w:eastAsia="MingLiU" w:cs="MingLiU"/>
      <w:spacing w:val="6"/>
      <w:sz w:val="22"/>
      <w:szCs w:val="22"/>
      <w:u w:val="none"/>
    </w:rPr>
  </w:style>
  <w:style w:type="character" w:styleId="290">
    <w:name w:val="Placeholder Text"/>
    <w:semiHidden/>
    <w:qFormat/>
    <w:uiPriority w:val="99"/>
    <w:rPr>
      <w:color w:val="808080"/>
    </w:rPr>
  </w:style>
  <w:style w:type="character" w:customStyle="1" w:styleId="291">
    <w:name w:val="text_edit editable-title"/>
    <w:basedOn w:val="93"/>
    <w:qFormat/>
    <w:uiPriority w:val="0"/>
  </w:style>
  <w:style w:type="character" w:customStyle="1" w:styleId="292">
    <w:name w:val="Char Char Char4"/>
    <w:qFormat/>
    <w:uiPriority w:val="0"/>
    <w:rPr>
      <w:rFonts w:hint="eastAsia" w:ascii="宋体" w:hAnsi="Arial" w:eastAsia="宋体"/>
      <w:b/>
      <w:bCs/>
      <w:kern w:val="44"/>
      <w:sz w:val="30"/>
      <w:lang w:val="en-US" w:eastAsia="zh-CN" w:bidi="ar-SA"/>
    </w:rPr>
  </w:style>
  <w:style w:type="character" w:customStyle="1" w:styleId="293">
    <w:name w:val="2级标题2 Char"/>
    <w:link w:val="294"/>
    <w:qFormat/>
    <w:uiPriority w:val="0"/>
    <w:rPr>
      <w:rFonts w:ascii="宋体" w:eastAsia="仿宋_GB2312" w:cs="宋体"/>
      <w:b/>
      <w:color w:val="000000"/>
      <w:sz w:val="30"/>
      <w:szCs w:val="30"/>
    </w:rPr>
  </w:style>
  <w:style w:type="paragraph" w:customStyle="1" w:styleId="294">
    <w:name w:val="2级标题2"/>
    <w:basedOn w:val="1"/>
    <w:link w:val="293"/>
    <w:qFormat/>
    <w:uiPriority w:val="0"/>
    <w:pPr>
      <w:autoSpaceDE w:val="0"/>
      <w:autoSpaceDN w:val="0"/>
      <w:adjustRightInd w:val="0"/>
      <w:spacing w:line="360" w:lineRule="auto"/>
      <w:jc w:val="left"/>
      <w:outlineLvl w:val="1"/>
    </w:pPr>
    <w:rPr>
      <w:rFonts w:ascii="宋体" w:eastAsia="仿宋_GB2312" w:cs="宋体"/>
      <w:b/>
      <w:color w:val="000000"/>
      <w:kern w:val="0"/>
      <w:sz w:val="30"/>
      <w:szCs w:val="30"/>
    </w:rPr>
  </w:style>
  <w:style w:type="character" w:customStyle="1" w:styleId="295">
    <w:name w:val="words-outer-wrap words-outer-wrap-focus"/>
    <w:basedOn w:val="93"/>
    <w:qFormat/>
    <w:uiPriority w:val="0"/>
  </w:style>
  <w:style w:type="character" w:customStyle="1" w:styleId="296">
    <w:name w:val="Char Char6"/>
    <w:qFormat/>
    <w:locked/>
    <w:uiPriority w:val="0"/>
    <w:rPr>
      <w:rFonts w:eastAsia="FLGPEK+TimesNewRoman,Italic"/>
      <w:kern w:val="2"/>
      <w:sz w:val="21"/>
      <w:szCs w:val="24"/>
      <w:lang w:val="en-US" w:eastAsia="zh-CN" w:bidi="ar-SA"/>
    </w:rPr>
  </w:style>
  <w:style w:type="character" w:customStyle="1" w:styleId="297">
    <w:name w:val="标题 Char1"/>
    <w:qFormat/>
    <w:uiPriority w:val="0"/>
    <w:rPr>
      <w:rFonts w:ascii="Batang" w:hAnsi="Batang" w:cs="Arial Unicode MS"/>
      <w:b/>
      <w:bCs/>
      <w:sz w:val="32"/>
      <w:szCs w:val="32"/>
    </w:rPr>
  </w:style>
  <w:style w:type="character" w:customStyle="1" w:styleId="298">
    <w:name w:val="正文文本缩进 2 Char"/>
    <w:link w:val="299"/>
    <w:qFormat/>
    <w:uiPriority w:val="99"/>
    <w:rPr>
      <w:bCs/>
      <w:color w:val="000000"/>
      <w:kern w:val="24"/>
      <w:sz w:val="24"/>
      <w:szCs w:val="24"/>
    </w:rPr>
  </w:style>
  <w:style w:type="paragraph" w:customStyle="1" w:styleId="299">
    <w:name w:val="正文文本缩进 21"/>
    <w:basedOn w:val="1"/>
    <w:link w:val="298"/>
    <w:qFormat/>
    <w:uiPriority w:val="99"/>
    <w:pPr>
      <w:autoSpaceDE w:val="0"/>
      <w:autoSpaceDN w:val="0"/>
      <w:adjustRightInd w:val="0"/>
      <w:spacing w:after="120" w:line="480" w:lineRule="auto"/>
      <w:ind w:left="420" w:leftChars="200" w:firstLine="200" w:firstLineChars="200"/>
      <w:jc w:val="left"/>
    </w:pPr>
    <w:rPr>
      <w:bCs/>
      <w:color w:val="000000"/>
      <w:kern w:val="24"/>
      <w:sz w:val="24"/>
    </w:rPr>
  </w:style>
  <w:style w:type="character" w:customStyle="1" w:styleId="300">
    <w:name w:val="title-blue1"/>
    <w:qFormat/>
    <w:uiPriority w:val="0"/>
    <w:rPr>
      <w:rFonts w:hint="default" w:ascii="Chicago" w:hAnsi="Chicago"/>
      <w:b/>
      <w:bCs/>
      <w:color w:val="CC3300"/>
      <w:sz w:val="21"/>
      <w:szCs w:val="21"/>
      <w:u w:val="none"/>
    </w:rPr>
  </w:style>
  <w:style w:type="character" w:customStyle="1" w:styleId="301">
    <w:name w:val="题注 Char1 Char"/>
    <w:qFormat/>
    <w:uiPriority w:val="0"/>
    <w:rPr>
      <w:rFonts w:ascii="Arial" w:hAnsi="Arial" w:eastAsia="黑体" w:cs="Arial"/>
      <w:kern w:val="2"/>
      <w:lang w:val="en-US" w:eastAsia="zh-CN" w:bidi="ar-SA"/>
    </w:rPr>
  </w:style>
  <w:style w:type="character" w:customStyle="1" w:styleId="302">
    <w:name w:val="样式 首行缩进:  2 字符 Char Char"/>
    <w:qFormat/>
    <w:uiPriority w:val="0"/>
    <w:rPr>
      <w:rFonts w:eastAsia="宋体" w:cs="宋体"/>
      <w:kern w:val="2"/>
      <w:sz w:val="24"/>
      <w:szCs w:val="24"/>
      <w:lang w:val="en-US" w:eastAsia="zh-CN" w:bidi="ar-SA"/>
    </w:rPr>
  </w:style>
  <w:style w:type="character" w:customStyle="1" w:styleId="303">
    <w:name w:val="样式 标题 4 + 蓝色 Char"/>
    <w:link w:val="304"/>
    <w:qFormat/>
    <w:uiPriority w:val="0"/>
    <w:rPr>
      <w:rFonts w:ascii="新宋体" w:hAnsi="Arial" w:eastAsia="新宋体"/>
      <w:b/>
      <w:bCs/>
      <w:color w:val="0000FF"/>
      <w:kern w:val="2"/>
      <w:sz w:val="28"/>
      <w:szCs w:val="28"/>
    </w:rPr>
  </w:style>
  <w:style w:type="paragraph" w:customStyle="1" w:styleId="304">
    <w:name w:val="样式 标题 4 + 蓝色"/>
    <w:basedOn w:val="3"/>
    <w:link w:val="303"/>
    <w:qFormat/>
    <w:uiPriority w:val="0"/>
    <w:pPr>
      <w:spacing w:line="520" w:lineRule="exact"/>
      <w:jc w:val="left"/>
    </w:pPr>
    <w:rPr>
      <w:rFonts w:ascii="新宋体" w:eastAsia="新宋体"/>
      <w:color w:val="0000FF"/>
    </w:rPr>
  </w:style>
  <w:style w:type="character" w:customStyle="1" w:styleId="305">
    <w:name w:val="sbody1"/>
    <w:qFormat/>
    <w:uiPriority w:val="0"/>
    <w:rPr>
      <w:spacing w:val="360"/>
      <w:sz w:val="14"/>
      <w:szCs w:val="14"/>
    </w:rPr>
  </w:style>
  <w:style w:type="character" w:customStyle="1" w:styleId="306">
    <w:name w:val="样式 报告正文 + 首行缩进:  2 字符 Char"/>
    <w:link w:val="307"/>
    <w:qFormat/>
    <w:uiPriority w:val="0"/>
    <w:rPr>
      <w:rFonts w:cs="宋体"/>
      <w:bCs/>
      <w:color w:val="000000"/>
      <w:kern w:val="24"/>
      <w:sz w:val="24"/>
    </w:rPr>
  </w:style>
  <w:style w:type="paragraph" w:customStyle="1" w:styleId="307">
    <w:name w:val="样式 报告正文 + 首行缩进:  2 字符"/>
    <w:basedOn w:val="1"/>
    <w:link w:val="306"/>
    <w:qFormat/>
    <w:uiPriority w:val="0"/>
    <w:pPr>
      <w:autoSpaceDE w:val="0"/>
      <w:autoSpaceDN w:val="0"/>
      <w:spacing w:line="360" w:lineRule="auto"/>
      <w:ind w:firstLine="200" w:firstLineChars="200"/>
    </w:pPr>
    <w:rPr>
      <w:rFonts w:cs="宋体"/>
      <w:bCs/>
      <w:color w:val="000000"/>
      <w:kern w:val="24"/>
      <w:sz w:val="24"/>
      <w:szCs w:val="20"/>
    </w:rPr>
  </w:style>
  <w:style w:type="character" w:customStyle="1" w:styleId="308">
    <w:name w:val="z-窗体顶端 Char"/>
    <w:link w:val="309"/>
    <w:qFormat/>
    <w:uiPriority w:val="0"/>
    <w:rPr>
      <w:rFonts w:ascii="ˎ̥" w:hAnsi="ˎ̥"/>
      <w:vanish/>
      <w:sz w:val="16"/>
      <w:szCs w:val="16"/>
    </w:rPr>
  </w:style>
  <w:style w:type="paragraph" w:customStyle="1" w:styleId="309">
    <w:name w:val="z-窗体顶端1"/>
    <w:basedOn w:val="1"/>
    <w:next w:val="1"/>
    <w:link w:val="308"/>
    <w:qFormat/>
    <w:uiPriority w:val="0"/>
    <w:pPr>
      <w:widowControl/>
      <w:pBdr>
        <w:bottom w:val="single" w:color="auto" w:sz="6" w:space="1"/>
      </w:pBdr>
      <w:spacing w:line="440" w:lineRule="exact"/>
      <w:ind w:firstLine="200" w:firstLineChars="200"/>
      <w:jc w:val="center"/>
    </w:pPr>
    <w:rPr>
      <w:rFonts w:ascii="ˎ̥" w:hAnsi="ˎ̥"/>
      <w:vanish/>
      <w:kern w:val="0"/>
      <w:sz w:val="16"/>
      <w:szCs w:val="16"/>
    </w:rPr>
  </w:style>
  <w:style w:type="character" w:customStyle="1" w:styleId="310">
    <w:name w:val="text1411"/>
    <w:qFormat/>
    <w:uiPriority w:val="0"/>
    <w:rPr>
      <w:rFonts w:hint="default" w:ascii="楷体_GB2312" w:hAnsi="楷体_GB2312"/>
      <w:color w:val="CA3E00"/>
      <w:sz w:val="21"/>
      <w:szCs w:val="21"/>
    </w:rPr>
  </w:style>
  <w:style w:type="character" w:customStyle="1" w:styleId="311">
    <w:name w:val="样式2 Char"/>
    <w:link w:val="312"/>
    <w:qFormat/>
    <w:uiPriority w:val="0"/>
    <w:rPr>
      <w:rFonts w:ascii="宋体" w:hAnsi="宋体"/>
      <w:bCs/>
      <w:snapToGrid w:val="0"/>
      <w:color w:val="000000"/>
      <w:kern w:val="24"/>
      <w:sz w:val="24"/>
      <w:szCs w:val="24"/>
    </w:rPr>
  </w:style>
  <w:style w:type="paragraph" w:customStyle="1" w:styleId="312">
    <w:name w:val="样式2"/>
    <w:basedOn w:val="1"/>
    <w:link w:val="311"/>
    <w:qFormat/>
    <w:uiPriority w:val="0"/>
    <w:pPr>
      <w:snapToGrid w:val="0"/>
      <w:spacing w:line="440" w:lineRule="exact"/>
      <w:ind w:firstLine="200" w:firstLineChars="200"/>
    </w:pPr>
    <w:rPr>
      <w:rFonts w:ascii="宋体" w:hAnsi="宋体"/>
      <w:bCs/>
      <w:snapToGrid w:val="0"/>
      <w:color w:val="000000"/>
      <w:kern w:val="24"/>
      <w:sz w:val="24"/>
    </w:rPr>
  </w:style>
  <w:style w:type="character" w:customStyle="1" w:styleId="313">
    <w:name w:val="Char Char82"/>
    <w:qFormat/>
    <w:locked/>
    <w:uiPriority w:val="0"/>
    <w:rPr>
      <w:rFonts w:ascii="宋体" w:hAnsi="宋体" w:eastAsia="FLGPEK+TimesNewRoman,Italic"/>
      <w:kern w:val="2"/>
      <w:sz w:val="21"/>
      <w:szCs w:val="22"/>
      <w:lang w:val="en-US" w:eastAsia="zh-CN" w:bidi="ar-SA"/>
    </w:rPr>
  </w:style>
  <w:style w:type="character" w:customStyle="1" w:styleId="314">
    <w:name w:val="批注引用1"/>
    <w:qFormat/>
    <w:uiPriority w:val="0"/>
    <w:rPr>
      <w:sz w:val="21"/>
      <w:szCs w:val="21"/>
    </w:rPr>
  </w:style>
  <w:style w:type="character" w:customStyle="1" w:styleId="315">
    <w:name w:val="样式 标题 1 + (中文) 宋体 小四 Char"/>
    <w:link w:val="316"/>
    <w:qFormat/>
    <w:uiPriority w:val="0"/>
    <w:rPr>
      <w:rFonts w:ascii="Batang" w:hAnsi="Batang" w:cs="Batang"/>
      <w:b/>
      <w:bCs/>
      <w:color w:val="000000"/>
      <w:kern w:val="2"/>
      <w:sz w:val="44"/>
      <w:szCs w:val="24"/>
    </w:rPr>
  </w:style>
  <w:style w:type="paragraph" w:customStyle="1" w:styleId="316">
    <w:name w:val="样式 标题 1 + (中文) 宋体 小四"/>
    <w:basedOn w:val="4"/>
    <w:link w:val="315"/>
    <w:qFormat/>
    <w:uiPriority w:val="0"/>
    <w:pPr>
      <w:keepLines/>
      <w:overflowPunct/>
      <w:snapToGrid/>
      <w:spacing w:before="360" w:after="0" w:line="360" w:lineRule="auto"/>
      <w:ind w:left="0" w:firstLine="0"/>
    </w:pPr>
    <w:rPr>
      <w:rFonts w:ascii="Batang" w:hAnsi="Batang" w:eastAsia="宋体" w:cs="Batang"/>
      <w:kern w:val="2"/>
      <w:sz w:val="44"/>
      <w:szCs w:val="24"/>
    </w:rPr>
  </w:style>
  <w:style w:type="character" w:customStyle="1" w:styleId="317">
    <w:name w:val="正文文字 Char Char1"/>
    <w:qFormat/>
    <w:uiPriority w:val="0"/>
    <w:rPr>
      <w:rFonts w:ascii="Batang" w:hAnsi="Batang" w:eastAsia="宋体-方正超大字符集" w:cs="Batang"/>
      <w:kern w:val="2"/>
      <w:sz w:val="21"/>
      <w:lang w:val="en-US" w:eastAsia="zh-CN" w:bidi="ar-SA"/>
    </w:rPr>
  </w:style>
  <w:style w:type="character" w:customStyle="1" w:styleId="318">
    <w:name w:val="项标题(1) Char Char"/>
    <w:qFormat/>
    <w:uiPriority w:val="0"/>
    <w:rPr>
      <w:rFonts w:eastAsia="宋体"/>
      <w:b/>
      <w:bCs/>
      <w:kern w:val="2"/>
      <w:sz w:val="24"/>
      <w:szCs w:val="24"/>
      <w:lang w:val="en-US" w:eastAsia="zh-CN" w:bidi="ar-SA"/>
    </w:rPr>
  </w:style>
  <w:style w:type="character" w:customStyle="1" w:styleId="319">
    <w:name w:val="正文格式 Char"/>
    <w:link w:val="320"/>
    <w:qFormat/>
    <w:uiPriority w:val="0"/>
    <w:rPr>
      <w:rFonts w:cs="宋体"/>
      <w:bCs/>
      <w:color w:val="000000"/>
      <w:kern w:val="24"/>
      <w:sz w:val="24"/>
      <w:szCs w:val="24"/>
    </w:rPr>
  </w:style>
  <w:style w:type="paragraph" w:customStyle="1" w:styleId="320">
    <w:name w:val="正文格式"/>
    <w:basedOn w:val="1"/>
    <w:link w:val="319"/>
    <w:qFormat/>
    <w:uiPriority w:val="0"/>
    <w:pPr>
      <w:spacing w:line="360" w:lineRule="auto"/>
      <w:ind w:firstLine="544" w:firstLineChars="200"/>
    </w:pPr>
    <w:rPr>
      <w:rFonts w:cs="宋体"/>
      <w:bCs/>
      <w:color w:val="000000"/>
      <w:kern w:val="24"/>
      <w:sz w:val="24"/>
    </w:rPr>
  </w:style>
  <w:style w:type="character" w:customStyle="1" w:styleId="321">
    <w:name w:val="正文文本缩进 Char Char"/>
    <w:qFormat/>
    <w:uiPriority w:val="0"/>
    <w:rPr>
      <w:rFonts w:ascii="宋体" w:hAnsi="宋体" w:eastAsia="宋体"/>
      <w:color w:val="000000"/>
      <w:kern w:val="2"/>
      <w:sz w:val="21"/>
      <w:szCs w:val="21"/>
      <w:lang w:val="zh-CN" w:eastAsia="zh-CN" w:bidi="ar-SA"/>
    </w:rPr>
  </w:style>
  <w:style w:type="character" w:customStyle="1" w:styleId="322">
    <w:name w:val="正文000 Char"/>
    <w:link w:val="323"/>
    <w:qFormat/>
    <w:uiPriority w:val="0"/>
    <w:rPr>
      <w:sz w:val="24"/>
    </w:rPr>
  </w:style>
  <w:style w:type="paragraph" w:customStyle="1" w:styleId="323">
    <w:name w:val="正文000"/>
    <w:basedOn w:val="1"/>
    <w:link w:val="322"/>
    <w:qFormat/>
    <w:uiPriority w:val="0"/>
    <w:pPr>
      <w:spacing w:afterLines="50" w:line="288" w:lineRule="auto"/>
      <w:ind w:firstLine="480" w:firstLineChars="200"/>
    </w:pPr>
    <w:rPr>
      <w:kern w:val="0"/>
      <w:sz w:val="24"/>
      <w:szCs w:val="20"/>
    </w:rPr>
  </w:style>
  <w:style w:type="character" w:customStyle="1" w:styleId="324">
    <w:name w:val="样式 正文文本正文文字 + 仿宋_GB2312 四号 红色 Char"/>
    <w:qFormat/>
    <w:uiPriority w:val="0"/>
    <w:rPr>
      <w:rFonts w:ascii="Garamond" w:hAnsi="Garamond" w:eastAsia="Garamond"/>
      <w:snapToGrid w:val="0"/>
      <w:color w:val="FF0000"/>
      <w:kern w:val="2"/>
      <w:sz w:val="24"/>
      <w:lang w:val="en-US" w:eastAsia="zh-CN"/>
    </w:rPr>
  </w:style>
  <w:style w:type="character" w:customStyle="1" w:styleId="325">
    <w:name w:val="正文文本缩进 3 Char"/>
    <w:qFormat/>
    <w:uiPriority w:val="0"/>
    <w:rPr>
      <w:rFonts w:ascii="Times New Roman" w:hAnsi="Times New Roman" w:eastAsia="宋体" w:cs="Times New Roman"/>
      <w:bCs/>
      <w:color w:val="000000"/>
      <w:kern w:val="24"/>
      <w:sz w:val="16"/>
      <w:szCs w:val="16"/>
    </w:rPr>
  </w:style>
  <w:style w:type="character" w:customStyle="1" w:styleId="326">
    <w:name w:val="未命名51"/>
    <w:qFormat/>
    <w:uiPriority w:val="0"/>
    <w:rPr>
      <w:sz w:val="23"/>
      <w:szCs w:val="23"/>
    </w:rPr>
  </w:style>
  <w:style w:type="character" w:customStyle="1" w:styleId="327">
    <w:name w:val="样式7 Char"/>
    <w:link w:val="328"/>
    <w:qFormat/>
    <w:uiPriority w:val="0"/>
    <w:rPr>
      <w:rFonts w:ascii="Arial" w:hAnsi="Arial"/>
      <w:color w:val="000000"/>
      <w:kern w:val="24"/>
      <w:sz w:val="28"/>
      <w:szCs w:val="28"/>
    </w:rPr>
  </w:style>
  <w:style w:type="paragraph" w:customStyle="1" w:styleId="328">
    <w:name w:val="样式7"/>
    <w:basedOn w:val="6"/>
    <w:link w:val="327"/>
    <w:qFormat/>
    <w:uiPriority w:val="0"/>
    <w:pPr>
      <w:tabs>
        <w:tab w:val="left" w:pos="720"/>
        <w:tab w:val="left" w:pos="900"/>
        <w:tab w:val="left" w:pos="1260"/>
        <w:tab w:val="left" w:pos="1800"/>
      </w:tabs>
      <w:spacing w:before="0" w:after="0" w:line="240" w:lineRule="auto"/>
      <w:ind w:left="720" w:hanging="720" w:firstLineChars="200"/>
    </w:pPr>
    <w:rPr>
      <w:rFonts w:ascii="Arial" w:hAnsi="Arial"/>
      <w:b w:val="0"/>
      <w:bCs w:val="0"/>
      <w:color w:val="000000"/>
      <w:kern w:val="24"/>
      <w:sz w:val="28"/>
      <w:szCs w:val="28"/>
    </w:rPr>
  </w:style>
  <w:style w:type="character" w:customStyle="1" w:styleId="329">
    <w:name w:val="标4 Char Char"/>
    <w:qFormat/>
    <w:uiPriority w:val="0"/>
    <w:rPr>
      <w:rFonts w:ascii="Sim Sun" w:eastAsia="Sim Sun"/>
      <w:sz w:val="28"/>
      <w:szCs w:val="28"/>
      <w:lang w:val="en-US" w:eastAsia="zh-CN"/>
    </w:rPr>
  </w:style>
  <w:style w:type="character" w:customStyle="1" w:styleId="330">
    <w:name w:val="text_l1"/>
    <w:qFormat/>
    <w:uiPriority w:val="0"/>
    <w:rPr>
      <w:color w:val="000066"/>
      <w:sz w:val="18"/>
      <w:szCs w:val="18"/>
    </w:rPr>
  </w:style>
  <w:style w:type="character" w:customStyle="1" w:styleId="331">
    <w:name w:val="正文（首行缩进两字） Char Char6"/>
    <w:qFormat/>
    <w:uiPriority w:val="0"/>
    <w:rPr>
      <w:rFonts w:ascii="仿宋_GB2312" w:eastAsia="仿宋_GB2312"/>
      <w:kern w:val="2"/>
      <w:sz w:val="28"/>
      <w:szCs w:val="24"/>
      <w:lang w:val="en-US" w:eastAsia="zh-CN" w:bidi="ar-SA"/>
    </w:rPr>
  </w:style>
  <w:style w:type="character" w:customStyle="1" w:styleId="332">
    <w:name w:val="unnamed31"/>
    <w:qFormat/>
    <w:uiPriority w:val="0"/>
    <w:rPr>
      <w:sz w:val="21"/>
      <w:szCs w:val="21"/>
    </w:rPr>
  </w:style>
  <w:style w:type="character" w:customStyle="1" w:styleId="333">
    <w:name w:val="Char Char181"/>
    <w:qFormat/>
    <w:uiPriority w:val="0"/>
    <w:rPr>
      <w:rFonts w:eastAsia="仿宋体"/>
      <w:b/>
      <w:kern w:val="2"/>
      <w:sz w:val="24"/>
      <w:lang w:val="en-US" w:eastAsia="zh-CN"/>
    </w:rPr>
  </w:style>
  <w:style w:type="character" w:customStyle="1" w:styleId="334">
    <w:name w:val="样式 正文文本缩进 2正文文字缩进 2 + 四号 蓝色 Char Char Char"/>
    <w:link w:val="335"/>
    <w:qFormat/>
    <w:uiPriority w:val="0"/>
    <w:rPr>
      <w:bCs/>
      <w:color w:val="0000FF"/>
      <w:sz w:val="24"/>
      <w:szCs w:val="24"/>
    </w:rPr>
  </w:style>
  <w:style w:type="paragraph" w:customStyle="1" w:styleId="335">
    <w:name w:val="样式 正文文本缩进 2正文文字缩进 2 + 四号 蓝色 Char Char"/>
    <w:basedOn w:val="43"/>
    <w:link w:val="334"/>
    <w:qFormat/>
    <w:uiPriority w:val="0"/>
    <w:pPr>
      <w:ind w:firstLine="709"/>
    </w:pPr>
    <w:rPr>
      <w:rFonts w:ascii="Times New Roman" w:hAnsi="Times New Roman"/>
      <w:color w:val="0000FF"/>
      <w:sz w:val="24"/>
      <w:szCs w:val="24"/>
    </w:rPr>
  </w:style>
  <w:style w:type="character" w:customStyle="1" w:styleId="336">
    <w:name w:val="正文文本 3 Char"/>
    <w:link w:val="337"/>
    <w:qFormat/>
    <w:uiPriority w:val="0"/>
    <w:rPr>
      <w:bCs/>
      <w:color w:val="000000"/>
      <w:kern w:val="24"/>
      <w:sz w:val="16"/>
      <w:szCs w:val="16"/>
    </w:rPr>
  </w:style>
  <w:style w:type="paragraph" w:customStyle="1" w:styleId="337">
    <w:name w:val="正文文本 31"/>
    <w:basedOn w:val="1"/>
    <w:link w:val="336"/>
    <w:qFormat/>
    <w:uiPriority w:val="0"/>
    <w:pPr>
      <w:spacing w:line="440" w:lineRule="exact"/>
      <w:ind w:firstLine="200" w:firstLineChars="200"/>
    </w:pPr>
    <w:rPr>
      <w:bCs/>
      <w:color w:val="000000"/>
      <w:kern w:val="24"/>
      <w:sz w:val="16"/>
      <w:szCs w:val="16"/>
    </w:rPr>
  </w:style>
  <w:style w:type="character" w:customStyle="1" w:styleId="338">
    <w:name w:val="1级标题 Char"/>
    <w:link w:val="339"/>
    <w:qFormat/>
    <w:uiPriority w:val="0"/>
    <w:rPr>
      <w:rFonts w:eastAsia="仿宋_GB2312"/>
      <w:b/>
      <w:bCs/>
      <w:kern w:val="44"/>
      <w:sz w:val="32"/>
      <w:szCs w:val="32"/>
    </w:rPr>
  </w:style>
  <w:style w:type="paragraph" w:customStyle="1" w:styleId="339">
    <w:name w:val="1级标题"/>
    <w:basedOn w:val="4"/>
    <w:link w:val="338"/>
    <w:qFormat/>
    <w:uiPriority w:val="0"/>
    <w:pPr>
      <w:keepLines/>
      <w:overflowPunct/>
      <w:snapToGrid/>
      <w:spacing w:before="0" w:after="0" w:line="480" w:lineRule="auto"/>
      <w:ind w:left="0" w:firstLine="200" w:firstLineChars="200"/>
      <w:jc w:val="center"/>
    </w:pPr>
    <w:rPr>
      <w:rFonts w:eastAsia="仿宋_GB2312"/>
      <w:color w:val="auto"/>
      <w:sz w:val="32"/>
      <w:szCs w:val="32"/>
    </w:rPr>
  </w:style>
  <w:style w:type="character" w:customStyle="1" w:styleId="340">
    <w:name w:val="样式11"/>
    <w:qFormat/>
    <w:uiPriority w:val="0"/>
    <w:rPr>
      <w:rFonts w:hint="default" w:ascii="ˎ̥" w:hAnsi="ˎ̥" w:cs="ˎ̥"/>
      <w:sz w:val="21"/>
      <w:szCs w:val="21"/>
    </w:rPr>
  </w:style>
  <w:style w:type="character" w:customStyle="1" w:styleId="341">
    <w:name w:val="纯文本 Char1 Char1"/>
    <w:qFormat/>
    <w:uiPriority w:val="99"/>
    <w:rPr>
      <w:rFonts w:ascii="Sim Sun" w:hAnsi="DFKai-SB" w:eastAsia="宋体-方正超大字符集" w:cs="Batang"/>
      <w:kern w:val="2"/>
      <w:sz w:val="21"/>
      <w:lang w:val="en-US" w:eastAsia="zh-CN" w:bidi="ar-SA"/>
    </w:rPr>
  </w:style>
  <w:style w:type="character" w:customStyle="1" w:styleId="342">
    <w:name w:val="style51"/>
    <w:qFormat/>
    <w:uiPriority w:val="0"/>
    <w:rPr>
      <w:color w:val="CC0000"/>
    </w:rPr>
  </w:style>
  <w:style w:type="character" w:customStyle="1" w:styleId="343">
    <w:name w:val="无间隔 Char"/>
    <w:link w:val="344"/>
    <w:qFormat/>
    <w:uiPriority w:val="1"/>
    <w:rPr>
      <w:bCs/>
      <w:color w:val="000000"/>
      <w:kern w:val="2"/>
      <w:sz w:val="22"/>
      <w:szCs w:val="22"/>
    </w:rPr>
  </w:style>
  <w:style w:type="paragraph" w:styleId="344">
    <w:name w:val="No Spacing"/>
    <w:link w:val="343"/>
    <w:qFormat/>
    <w:uiPriority w:val="1"/>
    <w:rPr>
      <w:rFonts w:ascii="Times New Roman" w:hAnsi="Times New Roman" w:eastAsia="宋体" w:cs="Times New Roman"/>
      <w:bCs/>
      <w:color w:val="000000"/>
      <w:kern w:val="2"/>
      <w:sz w:val="22"/>
      <w:szCs w:val="22"/>
      <w:lang w:val="en-US" w:eastAsia="zh-CN" w:bidi="ar-SA"/>
    </w:rPr>
  </w:style>
  <w:style w:type="character" w:customStyle="1" w:styleId="345">
    <w:name w:val="样式 热电厂正文 + 首行缩进:  2 字符 Char Char"/>
    <w:link w:val="346"/>
    <w:qFormat/>
    <w:uiPriority w:val="0"/>
    <w:rPr>
      <w:rFonts w:cs="宋体"/>
      <w:bCs/>
      <w:color w:val="000000"/>
      <w:kern w:val="24"/>
      <w:sz w:val="24"/>
    </w:rPr>
  </w:style>
  <w:style w:type="paragraph" w:customStyle="1" w:styleId="346">
    <w:name w:val="样式 热电厂正文 + 首行缩进:  2 字符 Char"/>
    <w:basedOn w:val="1"/>
    <w:link w:val="345"/>
    <w:qFormat/>
    <w:uiPriority w:val="0"/>
    <w:pPr>
      <w:spacing w:line="480" w:lineRule="exact"/>
      <w:ind w:firstLine="480" w:firstLineChars="200"/>
    </w:pPr>
    <w:rPr>
      <w:rFonts w:cs="宋体"/>
      <w:bCs/>
      <w:color w:val="000000"/>
      <w:kern w:val="24"/>
      <w:sz w:val="24"/>
      <w:szCs w:val="20"/>
    </w:rPr>
  </w:style>
  <w:style w:type="character" w:customStyle="1" w:styleId="347">
    <w:name w:val="样式 首行缩进:  2 字符 行距: 最小值 24 磅 Char Char"/>
    <w:link w:val="348"/>
    <w:semiHidden/>
    <w:qFormat/>
    <w:uiPriority w:val="0"/>
    <w:rPr>
      <w:rFonts w:cs="宋体"/>
      <w:bCs/>
      <w:color w:val="000000"/>
      <w:kern w:val="24"/>
      <w:sz w:val="24"/>
    </w:rPr>
  </w:style>
  <w:style w:type="paragraph" w:customStyle="1" w:styleId="348">
    <w:name w:val="样式 首行缩进:  2 字符 行距: 最小值 24 磅 Char"/>
    <w:basedOn w:val="1"/>
    <w:link w:val="347"/>
    <w:semiHidden/>
    <w:qFormat/>
    <w:uiPriority w:val="0"/>
    <w:pPr>
      <w:spacing w:line="480" w:lineRule="atLeast"/>
      <w:ind w:firstLine="560" w:firstLineChars="200"/>
    </w:pPr>
    <w:rPr>
      <w:rFonts w:cs="宋体"/>
      <w:bCs/>
      <w:color w:val="000000"/>
      <w:kern w:val="24"/>
      <w:sz w:val="24"/>
      <w:szCs w:val="20"/>
    </w:rPr>
  </w:style>
  <w:style w:type="character" w:customStyle="1" w:styleId="349">
    <w:name w:val="普通文字1 Char"/>
    <w:qFormat/>
    <w:uiPriority w:val="0"/>
    <w:rPr>
      <w:rFonts w:ascii="Sim Sun" w:hAnsi="DFKai-SB" w:eastAsia="Sim Sun"/>
      <w:kern w:val="2"/>
      <w:sz w:val="21"/>
      <w:lang w:val="en-US" w:eastAsia="zh-CN" w:bidi="ar-SA"/>
    </w:rPr>
  </w:style>
  <w:style w:type="character" w:customStyle="1" w:styleId="350">
    <w:name w:val="style2"/>
    <w:basedOn w:val="93"/>
    <w:qFormat/>
    <w:uiPriority w:val="0"/>
  </w:style>
  <w:style w:type="character" w:customStyle="1" w:styleId="351">
    <w:name w:val="列表 Char"/>
    <w:link w:val="352"/>
    <w:qFormat/>
    <w:uiPriority w:val="0"/>
    <w:rPr>
      <w:rFonts w:ascii="Garamond" w:hAnsi="Arial Unicode MS" w:eastAsia="Garamond"/>
      <w:snapToGrid w:val="0"/>
      <w:kern w:val="2"/>
      <w:sz w:val="24"/>
    </w:rPr>
  </w:style>
  <w:style w:type="paragraph" w:customStyle="1" w:styleId="352">
    <w:name w:val="列表1"/>
    <w:basedOn w:val="1"/>
    <w:link w:val="351"/>
    <w:qFormat/>
    <w:uiPriority w:val="0"/>
    <w:pPr>
      <w:spacing w:line="320" w:lineRule="exact"/>
      <w:ind w:firstLine="200" w:firstLineChars="200"/>
      <w:jc w:val="center"/>
    </w:pPr>
    <w:rPr>
      <w:rFonts w:ascii="Garamond" w:hAnsi="Arial Unicode MS" w:eastAsia="Garamond"/>
      <w:snapToGrid w:val="0"/>
      <w:sz w:val="24"/>
      <w:szCs w:val="20"/>
    </w:rPr>
  </w:style>
  <w:style w:type="character" w:customStyle="1" w:styleId="353">
    <w:name w:val="样式2 Char1"/>
    <w:qFormat/>
    <w:uiPriority w:val="0"/>
    <w:rPr>
      <w:rFonts w:ascii="幼圆" w:hAnsi="幼圆" w:eastAsia="FLGPEK+TimesNewRoman,Italic"/>
      <w:kern w:val="2"/>
      <w:sz w:val="24"/>
      <w:szCs w:val="24"/>
      <w:lang w:val="en-US" w:eastAsia="zh-CN" w:bidi="ar-SA"/>
    </w:rPr>
  </w:style>
  <w:style w:type="character" w:customStyle="1" w:styleId="354">
    <w:name w:val="fb1"/>
    <w:qFormat/>
    <w:uiPriority w:val="0"/>
    <w:rPr>
      <w:b/>
      <w:bCs/>
    </w:rPr>
  </w:style>
  <w:style w:type="character" w:customStyle="1" w:styleId="355">
    <w:name w:val="tit2"/>
    <w:qFormat/>
    <w:uiPriority w:val="0"/>
    <w:rPr>
      <w:b/>
      <w:bCs/>
      <w:sz w:val="48"/>
      <w:szCs w:val="48"/>
    </w:rPr>
  </w:style>
  <w:style w:type="character" w:customStyle="1" w:styleId="356">
    <w:name w:val="jianjie_index"/>
    <w:basedOn w:val="93"/>
    <w:qFormat/>
    <w:uiPriority w:val="0"/>
  </w:style>
  <w:style w:type="character" w:customStyle="1" w:styleId="357">
    <w:name w:val="CT Char Char"/>
    <w:qFormat/>
    <w:uiPriority w:val="0"/>
    <w:rPr>
      <w:rFonts w:eastAsia="FLGPEK+TimesNewRoman,Italic"/>
      <w:sz w:val="28"/>
      <w:szCs w:val="28"/>
      <w:lang w:val="en-US" w:eastAsia="zh-CN" w:bidi="ar-SA"/>
    </w:rPr>
  </w:style>
  <w:style w:type="character" w:customStyle="1" w:styleId="358">
    <w:name w:val="dan7-1 Char"/>
    <w:link w:val="359"/>
    <w:qFormat/>
    <w:uiPriority w:val="0"/>
    <w:rPr>
      <w:bCs/>
      <w:color w:val="000000"/>
      <w:kern w:val="24"/>
      <w:sz w:val="24"/>
      <w:szCs w:val="24"/>
    </w:rPr>
  </w:style>
  <w:style w:type="paragraph" w:customStyle="1" w:styleId="359">
    <w:name w:val="dan7-1"/>
    <w:basedOn w:val="1"/>
    <w:link w:val="358"/>
    <w:qFormat/>
    <w:uiPriority w:val="0"/>
    <w:pPr>
      <w:spacing w:before="40" w:after="40" w:line="360" w:lineRule="auto"/>
      <w:ind w:firstLine="200" w:firstLineChars="200"/>
    </w:pPr>
    <w:rPr>
      <w:bCs/>
      <w:color w:val="000000"/>
      <w:kern w:val="24"/>
      <w:sz w:val="24"/>
    </w:rPr>
  </w:style>
  <w:style w:type="character" w:customStyle="1" w:styleId="360">
    <w:name w:val="标题2 Char Char"/>
    <w:qFormat/>
    <w:uiPriority w:val="0"/>
    <w:rPr>
      <w:rFonts w:ascii="ˎ̥" w:hAnsi="ˎ̥" w:eastAsia="FLGPEK+TimesNewRoman,Italic"/>
      <w:b/>
      <w:bCs/>
      <w:kern w:val="2"/>
      <w:sz w:val="32"/>
      <w:szCs w:val="32"/>
      <w:lang w:val="en-US" w:eastAsia="zh-CN" w:bidi="ar-SA"/>
    </w:rPr>
  </w:style>
  <w:style w:type="character" w:customStyle="1" w:styleId="361">
    <w:name w:val="加粗正文 Char"/>
    <w:qFormat/>
    <w:uiPriority w:val="0"/>
    <w:rPr>
      <w:rFonts w:ascii="Sim Sun" w:hAnsi="DFKai-SB" w:eastAsia="Sim Sun" w:cs="DFKai-SB"/>
      <w:kern w:val="2"/>
      <w:sz w:val="21"/>
      <w:szCs w:val="21"/>
      <w:lang w:val="en-US" w:eastAsia="zh-CN" w:bidi="ar-SA"/>
    </w:rPr>
  </w:style>
  <w:style w:type="character" w:customStyle="1" w:styleId="362">
    <w:name w:val="even Char"/>
    <w:semiHidden/>
    <w:qFormat/>
    <w:uiPriority w:val="0"/>
    <w:rPr>
      <w:rFonts w:ascii="Batang" w:hAnsi="Batang" w:eastAsia="宋体-方正超大字符集" w:cs="Batang"/>
      <w:kern w:val="2"/>
      <w:sz w:val="18"/>
      <w:lang w:val="en-US" w:eastAsia="zh-CN" w:bidi="ar-SA"/>
    </w:rPr>
  </w:style>
  <w:style w:type="character" w:customStyle="1" w:styleId="363">
    <w:name w:val="落款 Char Char"/>
    <w:qFormat/>
    <w:uiPriority w:val="0"/>
    <w:rPr>
      <w:rFonts w:eastAsia="FLGPEK+TimesNewRoman,Italic"/>
      <w:kern w:val="2"/>
      <w:sz w:val="24"/>
      <w:lang w:val="en-US" w:eastAsia="zh-CN" w:bidi="ar-SA"/>
    </w:rPr>
  </w:style>
  <w:style w:type="character" w:customStyle="1" w:styleId="364">
    <w:name w:val="正文文本缩进 31"/>
    <w:qFormat/>
    <w:uiPriority w:val="0"/>
    <w:rPr>
      <w:rFonts w:eastAsia="Sim Sun"/>
      <w:b/>
      <w:kern w:val="2"/>
      <w:sz w:val="24"/>
      <w:szCs w:val="24"/>
      <w:lang w:val="en-US" w:eastAsia="zh-CN" w:bidi="ar-SA"/>
    </w:rPr>
  </w:style>
  <w:style w:type="character" w:customStyle="1" w:styleId="365">
    <w:name w:val="Font Style38"/>
    <w:qFormat/>
    <w:uiPriority w:val="0"/>
    <w:rPr>
      <w:rFonts w:ascii="Times New Roman" w:hAnsi="Times New Roman" w:cs="Times New Roman"/>
      <w:sz w:val="22"/>
      <w:szCs w:val="22"/>
    </w:rPr>
  </w:style>
  <w:style w:type="character" w:customStyle="1" w:styleId="366">
    <w:name w:val="样式 正文文本缩进 2正文文字缩进 2 + 四号 蓝色 Char Char Char Char Char Char Char Char"/>
    <w:link w:val="367"/>
    <w:qFormat/>
    <w:uiPriority w:val="0"/>
    <w:rPr>
      <w:rFonts w:ascii="Arial Unicode MS" w:hAnsi="Arial Unicode MS"/>
      <w:color w:val="0000FF"/>
      <w:sz w:val="24"/>
      <w:szCs w:val="24"/>
    </w:rPr>
  </w:style>
  <w:style w:type="paragraph" w:customStyle="1" w:styleId="367">
    <w:name w:val="样式 正文文本缩进 2正文文字缩进 2 + 四号 蓝色 Char Char Char Char Char Char Char"/>
    <w:basedOn w:val="299"/>
    <w:link w:val="366"/>
    <w:qFormat/>
    <w:uiPriority w:val="0"/>
    <w:pPr>
      <w:autoSpaceDE/>
      <w:autoSpaceDN/>
      <w:spacing w:after="0" w:line="480" w:lineRule="exact"/>
      <w:ind w:left="0" w:leftChars="0" w:firstLine="709"/>
      <w:jc w:val="both"/>
      <w:textAlignment w:val="baseline"/>
    </w:pPr>
    <w:rPr>
      <w:rFonts w:ascii="Arial Unicode MS" w:hAnsi="Arial Unicode MS"/>
      <w:bCs w:val="0"/>
      <w:color w:val="0000FF"/>
      <w:kern w:val="0"/>
    </w:rPr>
  </w:style>
  <w:style w:type="character" w:customStyle="1" w:styleId="368">
    <w:name w:val="Char Char152"/>
    <w:qFormat/>
    <w:uiPriority w:val="0"/>
    <w:rPr>
      <w:rFonts w:hint="default" w:ascii="幼圆" w:hAnsi="幼圆" w:eastAsia="FLGPEK+TimesNewRoman,Italic" w:cs="ˎ̥"/>
      <w:kern w:val="24"/>
      <w:sz w:val="24"/>
      <w:szCs w:val="20"/>
    </w:rPr>
  </w:style>
  <w:style w:type="character" w:customStyle="1" w:styleId="369">
    <w:name w:val="正文文本缩进 Char2"/>
    <w:qFormat/>
    <w:uiPriority w:val="0"/>
    <w:rPr>
      <w:rFonts w:ascii="仿宋_GB2312" w:hAnsi="Times New Roman" w:eastAsia="仿宋_GB2312" w:cs="Times New Roman"/>
      <w:bCs/>
      <w:color w:val="000000"/>
      <w:kern w:val="24"/>
      <w:sz w:val="28"/>
      <w:szCs w:val="24"/>
    </w:rPr>
  </w:style>
  <w:style w:type="character" w:customStyle="1" w:styleId="370">
    <w:name w:val="正文首行缩进 Char3"/>
    <w:qFormat/>
    <w:uiPriority w:val="0"/>
    <w:rPr>
      <w:rFonts w:ascii="Times New Roman" w:hAnsi="Times New Roman" w:eastAsia="宋体" w:cs="Times New Roman"/>
      <w:bCs/>
      <w:color w:val="000000"/>
      <w:sz w:val="28"/>
      <w:szCs w:val="20"/>
    </w:rPr>
  </w:style>
  <w:style w:type="character" w:customStyle="1" w:styleId="371">
    <w:name w:val="正文文字缩进 2 Char2"/>
    <w:qFormat/>
    <w:uiPriority w:val="0"/>
    <w:rPr>
      <w:rFonts w:ascii="Batang" w:hAnsi="Batang" w:eastAsia="宋体-方正超大字符集" w:cs="Batang"/>
      <w:kern w:val="2"/>
      <w:sz w:val="24"/>
      <w:lang w:val="en-US" w:eastAsia="zh-CN" w:bidi="ar-SA"/>
    </w:rPr>
  </w:style>
  <w:style w:type="character" w:customStyle="1" w:styleId="372">
    <w:name w:val="页码2"/>
    <w:basedOn w:val="93"/>
    <w:qFormat/>
    <w:uiPriority w:val="0"/>
  </w:style>
  <w:style w:type="character" w:customStyle="1" w:styleId="373">
    <w:name w:val="正文1 Char"/>
    <w:link w:val="374"/>
    <w:qFormat/>
    <w:uiPriority w:val="0"/>
    <w:rPr>
      <w:bCs/>
      <w:color w:val="000000"/>
      <w:kern w:val="24"/>
      <w:sz w:val="24"/>
      <w:szCs w:val="24"/>
    </w:rPr>
  </w:style>
  <w:style w:type="paragraph" w:customStyle="1" w:styleId="374">
    <w:name w:val="正文1"/>
    <w:basedOn w:val="1"/>
    <w:link w:val="373"/>
    <w:qFormat/>
    <w:uiPriority w:val="0"/>
    <w:pPr>
      <w:adjustRightInd w:val="0"/>
      <w:snapToGrid w:val="0"/>
      <w:spacing w:line="480" w:lineRule="exact"/>
      <w:ind w:firstLine="200" w:firstLineChars="200"/>
    </w:pPr>
    <w:rPr>
      <w:bCs/>
      <w:color w:val="000000"/>
      <w:kern w:val="24"/>
      <w:sz w:val="24"/>
    </w:rPr>
  </w:style>
  <w:style w:type="character" w:customStyle="1" w:styleId="375">
    <w:name w:val="标题 1 Char"/>
    <w:link w:val="4"/>
    <w:qFormat/>
    <w:uiPriority w:val="9"/>
    <w:rPr>
      <w:rFonts w:eastAsia="黑体"/>
      <w:b/>
      <w:bCs/>
      <w:color w:val="000000"/>
      <w:kern w:val="44"/>
      <w:sz w:val="30"/>
      <w:szCs w:val="30"/>
    </w:rPr>
  </w:style>
  <w:style w:type="character" w:customStyle="1" w:styleId="376">
    <w:name w:val="标题 2 Char3"/>
    <w:qFormat/>
    <w:uiPriority w:val="0"/>
    <w:rPr>
      <w:rFonts w:ascii="Arial" w:hAnsi="Arial" w:eastAsia="黑体" w:cs="Times New Roman"/>
      <w:b/>
      <w:color w:val="000000"/>
      <w:kern w:val="24"/>
      <w:sz w:val="32"/>
      <w:szCs w:val="32"/>
      <w:lang w:val="en-US" w:eastAsia="zh-CN" w:bidi="ar-SA"/>
    </w:rPr>
  </w:style>
  <w:style w:type="character" w:customStyle="1" w:styleId="377">
    <w:name w:val="标题 3 Char1"/>
    <w:qFormat/>
    <w:uiPriority w:val="9"/>
    <w:rPr>
      <w:rFonts w:ascii="Times New Roman" w:hAnsi="Times New Roman" w:eastAsia="宋体" w:cs="Times New Roman"/>
      <w:b/>
      <w:color w:val="000000"/>
      <w:kern w:val="24"/>
      <w:sz w:val="32"/>
      <w:szCs w:val="32"/>
    </w:rPr>
  </w:style>
  <w:style w:type="character" w:customStyle="1" w:styleId="378">
    <w:name w:val="标题 4 Char1"/>
    <w:qFormat/>
    <w:uiPriority w:val="9"/>
    <w:rPr>
      <w:rFonts w:ascii="Arial" w:hAnsi="Arial" w:eastAsia="黑体" w:cs="Times New Roman"/>
      <w:b/>
      <w:color w:val="000000"/>
      <w:kern w:val="24"/>
      <w:sz w:val="28"/>
      <w:szCs w:val="28"/>
    </w:rPr>
  </w:style>
  <w:style w:type="character" w:customStyle="1" w:styleId="379">
    <w:name w:val="标题 5 Char2"/>
    <w:link w:val="7"/>
    <w:qFormat/>
    <w:uiPriority w:val="0"/>
    <w:rPr>
      <w:b/>
      <w:color w:val="000000"/>
      <w:kern w:val="24"/>
      <w:sz w:val="28"/>
      <w:szCs w:val="28"/>
    </w:rPr>
  </w:style>
  <w:style w:type="character" w:customStyle="1" w:styleId="380">
    <w:name w:val="标题 6 Char1"/>
    <w:link w:val="8"/>
    <w:qFormat/>
    <w:uiPriority w:val="0"/>
    <w:rPr>
      <w:rFonts w:ascii="Arial" w:hAnsi="Arial" w:eastAsia="黑体"/>
      <w:b/>
      <w:color w:val="000000"/>
      <w:kern w:val="24"/>
      <w:sz w:val="24"/>
      <w:szCs w:val="24"/>
    </w:rPr>
  </w:style>
  <w:style w:type="character" w:customStyle="1" w:styleId="381">
    <w:name w:val="标题 7 Char1"/>
    <w:link w:val="9"/>
    <w:qFormat/>
    <w:uiPriority w:val="0"/>
    <w:rPr>
      <w:b/>
      <w:color w:val="000000"/>
      <w:kern w:val="24"/>
      <w:sz w:val="24"/>
      <w:szCs w:val="24"/>
    </w:rPr>
  </w:style>
  <w:style w:type="character" w:customStyle="1" w:styleId="382">
    <w:name w:val="标题 8 Char2"/>
    <w:link w:val="10"/>
    <w:qFormat/>
    <w:uiPriority w:val="0"/>
    <w:rPr>
      <w:rFonts w:ascii="Arial" w:hAnsi="Arial" w:eastAsia="黑体"/>
      <w:bCs/>
      <w:color w:val="000000"/>
      <w:kern w:val="24"/>
      <w:sz w:val="24"/>
      <w:szCs w:val="24"/>
    </w:rPr>
  </w:style>
  <w:style w:type="character" w:customStyle="1" w:styleId="383">
    <w:name w:val="标题 9 Char1"/>
    <w:link w:val="11"/>
    <w:qFormat/>
    <w:uiPriority w:val="0"/>
    <w:rPr>
      <w:rFonts w:ascii="Arial" w:hAnsi="Arial" w:eastAsia="黑体"/>
      <w:bCs/>
      <w:color w:val="000000"/>
      <w:kern w:val="24"/>
      <w:sz w:val="21"/>
      <w:szCs w:val="21"/>
    </w:rPr>
  </w:style>
  <w:style w:type="character" w:customStyle="1" w:styleId="384">
    <w:name w:val="注释标题 Char"/>
    <w:link w:val="15"/>
    <w:qFormat/>
    <w:uiPriority w:val="0"/>
    <w:rPr>
      <w:rFonts w:ascii="Sim Sun" w:hAnsi="Batang" w:cs="Batang"/>
      <w:bCs/>
      <w:color w:val="000000"/>
      <w:kern w:val="24"/>
      <w:sz w:val="21"/>
    </w:rPr>
  </w:style>
  <w:style w:type="character" w:customStyle="1" w:styleId="385">
    <w:name w:val="正文缩进 Char1"/>
    <w:qFormat/>
    <w:uiPriority w:val="0"/>
    <w:rPr>
      <w:rFonts w:ascii="Times New Roman" w:hAnsi="Times New Roman" w:eastAsia="宋体" w:cs="Times New Roman"/>
      <w:bCs/>
      <w:color w:val="000000"/>
      <w:kern w:val="24"/>
      <w:sz w:val="24"/>
      <w:szCs w:val="24"/>
    </w:rPr>
  </w:style>
  <w:style w:type="character" w:customStyle="1" w:styleId="386">
    <w:name w:val="题注 Char1"/>
    <w:qFormat/>
    <w:uiPriority w:val="0"/>
    <w:rPr>
      <w:rFonts w:ascii="宋体" w:hAnsi="Arial" w:eastAsia="宋体" w:cs="Arial"/>
      <w:bCs/>
      <w:color w:val="000000"/>
      <w:kern w:val="24"/>
      <w:sz w:val="21"/>
      <w:szCs w:val="20"/>
    </w:rPr>
  </w:style>
  <w:style w:type="character" w:customStyle="1" w:styleId="387">
    <w:name w:val="文档结构图 Char1"/>
    <w:qFormat/>
    <w:locked/>
    <w:uiPriority w:val="99"/>
    <w:rPr>
      <w:rFonts w:ascii="Times New Roman" w:hAnsi="Times New Roman" w:eastAsia="宋体" w:cs="Times New Roman"/>
      <w:bCs/>
      <w:color w:val="000000"/>
      <w:kern w:val="24"/>
      <w:sz w:val="24"/>
      <w:szCs w:val="24"/>
      <w:shd w:val="clear" w:color="auto" w:fill="000080"/>
    </w:rPr>
  </w:style>
  <w:style w:type="character" w:customStyle="1" w:styleId="388">
    <w:name w:val="称呼 Char"/>
    <w:link w:val="25"/>
    <w:qFormat/>
    <w:uiPriority w:val="0"/>
    <w:rPr>
      <w:rFonts w:ascii="Batang" w:hAnsi="Batang" w:cs="Batang"/>
      <w:bCs/>
      <w:color w:val="000000"/>
      <w:kern w:val="24"/>
      <w:sz w:val="28"/>
    </w:rPr>
  </w:style>
  <w:style w:type="character" w:customStyle="1" w:styleId="389">
    <w:name w:val="正文文本 3 Char1"/>
    <w:link w:val="26"/>
    <w:qFormat/>
    <w:uiPriority w:val="0"/>
    <w:rPr>
      <w:bCs/>
      <w:color w:val="000000"/>
      <w:kern w:val="24"/>
      <w:sz w:val="21"/>
      <w:szCs w:val="24"/>
    </w:rPr>
  </w:style>
  <w:style w:type="character" w:customStyle="1" w:styleId="390">
    <w:name w:val="正文文本 Char2"/>
    <w:qFormat/>
    <w:uiPriority w:val="99"/>
    <w:rPr>
      <w:rFonts w:ascii="Times New Roman" w:hAnsi="Times New Roman" w:eastAsia="宋体" w:cs="Times New Roman"/>
      <w:bCs/>
      <w:color w:val="000000"/>
      <w:kern w:val="24"/>
      <w:sz w:val="24"/>
      <w:szCs w:val="24"/>
    </w:rPr>
  </w:style>
  <w:style w:type="character" w:customStyle="1" w:styleId="391">
    <w:name w:val="纯文本 Char1"/>
    <w:link w:val="37"/>
    <w:qFormat/>
    <w:uiPriority w:val="0"/>
    <w:rPr>
      <w:rFonts w:ascii="宋体" w:hAnsi="Courier New"/>
      <w:bCs/>
      <w:color w:val="000000"/>
      <w:sz w:val="21"/>
    </w:rPr>
  </w:style>
  <w:style w:type="character" w:customStyle="1" w:styleId="392">
    <w:name w:val="正文文本缩进 2 Char1"/>
    <w:link w:val="43"/>
    <w:qFormat/>
    <w:uiPriority w:val="99"/>
    <w:rPr>
      <w:rFonts w:ascii="宋体" w:hAnsi="宋体"/>
      <w:bCs/>
      <w:color w:val="000000"/>
      <w:sz w:val="28"/>
      <w:szCs w:val="28"/>
    </w:rPr>
  </w:style>
  <w:style w:type="character" w:customStyle="1" w:styleId="393">
    <w:name w:val="尾注文本 Char1"/>
    <w:link w:val="44"/>
    <w:qFormat/>
    <w:uiPriority w:val="0"/>
    <w:rPr>
      <w:bCs/>
      <w:color w:val="000000"/>
      <w:kern w:val="24"/>
      <w:sz w:val="24"/>
      <w:szCs w:val="24"/>
    </w:rPr>
  </w:style>
  <w:style w:type="character" w:customStyle="1" w:styleId="394">
    <w:name w:val="签名 Char"/>
    <w:link w:val="48"/>
    <w:qFormat/>
    <w:uiPriority w:val="0"/>
    <w:rPr>
      <w:rFonts w:ascii="FLGPEK+TimesNewRoman,Italic" w:hAnsi="ˎ̥" w:eastAsia="FLGPEK+TimesNewRoman,Italic" w:cs="ˎ̥"/>
      <w:bCs/>
      <w:color w:val="000000"/>
      <w:spacing w:val="5"/>
      <w:kern w:val="24"/>
      <w:sz w:val="25"/>
      <w:szCs w:val="25"/>
    </w:rPr>
  </w:style>
  <w:style w:type="character" w:customStyle="1" w:styleId="395">
    <w:name w:val="副标题 Char"/>
    <w:link w:val="54"/>
    <w:qFormat/>
    <w:uiPriority w:val="0"/>
    <w:rPr>
      <w:rFonts w:ascii="Batang" w:hAnsi="Batang" w:eastAsia="FLGPEK+TimesNewRoman,Italic" w:cs="ˎ̥"/>
      <w:color w:val="000000"/>
      <w:kern w:val="28"/>
      <w:sz w:val="24"/>
      <w:szCs w:val="32"/>
    </w:rPr>
  </w:style>
  <w:style w:type="character" w:customStyle="1" w:styleId="396">
    <w:name w:val="脚注文本 Char"/>
    <w:link w:val="57"/>
    <w:semiHidden/>
    <w:qFormat/>
    <w:uiPriority w:val="0"/>
    <w:rPr>
      <w:bCs/>
      <w:color w:val="000000"/>
      <w:kern w:val="24"/>
      <w:sz w:val="18"/>
    </w:rPr>
  </w:style>
  <w:style w:type="character" w:customStyle="1" w:styleId="397">
    <w:name w:val="正文文本缩进 3 Char1"/>
    <w:link w:val="60"/>
    <w:qFormat/>
    <w:uiPriority w:val="0"/>
    <w:rPr>
      <w:bCs/>
      <w:color w:val="000000"/>
      <w:kern w:val="24"/>
      <w:sz w:val="16"/>
      <w:szCs w:val="16"/>
    </w:rPr>
  </w:style>
  <w:style w:type="character" w:customStyle="1" w:styleId="398">
    <w:name w:val="正文文本 2 Char1"/>
    <w:link w:val="66"/>
    <w:qFormat/>
    <w:uiPriority w:val="0"/>
    <w:rPr>
      <w:bCs/>
      <w:color w:val="000000"/>
      <w:kern w:val="24"/>
      <w:sz w:val="21"/>
      <w:szCs w:val="24"/>
    </w:rPr>
  </w:style>
  <w:style w:type="character" w:customStyle="1" w:styleId="399">
    <w:name w:val="HTML 预设格式 Char1"/>
    <w:qFormat/>
    <w:uiPriority w:val="0"/>
    <w:rPr>
      <w:rFonts w:ascii="Arial Unicode MS" w:hAnsi="Arial Unicode MS" w:eastAsia="Arial Unicode MS" w:cs="Arial Unicode MS"/>
      <w:bCs/>
      <w:color w:val="000000"/>
      <w:sz w:val="20"/>
      <w:szCs w:val="20"/>
    </w:rPr>
  </w:style>
  <w:style w:type="character" w:customStyle="1" w:styleId="400">
    <w:name w:val="正文首行缩进 Char"/>
    <w:link w:val="75"/>
    <w:qFormat/>
    <w:uiPriority w:val="99"/>
    <w:rPr>
      <w:bCs/>
      <w:color w:val="000000"/>
      <w:kern w:val="24"/>
      <w:sz w:val="24"/>
      <w:szCs w:val="24"/>
    </w:rPr>
  </w:style>
  <w:style w:type="character" w:customStyle="1" w:styleId="401">
    <w:name w:val="表格中的文字 Char"/>
    <w:link w:val="402"/>
    <w:qFormat/>
    <w:uiPriority w:val="0"/>
    <w:rPr>
      <w:rFonts w:ascii="宋体" w:hAnsi="宋体" w:cs="宋体"/>
      <w:sz w:val="21"/>
    </w:rPr>
  </w:style>
  <w:style w:type="paragraph" w:customStyle="1" w:styleId="402">
    <w:name w:val="表格中的文字"/>
    <w:basedOn w:val="1"/>
    <w:link w:val="401"/>
    <w:qFormat/>
    <w:uiPriority w:val="0"/>
    <w:pPr>
      <w:jc w:val="center"/>
    </w:pPr>
    <w:rPr>
      <w:rFonts w:ascii="宋体" w:hAnsi="宋体" w:cs="宋体"/>
      <w:kern w:val="0"/>
      <w:szCs w:val="20"/>
    </w:rPr>
  </w:style>
  <w:style w:type="character" w:customStyle="1" w:styleId="403">
    <w:name w:val="文本 Char"/>
    <w:link w:val="404"/>
    <w:qFormat/>
    <w:uiPriority w:val="0"/>
    <w:rPr>
      <w:rFonts w:ascii="Batang" w:hAnsi="Batang" w:cs="Batang"/>
      <w:bCs/>
      <w:color w:val="000000"/>
      <w:kern w:val="24"/>
      <w:sz w:val="28"/>
    </w:rPr>
  </w:style>
  <w:style w:type="paragraph" w:customStyle="1" w:styleId="404">
    <w:name w:val="文本"/>
    <w:basedOn w:val="1"/>
    <w:link w:val="403"/>
    <w:qFormat/>
    <w:uiPriority w:val="0"/>
    <w:pPr>
      <w:adjustRightInd w:val="0"/>
      <w:spacing w:line="400" w:lineRule="exact"/>
      <w:textAlignment w:val="baseline"/>
    </w:pPr>
    <w:rPr>
      <w:rFonts w:ascii="Batang" w:hAnsi="Batang" w:cs="Batang"/>
      <w:bCs/>
      <w:color w:val="000000"/>
      <w:kern w:val="24"/>
      <w:sz w:val="28"/>
      <w:szCs w:val="20"/>
    </w:rPr>
  </w:style>
  <w:style w:type="character" w:customStyle="1" w:styleId="405">
    <w:name w:val="首行缩进"/>
    <w:qFormat/>
    <w:uiPriority w:val="0"/>
    <w:rPr>
      <w:rFonts w:ascii="Arial" w:hAnsi="Arial" w:eastAsia="宋体"/>
      <w:kern w:val="2"/>
      <w:sz w:val="24"/>
      <w:szCs w:val="24"/>
      <w:lang w:val="en-US" w:eastAsia="zh-CN" w:bidi="ar-SA"/>
    </w:rPr>
  </w:style>
  <w:style w:type="character" w:customStyle="1" w:styleId="406">
    <w:name w:val="style81"/>
    <w:qFormat/>
    <w:uiPriority w:val="0"/>
    <w:rPr>
      <w:sz w:val="24"/>
      <w:szCs w:val="24"/>
    </w:rPr>
  </w:style>
  <w:style w:type="character" w:customStyle="1" w:styleId="407">
    <w:name w:val="标题 2 Char Char Char"/>
    <w:qFormat/>
    <w:uiPriority w:val="0"/>
    <w:rPr>
      <w:rFonts w:ascii="黑体" w:hAnsi="Arial" w:eastAsia="黑体"/>
      <w:bCs/>
      <w:sz w:val="28"/>
      <w:lang w:val="en-US" w:eastAsia="zh-CN" w:bidi="ar-SA"/>
    </w:rPr>
  </w:style>
  <w:style w:type="character" w:customStyle="1" w:styleId="408">
    <w:name w:val="标题-3 Char"/>
    <w:link w:val="409"/>
    <w:qFormat/>
    <w:uiPriority w:val="0"/>
    <w:rPr>
      <w:rFonts w:ascii="FLGPEK+TimesNewRoman,Italic" w:hAnsi="FLGPEK+TimesNewRoman,Italic" w:eastAsia="FLGPEK+TimesNewRoman,Italic" w:cs="ˎ̥"/>
      <w:b/>
      <w:color w:val="000000"/>
      <w:sz w:val="24"/>
      <w:szCs w:val="24"/>
    </w:rPr>
  </w:style>
  <w:style w:type="paragraph" w:customStyle="1" w:styleId="409">
    <w:name w:val="标题-3"/>
    <w:basedOn w:val="6"/>
    <w:link w:val="408"/>
    <w:qFormat/>
    <w:uiPriority w:val="0"/>
    <w:pPr>
      <w:snapToGrid w:val="0"/>
      <w:spacing w:before="0" w:after="0" w:line="360" w:lineRule="auto"/>
    </w:pPr>
    <w:rPr>
      <w:rFonts w:ascii="FLGPEK+TimesNewRoman,Italic" w:hAnsi="FLGPEK+TimesNewRoman,Italic" w:eastAsia="FLGPEK+TimesNewRoman,Italic" w:cs="ˎ̥"/>
      <w:bCs w:val="0"/>
      <w:color w:val="000000"/>
      <w:kern w:val="0"/>
      <w:sz w:val="24"/>
      <w:szCs w:val="24"/>
    </w:rPr>
  </w:style>
  <w:style w:type="character" w:customStyle="1" w:styleId="410">
    <w:name w:val="content1"/>
    <w:qFormat/>
    <w:uiPriority w:val="0"/>
    <w:rPr>
      <w:rFonts w:hint="eastAsia" w:ascii="宋体" w:hAnsi="宋体" w:eastAsia="宋体"/>
      <w:color w:val="333333"/>
      <w:sz w:val="21"/>
      <w:szCs w:val="21"/>
    </w:rPr>
  </w:style>
  <w:style w:type="character" w:customStyle="1" w:styleId="411">
    <w:name w:val="纯文本 Char"/>
    <w:semiHidden/>
    <w:qFormat/>
    <w:uiPriority w:val="99"/>
    <w:rPr>
      <w:rFonts w:ascii="宋体" w:hAnsi="Courier New" w:eastAsia="宋体" w:cs="Courier New"/>
      <w:bCs/>
      <w:color w:val="000000"/>
      <w:kern w:val="24"/>
      <w:sz w:val="21"/>
      <w:szCs w:val="21"/>
    </w:rPr>
  </w:style>
  <w:style w:type="character" w:customStyle="1" w:styleId="412">
    <w:name w:val="Char Char121"/>
    <w:qFormat/>
    <w:uiPriority w:val="0"/>
    <w:rPr>
      <w:rFonts w:ascii="宋体" w:hAnsi="Times New Roman" w:eastAsia="宋体" w:cs="Times New Roman"/>
      <w:sz w:val="28"/>
      <w:szCs w:val="20"/>
    </w:rPr>
  </w:style>
  <w:style w:type="character" w:customStyle="1" w:styleId="413">
    <w:name w:val="样式 样式 仪征正文 + 黑色 + 红色 Char"/>
    <w:link w:val="414"/>
    <w:qFormat/>
    <w:uiPriority w:val="0"/>
    <w:rPr>
      <w:rFonts w:ascii="ˎ̥" w:hAnsi="ˎ̥" w:eastAsia="Garamond"/>
      <w:bCs/>
      <w:color w:val="000000"/>
      <w:sz w:val="24"/>
    </w:rPr>
  </w:style>
  <w:style w:type="paragraph" w:customStyle="1" w:styleId="414">
    <w:name w:val="样式 样式 仪征正文 + 黑色 + 红色"/>
    <w:basedOn w:val="415"/>
    <w:link w:val="413"/>
    <w:qFormat/>
    <w:uiPriority w:val="0"/>
    <w:rPr>
      <w:bCs/>
    </w:rPr>
  </w:style>
  <w:style w:type="paragraph" w:customStyle="1" w:styleId="415">
    <w:name w:val="样式 仪征正文 + 黑色"/>
    <w:basedOn w:val="1"/>
    <w:link w:val="416"/>
    <w:qFormat/>
    <w:uiPriority w:val="0"/>
    <w:pPr>
      <w:spacing w:before="120" w:after="120" w:line="360" w:lineRule="exact"/>
      <w:ind w:firstLine="480" w:firstLineChars="200"/>
    </w:pPr>
    <w:rPr>
      <w:rFonts w:ascii="ˎ̥" w:hAnsi="ˎ̥" w:eastAsia="Garamond"/>
      <w:color w:val="000000"/>
      <w:kern w:val="0"/>
      <w:sz w:val="24"/>
      <w:szCs w:val="20"/>
    </w:rPr>
  </w:style>
  <w:style w:type="character" w:customStyle="1" w:styleId="416">
    <w:name w:val="样式 仪征正文 + 黑色 Char"/>
    <w:link w:val="415"/>
    <w:qFormat/>
    <w:uiPriority w:val="0"/>
    <w:rPr>
      <w:rFonts w:ascii="ˎ̥" w:hAnsi="ˎ̥" w:eastAsia="Garamond"/>
      <w:color w:val="000000"/>
      <w:sz w:val="24"/>
    </w:rPr>
  </w:style>
  <w:style w:type="character" w:customStyle="1" w:styleId="417">
    <w:name w:val="Char Char Char1"/>
    <w:qFormat/>
    <w:uiPriority w:val="0"/>
    <w:rPr>
      <w:rFonts w:ascii="Sim Sun" w:hAnsi="DFKai-SB" w:eastAsia="Sim Sun"/>
      <w:kern w:val="2"/>
      <w:sz w:val="21"/>
      <w:lang w:val="en-US" w:eastAsia="zh-CN" w:bidi="ar-SA"/>
    </w:rPr>
  </w:style>
  <w:style w:type="character" w:customStyle="1" w:styleId="418">
    <w:name w:val="标题 6 Char Char1"/>
    <w:qFormat/>
    <w:uiPriority w:val="0"/>
    <w:rPr>
      <w:rFonts w:ascii="黑体" w:hAnsi="Arial" w:eastAsia="黑体"/>
      <w:bCs/>
      <w:kern w:val="2"/>
      <w:sz w:val="24"/>
      <w:szCs w:val="24"/>
      <w:lang w:val="en-US" w:eastAsia="zh-CN" w:bidi="ar-SA"/>
    </w:rPr>
  </w:style>
  <w:style w:type="character" w:customStyle="1" w:styleId="419">
    <w:name w:val="尾注文本 Char"/>
    <w:qFormat/>
    <w:uiPriority w:val="0"/>
    <w:rPr>
      <w:rFonts w:eastAsia="黑体"/>
      <w:b/>
      <w:bCs/>
      <w:snapToGrid w:val="0"/>
      <w:sz w:val="24"/>
      <w:szCs w:val="32"/>
    </w:rPr>
  </w:style>
  <w:style w:type="character" w:customStyle="1" w:styleId="420">
    <w:name w:val="表文 Char"/>
    <w:link w:val="210"/>
    <w:qFormat/>
    <w:uiPriority w:val="99"/>
    <w:rPr>
      <w:sz w:val="21"/>
    </w:rPr>
  </w:style>
  <w:style w:type="character" w:customStyle="1" w:styleId="421">
    <w:name w:val="表格内容1 Char"/>
    <w:link w:val="422"/>
    <w:qFormat/>
    <w:uiPriority w:val="0"/>
    <w:rPr>
      <w:rFonts w:ascii="宋体" w:hAnsi="Vladimir Script" w:cs="Vladimir Script"/>
      <w:snapToGrid w:val="0"/>
      <w:sz w:val="21"/>
      <w:szCs w:val="24"/>
    </w:rPr>
  </w:style>
  <w:style w:type="paragraph" w:customStyle="1" w:styleId="422">
    <w:name w:val="表格内容1"/>
    <w:basedOn w:val="1"/>
    <w:link w:val="421"/>
    <w:qFormat/>
    <w:uiPriority w:val="0"/>
    <w:pPr>
      <w:adjustRightInd w:val="0"/>
      <w:snapToGrid w:val="0"/>
      <w:spacing w:beforeLines="15" w:afterLines="15" w:line="240" w:lineRule="exact"/>
    </w:pPr>
    <w:rPr>
      <w:rFonts w:ascii="宋体" w:hAnsi="Vladimir Script" w:cs="Vladimir Script"/>
      <w:snapToGrid w:val="0"/>
      <w:kern w:val="0"/>
    </w:rPr>
  </w:style>
  <w:style w:type="character" w:customStyle="1" w:styleId="423">
    <w:name w:val="热电厂正文 Char Char"/>
    <w:qFormat/>
    <w:uiPriority w:val="0"/>
    <w:rPr>
      <w:rFonts w:eastAsia="宋体"/>
      <w:kern w:val="2"/>
      <w:sz w:val="24"/>
      <w:szCs w:val="24"/>
      <w:lang w:val="en-US" w:eastAsia="zh-CN" w:bidi="ar-SA"/>
    </w:rPr>
  </w:style>
  <w:style w:type="character" w:customStyle="1" w:styleId="424">
    <w:name w:val="p131"/>
    <w:qFormat/>
    <w:uiPriority w:val="0"/>
    <w:rPr>
      <w:b/>
      <w:color w:val="FF6600"/>
      <w:sz w:val="28"/>
    </w:rPr>
  </w:style>
  <w:style w:type="character" w:customStyle="1" w:styleId="425">
    <w:name w:val="show"/>
    <w:basedOn w:val="93"/>
    <w:qFormat/>
    <w:uiPriority w:val="0"/>
  </w:style>
  <w:style w:type="character" w:customStyle="1" w:styleId="426">
    <w:name w:val="Char Char11"/>
    <w:qFormat/>
    <w:uiPriority w:val="0"/>
    <w:rPr>
      <w:rFonts w:ascii="宋体" w:hAnsi="Courier New" w:eastAsia="宋体" w:cs="Courier New"/>
      <w:kern w:val="2"/>
      <w:sz w:val="21"/>
      <w:szCs w:val="21"/>
      <w:lang w:val="en-US" w:eastAsia="zh-CN" w:bidi="ar-SA"/>
    </w:rPr>
  </w:style>
  <w:style w:type="character" w:customStyle="1" w:styleId="427">
    <w:name w:val="标题 1 Char1"/>
    <w:qFormat/>
    <w:uiPriority w:val="0"/>
    <w:rPr>
      <w:rFonts w:ascii="Times New Roman" w:hAnsi="Times New Roman" w:eastAsia="宋体" w:cs="Times New Roman"/>
      <w:b/>
      <w:color w:val="000000"/>
      <w:kern w:val="44"/>
      <w:sz w:val="44"/>
      <w:szCs w:val="44"/>
    </w:rPr>
  </w:style>
  <w:style w:type="character" w:customStyle="1" w:styleId="428">
    <w:name w:val="Char Char132"/>
    <w:qFormat/>
    <w:locked/>
    <w:uiPriority w:val="0"/>
    <w:rPr>
      <w:rFonts w:ascii="FLGPEK+TimesNewRoman,Italic" w:hAnsi="FLGPEK+TimesNewRoman,Italic" w:eastAsia="FLGPEK+TimesNewRoman,Italic"/>
      <w:sz w:val="24"/>
      <w:lang w:val="en-US" w:eastAsia="zh-CN" w:bidi="ar-SA"/>
    </w:rPr>
  </w:style>
  <w:style w:type="character" w:customStyle="1" w:styleId="429">
    <w:name w:val="图表 Char"/>
    <w:link w:val="430"/>
    <w:qFormat/>
    <w:uiPriority w:val="0"/>
    <w:rPr>
      <w:bCs/>
      <w:color w:val="000000"/>
      <w:kern w:val="24"/>
      <w:sz w:val="21"/>
      <w:szCs w:val="21"/>
    </w:rPr>
  </w:style>
  <w:style w:type="paragraph" w:customStyle="1" w:styleId="430">
    <w:name w:val="图表"/>
    <w:basedOn w:val="63"/>
    <w:link w:val="429"/>
    <w:qFormat/>
    <w:uiPriority w:val="0"/>
    <w:pPr>
      <w:ind w:left="0" w:leftChars="0" w:firstLine="0" w:firstLineChars="0"/>
      <w:jc w:val="center"/>
    </w:pPr>
    <w:rPr>
      <w:rFonts w:ascii="Times New Roman" w:hAnsi="Times New Roman" w:eastAsia="宋体" w:cs="Times New Roman"/>
      <w:sz w:val="21"/>
      <w:szCs w:val="21"/>
    </w:rPr>
  </w:style>
  <w:style w:type="character" w:customStyle="1" w:styleId="431">
    <w:name w:val="标题 2 Char Char"/>
    <w:qFormat/>
    <w:uiPriority w:val="0"/>
    <w:rPr>
      <w:rFonts w:ascii="Arial" w:hAnsi="Arial" w:eastAsia="黑体"/>
      <w:b/>
      <w:sz w:val="32"/>
      <w:lang w:val="en-US" w:eastAsia="zh-CN" w:bidi="ar-SA"/>
    </w:rPr>
  </w:style>
  <w:style w:type="character" w:customStyle="1" w:styleId="432">
    <w:name w:val="text_he1"/>
    <w:qFormat/>
    <w:uiPriority w:val="0"/>
    <w:rPr>
      <w:sz w:val="24"/>
      <w:szCs w:val="24"/>
    </w:rPr>
  </w:style>
  <w:style w:type="character" w:customStyle="1" w:styleId="433">
    <w:name w:val="hang"/>
    <w:basedOn w:val="93"/>
    <w:qFormat/>
    <w:uiPriority w:val="0"/>
  </w:style>
  <w:style w:type="character" w:customStyle="1" w:styleId="434">
    <w:name w:val="正文DG Char"/>
    <w:link w:val="435"/>
    <w:qFormat/>
    <w:uiPriority w:val="0"/>
    <w:rPr>
      <w:rFonts w:ascii="新宋体" w:hAnsi="新宋体" w:eastAsia="新宋体"/>
      <w:kern w:val="2"/>
      <w:sz w:val="24"/>
      <w:szCs w:val="24"/>
    </w:rPr>
  </w:style>
  <w:style w:type="paragraph" w:customStyle="1" w:styleId="435">
    <w:name w:val="正文DG"/>
    <w:basedOn w:val="1"/>
    <w:link w:val="434"/>
    <w:qFormat/>
    <w:uiPriority w:val="0"/>
    <w:pPr>
      <w:spacing w:line="520" w:lineRule="exact"/>
      <w:ind w:firstLine="480" w:firstLineChars="200"/>
    </w:pPr>
    <w:rPr>
      <w:rFonts w:ascii="新宋体" w:hAnsi="新宋体" w:eastAsia="新宋体"/>
      <w:sz w:val="24"/>
    </w:rPr>
  </w:style>
  <w:style w:type="character" w:customStyle="1" w:styleId="436">
    <w:name w:val="LT正文1 Char"/>
    <w:link w:val="437"/>
    <w:qFormat/>
    <w:locked/>
    <w:uiPriority w:val="0"/>
    <w:rPr>
      <w:bCs/>
      <w:color w:val="000000"/>
      <w:kern w:val="24"/>
      <w:sz w:val="24"/>
      <w:szCs w:val="24"/>
    </w:rPr>
  </w:style>
  <w:style w:type="paragraph" w:customStyle="1" w:styleId="437">
    <w:name w:val="LT正文1"/>
    <w:basedOn w:val="1"/>
    <w:next w:val="1"/>
    <w:link w:val="436"/>
    <w:qFormat/>
    <w:uiPriority w:val="0"/>
    <w:pPr>
      <w:widowControl/>
      <w:spacing w:line="360" w:lineRule="auto"/>
      <w:ind w:firstLine="200" w:firstLineChars="200"/>
      <w:jc w:val="left"/>
    </w:pPr>
    <w:rPr>
      <w:bCs/>
      <w:color w:val="000000"/>
      <w:kern w:val="24"/>
      <w:sz w:val="24"/>
    </w:rPr>
  </w:style>
  <w:style w:type="character" w:customStyle="1" w:styleId="438">
    <w:name w:val="标题4 Char1"/>
    <w:qFormat/>
    <w:uiPriority w:val="0"/>
    <w:rPr>
      <w:rFonts w:ascii="Sim Sun" w:hAnsi="Sim Sun" w:eastAsia="宋体" w:cs="Batang"/>
      <w:kern w:val="2"/>
      <w:sz w:val="24"/>
      <w:szCs w:val="24"/>
      <w:lang w:val="en-US" w:eastAsia="zh-CN" w:bidi="ar-SA"/>
    </w:rPr>
  </w:style>
  <w:style w:type="character" w:customStyle="1" w:styleId="439">
    <w:name w:val="图表注 Char4"/>
    <w:qFormat/>
    <w:uiPriority w:val="0"/>
    <w:rPr>
      <w:rFonts w:eastAsia="宋体"/>
      <w:kern w:val="2"/>
      <w:sz w:val="24"/>
      <w:lang w:val="en-US" w:eastAsia="zh-CN" w:bidi="ar-SA"/>
    </w:rPr>
  </w:style>
  <w:style w:type="character" w:customStyle="1" w:styleId="440">
    <w:name w:val="tit"/>
    <w:basedOn w:val="93"/>
    <w:qFormat/>
    <w:uiPriority w:val="0"/>
  </w:style>
  <w:style w:type="character" w:customStyle="1" w:styleId="441">
    <w:name w:val="Char Char71"/>
    <w:qFormat/>
    <w:uiPriority w:val="0"/>
    <w:rPr>
      <w:rFonts w:eastAsia="仿宋体"/>
      <w:b/>
      <w:kern w:val="44"/>
      <w:sz w:val="44"/>
      <w:lang w:val="en-US" w:eastAsia="zh-CN"/>
    </w:rPr>
  </w:style>
  <w:style w:type="character" w:customStyle="1" w:styleId="442">
    <w:name w:val="正文文字缩进 3 Char Char2"/>
    <w:qFormat/>
    <w:uiPriority w:val="0"/>
    <w:rPr>
      <w:rFonts w:ascii="Batang" w:hAnsi="Batang" w:eastAsia="宋体-方正超大字符集" w:cs="Batang"/>
      <w:kern w:val="2"/>
      <w:sz w:val="28"/>
      <w:lang w:val="en-US" w:eastAsia="zh-CN" w:bidi="ar-SA"/>
    </w:rPr>
  </w:style>
  <w:style w:type="character" w:customStyle="1" w:styleId="443">
    <w:name w:val="表格标题 Char"/>
    <w:qFormat/>
    <w:uiPriority w:val="0"/>
    <w:rPr>
      <w:rFonts w:ascii="Arial" w:hAnsi="Arial" w:eastAsia="仿宋_GB2312"/>
      <w:b/>
      <w:sz w:val="24"/>
      <w:lang w:val="en-US" w:eastAsia="zh-CN" w:bidi="ar-SA"/>
    </w:rPr>
  </w:style>
  <w:style w:type="character" w:customStyle="1" w:styleId="444">
    <w:name w:val="Char Char191"/>
    <w:qFormat/>
    <w:uiPriority w:val="0"/>
    <w:rPr>
      <w:rFonts w:eastAsia="仿宋体"/>
      <w:b/>
      <w:kern w:val="2"/>
      <w:sz w:val="28"/>
      <w:lang w:val="en-US" w:eastAsia="zh-CN"/>
    </w:rPr>
  </w:style>
  <w:style w:type="character" w:customStyle="1" w:styleId="445">
    <w:name w:val="图标题 Char"/>
    <w:link w:val="446"/>
    <w:qFormat/>
    <w:locked/>
    <w:uiPriority w:val="0"/>
    <w:rPr>
      <w:rFonts w:ascii="黑体" w:eastAsia="黑体"/>
      <w:bCs/>
      <w:color w:val="000000"/>
      <w:kern w:val="24"/>
      <w:sz w:val="24"/>
      <w:szCs w:val="24"/>
    </w:rPr>
  </w:style>
  <w:style w:type="paragraph" w:customStyle="1" w:styleId="446">
    <w:name w:val="图标题"/>
    <w:basedOn w:val="1"/>
    <w:link w:val="445"/>
    <w:qFormat/>
    <w:uiPriority w:val="0"/>
    <w:pPr>
      <w:spacing w:line="520" w:lineRule="exact"/>
      <w:jc w:val="center"/>
    </w:pPr>
    <w:rPr>
      <w:rFonts w:ascii="黑体" w:eastAsia="黑体"/>
      <w:bCs/>
      <w:color w:val="000000"/>
      <w:kern w:val="24"/>
      <w:sz w:val="24"/>
    </w:rPr>
  </w:style>
  <w:style w:type="character" w:customStyle="1" w:styleId="447">
    <w:name w:val="123YJ Char Char"/>
    <w:qFormat/>
    <w:uiPriority w:val="0"/>
    <w:rPr>
      <w:kern w:val="2"/>
      <w:sz w:val="18"/>
      <w:szCs w:val="18"/>
    </w:rPr>
  </w:style>
  <w:style w:type="character" w:customStyle="1" w:styleId="448">
    <w:name w:val="main1"/>
    <w:qFormat/>
    <w:uiPriority w:val="0"/>
    <w:rPr>
      <w:rFonts w:hint="default"/>
      <w:color w:val="0033CC"/>
      <w:spacing w:val="240"/>
      <w:sz w:val="18"/>
      <w:szCs w:val="18"/>
    </w:rPr>
  </w:style>
  <w:style w:type="character" w:customStyle="1" w:styleId="449">
    <w:name w:val="表格正文 Char Char"/>
    <w:qFormat/>
    <w:uiPriority w:val="0"/>
    <w:rPr>
      <w:sz w:val="21"/>
    </w:rPr>
  </w:style>
  <w:style w:type="character" w:customStyle="1" w:styleId="450">
    <w:name w:val="Char Char4"/>
    <w:qFormat/>
    <w:uiPriority w:val="0"/>
    <w:rPr>
      <w:rFonts w:eastAsia="仿宋体"/>
      <w:kern w:val="2"/>
      <w:sz w:val="16"/>
      <w:lang w:val="en-US" w:eastAsia="zh-CN"/>
    </w:rPr>
  </w:style>
  <w:style w:type="character" w:customStyle="1" w:styleId="451">
    <w:name w:val="样式 样式1 + (符号) 宋体 Char"/>
    <w:link w:val="452"/>
    <w:qFormat/>
    <w:uiPriority w:val="0"/>
    <w:rPr>
      <w:rFonts w:ascii="宋体" w:hAnsi="宋体" w:cs="Batang"/>
      <w:snapToGrid w:val="0"/>
      <w:kern w:val="2"/>
      <w:sz w:val="24"/>
      <w:szCs w:val="24"/>
    </w:rPr>
  </w:style>
  <w:style w:type="paragraph" w:customStyle="1" w:styleId="452">
    <w:name w:val="样式 样式1 + (符号) 宋体"/>
    <w:basedOn w:val="453"/>
    <w:link w:val="451"/>
    <w:qFormat/>
    <w:uiPriority w:val="0"/>
    <w:pPr>
      <w:widowControl/>
      <w:spacing w:line="460" w:lineRule="exact"/>
    </w:pPr>
    <w:rPr>
      <w:rFonts w:ascii="宋体" w:hAnsi="宋体" w:cs="Batang"/>
      <w:bCs w:val="0"/>
      <w:snapToGrid w:val="0"/>
      <w:color w:val="auto"/>
      <w:kern w:val="2"/>
    </w:rPr>
  </w:style>
  <w:style w:type="paragraph" w:customStyle="1" w:styleId="453">
    <w:name w:val="样式1"/>
    <w:basedOn w:val="1"/>
    <w:link w:val="454"/>
    <w:qFormat/>
    <w:uiPriority w:val="0"/>
    <w:pPr>
      <w:spacing w:line="440" w:lineRule="exact"/>
      <w:ind w:firstLine="200" w:firstLineChars="200"/>
    </w:pPr>
    <w:rPr>
      <w:bCs/>
      <w:color w:val="000000"/>
      <w:kern w:val="24"/>
      <w:sz w:val="24"/>
    </w:rPr>
  </w:style>
  <w:style w:type="character" w:customStyle="1" w:styleId="454">
    <w:name w:val="样式1 Char"/>
    <w:link w:val="453"/>
    <w:qFormat/>
    <w:uiPriority w:val="0"/>
    <w:rPr>
      <w:bCs/>
      <w:color w:val="000000"/>
      <w:kern w:val="24"/>
      <w:sz w:val="24"/>
      <w:szCs w:val="24"/>
    </w:rPr>
  </w:style>
  <w:style w:type="character" w:customStyle="1" w:styleId="455">
    <w:name w:val="海港表头 Char"/>
    <w:link w:val="456"/>
    <w:qFormat/>
    <w:uiPriority w:val="0"/>
    <w:rPr>
      <w:rFonts w:ascii="Arial Unicode MS" w:hAnsi="Arial Unicode MS" w:eastAsia="宋体-方正超大字符集" w:cs="Batang"/>
      <w:color w:val="000000"/>
      <w:kern w:val="24"/>
      <w:sz w:val="21"/>
      <w:szCs w:val="21"/>
    </w:rPr>
  </w:style>
  <w:style w:type="paragraph" w:customStyle="1" w:styleId="456">
    <w:name w:val="海港表头"/>
    <w:basedOn w:val="154"/>
    <w:link w:val="455"/>
    <w:qFormat/>
    <w:uiPriority w:val="0"/>
    <w:pPr>
      <w:tabs>
        <w:tab w:val="left" w:pos="5040"/>
      </w:tabs>
      <w:adjustRightInd w:val="0"/>
      <w:spacing w:line="300" w:lineRule="exact"/>
      <w:ind w:left="-56" w:leftChars="-30" w:right="-63" w:rightChars="-30"/>
      <w:textAlignment w:val="baseline"/>
    </w:pPr>
    <w:rPr>
      <w:rFonts w:ascii="Arial Unicode MS" w:hAnsi="Arial Unicode MS" w:eastAsia="宋体-方正超大字符集" w:cs="Batang"/>
      <w:color w:val="000000"/>
      <w:spacing w:val="0"/>
      <w:kern w:val="24"/>
    </w:rPr>
  </w:style>
  <w:style w:type="character" w:customStyle="1" w:styleId="457">
    <w:name w:val="Char Char131"/>
    <w:qFormat/>
    <w:uiPriority w:val="0"/>
    <w:rPr>
      <w:rFonts w:ascii="仿宋体" w:hAnsi="仿宋体" w:eastAsia="仿宋体"/>
      <w:sz w:val="24"/>
      <w:lang w:val="en-US" w:eastAsia="zh-CN"/>
    </w:rPr>
  </w:style>
  <w:style w:type="character" w:customStyle="1" w:styleId="458">
    <w:name w:val="表格头 Char Char"/>
    <w:link w:val="459"/>
    <w:qFormat/>
    <w:uiPriority w:val="0"/>
    <w:rPr>
      <w:rFonts w:eastAsia="华文中宋"/>
      <w:bCs/>
      <w:color w:val="000000"/>
      <w:kern w:val="2"/>
      <w:sz w:val="24"/>
      <w:szCs w:val="24"/>
    </w:rPr>
  </w:style>
  <w:style w:type="paragraph" w:customStyle="1" w:styleId="459">
    <w:name w:val="表格头"/>
    <w:next w:val="1"/>
    <w:link w:val="458"/>
    <w:qFormat/>
    <w:uiPriority w:val="0"/>
    <w:pPr>
      <w:keepNext/>
      <w:tabs>
        <w:tab w:val="center" w:pos="4620"/>
      </w:tabs>
    </w:pPr>
    <w:rPr>
      <w:rFonts w:ascii="Times New Roman" w:hAnsi="Times New Roman" w:eastAsia="华文中宋" w:cs="Times New Roman"/>
      <w:bCs/>
      <w:color w:val="000000"/>
      <w:kern w:val="2"/>
      <w:sz w:val="24"/>
      <w:szCs w:val="24"/>
      <w:lang w:val="en-US" w:eastAsia="zh-CN" w:bidi="ar-SA"/>
    </w:rPr>
  </w:style>
  <w:style w:type="character" w:customStyle="1" w:styleId="460">
    <w:name w:val="Char Char201"/>
    <w:qFormat/>
    <w:uiPriority w:val="0"/>
    <w:rPr>
      <w:rFonts w:eastAsia="仿宋体"/>
      <w:b/>
      <w:bCs/>
      <w:sz w:val="28"/>
      <w:szCs w:val="28"/>
      <w:lang w:val="en-US" w:eastAsia="zh-CN"/>
    </w:rPr>
  </w:style>
  <w:style w:type="character" w:customStyle="1" w:styleId="461">
    <w:name w:val="正文文字 2 Char"/>
    <w:qFormat/>
    <w:uiPriority w:val="0"/>
    <w:rPr>
      <w:rFonts w:eastAsia="宋体"/>
      <w:kern w:val="2"/>
      <w:sz w:val="21"/>
      <w:lang w:val="en-US" w:eastAsia="zh-CN" w:bidi="ar-SA"/>
    </w:rPr>
  </w:style>
  <w:style w:type="character" w:customStyle="1" w:styleId="462">
    <w:name w:val="正文（首行缩进两字） Char Char2 Char"/>
    <w:qFormat/>
    <w:uiPriority w:val="0"/>
    <w:rPr>
      <w:b/>
      <w:bCs/>
      <w:sz w:val="21"/>
    </w:rPr>
  </w:style>
  <w:style w:type="character" w:customStyle="1" w:styleId="463">
    <w:name w:val="我的正文 Char"/>
    <w:link w:val="464"/>
    <w:qFormat/>
    <w:uiPriority w:val="0"/>
    <w:rPr>
      <w:rFonts w:cs="宋体"/>
      <w:kern w:val="2"/>
      <w:sz w:val="24"/>
    </w:rPr>
  </w:style>
  <w:style w:type="paragraph" w:customStyle="1" w:styleId="464">
    <w:name w:val="我的正文"/>
    <w:basedOn w:val="1"/>
    <w:link w:val="463"/>
    <w:qFormat/>
    <w:uiPriority w:val="0"/>
    <w:pPr>
      <w:spacing w:line="360" w:lineRule="auto"/>
      <w:ind w:firstLine="480" w:firstLineChars="200"/>
    </w:pPr>
    <w:rPr>
      <w:rFonts w:cs="宋体"/>
      <w:sz w:val="24"/>
      <w:szCs w:val="20"/>
    </w:rPr>
  </w:style>
  <w:style w:type="character" w:customStyle="1" w:styleId="465">
    <w:name w:val="标题 2 Char2"/>
    <w:qFormat/>
    <w:uiPriority w:val="0"/>
    <w:rPr>
      <w:rFonts w:ascii="Batang" w:hAnsi="Batang" w:eastAsia="宋体-方正超大字符集"/>
      <w:b/>
      <w:bCs/>
      <w:kern w:val="2"/>
      <w:sz w:val="32"/>
      <w:szCs w:val="32"/>
      <w:lang w:val="en-US" w:eastAsia="zh-CN" w:bidi="ar-SA"/>
    </w:rPr>
  </w:style>
  <w:style w:type="character" w:customStyle="1" w:styleId="466">
    <w:name w:val="正文文本 2 Char"/>
    <w:link w:val="467"/>
    <w:qFormat/>
    <w:uiPriority w:val="0"/>
    <w:rPr>
      <w:bCs/>
      <w:color w:val="000000"/>
      <w:kern w:val="24"/>
      <w:sz w:val="24"/>
      <w:szCs w:val="24"/>
    </w:rPr>
  </w:style>
  <w:style w:type="paragraph" w:customStyle="1" w:styleId="467">
    <w:name w:val="正文文本 21"/>
    <w:basedOn w:val="1"/>
    <w:link w:val="466"/>
    <w:qFormat/>
    <w:uiPriority w:val="0"/>
    <w:pPr>
      <w:adjustRightInd w:val="0"/>
      <w:ind w:firstLine="840"/>
      <w:textAlignment w:val="baseline"/>
    </w:pPr>
    <w:rPr>
      <w:bCs/>
      <w:color w:val="000000"/>
      <w:kern w:val="24"/>
      <w:sz w:val="24"/>
    </w:rPr>
  </w:style>
  <w:style w:type="character" w:customStyle="1" w:styleId="468">
    <w:name w:val="Char Char172"/>
    <w:qFormat/>
    <w:uiPriority w:val="0"/>
    <w:rPr>
      <w:rFonts w:ascii="幼圆" w:hAnsi="幼圆" w:eastAsia="@幼圆"/>
      <w:kern w:val="2"/>
      <w:sz w:val="24"/>
      <w:lang w:val="en-US" w:eastAsia="zh-CN" w:bidi="ar-SA"/>
    </w:rPr>
  </w:style>
  <w:style w:type="character" w:customStyle="1" w:styleId="469">
    <w:name w:val="环评表头 Char"/>
    <w:link w:val="470"/>
    <w:qFormat/>
    <w:uiPriority w:val="0"/>
    <w:rPr>
      <w:szCs w:val="21"/>
    </w:rPr>
  </w:style>
  <w:style w:type="paragraph" w:customStyle="1" w:styleId="470">
    <w:name w:val="环评表头"/>
    <w:basedOn w:val="374"/>
    <w:next w:val="374"/>
    <w:link w:val="469"/>
    <w:qFormat/>
    <w:uiPriority w:val="0"/>
    <w:pPr>
      <w:widowControl/>
      <w:tabs>
        <w:tab w:val="center" w:pos="4153"/>
        <w:tab w:val="right" w:pos="8306"/>
      </w:tabs>
      <w:adjustRightInd/>
      <w:spacing w:beforeLines="50" w:line="240" w:lineRule="auto"/>
      <w:ind w:firstLine="0" w:firstLineChars="0"/>
      <w:jc w:val="center"/>
    </w:pPr>
    <w:rPr>
      <w:bCs w:val="0"/>
      <w:color w:val="auto"/>
      <w:kern w:val="0"/>
      <w:sz w:val="20"/>
      <w:szCs w:val="21"/>
    </w:rPr>
  </w:style>
  <w:style w:type="character" w:customStyle="1" w:styleId="471">
    <w:name w:val="zhenwen14"/>
    <w:basedOn w:val="93"/>
    <w:qFormat/>
    <w:uiPriority w:val="0"/>
  </w:style>
  <w:style w:type="character" w:customStyle="1" w:styleId="472">
    <w:name w:val="样式 居中 段前: 1.55 磅 段后: 1.55 磅 底端: (单实线 自动设置  0.75 磅 行宽)"/>
    <w:qFormat/>
    <w:uiPriority w:val="0"/>
    <w:rPr>
      <w:sz w:val="18"/>
    </w:rPr>
  </w:style>
  <w:style w:type="character" w:customStyle="1" w:styleId="473">
    <w:name w:val="样式 正文文本 + Char"/>
    <w:link w:val="474"/>
    <w:qFormat/>
    <w:uiPriority w:val="0"/>
    <w:rPr>
      <w:rFonts w:eastAsia="Garamond"/>
      <w:snapToGrid w:val="0"/>
      <w:spacing w:val="-6"/>
      <w:sz w:val="18"/>
    </w:rPr>
  </w:style>
  <w:style w:type="paragraph" w:customStyle="1" w:styleId="474">
    <w:name w:val="样式 正文文本 +"/>
    <w:basedOn w:val="28"/>
    <w:link w:val="473"/>
    <w:qFormat/>
    <w:uiPriority w:val="0"/>
    <w:pPr>
      <w:widowControl w:val="0"/>
      <w:adjustRightInd w:val="0"/>
      <w:spacing w:after="60" w:line="264" w:lineRule="auto"/>
      <w:ind w:right="0" w:firstLine="200" w:firstLineChars="200"/>
      <w:textAlignment w:val="baseline"/>
    </w:pPr>
    <w:rPr>
      <w:rFonts w:eastAsia="Garamond"/>
      <w:snapToGrid w:val="0"/>
      <w:spacing w:val="-6"/>
    </w:rPr>
  </w:style>
  <w:style w:type="character" w:customStyle="1" w:styleId="475">
    <w:name w:val="Char Char8"/>
    <w:qFormat/>
    <w:uiPriority w:val="0"/>
    <w:rPr>
      <w:rFonts w:eastAsia="Sim Sun"/>
      <w:kern w:val="2"/>
      <w:sz w:val="21"/>
      <w:szCs w:val="24"/>
      <w:lang w:val="en-US" w:eastAsia="zh-CN" w:bidi="ar-SA"/>
    </w:rPr>
  </w:style>
  <w:style w:type="character" w:customStyle="1" w:styleId="476">
    <w:name w:val="样式4 Char"/>
    <w:link w:val="477"/>
    <w:qFormat/>
    <w:uiPriority w:val="0"/>
    <w:rPr>
      <w:b/>
      <w:color w:val="000000"/>
      <w:kern w:val="24"/>
      <w:sz w:val="28"/>
      <w:szCs w:val="28"/>
    </w:rPr>
  </w:style>
  <w:style w:type="paragraph" w:customStyle="1" w:styleId="477">
    <w:name w:val="样式4"/>
    <w:basedOn w:val="3"/>
    <w:link w:val="476"/>
    <w:qFormat/>
    <w:uiPriority w:val="0"/>
    <w:pPr>
      <w:tabs>
        <w:tab w:val="left" w:pos="720"/>
        <w:tab w:val="left" w:pos="780"/>
      </w:tabs>
      <w:spacing w:line="480" w:lineRule="exact"/>
      <w:ind w:left="200" w:leftChars="200" w:hanging="200" w:hangingChars="200"/>
    </w:pPr>
    <w:rPr>
      <w:rFonts w:ascii="Times New Roman" w:hAnsi="Times New Roman" w:eastAsia="宋体"/>
      <w:bCs w:val="0"/>
      <w:color w:val="000000"/>
      <w:kern w:val="24"/>
    </w:rPr>
  </w:style>
  <w:style w:type="character" w:customStyle="1" w:styleId="478">
    <w:name w:val="unnamed11"/>
    <w:qFormat/>
    <w:uiPriority w:val="0"/>
    <w:rPr>
      <w:rFonts w:hint="eastAsia" w:ascii="FLGPEK+TimesNewRoman,Italic" w:hAnsi="FLGPEK+TimesNewRoman,Italic" w:eastAsia="FLGPEK+TimesNewRoman,Italic"/>
      <w:sz w:val="18"/>
      <w:szCs w:val="18"/>
    </w:rPr>
  </w:style>
  <w:style w:type="character" w:customStyle="1" w:styleId="479">
    <w:name w:val="题注 Char2"/>
    <w:qFormat/>
    <w:uiPriority w:val="0"/>
    <w:rPr>
      <w:sz w:val="24"/>
      <w:lang w:bidi="ar-SA"/>
    </w:rPr>
  </w:style>
  <w:style w:type="character" w:customStyle="1" w:styleId="480">
    <w:name w:val="left2"/>
    <w:basedOn w:val="93"/>
    <w:qFormat/>
    <w:uiPriority w:val="0"/>
  </w:style>
  <w:style w:type="character" w:customStyle="1" w:styleId="481">
    <w:name w:val="表格文字1 Char"/>
    <w:qFormat/>
    <w:uiPriority w:val="0"/>
    <w:rPr>
      <w:rFonts w:ascii="Sim Sun" w:hAnsi="DFKai-SB" w:eastAsia="Sim Sun" w:cs="DFKai-SB"/>
      <w:kern w:val="2"/>
      <w:sz w:val="21"/>
      <w:szCs w:val="21"/>
      <w:lang w:val="en-US" w:eastAsia="zh-CN" w:bidi="ar-SA"/>
    </w:rPr>
  </w:style>
  <w:style w:type="character" w:customStyle="1" w:styleId="482">
    <w:name w:val="hang1"/>
    <w:qFormat/>
    <w:uiPriority w:val="0"/>
    <w:rPr>
      <w:sz w:val="20"/>
      <w:szCs w:val="20"/>
    </w:rPr>
  </w:style>
  <w:style w:type="character" w:customStyle="1" w:styleId="483">
    <w:name w:val="正文文字缩进 3 Char Char Char"/>
    <w:qFormat/>
    <w:uiPriority w:val="0"/>
    <w:rPr>
      <w:rFonts w:eastAsia="Sim Sun"/>
      <w:kern w:val="2"/>
      <w:sz w:val="28"/>
      <w:lang w:val="en-US" w:eastAsia="zh-CN" w:bidi="ar-SA"/>
    </w:rPr>
  </w:style>
  <w:style w:type="character" w:customStyle="1" w:styleId="484">
    <w:name w:val="标题 2 Char Char Char Char Char Char C"/>
    <w:qFormat/>
    <w:uiPriority w:val="0"/>
    <w:rPr>
      <w:rFonts w:ascii="宋体" w:hAnsi="Arial"/>
      <w:b/>
      <w:sz w:val="28"/>
    </w:rPr>
  </w:style>
  <w:style w:type="character" w:customStyle="1" w:styleId="485">
    <w:name w:val="Char Char7"/>
    <w:qFormat/>
    <w:uiPriority w:val="0"/>
    <w:rPr>
      <w:rFonts w:hint="default" w:ascii="ˎ̥" w:hAnsi="ˎ̥" w:eastAsia="FLGPEK+TimesNewRoman,Italic" w:cs="ˎ̥"/>
      <w:sz w:val="16"/>
      <w:szCs w:val="16"/>
    </w:rPr>
  </w:style>
  <w:style w:type="character" w:customStyle="1" w:styleId="486">
    <w:name w:val="样式 标题 1 + 非加宽量 / 紧缩量 Char"/>
    <w:link w:val="487"/>
    <w:qFormat/>
    <w:uiPriority w:val="0"/>
    <w:rPr>
      <w:rFonts w:ascii="Batang" w:hAnsi="Batang" w:eastAsia="FLGPEK+TimesNewRoman,Italic" w:cs="Batang"/>
      <w:b/>
      <w:color w:val="000000"/>
      <w:kern w:val="44"/>
      <w:sz w:val="28"/>
      <w:szCs w:val="28"/>
    </w:rPr>
  </w:style>
  <w:style w:type="paragraph" w:customStyle="1" w:styleId="487">
    <w:name w:val="样式 标题 1 + 非加宽量 / 紧缩量"/>
    <w:basedOn w:val="4"/>
    <w:link w:val="486"/>
    <w:qFormat/>
    <w:uiPriority w:val="0"/>
    <w:pPr>
      <w:keepLines/>
      <w:overflowPunct/>
      <w:snapToGrid/>
      <w:spacing w:before="360" w:after="0" w:line="360" w:lineRule="auto"/>
      <w:ind w:left="0" w:firstLine="0"/>
    </w:pPr>
    <w:rPr>
      <w:rFonts w:ascii="Batang" w:hAnsi="Batang" w:eastAsia="FLGPEK+TimesNewRoman,Italic" w:cs="Batang"/>
      <w:bCs w:val="0"/>
      <w:sz w:val="28"/>
      <w:szCs w:val="28"/>
    </w:rPr>
  </w:style>
  <w:style w:type="character" w:customStyle="1" w:styleId="488">
    <w:name w:val="Char Char Char2"/>
    <w:link w:val="489"/>
    <w:qFormat/>
    <w:uiPriority w:val="0"/>
    <w:rPr>
      <w:rFonts w:ascii="Batang" w:hAnsi="Batang" w:eastAsia="宋体-方正超大字符集" w:cs="Batang"/>
      <w:b/>
      <w:kern w:val="44"/>
      <w:sz w:val="44"/>
    </w:rPr>
  </w:style>
  <w:style w:type="paragraph" w:customStyle="1" w:styleId="489">
    <w:name w:val="11"/>
    <w:basedOn w:val="47"/>
    <w:link w:val="488"/>
    <w:qFormat/>
    <w:uiPriority w:val="0"/>
    <w:pPr>
      <w:pBdr>
        <w:bottom w:val="none" w:color="auto" w:sz="0" w:space="0"/>
      </w:pBdr>
      <w:tabs>
        <w:tab w:val="clear" w:pos="4153"/>
        <w:tab w:val="clear" w:pos="8306"/>
      </w:tabs>
      <w:autoSpaceDE w:val="0"/>
      <w:autoSpaceDN w:val="0"/>
      <w:adjustRightInd w:val="0"/>
      <w:snapToGrid/>
      <w:spacing w:line="360" w:lineRule="auto"/>
      <w:ind w:firstLine="560" w:firstLineChars="200"/>
      <w:jc w:val="left"/>
      <w:textAlignment w:val="baseline"/>
    </w:pPr>
    <w:rPr>
      <w:rFonts w:ascii="Batang" w:hAnsi="Batang" w:eastAsia="宋体-方正超大字符集" w:cs="Batang"/>
      <w:b/>
      <w:kern w:val="44"/>
      <w:sz w:val="44"/>
    </w:rPr>
  </w:style>
  <w:style w:type="character" w:customStyle="1" w:styleId="490">
    <w:name w:val="3zw1"/>
    <w:qFormat/>
    <w:uiPriority w:val="0"/>
    <w:rPr>
      <w:color w:val="000000"/>
      <w:spacing w:val="360"/>
      <w:sz w:val="21"/>
      <w:szCs w:val="21"/>
    </w:rPr>
  </w:style>
  <w:style w:type="character" w:customStyle="1" w:styleId="491">
    <w:name w:val="样式 黑色"/>
    <w:qFormat/>
    <w:uiPriority w:val="0"/>
    <w:rPr>
      <w:color w:val="auto"/>
    </w:rPr>
  </w:style>
  <w:style w:type="character" w:customStyle="1" w:styleId="492">
    <w:name w:val="Char Char15"/>
    <w:qFormat/>
    <w:uiPriority w:val="0"/>
    <w:rPr>
      <w:rFonts w:ascii="Arial" w:hAnsi="Arial" w:eastAsia="黑体" w:cs="Arial"/>
      <w:sz w:val="20"/>
      <w:szCs w:val="20"/>
    </w:rPr>
  </w:style>
  <w:style w:type="character" w:customStyle="1" w:styleId="493">
    <w:name w:val="Char Char16"/>
    <w:qFormat/>
    <w:locked/>
    <w:uiPriority w:val="0"/>
    <w:rPr>
      <w:rFonts w:ascii="幼圆" w:hAnsi="幼圆" w:eastAsia="@幼圆"/>
      <w:kern w:val="2"/>
      <w:sz w:val="21"/>
      <w:szCs w:val="21"/>
      <w:lang w:val="en-US" w:eastAsia="zh-CN" w:bidi="ar-SA"/>
    </w:rPr>
  </w:style>
  <w:style w:type="character" w:customStyle="1" w:styleId="494">
    <w:name w:val="style14"/>
    <w:basedOn w:val="93"/>
    <w:qFormat/>
    <w:uiPriority w:val="0"/>
  </w:style>
  <w:style w:type="character" w:customStyle="1" w:styleId="495">
    <w:name w:val="tit02"/>
    <w:basedOn w:val="93"/>
    <w:qFormat/>
    <w:uiPriority w:val="0"/>
  </w:style>
  <w:style w:type="character" w:customStyle="1" w:styleId="496">
    <w:name w:val="z-窗体顶端 Char1"/>
    <w:link w:val="497"/>
    <w:qFormat/>
    <w:uiPriority w:val="0"/>
    <w:rPr>
      <w:rFonts w:ascii="Arial" w:hAnsi="Arial" w:cs="Arial"/>
      <w:bCs/>
      <w:vanish/>
      <w:color w:val="000000"/>
      <w:sz w:val="16"/>
      <w:szCs w:val="16"/>
    </w:rPr>
  </w:style>
  <w:style w:type="paragraph" w:customStyle="1" w:styleId="497">
    <w:name w:val="z-窗体顶端2"/>
    <w:basedOn w:val="1"/>
    <w:next w:val="1"/>
    <w:link w:val="496"/>
    <w:qFormat/>
    <w:uiPriority w:val="0"/>
    <w:pPr>
      <w:widowControl/>
      <w:pBdr>
        <w:bottom w:val="single" w:color="auto" w:sz="6" w:space="1"/>
      </w:pBdr>
      <w:jc w:val="center"/>
    </w:pPr>
    <w:rPr>
      <w:rFonts w:ascii="Arial" w:hAnsi="Arial" w:cs="Arial"/>
      <w:bCs/>
      <w:vanish/>
      <w:color w:val="000000"/>
      <w:kern w:val="0"/>
      <w:sz w:val="16"/>
      <w:szCs w:val="16"/>
    </w:rPr>
  </w:style>
  <w:style w:type="character" w:customStyle="1" w:styleId="498">
    <w:name w:val="表头文字 Char"/>
    <w:link w:val="499"/>
    <w:qFormat/>
    <w:uiPriority w:val="0"/>
    <w:rPr>
      <w:rFonts w:eastAsia="黑体"/>
      <w:bCs/>
      <w:color w:val="000000"/>
      <w:kern w:val="24"/>
      <w:sz w:val="24"/>
    </w:rPr>
  </w:style>
  <w:style w:type="paragraph" w:customStyle="1" w:styleId="499">
    <w:name w:val="表头文字"/>
    <w:basedOn w:val="1"/>
    <w:link w:val="498"/>
    <w:qFormat/>
    <w:uiPriority w:val="0"/>
    <w:pPr>
      <w:jc w:val="center"/>
    </w:pPr>
    <w:rPr>
      <w:rFonts w:eastAsia="黑体"/>
      <w:bCs/>
      <w:color w:val="000000"/>
      <w:kern w:val="24"/>
      <w:sz w:val="24"/>
      <w:szCs w:val="20"/>
    </w:rPr>
  </w:style>
  <w:style w:type="character" w:customStyle="1" w:styleId="500">
    <w:name w:val="dfgdfg Char"/>
    <w:qFormat/>
    <w:uiPriority w:val="0"/>
    <w:rPr>
      <w:rFonts w:ascii="ˎ̥" w:hAnsi="ˎ̥" w:eastAsia="仿宋体"/>
      <w:kern w:val="2"/>
      <w:sz w:val="24"/>
      <w:lang w:val="en-US" w:eastAsia="zh-CN"/>
    </w:rPr>
  </w:style>
  <w:style w:type="character" w:customStyle="1" w:styleId="501">
    <w:name w:val="标题-4 Char"/>
    <w:link w:val="502"/>
    <w:qFormat/>
    <w:uiPriority w:val="0"/>
    <w:rPr>
      <w:rFonts w:ascii="幼圆" w:hAnsi="幼圆" w:eastAsia="FLGPEK+TimesNewRoman,Italic" w:cs="ˎ̥"/>
      <w:b/>
      <w:bCs/>
      <w:color w:val="000000"/>
      <w:sz w:val="24"/>
      <w:szCs w:val="24"/>
    </w:rPr>
  </w:style>
  <w:style w:type="paragraph" w:customStyle="1" w:styleId="502">
    <w:name w:val="标题-4"/>
    <w:basedOn w:val="3"/>
    <w:link w:val="501"/>
    <w:qFormat/>
    <w:uiPriority w:val="0"/>
    <w:pPr>
      <w:adjustRightInd w:val="0"/>
      <w:snapToGrid w:val="0"/>
      <w:spacing w:beforeLines="50" w:line="360" w:lineRule="auto"/>
      <w:textAlignment w:val="baseline"/>
    </w:pPr>
    <w:rPr>
      <w:rFonts w:ascii="幼圆" w:hAnsi="幼圆" w:eastAsia="FLGPEK+TimesNewRoman,Italic" w:cs="ˎ̥"/>
      <w:color w:val="000000"/>
      <w:kern w:val="0"/>
      <w:sz w:val="24"/>
      <w:szCs w:val="24"/>
    </w:rPr>
  </w:style>
  <w:style w:type="character" w:customStyle="1" w:styleId="503">
    <w:name w:val="二 Char Char"/>
    <w:qFormat/>
    <w:uiPriority w:val="0"/>
    <w:rPr>
      <w:rFonts w:ascii="FLGPEK+TimesNewRoman,Italic" w:eastAsia="FLGPEK+TimesNewRoman,Italic"/>
      <w:b/>
      <w:kern w:val="2"/>
      <w:sz w:val="24"/>
      <w:lang w:val="en-US" w:eastAsia="zh-CN"/>
    </w:rPr>
  </w:style>
  <w:style w:type="character" w:customStyle="1" w:styleId="504">
    <w:name w:val="正文文字 2 Char Char"/>
    <w:qFormat/>
    <w:uiPriority w:val="0"/>
    <w:rPr>
      <w:rFonts w:ascii="Batang" w:hAnsi="Batang" w:eastAsia="宋体-方正超大字符集" w:cs="Batang"/>
      <w:kern w:val="2"/>
      <w:sz w:val="21"/>
      <w:lang w:val="en-US" w:eastAsia="zh-CN" w:bidi="ar-SA"/>
    </w:rPr>
  </w:style>
  <w:style w:type="character" w:customStyle="1" w:styleId="505">
    <w:name w:val="style191"/>
    <w:qFormat/>
    <w:uiPriority w:val="0"/>
    <w:rPr>
      <w:b/>
      <w:bCs/>
      <w:color w:val="FF0000"/>
    </w:rPr>
  </w:style>
  <w:style w:type="character" w:customStyle="1" w:styleId="506">
    <w:name w:val="武正文 Char"/>
    <w:link w:val="507"/>
    <w:qFormat/>
    <w:uiPriority w:val="0"/>
    <w:rPr>
      <w:color w:val="000000"/>
      <w:sz w:val="24"/>
      <w:szCs w:val="24"/>
    </w:rPr>
  </w:style>
  <w:style w:type="paragraph" w:customStyle="1" w:styleId="507">
    <w:name w:val="武正文"/>
    <w:basedOn w:val="1"/>
    <w:link w:val="506"/>
    <w:qFormat/>
    <w:uiPriority w:val="0"/>
    <w:pPr>
      <w:spacing w:line="440" w:lineRule="exact"/>
      <w:ind w:firstLine="200" w:firstLineChars="200"/>
    </w:pPr>
    <w:rPr>
      <w:color w:val="000000"/>
      <w:kern w:val="0"/>
      <w:sz w:val="24"/>
    </w:rPr>
  </w:style>
  <w:style w:type="character" w:customStyle="1" w:styleId="508">
    <w:name w:val="表格题注 Char"/>
    <w:link w:val="509"/>
    <w:qFormat/>
    <w:uiPriority w:val="0"/>
    <w:rPr>
      <w:rFonts w:ascii="Sim Sun"/>
      <w:sz w:val="24"/>
      <w:szCs w:val="24"/>
    </w:rPr>
  </w:style>
  <w:style w:type="paragraph" w:customStyle="1" w:styleId="509">
    <w:name w:val="表格题注"/>
    <w:basedOn w:val="1"/>
    <w:link w:val="508"/>
    <w:qFormat/>
    <w:uiPriority w:val="0"/>
    <w:pPr>
      <w:spacing w:line="440" w:lineRule="exact"/>
      <w:ind w:firstLine="200" w:firstLineChars="200"/>
      <w:jc w:val="center"/>
    </w:pPr>
    <w:rPr>
      <w:rFonts w:ascii="Sim Sun"/>
      <w:kern w:val="0"/>
      <w:sz w:val="24"/>
    </w:rPr>
  </w:style>
  <w:style w:type="character" w:customStyle="1" w:styleId="510">
    <w:name w:val="篇号"/>
    <w:qFormat/>
    <w:uiPriority w:val="0"/>
    <w:rPr>
      <w:rFonts w:eastAsia="Sim Sun"/>
      <w:sz w:val="28"/>
      <w:szCs w:val="28"/>
    </w:rPr>
  </w:style>
  <w:style w:type="character" w:customStyle="1" w:styleId="511">
    <w:name w:val="一般正文 Char1"/>
    <w:link w:val="512"/>
    <w:qFormat/>
    <w:locked/>
    <w:uiPriority w:val="0"/>
    <w:rPr>
      <w:rFonts w:ascii="Sim Sun" w:hAnsi="Sim Sun" w:eastAsia="Sim Sun"/>
      <w:kern w:val="2"/>
      <w:sz w:val="28"/>
    </w:rPr>
  </w:style>
  <w:style w:type="paragraph" w:customStyle="1" w:styleId="512">
    <w:name w:val="一般正文"/>
    <w:basedOn w:val="1"/>
    <w:link w:val="511"/>
    <w:qFormat/>
    <w:uiPriority w:val="0"/>
    <w:pPr>
      <w:spacing w:before="120" w:after="120" w:line="360" w:lineRule="auto"/>
      <w:ind w:right="1" w:rightChars="1" w:firstLine="560" w:firstLineChars="200"/>
    </w:pPr>
    <w:rPr>
      <w:rFonts w:ascii="Sim Sun" w:hAnsi="Sim Sun" w:eastAsia="Sim Sun"/>
      <w:sz w:val="28"/>
      <w:szCs w:val="20"/>
    </w:rPr>
  </w:style>
  <w:style w:type="character" w:customStyle="1" w:styleId="513">
    <w:name w:val="标题 5 Char1"/>
    <w:qFormat/>
    <w:uiPriority w:val="0"/>
    <w:rPr>
      <w:rFonts w:ascii="Arial Unicode MS" w:hAnsi="Arial Unicode MS" w:eastAsia="Arial Unicode MS"/>
      <w:b/>
      <w:bCs/>
      <w:kern w:val="2"/>
      <w:sz w:val="24"/>
      <w:szCs w:val="28"/>
      <w:lang w:val="en-US" w:eastAsia="zh-CN" w:bidi="ar-SA"/>
    </w:rPr>
  </w:style>
  <w:style w:type="character" w:customStyle="1" w:styleId="514">
    <w:name w:val="font_21"/>
    <w:qFormat/>
    <w:uiPriority w:val="0"/>
    <w:rPr>
      <w:b/>
      <w:bCs/>
      <w:sz w:val="21"/>
      <w:szCs w:val="21"/>
    </w:rPr>
  </w:style>
  <w:style w:type="character" w:customStyle="1" w:styleId="515">
    <w:name w:val="正文内容 Char"/>
    <w:link w:val="516"/>
    <w:qFormat/>
    <w:locked/>
    <w:uiPriority w:val="0"/>
    <w:rPr>
      <w:rFonts w:ascii="FLGPEK+TimesNewRoman,Italic" w:hAnsi="ˎ̥" w:eastAsia="FLGPEK+TimesNewRoman,Italic" w:cs="ˎ̥"/>
      <w:bCs/>
      <w:color w:val="000000"/>
      <w:kern w:val="24"/>
      <w:sz w:val="24"/>
    </w:rPr>
  </w:style>
  <w:style w:type="paragraph" w:customStyle="1" w:styleId="516">
    <w:name w:val="正文内容"/>
    <w:basedOn w:val="1"/>
    <w:link w:val="515"/>
    <w:qFormat/>
    <w:uiPriority w:val="0"/>
    <w:pPr>
      <w:spacing w:line="360" w:lineRule="auto"/>
      <w:ind w:firstLine="200" w:firstLineChars="200"/>
    </w:pPr>
    <w:rPr>
      <w:rFonts w:ascii="FLGPEK+TimesNewRoman,Italic" w:hAnsi="ˎ̥" w:eastAsia="FLGPEK+TimesNewRoman,Italic" w:cs="ˎ̥"/>
      <w:bCs/>
      <w:color w:val="000000"/>
      <w:kern w:val="24"/>
      <w:sz w:val="24"/>
      <w:szCs w:val="20"/>
    </w:rPr>
  </w:style>
  <w:style w:type="character" w:customStyle="1" w:styleId="517">
    <w:name w:val="题注 Char1 Char1"/>
    <w:qFormat/>
    <w:uiPriority w:val="0"/>
    <w:rPr>
      <w:rFonts w:ascii="Batang" w:hAnsi="Batang" w:eastAsia="宋体-方正超大字符集" w:cs="ˎ̥"/>
      <w:kern w:val="2"/>
      <w:sz w:val="24"/>
      <w:lang w:val="en-US" w:eastAsia="zh-CN" w:bidi="ar-SA"/>
    </w:rPr>
  </w:style>
  <w:style w:type="character" w:customStyle="1" w:styleId="518">
    <w:name w:val="正文1 Char Char Char Char"/>
    <w:link w:val="519"/>
    <w:qFormat/>
    <w:uiPriority w:val="0"/>
    <w:rPr>
      <w:rFonts w:ascii="ˎ̥" w:hAnsi="ˎ̥" w:eastAsia="FLGPEK+TimesNewRoman,Italic" w:cs="ˎ̥"/>
      <w:bCs/>
      <w:color w:val="000000"/>
      <w:kern w:val="24"/>
      <w:sz w:val="24"/>
      <w:szCs w:val="24"/>
    </w:rPr>
  </w:style>
  <w:style w:type="paragraph" w:customStyle="1" w:styleId="519">
    <w:name w:val="正文1 Char Char Char"/>
    <w:basedOn w:val="1"/>
    <w:next w:val="1"/>
    <w:link w:val="518"/>
    <w:qFormat/>
    <w:uiPriority w:val="0"/>
    <w:pPr>
      <w:adjustRightInd w:val="0"/>
      <w:snapToGrid w:val="0"/>
      <w:spacing w:line="480" w:lineRule="exact"/>
      <w:ind w:firstLine="200" w:firstLineChars="200"/>
    </w:pPr>
    <w:rPr>
      <w:rFonts w:ascii="ˎ̥" w:hAnsi="ˎ̥" w:eastAsia="FLGPEK+TimesNewRoman,Italic" w:cs="ˎ̥"/>
      <w:bCs/>
      <w:color w:val="000000"/>
      <w:kern w:val="24"/>
      <w:sz w:val="24"/>
    </w:rPr>
  </w:style>
  <w:style w:type="character" w:customStyle="1" w:styleId="520">
    <w:name w:val="blue1"/>
    <w:qFormat/>
    <w:uiPriority w:val="0"/>
    <w:rPr>
      <w:color w:val="626E83"/>
    </w:rPr>
  </w:style>
  <w:style w:type="character" w:customStyle="1" w:styleId="521">
    <w:name w:val="样式 正文（首行缩进两字） + 行距: 固定值 20 磅 Char"/>
    <w:link w:val="522"/>
    <w:qFormat/>
    <w:uiPriority w:val="0"/>
    <w:rPr>
      <w:rFonts w:eastAsia="Garamond"/>
      <w:bCs/>
      <w:sz w:val="24"/>
    </w:rPr>
  </w:style>
  <w:style w:type="paragraph" w:customStyle="1" w:styleId="522">
    <w:name w:val="样式 正文（首行缩进两字） + 行距: 固定值 20 磅"/>
    <w:basedOn w:val="178"/>
    <w:link w:val="521"/>
    <w:qFormat/>
    <w:uiPriority w:val="0"/>
    <w:pPr>
      <w:spacing w:afterLines="20" w:line="400" w:lineRule="exact"/>
      <w:jc w:val="both"/>
    </w:pPr>
    <w:rPr>
      <w:rFonts w:eastAsia="Garamond"/>
      <w:bCs/>
      <w:color w:val="auto"/>
    </w:rPr>
  </w:style>
  <w:style w:type="character" w:customStyle="1" w:styleId="523">
    <w:name w:val="通用正文 Char"/>
    <w:link w:val="524"/>
    <w:qFormat/>
    <w:uiPriority w:val="0"/>
    <w:rPr>
      <w:rFonts w:ascii="新宋体" w:hAnsi="新宋体" w:eastAsia="新宋体"/>
      <w:kern w:val="2"/>
      <w:sz w:val="24"/>
      <w:szCs w:val="24"/>
    </w:rPr>
  </w:style>
  <w:style w:type="paragraph" w:customStyle="1" w:styleId="524">
    <w:name w:val="通用正文"/>
    <w:basedOn w:val="1"/>
    <w:link w:val="523"/>
    <w:qFormat/>
    <w:uiPriority w:val="0"/>
    <w:pPr>
      <w:spacing w:line="600" w:lineRule="exact"/>
      <w:ind w:firstLine="200" w:firstLineChars="200"/>
    </w:pPr>
    <w:rPr>
      <w:rFonts w:ascii="新宋体" w:hAnsi="新宋体" w:eastAsia="新宋体"/>
      <w:sz w:val="24"/>
    </w:rPr>
  </w:style>
  <w:style w:type="character" w:customStyle="1" w:styleId="525">
    <w:name w:val="kait"/>
    <w:basedOn w:val="93"/>
    <w:qFormat/>
    <w:uiPriority w:val="0"/>
  </w:style>
  <w:style w:type="character" w:customStyle="1" w:styleId="526">
    <w:name w:val="表格正文 Char"/>
    <w:link w:val="527"/>
    <w:qFormat/>
    <w:uiPriority w:val="0"/>
    <w:rPr>
      <w:bCs/>
      <w:color w:val="000000"/>
      <w:kern w:val="24"/>
      <w:sz w:val="24"/>
      <w:szCs w:val="24"/>
    </w:rPr>
  </w:style>
  <w:style w:type="paragraph" w:customStyle="1" w:styleId="527">
    <w:name w:val="表格正文"/>
    <w:basedOn w:val="1"/>
    <w:link w:val="526"/>
    <w:qFormat/>
    <w:uiPriority w:val="0"/>
    <w:pPr>
      <w:jc w:val="center"/>
    </w:pPr>
    <w:rPr>
      <w:bCs/>
      <w:color w:val="000000"/>
      <w:kern w:val="24"/>
      <w:sz w:val="24"/>
    </w:rPr>
  </w:style>
  <w:style w:type="character" w:customStyle="1" w:styleId="528">
    <w:name w:val="行号1"/>
    <w:basedOn w:val="93"/>
    <w:qFormat/>
    <w:uiPriority w:val="0"/>
  </w:style>
  <w:style w:type="character" w:customStyle="1" w:styleId="529">
    <w:name w:val="Char Char24"/>
    <w:qFormat/>
    <w:uiPriority w:val="0"/>
    <w:rPr>
      <w:rFonts w:eastAsia="宋体"/>
      <w:kern w:val="2"/>
      <w:sz w:val="24"/>
      <w:lang w:val="en-US" w:eastAsia="zh-CN" w:bidi="ar-SA"/>
    </w:rPr>
  </w:style>
  <w:style w:type="character" w:customStyle="1" w:styleId="530">
    <w:name w:val="表头 Char"/>
    <w:link w:val="531"/>
    <w:qFormat/>
    <w:uiPriority w:val="0"/>
    <w:rPr>
      <w:b/>
      <w:bCs/>
      <w:color w:val="000000"/>
      <w:kern w:val="24"/>
      <w:sz w:val="24"/>
      <w:szCs w:val="24"/>
    </w:rPr>
  </w:style>
  <w:style w:type="paragraph" w:customStyle="1" w:styleId="531">
    <w:name w:val="表头"/>
    <w:basedOn w:val="374"/>
    <w:next w:val="374"/>
    <w:link w:val="530"/>
    <w:qFormat/>
    <w:uiPriority w:val="0"/>
    <w:pPr>
      <w:ind w:firstLine="0" w:firstLineChars="0"/>
      <w:jc w:val="center"/>
    </w:pPr>
    <w:rPr>
      <w:b/>
    </w:rPr>
  </w:style>
  <w:style w:type="character" w:customStyle="1" w:styleId="532">
    <w:name w:val="表1 Char"/>
    <w:link w:val="533"/>
    <w:qFormat/>
    <w:uiPriority w:val="0"/>
    <w:rPr>
      <w:bCs/>
      <w:color w:val="000000"/>
      <w:sz w:val="21"/>
      <w:szCs w:val="24"/>
    </w:rPr>
  </w:style>
  <w:style w:type="paragraph" w:customStyle="1" w:styleId="533">
    <w:name w:val="表1"/>
    <w:next w:val="1"/>
    <w:link w:val="532"/>
    <w:qFormat/>
    <w:uiPriority w:val="0"/>
    <w:pPr>
      <w:adjustRightInd w:val="0"/>
      <w:snapToGrid w:val="0"/>
      <w:jc w:val="center"/>
    </w:pPr>
    <w:rPr>
      <w:rFonts w:ascii="Times New Roman" w:hAnsi="Times New Roman" w:eastAsia="宋体" w:cs="Times New Roman"/>
      <w:bCs/>
      <w:color w:val="000000"/>
      <w:sz w:val="21"/>
      <w:szCs w:val="24"/>
      <w:lang w:val="en-US" w:eastAsia="zh-CN" w:bidi="ar-SA"/>
    </w:rPr>
  </w:style>
  <w:style w:type="character" w:customStyle="1" w:styleId="534">
    <w:name w:val="亚行正文 Char"/>
    <w:qFormat/>
    <w:uiPriority w:val="0"/>
    <w:rPr>
      <w:rFonts w:eastAsia="Sim Sun"/>
      <w:kern w:val="2"/>
      <w:sz w:val="24"/>
      <w:szCs w:val="24"/>
      <w:lang w:val="en-US" w:eastAsia="zh-CN" w:bidi="ar-SA"/>
    </w:rPr>
  </w:style>
  <w:style w:type="character" w:customStyle="1" w:styleId="535">
    <w:name w:val="标题1"/>
    <w:basedOn w:val="93"/>
    <w:qFormat/>
    <w:uiPriority w:val="0"/>
  </w:style>
  <w:style w:type="character" w:customStyle="1" w:styleId="536">
    <w:name w:val="段落 Char"/>
    <w:link w:val="537"/>
    <w:qFormat/>
    <w:uiPriority w:val="0"/>
    <w:rPr>
      <w:rFonts w:ascii="宋体"/>
      <w:bCs/>
      <w:color w:val="000000"/>
      <w:sz w:val="21"/>
    </w:rPr>
  </w:style>
  <w:style w:type="paragraph" w:customStyle="1" w:styleId="537">
    <w:name w:val="段落"/>
    <w:basedOn w:val="1"/>
    <w:link w:val="536"/>
    <w:qFormat/>
    <w:uiPriority w:val="0"/>
    <w:pPr>
      <w:widowControl/>
      <w:spacing w:beforeLines="100" w:line="288" w:lineRule="auto"/>
      <w:ind w:firstLine="420" w:firstLineChars="200"/>
      <w:jc w:val="left"/>
    </w:pPr>
    <w:rPr>
      <w:rFonts w:ascii="宋体"/>
      <w:bCs/>
      <w:color w:val="000000"/>
      <w:kern w:val="0"/>
      <w:szCs w:val="20"/>
    </w:rPr>
  </w:style>
  <w:style w:type="character" w:customStyle="1" w:styleId="538">
    <w:name w:val="一 Char Char"/>
    <w:qFormat/>
    <w:uiPriority w:val="0"/>
    <w:rPr>
      <w:rFonts w:ascii="@幼圆" w:eastAsia="@幼圆"/>
      <w:b/>
      <w:kern w:val="2"/>
      <w:sz w:val="28"/>
      <w:lang w:val="en-US" w:eastAsia="zh-CN" w:bidi="ar-SA"/>
    </w:rPr>
  </w:style>
  <w:style w:type="character" w:customStyle="1" w:styleId="539">
    <w:name w:val="标题 4＋小四 Char Char"/>
    <w:qFormat/>
    <w:uiPriority w:val="0"/>
    <w:rPr>
      <w:rFonts w:eastAsia="宋体"/>
      <w:b/>
      <w:bCs/>
      <w:kern w:val="2"/>
      <w:sz w:val="21"/>
      <w:szCs w:val="24"/>
      <w:lang w:val="en-US" w:eastAsia="zh-CN" w:bidi="ar-SA"/>
    </w:rPr>
  </w:style>
  <w:style w:type="character" w:customStyle="1" w:styleId="540">
    <w:name w:val="表头1 Char"/>
    <w:link w:val="541"/>
    <w:qFormat/>
    <w:uiPriority w:val="0"/>
    <w:rPr>
      <w:rFonts w:eastAsia="黑体"/>
      <w:bCs/>
      <w:color w:val="000000"/>
      <w:sz w:val="21"/>
      <w:szCs w:val="28"/>
    </w:rPr>
  </w:style>
  <w:style w:type="paragraph" w:customStyle="1" w:styleId="541">
    <w:name w:val="表头1"/>
    <w:basedOn w:val="1"/>
    <w:next w:val="1"/>
    <w:link w:val="540"/>
    <w:qFormat/>
    <w:uiPriority w:val="0"/>
    <w:pPr>
      <w:tabs>
        <w:tab w:val="left" w:pos="605"/>
      </w:tabs>
      <w:adjustRightInd w:val="0"/>
      <w:snapToGrid w:val="0"/>
      <w:jc w:val="center"/>
    </w:pPr>
    <w:rPr>
      <w:rFonts w:eastAsia="黑体"/>
      <w:bCs/>
      <w:color w:val="000000"/>
      <w:kern w:val="0"/>
      <w:szCs w:val="28"/>
    </w:rPr>
  </w:style>
  <w:style w:type="character" w:customStyle="1" w:styleId="542">
    <w:name w:val="正文（首行缩进两字） Char Char1 Char"/>
    <w:link w:val="543"/>
    <w:qFormat/>
    <w:uiPriority w:val="0"/>
    <w:rPr>
      <w:rFonts w:ascii="Arial" w:hAnsi="Arial" w:cs="Arial"/>
      <w:bCs/>
      <w:color w:val="000000"/>
      <w:kern w:val="24"/>
      <w:sz w:val="24"/>
      <w:szCs w:val="24"/>
    </w:rPr>
  </w:style>
  <w:style w:type="paragraph" w:customStyle="1" w:styleId="543">
    <w:name w:val="正文（首行缩进两字） Char Char Char2"/>
    <w:basedOn w:val="1"/>
    <w:next w:val="2"/>
    <w:link w:val="542"/>
    <w:qFormat/>
    <w:uiPriority w:val="0"/>
    <w:pPr>
      <w:spacing w:line="440" w:lineRule="exact"/>
      <w:ind w:firstLine="200" w:firstLineChars="200"/>
    </w:pPr>
    <w:rPr>
      <w:rFonts w:ascii="Arial" w:hAnsi="Arial" w:cs="Arial"/>
      <w:bCs/>
      <w:color w:val="000000"/>
      <w:kern w:val="24"/>
      <w:sz w:val="24"/>
    </w:rPr>
  </w:style>
  <w:style w:type="character" w:customStyle="1" w:styleId="544">
    <w:name w:val="duanluo1"/>
    <w:basedOn w:val="93"/>
    <w:qFormat/>
    <w:uiPriority w:val="0"/>
  </w:style>
  <w:style w:type="character" w:customStyle="1" w:styleId="545">
    <w:name w:val="样式 首行缩进:  2 字符 Char"/>
    <w:link w:val="546"/>
    <w:qFormat/>
    <w:uiPriority w:val="0"/>
    <w:rPr>
      <w:rFonts w:cs="宋体"/>
      <w:bCs/>
      <w:color w:val="000000"/>
      <w:kern w:val="24"/>
      <w:sz w:val="24"/>
      <w:szCs w:val="24"/>
    </w:rPr>
  </w:style>
  <w:style w:type="paragraph" w:customStyle="1" w:styleId="546">
    <w:name w:val="样式 首行缩进:  2 字符"/>
    <w:basedOn w:val="1"/>
    <w:link w:val="545"/>
    <w:qFormat/>
    <w:uiPriority w:val="0"/>
    <w:pPr>
      <w:spacing w:line="460" w:lineRule="exact"/>
      <w:ind w:firstLine="471"/>
    </w:pPr>
    <w:rPr>
      <w:rFonts w:cs="宋体"/>
      <w:bCs/>
      <w:color w:val="000000"/>
      <w:kern w:val="24"/>
      <w:sz w:val="24"/>
    </w:rPr>
  </w:style>
  <w:style w:type="character" w:customStyle="1" w:styleId="547">
    <w:name w:val="正文（首行缩进两字） Char Char Char3"/>
    <w:qFormat/>
    <w:uiPriority w:val="0"/>
    <w:rPr>
      <w:rFonts w:ascii="Arial" w:hAnsi="Arial" w:eastAsia="宋体"/>
      <w:snapToGrid w:val="0"/>
      <w:sz w:val="24"/>
      <w:lang w:val="en-US" w:eastAsia="zh-CN" w:bidi="ar-SA"/>
    </w:rPr>
  </w:style>
  <w:style w:type="character" w:customStyle="1" w:styleId="548">
    <w:name w:val="正文文字 Char1"/>
    <w:qFormat/>
    <w:uiPriority w:val="0"/>
    <w:rPr>
      <w:rFonts w:ascii="Arial" w:hAnsi="Arial" w:eastAsia="宋体"/>
      <w:kern w:val="2"/>
      <w:sz w:val="24"/>
      <w:lang w:val="en-US" w:eastAsia="zh-CN" w:bidi="ar-SA"/>
    </w:rPr>
  </w:style>
  <w:style w:type="character" w:customStyle="1" w:styleId="549">
    <w:name w:val="表 Char1"/>
    <w:qFormat/>
    <w:uiPriority w:val="0"/>
    <w:rPr>
      <w:rFonts w:eastAsia="Garamond"/>
      <w:color w:val="FF0000"/>
      <w:kern w:val="2"/>
      <w:sz w:val="21"/>
      <w:lang w:val="en-US" w:eastAsia="zh-CN"/>
    </w:rPr>
  </w:style>
  <w:style w:type="character" w:customStyle="1" w:styleId="550">
    <w:name w:val="超链接1"/>
    <w:qFormat/>
    <w:uiPriority w:val="0"/>
    <w:rPr>
      <w:color w:val="auto"/>
      <w:sz w:val="18"/>
      <w:u w:val="none"/>
    </w:rPr>
  </w:style>
  <w:style w:type="character" w:customStyle="1" w:styleId="551">
    <w:name w:val="c91"/>
    <w:qFormat/>
    <w:uiPriority w:val="0"/>
    <w:rPr>
      <w:color w:val="414141"/>
      <w:spacing w:val="432"/>
      <w:sz w:val="18"/>
      <w:szCs w:val="18"/>
    </w:rPr>
  </w:style>
  <w:style w:type="character" w:customStyle="1" w:styleId="552">
    <w:name w:val="标题 41"/>
    <w:qFormat/>
    <w:uiPriority w:val="0"/>
    <w:rPr>
      <w:rFonts w:ascii="Arial" w:hAnsi="Arial" w:eastAsia="宋体"/>
      <w:b/>
      <w:bCs/>
      <w:kern w:val="2"/>
      <w:sz w:val="28"/>
      <w:szCs w:val="28"/>
      <w:lang w:val="en-US" w:eastAsia="zh-CN" w:bidi="ar-SA"/>
    </w:rPr>
  </w:style>
  <w:style w:type="character" w:customStyle="1" w:styleId="553">
    <w:name w:val="样式 样式 首行缩进:  2 字符 行距: 最小值 24 磅 + 首行缩进:  2 字符 Char Char"/>
    <w:link w:val="554"/>
    <w:qFormat/>
    <w:uiPriority w:val="0"/>
    <w:rPr>
      <w:rFonts w:cs="宋体"/>
      <w:bCs/>
      <w:color w:val="000000"/>
      <w:kern w:val="24"/>
      <w:sz w:val="24"/>
    </w:rPr>
  </w:style>
  <w:style w:type="paragraph" w:customStyle="1" w:styleId="554">
    <w:name w:val="样式 样式 首行缩进:  2 字符 行距: 最小值 24 磅 + 首行缩进:  2 字符 Char"/>
    <w:basedOn w:val="1"/>
    <w:link w:val="553"/>
    <w:qFormat/>
    <w:uiPriority w:val="0"/>
    <w:pPr>
      <w:spacing w:line="480" w:lineRule="atLeast"/>
      <w:ind w:firstLine="480" w:firstLineChars="200"/>
    </w:pPr>
    <w:rPr>
      <w:rFonts w:cs="宋体"/>
      <w:bCs/>
      <w:color w:val="000000"/>
      <w:kern w:val="24"/>
      <w:sz w:val="24"/>
      <w:szCs w:val="20"/>
    </w:rPr>
  </w:style>
  <w:style w:type="character" w:customStyle="1" w:styleId="555">
    <w:name w:val="ht091"/>
    <w:qFormat/>
    <w:uiPriority w:val="0"/>
    <w:rPr>
      <w:rFonts w:hint="eastAsia" w:ascii="Sim Sun" w:hAnsi="Sim Sun" w:eastAsia="Sim Sun"/>
      <w:spacing w:val="360"/>
      <w:sz w:val="18"/>
      <w:szCs w:val="18"/>
    </w:rPr>
  </w:style>
  <w:style w:type="character" w:customStyle="1" w:styleId="556">
    <w:name w:val="1-正文 Char"/>
    <w:link w:val="557"/>
    <w:qFormat/>
    <w:uiPriority w:val="0"/>
    <w:rPr>
      <w:rFonts w:ascii="Sim Sun" w:hAnsi="Sim Sun" w:cs="Batang"/>
      <w:bCs/>
      <w:color w:val="000000"/>
      <w:kern w:val="24"/>
      <w:sz w:val="24"/>
      <w:szCs w:val="24"/>
    </w:rPr>
  </w:style>
  <w:style w:type="paragraph" w:customStyle="1" w:styleId="557">
    <w:name w:val="1-正文"/>
    <w:basedOn w:val="1"/>
    <w:link w:val="556"/>
    <w:qFormat/>
    <w:uiPriority w:val="0"/>
    <w:pPr>
      <w:spacing w:line="360" w:lineRule="auto"/>
      <w:ind w:firstLine="480" w:firstLineChars="200"/>
    </w:pPr>
    <w:rPr>
      <w:rFonts w:ascii="Sim Sun" w:hAnsi="Sim Sun" w:cs="Batang"/>
      <w:bCs/>
      <w:color w:val="000000"/>
      <w:kern w:val="24"/>
      <w:sz w:val="24"/>
    </w:rPr>
  </w:style>
  <w:style w:type="character" w:customStyle="1" w:styleId="558">
    <w:name w:val="font201"/>
    <w:basedOn w:val="93"/>
    <w:qFormat/>
    <w:uiPriority w:val="0"/>
  </w:style>
  <w:style w:type="character" w:customStyle="1" w:styleId="559">
    <w:name w:val="apple-style-span"/>
    <w:basedOn w:val="93"/>
    <w:qFormat/>
    <w:uiPriority w:val="0"/>
  </w:style>
  <w:style w:type="character" w:customStyle="1" w:styleId="560">
    <w:name w:val="曹文本 Char Char"/>
    <w:link w:val="561"/>
    <w:qFormat/>
    <w:locked/>
    <w:uiPriority w:val="0"/>
    <w:rPr>
      <w:rFonts w:ascii="宋体" w:hAnsi="宋体"/>
      <w:kern w:val="2"/>
      <w:sz w:val="24"/>
    </w:rPr>
  </w:style>
  <w:style w:type="paragraph" w:customStyle="1" w:styleId="561">
    <w:name w:val="曹文本"/>
    <w:basedOn w:val="1"/>
    <w:link w:val="560"/>
    <w:qFormat/>
    <w:uiPriority w:val="0"/>
    <w:pPr>
      <w:spacing w:line="360" w:lineRule="auto"/>
      <w:ind w:firstLine="200" w:firstLineChars="200"/>
    </w:pPr>
    <w:rPr>
      <w:rFonts w:ascii="宋体" w:hAnsi="宋体"/>
      <w:sz w:val="24"/>
      <w:szCs w:val="20"/>
    </w:rPr>
  </w:style>
  <w:style w:type="character" w:customStyle="1" w:styleId="562">
    <w:name w:val="0031"/>
    <w:qFormat/>
    <w:uiPriority w:val="0"/>
    <w:rPr>
      <w:spacing w:val="432"/>
      <w:sz w:val="21"/>
      <w:szCs w:val="21"/>
    </w:rPr>
  </w:style>
  <w:style w:type="character" w:customStyle="1" w:styleId="563">
    <w:name w:val="正文首行缩进 Char2"/>
    <w:link w:val="244"/>
    <w:qFormat/>
    <w:uiPriority w:val="0"/>
    <w:rPr>
      <w:rFonts w:ascii="Arial Unicode MS" w:hAnsi="Arial Unicode MS"/>
      <w:bCs/>
      <w:color w:val="000000"/>
      <w:kern w:val="24"/>
      <w:sz w:val="24"/>
      <w:szCs w:val="24"/>
    </w:rPr>
  </w:style>
  <w:style w:type="character" w:customStyle="1" w:styleId="564">
    <w:name w:val="文本条款 Char"/>
    <w:qFormat/>
    <w:uiPriority w:val="0"/>
    <w:rPr>
      <w:rFonts w:ascii="仿宋_GB2312" w:hAnsi="Arial Black" w:eastAsia="仿宋_GB2312"/>
      <w:kern w:val="2"/>
      <w:sz w:val="28"/>
      <w:lang w:val="en-US" w:eastAsia="zh-CN" w:bidi="ar-SA"/>
    </w:rPr>
  </w:style>
  <w:style w:type="character" w:customStyle="1" w:styleId="565">
    <w:name w:val="Char Char20"/>
    <w:qFormat/>
    <w:uiPriority w:val="0"/>
    <w:rPr>
      <w:rFonts w:ascii="Batang" w:hAnsi="Batang"/>
      <w:smallCaps/>
      <w:kern w:val="2"/>
    </w:rPr>
  </w:style>
  <w:style w:type="character" w:customStyle="1" w:styleId="566">
    <w:name w:val="style11"/>
    <w:qFormat/>
    <w:uiPriority w:val="0"/>
    <w:rPr>
      <w:color w:val="FF0000"/>
    </w:rPr>
  </w:style>
  <w:style w:type="character" w:customStyle="1" w:styleId="567">
    <w:name w:val="a0021"/>
    <w:qFormat/>
    <w:uiPriority w:val="0"/>
    <w:rPr>
      <w:color w:val="333333"/>
      <w:sz w:val="20"/>
      <w:szCs w:val="20"/>
    </w:rPr>
  </w:style>
  <w:style w:type="character" w:customStyle="1" w:styleId="568">
    <w:name w:val="search_content1"/>
    <w:qFormat/>
    <w:uiPriority w:val="0"/>
    <w:rPr>
      <w:sz w:val="24"/>
      <w:szCs w:val="24"/>
    </w:rPr>
  </w:style>
  <w:style w:type="character" w:customStyle="1" w:styleId="569">
    <w:name w:val="h31"/>
    <w:qFormat/>
    <w:uiPriority w:val="0"/>
    <w:rPr>
      <w:sz w:val="23"/>
      <w:szCs w:val="23"/>
    </w:rPr>
  </w:style>
  <w:style w:type="character" w:customStyle="1" w:styleId="570">
    <w:name w:val="正文qrz Char Char"/>
    <w:link w:val="571"/>
    <w:qFormat/>
    <w:uiPriority w:val="0"/>
    <w:rPr>
      <w:rFonts w:ascii="宋体" w:hAnsi="宋体" w:cs="宋体"/>
      <w:kern w:val="2"/>
      <w:sz w:val="24"/>
      <w:szCs w:val="21"/>
    </w:rPr>
  </w:style>
  <w:style w:type="paragraph" w:customStyle="1" w:styleId="571">
    <w:name w:val="正文qrz"/>
    <w:basedOn w:val="1"/>
    <w:link w:val="570"/>
    <w:qFormat/>
    <w:uiPriority w:val="0"/>
    <w:pPr>
      <w:spacing w:beforeLines="50" w:line="360" w:lineRule="auto"/>
      <w:ind w:firstLine="480" w:firstLineChars="200"/>
      <w:jc w:val="left"/>
    </w:pPr>
    <w:rPr>
      <w:rFonts w:ascii="宋体" w:hAnsi="宋体" w:cs="宋体"/>
      <w:sz w:val="24"/>
      <w:szCs w:val="21"/>
    </w:rPr>
  </w:style>
  <w:style w:type="character" w:customStyle="1" w:styleId="572">
    <w:name w:val="style12"/>
    <w:basedOn w:val="93"/>
    <w:qFormat/>
    <w:uiPriority w:val="0"/>
  </w:style>
  <w:style w:type="character" w:customStyle="1" w:styleId="573">
    <w:name w:val="nota"/>
    <w:qFormat/>
    <w:uiPriority w:val="0"/>
    <w:rPr>
      <w:i/>
      <w:iCs/>
      <w:sz w:val="20"/>
    </w:rPr>
  </w:style>
  <w:style w:type="character" w:customStyle="1" w:styleId="574">
    <w:name w:val="表格文字 Char1"/>
    <w:qFormat/>
    <w:uiPriority w:val="0"/>
    <w:rPr>
      <w:rFonts w:ascii="Sim Sun" w:hAnsi="DFKai-SB" w:eastAsia="Sim Sun" w:cs="DFKai-SB"/>
      <w:kern w:val="2"/>
      <w:sz w:val="21"/>
      <w:szCs w:val="21"/>
      <w:lang w:val="en-US" w:eastAsia="zh-CN" w:bidi="ar-SA"/>
    </w:rPr>
  </w:style>
  <w:style w:type="character" w:customStyle="1" w:styleId="575">
    <w:name w:val="jiu"/>
    <w:basedOn w:val="93"/>
    <w:qFormat/>
    <w:uiPriority w:val="0"/>
  </w:style>
  <w:style w:type="character" w:customStyle="1" w:styleId="576">
    <w:name w:val="样式 正文A + (中文) PMingLiU Char Char"/>
    <w:qFormat/>
    <w:uiPriority w:val="0"/>
    <w:rPr>
      <w:rFonts w:hint="eastAsia" w:ascii="Sim Sun" w:hAnsi="Sim Sun" w:eastAsia="Sim Sun" w:cs="Sim Sun"/>
      <w:kern w:val="2"/>
      <w:sz w:val="24"/>
      <w:szCs w:val="24"/>
      <w:lang w:val="en-US" w:eastAsia="zh-CN" w:bidi="ar-SA"/>
    </w:rPr>
  </w:style>
  <w:style w:type="character" w:customStyle="1" w:styleId="577">
    <w:name w:val="word221"/>
    <w:basedOn w:val="93"/>
    <w:qFormat/>
    <w:uiPriority w:val="0"/>
  </w:style>
  <w:style w:type="character" w:customStyle="1" w:styleId="578">
    <w:name w:val="hei141"/>
    <w:qFormat/>
    <w:uiPriority w:val="0"/>
    <w:rPr>
      <w:rFonts w:hint="default" w:ascii="华文新魏" w:hAnsi="华文新魏"/>
      <w:color w:val="000000"/>
      <w:sz w:val="21"/>
      <w:szCs w:val="21"/>
      <w:u w:val="none"/>
    </w:rPr>
  </w:style>
  <w:style w:type="character" w:customStyle="1" w:styleId="579">
    <w:name w:val="一级条 Char2"/>
    <w:qFormat/>
    <w:uiPriority w:val="0"/>
    <w:rPr>
      <w:rFonts w:ascii="ˎ̥" w:hAnsi="ˎ̥" w:eastAsia="Sim Sun"/>
      <w:b/>
      <w:bCs/>
      <w:kern w:val="2"/>
      <w:sz w:val="28"/>
      <w:szCs w:val="32"/>
      <w:lang w:val="en-US" w:eastAsia="zh-CN" w:bidi="ar-SA"/>
    </w:rPr>
  </w:style>
  <w:style w:type="character" w:customStyle="1" w:styleId="580">
    <w:name w:val="content"/>
    <w:basedOn w:val="93"/>
    <w:qFormat/>
    <w:uiPriority w:val="0"/>
  </w:style>
  <w:style w:type="character" w:customStyle="1" w:styleId="581">
    <w:name w:val="标题3 Char Char Char"/>
    <w:link w:val="582"/>
    <w:qFormat/>
    <w:uiPriority w:val="0"/>
    <w:rPr>
      <w:rFonts w:ascii="Sim Sun" w:hAnsi="Sim Sun" w:eastAsia="Sim Sun" w:cs="Batang"/>
      <w:b/>
      <w:bCs/>
      <w:color w:val="000000"/>
      <w:sz w:val="24"/>
      <w:szCs w:val="24"/>
    </w:rPr>
  </w:style>
  <w:style w:type="paragraph" w:customStyle="1" w:styleId="582">
    <w:name w:val="标题3 Char Char"/>
    <w:basedOn w:val="6"/>
    <w:next w:val="1"/>
    <w:link w:val="581"/>
    <w:qFormat/>
    <w:uiPriority w:val="0"/>
    <w:pPr>
      <w:widowControl/>
      <w:spacing w:before="80" w:after="80" w:line="440" w:lineRule="atLeast"/>
    </w:pPr>
    <w:rPr>
      <w:rFonts w:ascii="Sim Sun" w:hAnsi="Sim Sun" w:eastAsia="Sim Sun" w:cs="Batang"/>
      <w:color w:val="000000"/>
      <w:kern w:val="0"/>
      <w:sz w:val="24"/>
      <w:szCs w:val="24"/>
    </w:rPr>
  </w:style>
  <w:style w:type="character" w:customStyle="1" w:styleId="583">
    <w:name w:val="报告书正文 Char"/>
    <w:link w:val="584"/>
    <w:semiHidden/>
    <w:qFormat/>
    <w:uiPriority w:val="0"/>
    <w:rPr>
      <w:rFonts w:ascii="Batang" w:hAnsi="Batang" w:cs="Batang"/>
      <w:bCs/>
      <w:color w:val="000000"/>
      <w:kern w:val="24"/>
      <w:sz w:val="24"/>
      <w:szCs w:val="24"/>
    </w:rPr>
  </w:style>
  <w:style w:type="paragraph" w:customStyle="1" w:styleId="584">
    <w:name w:val="报告书正文"/>
    <w:basedOn w:val="1"/>
    <w:link w:val="583"/>
    <w:semiHidden/>
    <w:qFormat/>
    <w:uiPriority w:val="0"/>
    <w:pPr>
      <w:spacing w:line="360" w:lineRule="auto"/>
      <w:ind w:firstLine="480" w:firstLineChars="200"/>
    </w:pPr>
    <w:rPr>
      <w:rFonts w:ascii="Batang" w:hAnsi="Batang" w:cs="Batang"/>
      <w:bCs/>
      <w:color w:val="000000"/>
      <w:kern w:val="24"/>
      <w:sz w:val="24"/>
    </w:rPr>
  </w:style>
  <w:style w:type="character" w:customStyle="1" w:styleId="585">
    <w:name w:val="四号 正文 Char1"/>
    <w:link w:val="586"/>
    <w:qFormat/>
    <w:uiPriority w:val="0"/>
    <w:rPr>
      <w:rFonts w:ascii="Batang" w:hAnsi="Batang" w:cs="Sim Sun"/>
      <w:bCs/>
      <w:color w:val="000000"/>
      <w:spacing w:val="6"/>
      <w:kern w:val="24"/>
      <w:sz w:val="28"/>
    </w:rPr>
  </w:style>
  <w:style w:type="paragraph" w:customStyle="1" w:styleId="586">
    <w:name w:val="四号 正文"/>
    <w:basedOn w:val="1"/>
    <w:link w:val="585"/>
    <w:qFormat/>
    <w:uiPriority w:val="0"/>
    <w:pPr>
      <w:ind w:firstLine="584" w:firstLineChars="200"/>
    </w:pPr>
    <w:rPr>
      <w:rFonts w:ascii="Batang" w:hAnsi="Batang" w:cs="Sim Sun"/>
      <w:bCs/>
      <w:color w:val="000000"/>
      <w:spacing w:val="6"/>
      <w:kern w:val="24"/>
      <w:sz w:val="28"/>
      <w:szCs w:val="20"/>
    </w:rPr>
  </w:style>
  <w:style w:type="character" w:customStyle="1" w:styleId="587">
    <w:name w:val="Char Char9"/>
    <w:qFormat/>
    <w:uiPriority w:val="0"/>
    <w:rPr>
      <w:rFonts w:ascii="FLGPEK+TimesNewRoman,Italic" w:hAnsi="ˎ̥" w:eastAsia="FLGPEK+TimesNewRoman,Italic"/>
      <w:sz w:val="18"/>
    </w:rPr>
  </w:style>
  <w:style w:type="character" w:customStyle="1" w:styleId="588">
    <w:name w:val="example2"/>
    <w:basedOn w:val="93"/>
    <w:qFormat/>
    <w:uiPriority w:val="0"/>
  </w:style>
  <w:style w:type="character" w:customStyle="1" w:styleId="589">
    <w:name w:val="新正文样式 Char"/>
    <w:link w:val="590"/>
    <w:qFormat/>
    <w:uiPriority w:val="0"/>
    <w:rPr>
      <w:rFonts w:ascii="Batang" w:hAnsi="Batang" w:cs="Batang"/>
      <w:bCs/>
      <w:color w:val="000000"/>
      <w:spacing w:val="20"/>
      <w:kern w:val="24"/>
      <w:sz w:val="24"/>
    </w:rPr>
  </w:style>
  <w:style w:type="paragraph" w:customStyle="1" w:styleId="590">
    <w:name w:val="新正文样式"/>
    <w:basedOn w:val="1"/>
    <w:link w:val="589"/>
    <w:qFormat/>
    <w:uiPriority w:val="0"/>
    <w:pPr>
      <w:tabs>
        <w:tab w:val="left" w:pos="567"/>
      </w:tabs>
      <w:spacing w:line="360" w:lineRule="auto"/>
      <w:ind w:firstLine="567"/>
    </w:pPr>
    <w:rPr>
      <w:rFonts w:ascii="Batang" w:hAnsi="Batang" w:cs="Batang"/>
      <w:bCs/>
      <w:color w:val="000000"/>
      <w:spacing w:val="20"/>
      <w:kern w:val="24"/>
      <w:sz w:val="24"/>
      <w:szCs w:val="20"/>
    </w:rPr>
  </w:style>
  <w:style w:type="character" w:customStyle="1" w:styleId="591">
    <w:name w:val="heading1"/>
    <w:qFormat/>
    <w:uiPriority w:val="0"/>
    <w:rPr>
      <w:rFonts w:hint="default" w:ascii="Sim Sun" w:hAnsi="Sim Sun"/>
      <w:b/>
      <w:i/>
      <w:color w:val="000000"/>
      <w:sz w:val="32"/>
    </w:rPr>
  </w:style>
  <w:style w:type="character" w:customStyle="1" w:styleId="592">
    <w:name w:val="char"/>
    <w:basedOn w:val="93"/>
    <w:qFormat/>
    <w:uiPriority w:val="0"/>
  </w:style>
  <w:style w:type="character" w:customStyle="1" w:styleId="593">
    <w:name w:val="正文文本缩进 3 Char Char Char"/>
    <w:qFormat/>
    <w:uiPriority w:val="0"/>
    <w:rPr>
      <w:rFonts w:eastAsia="FLGPEK+TimesNewRoman,Italic"/>
      <w:kern w:val="2"/>
      <w:sz w:val="16"/>
      <w:lang w:val="en-US" w:eastAsia="zh-CN"/>
    </w:rPr>
  </w:style>
  <w:style w:type="character" w:customStyle="1" w:styleId="594">
    <w:name w:val="题注 Char1 Char2"/>
    <w:qFormat/>
    <w:uiPriority w:val="0"/>
    <w:rPr>
      <w:rFonts w:ascii="宋体" w:hAnsi="Arial" w:eastAsia="宋体" w:cs="Arial"/>
      <w:kern w:val="2"/>
      <w:sz w:val="21"/>
      <w:lang w:val="en-US" w:eastAsia="zh-CN" w:bidi="ar-SA"/>
    </w:rPr>
  </w:style>
  <w:style w:type="character" w:customStyle="1" w:styleId="595">
    <w:name w:val="Char Char14"/>
    <w:qFormat/>
    <w:locked/>
    <w:uiPriority w:val="0"/>
    <w:rPr>
      <w:rFonts w:ascii="ˎ̥" w:hAnsi="ˎ̥" w:eastAsia="FLGPEK+TimesNewRoman,Italic" w:cs="ˎ̥"/>
      <w:kern w:val="2"/>
      <w:sz w:val="21"/>
      <w:lang w:val="en-US" w:eastAsia="zh-CN" w:bidi="ar-SA"/>
    </w:rPr>
  </w:style>
  <w:style w:type="character" w:customStyle="1" w:styleId="596">
    <w:name w:val="Char Char12"/>
    <w:qFormat/>
    <w:locked/>
    <w:uiPriority w:val="0"/>
    <w:rPr>
      <w:rFonts w:eastAsia="FLGPEK+TimesNewRoman,Italic"/>
      <w:kern w:val="2"/>
      <w:sz w:val="21"/>
      <w:szCs w:val="24"/>
      <w:lang w:val="en-US" w:eastAsia="zh-CN" w:bidi="ar-SA"/>
    </w:rPr>
  </w:style>
  <w:style w:type="character" w:customStyle="1" w:styleId="597">
    <w:name w:val="Char Char5"/>
    <w:qFormat/>
    <w:locked/>
    <w:uiPriority w:val="0"/>
    <w:rPr>
      <w:rFonts w:eastAsia="FLGPEK+TimesNewRoman,Italic"/>
      <w:kern w:val="2"/>
      <w:sz w:val="21"/>
      <w:szCs w:val="24"/>
      <w:lang w:val="en-US" w:eastAsia="zh-CN" w:bidi="ar-SA"/>
    </w:rPr>
  </w:style>
  <w:style w:type="character" w:customStyle="1" w:styleId="598">
    <w:name w:val="f241"/>
    <w:qFormat/>
    <w:uiPriority w:val="0"/>
    <w:rPr>
      <w:sz w:val="24"/>
      <w:szCs w:val="24"/>
    </w:rPr>
  </w:style>
  <w:style w:type="character" w:customStyle="1" w:styleId="599">
    <w:name w:val="Char Char92"/>
    <w:qFormat/>
    <w:uiPriority w:val="0"/>
    <w:rPr>
      <w:rFonts w:hint="eastAsia" w:ascii="FLGPEK+TimesNewRoman,Italic" w:hAnsi="ˎ̥" w:eastAsia="FLGPEK+TimesNewRoman,Italic" w:cs="ˎ̥"/>
      <w:sz w:val="18"/>
      <w:szCs w:val="18"/>
    </w:rPr>
  </w:style>
  <w:style w:type="character" w:customStyle="1" w:styleId="600">
    <w:name w:val="content3"/>
    <w:basedOn w:val="93"/>
    <w:qFormat/>
    <w:uiPriority w:val="0"/>
  </w:style>
  <w:style w:type="character" w:customStyle="1" w:styleId="601">
    <w:name w:val="Char Char192"/>
    <w:qFormat/>
    <w:uiPriority w:val="0"/>
    <w:rPr>
      <w:rFonts w:eastAsia="FLGPEK+TimesNewRoman,Italic"/>
      <w:b/>
      <w:kern w:val="2"/>
      <w:sz w:val="28"/>
      <w:lang w:val="en-US" w:eastAsia="zh-CN" w:bidi="ar-SA"/>
    </w:rPr>
  </w:style>
  <w:style w:type="character" w:customStyle="1" w:styleId="602">
    <w:name w:val="Char Char182"/>
    <w:qFormat/>
    <w:uiPriority w:val="0"/>
    <w:rPr>
      <w:rFonts w:eastAsia="FLGPEK+TimesNewRoman,Italic"/>
      <w:b/>
      <w:kern w:val="2"/>
      <w:sz w:val="24"/>
      <w:lang w:val="en-US" w:eastAsia="zh-CN" w:bidi="ar-SA"/>
    </w:rPr>
  </w:style>
  <w:style w:type="character" w:customStyle="1" w:styleId="603">
    <w:name w:val="纯文本1 Char"/>
    <w:qFormat/>
    <w:uiPriority w:val="0"/>
    <w:rPr>
      <w:rFonts w:ascii="宋体" w:hAnsi="Courier New" w:eastAsia="宋体"/>
      <w:kern w:val="2"/>
      <w:sz w:val="21"/>
      <w:lang w:val="en-US" w:eastAsia="zh-CN"/>
    </w:rPr>
  </w:style>
  <w:style w:type="character" w:customStyle="1" w:styleId="604">
    <w:name w:val="Char Char162"/>
    <w:qFormat/>
    <w:uiPriority w:val="0"/>
    <w:rPr>
      <w:rFonts w:ascii="幼圆" w:hAnsi="幼圆" w:eastAsia="@幼圆"/>
      <w:kern w:val="2"/>
      <w:sz w:val="21"/>
      <w:lang w:val="en-US" w:eastAsia="zh-CN" w:bidi="ar-SA"/>
    </w:rPr>
  </w:style>
  <w:style w:type="character" w:customStyle="1" w:styleId="605">
    <w:name w:val="正文文字缩进 Char Char Char Char"/>
    <w:qFormat/>
    <w:uiPriority w:val="0"/>
    <w:rPr>
      <w:rFonts w:ascii="FLGPEK+TimesNewRoman,Italic" w:eastAsia="FLGPEK+TimesNewRoman,Italic"/>
      <w:spacing w:val="5"/>
      <w:kern w:val="2"/>
      <w:sz w:val="25"/>
      <w:szCs w:val="25"/>
      <w:lang w:val="en-US" w:eastAsia="zh-CN" w:bidi="ar-SA"/>
    </w:rPr>
  </w:style>
  <w:style w:type="character" w:customStyle="1" w:styleId="606">
    <w:name w:val="visited style1"/>
    <w:basedOn w:val="93"/>
    <w:qFormat/>
    <w:uiPriority w:val="0"/>
  </w:style>
  <w:style w:type="character" w:customStyle="1" w:styleId="607">
    <w:name w:val="表格文字居中 Char"/>
    <w:link w:val="608"/>
    <w:qFormat/>
    <w:uiPriority w:val="0"/>
    <w:rPr>
      <w:rFonts w:ascii="Arial Unicode MS" w:hAnsi="Arial Unicode MS"/>
      <w:sz w:val="21"/>
      <w:szCs w:val="24"/>
    </w:rPr>
  </w:style>
  <w:style w:type="paragraph" w:customStyle="1" w:styleId="608">
    <w:name w:val="表格文字居中"/>
    <w:basedOn w:val="1"/>
    <w:link w:val="607"/>
    <w:qFormat/>
    <w:uiPriority w:val="0"/>
    <w:pPr>
      <w:widowControl/>
      <w:tabs>
        <w:tab w:val="left" w:pos="-1843"/>
        <w:tab w:val="left" w:pos="1458"/>
        <w:tab w:val="left" w:pos="1727"/>
        <w:tab w:val="left" w:pos="1884"/>
      </w:tabs>
      <w:spacing w:line="360" w:lineRule="exact"/>
      <w:ind w:firstLine="200" w:firstLineChars="200"/>
      <w:jc w:val="center"/>
      <w:textAlignment w:val="bottom"/>
      <w:outlineLvl w:val="0"/>
    </w:pPr>
    <w:rPr>
      <w:rFonts w:ascii="Arial Unicode MS" w:hAnsi="Arial Unicode MS"/>
      <w:kern w:val="0"/>
    </w:rPr>
  </w:style>
  <w:style w:type="character" w:customStyle="1" w:styleId="609">
    <w:name w:val="样式 正文文字 + Char1"/>
    <w:qFormat/>
    <w:uiPriority w:val="0"/>
    <w:rPr>
      <w:rFonts w:eastAsia="Garamond"/>
      <w:sz w:val="24"/>
      <w:lang w:val="en-US" w:eastAsia="zh-CN"/>
    </w:rPr>
  </w:style>
  <w:style w:type="character" w:customStyle="1" w:styleId="610">
    <w:name w:val="正文首行缩进 Char1"/>
    <w:qFormat/>
    <w:uiPriority w:val="0"/>
    <w:rPr>
      <w:rFonts w:eastAsia="仿宋体"/>
      <w:kern w:val="2"/>
      <w:sz w:val="24"/>
      <w:lang w:val="en-US" w:eastAsia="zh-CN"/>
    </w:rPr>
  </w:style>
  <w:style w:type="character" w:customStyle="1" w:styleId="611">
    <w:name w:val="tpc_content1"/>
    <w:qFormat/>
    <w:uiPriority w:val="0"/>
    <w:rPr>
      <w:sz w:val="18"/>
      <w:szCs w:val="18"/>
    </w:rPr>
  </w:style>
  <w:style w:type="character" w:customStyle="1" w:styleId="612">
    <w:name w:val="Job"/>
    <w:basedOn w:val="93"/>
    <w:qFormat/>
    <w:uiPriority w:val="0"/>
  </w:style>
  <w:style w:type="character" w:customStyle="1" w:styleId="613">
    <w:name w:val="Char Char151"/>
    <w:qFormat/>
    <w:uiPriority w:val="0"/>
    <w:rPr>
      <w:rFonts w:ascii="Century Schoolbook" w:hAnsi="Century Schoolbook" w:eastAsia="Garamond" w:cs="Century Schoolbook"/>
      <w:kern w:val="2"/>
      <w:lang w:val="en-US" w:eastAsia="zh-CN"/>
    </w:rPr>
  </w:style>
  <w:style w:type="character" w:customStyle="1" w:styleId="614">
    <w:name w:val="Font Style18"/>
    <w:qFormat/>
    <w:uiPriority w:val="0"/>
    <w:rPr>
      <w:rFonts w:ascii="黑体" w:eastAsia="黑体" w:cs="黑体"/>
      <w:sz w:val="22"/>
      <w:szCs w:val="22"/>
    </w:rPr>
  </w:style>
  <w:style w:type="character" w:customStyle="1" w:styleId="615">
    <w:name w:val="样式 标题 11.标题 1一、标题 1 Char Char Char Char1 南陵标题 1标题 1 Char标题...1 Char"/>
    <w:link w:val="616"/>
    <w:qFormat/>
    <w:uiPriority w:val="0"/>
    <w:rPr>
      <w:rFonts w:eastAsia="Garamond"/>
      <w:b/>
      <w:sz w:val="28"/>
    </w:rPr>
  </w:style>
  <w:style w:type="paragraph" w:customStyle="1" w:styleId="616">
    <w:name w:val="样式 标题 11.标题 1一、标题 1 Char Char Char Char1 南陵标题 1标题 1 Char标题...1"/>
    <w:basedOn w:val="4"/>
    <w:link w:val="615"/>
    <w:qFormat/>
    <w:uiPriority w:val="0"/>
    <w:pPr>
      <w:overflowPunct/>
      <w:adjustRightInd w:val="0"/>
      <w:snapToGrid/>
      <w:spacing w:after="62" w:line="440" w:lineRule="exact"/>
      <w:ind w:left="0" w:firstLine="200" w:firstLineChars="200"/>
      <w:textAlignment w:val="baseline"/>
    </w:pPr>
    <w:rPr>
      <w:rFonts w:eastAsia="Garamond"/>
      <w:bCs w:val="0"/>
      <w:color w:val="auto"/>
      <w:kern w:val="0"/>
      <w:sz w:val="28"/>
      <w:szCs w:val="20"/>
    </w:rPr>
  </w:style>
  <w:style w:type="character" w:customStyle="1" w:styleId="617">
    <w:name w:val="标题6 Char"/>
    <w:link w:val="618"/>
    <w:qFormat/>
    <w:uiPriority w:val="0"/>
    <w:rPr>
      <w:rFonts w:ascii="Arial Unicode MS" w:hAnsi="Arial Unicode MS"/>
      <w:kern w:val="2"/>
      <w:sz w:val="28"/>
      <w:szCs w:val="21"/>
    </w:rPr>
  </w:style>
  <w:style w:type="paragraph" w:customStyle="1" w:styleId="618">
    <w:name w:val="标题6"/>
    <w:basedOn w:val="1"/>
    <w:next w:val="244"/>
    <w:link w:val="617"/>
    <w:qFormat/>
    <w:uiPriority w:val="0"/>
    <w:pPr>
      <w:keepNext/>
      <w:spacing w:line="360" w:lineRule="auto"/>
      <w:ind w:firstLine="567" w:firstLineChars="200"/>
      <w:jc w:val="left"/>
      <w:outlineLvl w:val="5"/>
    </w:pPr>
    <w:rPr>
      <w:rFonts w:ascii="Arial Unicode MS" w:hAnsi="Arial Unicode MS"/>
      <w:sz w:val="28"/>
      <w:szCs w:val="21"/>
    </w:rPr>
  </w:style>
  <w:style w:type="character" w:customStyle="1" w:styleId="619">
    <w:name w:val="正文文本 Char Char"/>
    <w:qFormat/>
    <w:uiPriority w:val="0"/>
    <w:rPr>
      <w:rFonts w:eastAsia="Garamond"/>
      <w:snapToGrid w:val="0"/>
      <w:kern w:val="2"/>
      <w:sz w:val="24"/>
      <w:lang w:val="en-US" w:eastAsia="zh-CN"/>
    </w:rPr>
  </w:style>
  <w:style w:type="character" w:customStyle="1" w:styleId="620">
    <w:name w:val="title011"/>
    <w:qFormat/>
    <w:uiPriority w:val="0"/>
    <w:rPr>
      <w:rFonts w:eastAsia="Sim Sun"/>
      <w:kern w:val="2"/>
      <w:sz w:val="38"/>
      <w:u w:val="none"/>
      <w:lang w:val="en-US" w:eastAsia="zh-CN"/>
    </w:rPr>
  </w:style>
  <w:style w:type="character" w:customStyle="1" w:styleId="621">
    <w:name w:val="表粗 Char Char"/>
    <w:qFormat/>
    <w:uiPriority w:val="0"/>
    <w:rPr>
      <w:rFonts w:ascii="ˎ̥" w:hAnsi="ˎ̥" w:eastAsia="Garamond"/>
      <w:b/>
      <w:kern w:val="2"/>
      <w:sz w:val="21"/>
      <w:lang w:val="en-US" w:eastAsia="zh-CN"/>
    </w:rPr>
  </w:style>
  <w:style w:type="character" w:customStyle="1" w:styleId="622">
    <w:name w:val="Lead-in Emphasis"/>
    <w:qFormat/>
    <w:uiPriority w:val="0"/>
    <w:rPr>
      <w:rFonts w:ascii="ˎ̥" w:hAnsi="ˎ̥"/>
      <w:b/>
      <w:spacing w:val="-8"/>
      <w:sz w:val="18"/>
    </w:rPr>
  </w:style>
  <w:style w:type="character" w:customStyle="1" w:styleId="623">
    <w:name w:val="样式 正文文字缩进 + 左侧:  -0.05 字符 悬挂缩进: 0.05 字符"/>
    <w:qFormat/>
    <w:uiPriority w:val="0"/>
    <w:rPr>
      <w:rFonts w:hint="eastAsia" w:ascii="Sim Sun" w:hAnsi="Sim Sun" w:eastAsia="Sim Sun"/>
      <w:b/>
      <w:sz w:val="24"/>
    </w:rPr>
  </w:style>
  <w:style w:type="character" w:customStyle="1" w:styleId="624">
    <w:name w:val="正文缩进2 Char"/>
    <w:qFormat/>
    <w:uiPriority w:val="0"/>
    <w:rPr>
      <w:rFonts w:ascii="Sim Sun" w:hAnsi="Sim Sun" w:eastAsia="Sim Sun"/>
      <w:kern w:val="2"/>
      <w:sz w:val="24"/>
      <w:lang w:val="en-US" w:eastAsia="zh-CN"/>
    </w:rPr>
  </w:style>
  <w:style w:type="character" w:customStyle="1" w:styleId="625">
    <w:name w:val="mn_school"/>
    <w:basedOn w:val="93"/>
    <w:qFormat/>
    <w:uiPriority w:val="0"/>
  </w:style>
  <w:style w:type="character" w:customStyle="1" w:styleId="626">
    <w:name w:val="题注+ Char Char"/>
    <w:qFormat/>
    <w:uiPriority w:val="0"/>
    <w:rPr>
      <w:rFonts w:ascii="仿宋体" w:hAnsi="ˎ̥" w:eastAsia="仿宋体"/>
      <w:sz w:val="24"/>
      <w:szCs w:val="24"/>
      <w:lang w:val="en-US" w:eastAsia="zh-CN"/>
    </w:rPr>
  </w:style>
  <w:style w:type="character" w:customStyle="1" w:styleId="627">
    <w:name w:val="Char Char81"/>
    <w:qFormat/>
    <w:uiPriority w:val="0"/>
    <w:rPr>
      <w:rFonts w:eastAsia="仿宋体"/>
      <w:kern w:val="2"/>
      <w:sz w:val="21"/>
      <w:szCs w:val="24"/>
      <w:lang w:val="en-US" w:eastAsia="zh-CN"/>
    </w:rPr>
  </w:style>
  <w:style w:type="character" w:customStyle="1" w:styleId="628">
    <w:name w:val="正文文字 Char Char Char Char Char"/>
    <w:qFormat/>
    <w:uiPriority w:val="0"/>
    <w:rPr>
      <w:rFonts w:eastAsia="Sim Sun"/>
      <w:kern w:val="2"/>
      <w:sz w:val="24"/>
      <w:lang w:val="en-US" w:eastAsia="zh-CN"/>
    </w:rPr>
  </w:style>
  <w:style w:type="character" w:customStyle="1" w:styleId="629">
    <w:name w:val="Char Char91"/>
    <w:qFormat/>
    <w:uiPriority w:val="0"/>
    <w:rPr>
      <w:rFonts w:hint="eastAsia" w:ascii="仿宋体" w:hAnsi="ˎ̥" w:eastAsia="仿宋体" w:cs="ˎ̥"/>
      <w:sz w:val="18"/>
      <w:szCs w:val="18"/>
    </w:rPr>
  </w:style>
  <w:style w:type="character" w:customStyle="1" w:styleId="630">
    <w:name w:val="content_normal_bold_title1"/>
    <w:qFormat/>
    <w:uiPriority w:val="0"/>
    <w:rPr>
      <w:rFonts w:hint="default" w:ascii="ˎ̥" w:hAnsi="ˎ̥" w:eastAsia="Sim Sun" w:cs="ˎ̥"/>
      <w:b/>
      <w:bCs/>
      <w:color w:val="000000"/>
      <w:sz w:val="36"/>
      <w:szCs w:val="36"/>
      <w:u w:val="none"/>
    </w:rPr>
  </w:style>
  <w:style w:type="character" w:customStyle="1" w:styleId="631">
    <w:name w:val="样式 题注 + 首行缩进:  2 字符2 Char"/>
    <w:link w:val="632"/>
    <w:qFormat/>
    <w:uiPriority w:val="0"/>
    <w:rPr>
      <w:rFonts w:ascii="Arial Unicode MS" w:hAnsi="Arial Unicode MS"/>
      <w:kern w:val="2"/>
      <w:sz w:val="24"/>
    </w:rPr>
  </w:style>
  <w:style w:type="paragraph" w:customStyle="1" w:styleId="632">
    <w:name w:val="样式 题注 + 首行缩进:  2 字符2"/>
    <w:basedOn w:val="19"/>
    <w:link w:val="631"/>
    <w:qFormat/>
    <w:uiPriority w:val="0"/>
    <w:pPr>
      <w:tabs>
        <w:tab w:val="clear" w:pos="2445"/>
        <w:tab w:val="clear" w:pos="4156"/>
      </w:tabs>
      <w:adjustRightInd w:val="0"/>
      <w:snapToGrid w:val="0"/>
      <w:spacing w:beforeLines="0"/>
      <w:ind w:firstLine="480" w:firstLineChars="200"/>
      <w:jc w:val="both"/>
    </w:pPr>
    <w:rPr>
      <w:rFonts w:ascii="Arial Unicode MS" w:hAnsi="Arial Unicode MS" w:cs="Times New Roman"/>
      <w:b w:val="0"/>
      <w:snapToGrid/>
      <w:kern w:val="2"/>
      <w:szCs w:val="20"/>
    </w:rPr>
  </w:style>
  <w:style w:type="character" w:customStyle="1" w:styleId="633">
    <w:name w:val="style21 style24"/>
    <w:basedOn w:val="93"/>
    <w:qFormat/>
    <w:uiPriority w:val="0"/>
  </w:style>
  <w:style w:type="character" w:customStyle="1" w:styleId="634">
    <w:name w:val="f12 fgy"/>
    <w:basedOn w:val="93"/>
    <w:qFormat/>
    <w:uiPriority w:val="0"/>
  </w:style>
  <w:style w:type="character" w:customStyle="1" w:styleId="635">
    <w:name w:val="td71"/>
    <w:qFormat/>
    <w:uiPriority w:val="0"/>
    <w:rPr>
      <w:color w:val="3B3B3B"/>
      <w:sz w:val="21"/>
      <w:szCs w:val="21"/>
    </w:rPr>
  </w:style>
  <w:style w:type="character" w:customStyle="1" w:styleId="636">
    <w:name w:val="Char Char211"/>
    <w:semiHidden/>
    <w:qFormat/>
    <w:locked/>
    <w:uiPriority w:val="0"/>
    <w:rPr>
      <w:rFonts w:ascii="Batang" w:hAnsi="Batang" w:eastAsia="宋体-方正超大字符集" w:cs="Batang"/>
      <w:kern w:val="2"/>
      <w:sz w:val="21"/>
      <w:lang w:val="en-US" w:eastAsia="zh-CN" w:bidi="ar-SA"/>
    </w:rPr>
  </w:style>
  <w:style w:type="character" w:customStyle="1" w:styleId="637">
    <w:name w:val="z-窗体底端 Char1"/>
    <w:link w:val="638"/>
    <w:qFormat/>
    <w:uiPriority w:val="0"/>
    <w:rPr>
      <w:rFonts w:ascii="Arial" w:hAnsi="Arial" w:cs="Arial"/>
      <w:bCs/>
      <w:vanish/>
      <w:color w:val="000000"/>
      <w:sz w:val="16"/>
      <w:szCs w:val="16"/>
    </w:rPr>
  </w:style>
  <w:style w:type="paragraph" w:customStyle="1" w:styleId="638">
    <w:name w:val="z-窗体底端2"/>
    <w:basedOn w:val="1"/>
    <w:next w:val="1"/>
    <w:link w:val="637"/>
    <w:qFormat/>
    <w:uiPriority w:val="0"/>
    <w:pPr>
      <w:widowControl/>
      <w:pBdr>
        <w:top w:val="single" w:color="auto" w:sz="6" w:space="1"/>
      </w:pBdr>
      <w:jc w:val="center"/>
    </w:pPr>
    <w:rPr>
      <w:rFonts w:ascii="Arial" w:hAnsi="Arial" w:cs="Arial"/>
      <w:bCs/>
      <w:vanish/>
      <w:color w:val="000000"/>
      <w:kern w:val="0"/>
      <w:sz w:val="16"/>
      <w:szCs w:val="16"/>
    </w:rPr>
  </w:style>
  <w:style w:type="character" w:customStyle="1" w:styleId="639">
    <w:name w:val="line11"/>
    <w:qFormat/>
    <w:uiPriority w:val="0"/>
    <w:rPr>
      <w:color w:val="993333"/>
    </w:rPr>
  </w:style>
  <w:style w:type="character" w:customStyle="1" w:styleId="640">
    <w:name w:val="even Char1"/>
    <w:qFormat/>
    <w:uiPriority w:val="0"/>
    <w:rPr>
      <w:rFonts w:eastAsia="宋体"/>
      <w:kern w:val="2"/>
      <w:sz w:val="18"/>
      <w:lang w:val="en-US" w:eastAsia="zh-CN" w:bidi="ar-SA"/>
    </w:rPr>
  </w:style>
  <w:style w:type="character" w:customStyle="1" w:styleId="641">
    <w:name w:val="正文文字 2 Char Char1"/>
    <w:qFormat/>
    <w:uiPriority w:val="0"/>
    <w:rPr>
      <w:rFonts w:ascii="Batang" w:hAnsi="Batang" w:eastAsia="宋体-方正超大字符集" w:cs="Batang"/>
      <w:kern w:val="2"/>
      <w:sz w:val="21"/>
      <w:lang w:val="en-US" w:eastAsia="zh-CN" w:bidi="ar-SA"/>
    </w:rPr>
  </w:style>
  <w:style w:type="character" w:customStyle="1" w:styleId="642">
    <w:name w:val="标题 5 Char Char"/>
    <w:qFormat/>
    <w:uiPriority w:val="0"/>
    <w:rPr>
      <w:rFonts w:eastAsia="宋体"/>
      <w:b/>
      <w:bCs/>
      <w:kern w:val="2"/>
      <w:sz w:val="21"/>
      <w:szCs w:val="24"/>
      <w:lang w:val="en-US" w:eastAsia="zh-CN" w:bidi="ar-SA"/>
    </w:rPr>
  </w:style>
  <w:style w:type="character" w:customStyle="1" w:styleId="643">
    <w:name w:val="标题33 Char"/>
    <w:link w:val="644"/>
    <w:qFormat/>
    <w:uiPriority w:val="0"/>
    <w:rPr>
      <w:rFonts w:ascii="Arial" w:hAnsi="Arial" w:eastAsia="楷体_GB2312" w:cs="宋体"/>
      <w:b/>
      <w:bCs/>
      <w:kern w:val="2"/>
      <w:sz w:val="24"/>
      <w:szCs w:val="24"/>
    </w:rPr>
  </w:style>
  <w:style w:type="paragraph" w:customStyle="1" w:styleId="644">
    <w:name w:val="标题33"/>
    <w:basedOn w:val="1"/>
    <w:link w:val="643"/>
    <w:qFormat/>
    <w:uiPriority w:val="0"/>
    <w:pPr>
      <w:tabs>
        <w:tab w:val="left" w:pos="1247"/>
        <w:tab w:val="left" w:pos="1808"/>
      </w:tabs>
      <w:spacing w:beforeLines="50" w:line="360" w:lineRule="auto"/>
      <w:ind w:left="1808" w:hanging="420"/>
    </w:pPr>
    <w:rPr>
      <w:rFonts w:ascii="Arial" w:hAnsi="Arial" w:eastAsia="楷体_GB2312" w:cs="宋体"/>
      <w:b/>
      <w:bCs/>
      <w:sz w:val="24"/>
    </w:rPr>
  </w:style>
  <w:style w:type="character" w:customStyle="1" w:styleId="645">
    <w:name w:val="样式11 Char"/>
    <w:qFormat/>
    <w:uiPriority w:val="0"/>
    <w:rPr>
      <w:rFonts w:ascii="宋体" w:hAnsi="宋体" w:eastAsia="宋体"/>
      <w:kern w:val="2"/>
      <w:sz w:val="28"/>
      <w:szCs w:val="28"/>
      <w:lang w:val="en-US" w:eastAsia="zh-CN" w:bidi="ar-SA"/>
    </w:rPr>
  </w:style>
  <w:style w:type="character" w:customStyle="1" w:styleId="646">
    <w:name w:val="正文文字缩进 2 Char Char1"/>
    <w:qFormat/>
    <w:uiPriority w:val="0"/>
    <w:rPr>
      <w:rFonts w:eastAsia="宋体"/>
      <w:kern w:val="2"/>
      <w:sz w:val="28"/>
      <w:lang w:val="en-US" w:eastAsia="zh-CN" w:bidi="ar-SA"/>
    </w:rPr>
  </w:style>
  <w:style w:type="character" w:customStyle="1" w:styleId="647">
    <w:name w:val="样式 标题 1 + 宋体 小四 加粗 Char"/>
    <w:link w:val="648"/>
    <w:qFormat/>
    <w:uiPriority w:val="0"/>
    <w:rPr>
      <w:rFonts w:ascii="黑体" w:eastAsia="黑体"/>
      <w:b/>
      <w:bCs/>
      <w:kern w:val="2"/>
      <w:sz w:val="28"/>
      <w:szCs w:val="28"/>
    </w:rPr>
  </w:style>
  <w:style w:type="paragraph" w:customStyle="1" w:styleId="648">
    <w:name w:val="样式 标题 1 + 宋体 小四 加粗"/>
    <w:basedOn w:val="4"/>
    <w:link w:val="647"/>
    <w:qFormat/>
    <w:uiPriority w:val="0"/>
    <w:pPr>
      <w:overflowPunct/>
      <w:snapToGrid/>
      <w:spacing w:before="180" w:after="180" w:line="440" w:lineRule="exact"/>
      <w:ind w:left="0" w:firstLine="0"/>
    </w:pPr>
    <w:rPr>
      <w:rFonts w:ascii="黑体"/>
      <w:color w:val="auto"/>
      <w:kern w:val="2"/>
      <w:sz w:val="28"/>
      <w:szCs w:val="28"/>
    </w:rPr>
  </w:style>
  <w:style w:type="character" w:customStyle="1" w:styleId="649">
    <w:name w:val="p4"/>
    <w:basedOn w:val="93"/>
    <w:qFormat/>
    <w:uiPriority w:val="0"/>
  </w:style>
  <w:style w:type="character" w:customStyle="1" w:styleId="650">
    <w:name w:val="1正文 Char"/>
    <w:link w:val="651"/>
    <w:qFormat/>
    <w:locked/>
    <w:uiPriority w:val="0"/>
    <w:rPr>
      <w:rFonts w:ascii="宋体" w:hAnsi="宋体" w:cs="Vladimir Script"/>
      <w:kern w:val="2"/>
      <w:sz w:val="28"/>
      <w:szCs w:val="28"/>
    </w:rPr>
  </w:style>
  <w:style w:type="paragraph" w:customStyle="1" w:styleId="651">
    <w:name w:val="1正文"/>
    <w:basedOn w:val="1"/>
    <w:link w:val="650"/>
    <w:qFormat/>
    <w:uiPriority w:val="0"/>
    <w:pPr>
      <w:spacing w:line="520" w:lineRule="exact"/>
      <w:ind w:firstLine="200" w:firstLineChars="200"/>
    </w:pPr>
    <w:rPr>
      <w:rFonts w:ascii="宋体" w:hAnsi="宋体" w:cs="Vladimir Script"/>
      <w:sz w:val="28"/>
      <w:szCs w:val="28"/>
    </w:rPr>
  </w:style>
  <w:style w:type="character" w:customStyle="1" w:styleId="652">
    <w:name w:val="表头 Char Char"/>
    <w:qFormat/>
    <w:uiPriority w:val="0"/>
    <w:rPr>
      <w:rFonts w:eastAsia="宋体"/>
      <w:b/>
      <w:spacing w:val="9"/>
      <w:kern w:val="2"/>
      <w:sz w:val="24"/>
      <w:lang w:val="en-US" w:eastAsia="zh-CN"/>
    </w:rPr>
  </w:style>
  <w:style w:type="character" w:customStyle="1" w:styleId="653">
    <w:name w:val="split-word"/>
    <w:basedOn w:val="93"/>
    <w:qFormat/>
    <w:uiPriority w:val="0"/>
  </w:style>
  <w:style w:type="character" w:customStyle="1" w:styleId="654">
    <w:name w:val="words-outer-wrap"/>
    <w:basedOn w:val="93"/>
    <w:qFormat/>
    <w:uiPriority w:val="0"/>
  </w:style>
  <w:style w:type="character" w:customStyle="1" w:styleId="655">
    <w:name w:val="流程图 Char"/>
    <w:link w:val="656"/>
    <w:qFormat/>
    <w:locked/>
    <w:uiPriority w:val="0"/>
    <w:rPr>
      <w:kern w:val="2"/>
      <w:sz w:val="18"/>
      <w:szCs w:val="24"/>
    </w:rPr>
  </w:style>
  <w:style w:type="paragraph" w:customStyle="1" w:styleId="656">
    <w:name w:val="流程图"/>
    <w:basedOn w:val="28"/>
    <w:link w:val="655"/>
    <w:qFormat/>
    <w:uiPriority w:val="0"/>
    <w:pPr>
      <w:widowControl w:val="0"/>
      <w:snapToGrid/>
      <w:spacing w:before="0" w:after="120" w:line="360" w:lineRule="auto"/>
      <w:ind w:right="0" w:firstLine="480" w:firstLineChars="200"/>
    </w:pPr>
    <w:rPr>
      <w:kern w:val="2"/>
      <w:szCs w:val="24"/>
    </w:rPr>
  </w:style>
  <w:style w:type="character" w:customStyle="1" w:styleId="657">
    <w:name w:val="Char Char Char11"/>
    <w:qFormat/>
    <w:uiPriority w:val="0"/>
    <w:rPr>
      <w:rFonts w:hint="eastAsia" w:ascii="Sim Sun" w:hAnsi="DFKai-SB" w:eastAsia="Sim Sun"/>
      <w:kern w:val="2"/>
      <w:sz w:val="21"/>
      <w:lang w:val="en-US" w:eastAsia="zh-CN" w:bidi="ar-SA"/>
    </w:rPr>
  </w:style>
  <w:style w:type="character" w:customStyle="1" w:styleId="658">
    <w:name w:val="Char Char241"/>
    <w:qFormat/>
    <w:uiPriority w:val="0"/>
    <w:rPr>
      <w:rFonts w:hint="eastAsia" w:ascii="宋体" w:hAnsi="宋体" w:eastAsia="宋体"/>
      <w:kern w:val="2"/>
      <w:sz w:val="24"/>
      <w:lang w:val="en-US" w:eastAsia="zh-CN" w:bidi="ar-SA"/>
    </w:rPr>
  </w:style>
  <w:style w:type="character" w:customStyle="1" w:styleId="659">
    <w:name w:val="样式 宋体"/>
    <w:qFormat/>
    <w:uiPriority w:val="0"/>
    <w:rPr>
      <w:rFonts w:hint="default" w:ascii="Times New Roman" w:hAnsi="Times New Roman" w:eastAsia="宋体" w:cs="Times New Roman"/>
    </w:rPr>
  </w:style>
  <w:style w:type="character" w:customStyle="1" w:styleId="660">
    <w:name w:val="2级标题 Char1"/>
    <w:link w:val="661"/>
    <w:qFormat/>
    <w:uiPriority w:val="0"/>
    <w:rPr>
      <w:rFonts w:ascii="宋体"/>
      <w:b/>
      <w:bCs/>
      <w:color w:val="000000"/>
      <w:sz w:val="30"/>
      <w:szCs w:val="30"/>
    </w:rPr>
  </w:style>
  <w:style w:type="paragraph" w:customStyle="1" w:styleId="661">
    <w:name w:val="2级标题"/>
    <w:basedOn w:val="138"/>
    <w:link w:val="660"/>
    <w:qFormat/>
    <w:uiPriority w:val="0"/>
    <w:pPr>
      <w:spacing w:line="360" w:lineRule="auto"/>
    </w:pPr>
    <w:rPr>
      <w:b/>
      <w:bCs/>
      <w:sz w:val="30"/>
      <w:szCs w:val="30"/>
    </w:rPr>
  </w:style>
  <w:style w:type="character" w:customStyle="1" w:styleId="662">
    <w:name w:val="oblog_text1"/>
    <w:qFormat/>
    <w:uiPriority w:val="0"/>
    <w:rPr>
      <w:rFonts w:ascii="Verdana" w:hAnsi="Verdana"/>
      <w:sz w:val="18"/>
      <w:szCs w:val="18"/>
      <w:lang w:val="en-US" w:eastAsia="en-US" w:bidi="ar-SA"/>
    </w:rPr>
  </w:style>
  <w:style w:type="character" w:customStyle="1" w:styleId="663">
    <w:name w:val="3级标题 Char"/>
    <w:link w:val="664"/>
    <w:qFormat/>
    <w:uiPriority w:val="0"/>
    <w:rPr>
      <w:rFonts w:ascii="宋体"/>
      <w:b/>
      <w:bCs/>
      <w:color w:val="000000"/>
      <w:sz w:val="28"/>
      <w:szCs w:val="28"/>
    </w:rPr>
  </w:style>
  <w:style w:type="paragraph" w:customStyle="1" w:styleId="664">
    <w:name w:val="3级标题"/>
    <w:basedOn w:val="138"/>
    <w:link w:val="663"/>
    <w:qFormat/>
    <w:uiPriority w:val="0"/>
    <w:pPr>
      <w:spacing w:line="360" w:lineRule="auto"/>
    </w:pPr>
    <w:rPr>
      <w:b/>
      <w:bCs/>
      <w:sz w:val="28"/>
      <w:szCs w:val="28"/>
    </w:rPr>
  </w:style>
  <w:style w:type="character" w:customStyle="1" w:styleId="665">
    <w:name w:val="环评表格 Char"/>
    <w:link w:val="666"/>
    <w:qFormat/>
    <w:uiPriority w:val="0"/>
    <w:rPr>
      <w:sz w:val="22"/>
      <w:szCs w:val="21"/>
    </w:rPr>
  </w:style>
  <w:style w:type="paragraph" w:customStyle="1" w:styleId="666">
    <w:name w:val="环评表格"/>
    <w:next w:val="1"/>
    <w:link w:val="665"/>
    <w:qFormat/>
    <w:uiPriority w:val="0"/>
    <w:pPr>
      <w:jc w:val="center"/>
    </w:pPr>
    <w:rPr>
      <w:rFonts w:ascii="Times New Roman" w:hAnsi="Times New Roman" w:eastAsia="宋体" w:cs="Times New Roman"/>
      <w:sz w:val="22"/>
      <w:szCs w:val="21"/>
      <w:lang w:val="en-US" w:eastAsia="zh-CN" w:bidi="ar-SA"/>
    </w:rPr>
  </w:style>
  <w:style w:type="character" w:customStyle="1" w:styleId="667">
    <w:name w:val="正文小四首缩1.3行距 Char"/>
    <w:link w:val="668"/>
    <w:qFormat/>
    <w:uiPriority w:val="0"/>
    <w:rPr>
      <w:bCs/>
      <w:sz w:val="24"/>
      <w:szCs w:val="24"/>
    </w:rPr>
  </w:style>
  <w:style w:type="paragraph" w:customStyle="1" w:styleId="668">
    <w:name w:val="正文小四首缩1.3行距"/>
    <w:basedOn w:val="1"/>
    <w:link w:val="667"/>
    <w:qFormat/>
    <w:uiPriority w:val="0"/>
    <w:pPr>
      <w:spacing w:line="360" w:lineRule="auto"/>
      <w:ind w:firstLine="480" w:firstLineChars="200"/>
    </w:pPr>
    <w:rPr>
      <w:bCs/>
      <w:kern w:val="0"/>
      <w:sz w:val="24"/>
    </w:rPr>
  </w:style>
  <w:style w:type="character" w:customStyle="1" w:styleId="669">
    <w:name w:val="Body text_"/>
    <w:link w:val="670"/>
    <w:qFormat/>
    <w:uiPriority w:val="99"/>
    <w:rPr>
      <w:rFonts w:ascii="MingLiU" w:eastAsia="MingLiU" w:cs="MingLiU"/>
      <w:shd w:val="clear" w:color="auto" w:fill="FFFFFF"/>
    </w:rPr>
  </w:style>
  <w:style w:type="paragraph" w:customStyle="1" w:styleId="670">
    <w:name w:val="Body text1"/>
    <w:basedOn w:val="1"/>
    <w:link w:val="669"/>
    <w:qFormat/>
    <w:uiPriority w:val="99"/>
    <w:pPr>
      <w:shd w:val="clear" w:color="auto" w:fill="FFFFFF"/>
      <w:spacing w:before="420" w:after="900" w:line="475" w:lineRule="exact"/>
      <w:jc w:val="left"/>
    </w:pPr>
    <w:rPr>
      <w:rFonts w:ascii="MingLiU" w:eastAsia="MingLiU" w:cs="MingLiU"/>
      <w:kern w:val="0"/>
      <w:sz w:val="20"/>
      <w:szCs w:val="20"/>
    </w:rPr>
  </w:style>
  <w:style w:type="character" w:customStyle="1" w:styleId="671">
    <w:name w:val="Body text + Spacing 0 pt Exact1"/>
    <w:qFormat/>
    <w:uiPriority w:val="99"/>
    <w:rPr>
      <w:rFonts w:ascii="MingLiU" w:eastAsia="MingLiU" w:cs="MingLiU"/>
      <w:spacing w:val="-10"/>
      <w:sz w:val="22"/>
      <w:szCs w:val="22"/>
      <w:u w:val="none"/>
      <w:shd w:val="clear" w:color="auto" w:fill="FFFFFF"/>
    </w:rPr>
  </w:style>
  <w:style w:type="character" w:customStyle="1" w:styleId="672">
    <w:name w:val="Table caption Exact"/>
    <w:qFormat/>
    <w:uiPriority w:val="99"/>
    <w:rPr>
      <w:rFonts w:ascii="MingLiU" w:eastAsia="MingLiU" w:cs="MingLiU"/>
      <w:spacing w:val="6"/>
      <w:sz w:val="22"/>
      <w:szCs w:val="22"/>
      <w:u w:val="none"/>
    </w:rPr>
  </w:style>
  <w:style w:type="character" w:customStyle="1" w:styleId="673">
    <w:name w:val="Table caption + Spacing 0 pt Exact"/>
    <w:qFormat/>
    <w:uiPriority w:val="99"/>
    <w:rPr>
      <w:rFonts w:ascii="MingLiU" w:eastAsia="MingLiU" w:cs="MingLiU"/>
      <w:spacing w:val="-10"/>
      <w:sz w:val="22"/>
      <w:szCs w:val="22"/>
      <w:u w:val="none"/>
      <w:shd w:val="clear" w:color="auto" w:fill="FFFFFF"/>
      <w:lang w:val="en-US" w:eastAsia="en-US"/>
    </w:rPr>
  </w:style>
  <w:style w:type="character" w:customStyle="1" w:styleId="674">
    <w:name w:val="font01"/>
    <w:qFormat/>
    <w:uiPriority w:val="0"/>
    <w:rPr>
      <w:rFonts w:hint="default" w:ascii="Times New Roman" w:hAnsi="Times New Roman" w:cs="Times New Roman"/>
      <w:color w:val="000000"/>
      <w:sz w:val="18"/>
      <w:szCs w:val="18"/>
      <w:u w:val="none"/>
    </w:rPr>
  </w:style>
  <w:style w:type="character" w:customStyle="1" w:styleId="675">
    <w:name w:val="正文文本 3 Char2"/>
    <w:basedOn w:val="93"/>
    <w:semiHidden/>
    <w:qFormat/>
    <w:uiPriority w:val="0"/>
    <w:rPr>
      <w:kern w:val="2"/>
      <w:sz w:val="16"/>
      <w:szCs w:val="16"/>
    </w:rPr>
  </w:style>
  <w:style w:type="character" w:customStyle="1" w:styleId="676">
    <w:name w:val="称呼 Char1"/>
    <w:basedOn w:val="93"/>
    <w:semiHidden/>
    <w:qFormat/>
    <w:uiPriority w:val="0"/>
    <w:rPr>
      <w:kern w:val="2"/>
      <w:sz w:val="21"/>
      <w:szCs w:val="24"/>
    </w:rPr>
  </w:style>
  <w:style w:type="character" w:customStyle="1" w:styleId="677">
    <w:name w:val="注释标题 Char1"/>
    <w:basedOn w:val="93"/>
    <w:semiHidden/>
    <w:qFormat/>
    <w:uiPriority w:val="0"/>
    <w:rPr>
      <w:kern w:val="2"/>
      <w:sz w:val="21"/>
      <w:szCs w:val="24"/>
    </w:rPr>
  </w:style>
  <w:style w:type="paragraph" w:customStyle="1" w:styleId="678">
    <w:name w:val="Char Char Char Char Char Char Char Char Char Char Char Char Char Char Char"/>
    <w:basedOn w:val="1"/>
    <w:qFormat/>
    <w:uiPriority w:val="0"/>
    <w:rPr>
      <w:rFonts w:ascii="Batang" w:hAnsi="Batang" w:cs="Batang"/>
      <w:bCs/>
      <w:color w:val="000000"/>
      <w:kern w:val="24"/>
    </w:rPr>
  </w:style>
  <w:style w:type="paragraph" w:customStyle="1" w:styleId="679">
    <w:name w:val="Char Char Char Char Char Char Char Char Char Char Char Char Char Char Char Char Char Char Char Char Char Char Char Char1"/>
    <w:basedOn w:val="1"/>
    <w:qFormat/>
    <w:uiPriority w:val="0"/>
    <w:rPr>
      <w:rFonts w:ascii="Batang" w:hAnsi="Batang" w:cs="Batang"/>
      <w:bCs/>
      <w:color w:val="000000"/>
      <w:kern w:val="24"/>
    </w:rPr>
  </w:style>
  <w:style w:type="paragraph" w:customStyle="1" w:styleId="680">
    <w:name w:val="样式5"/>
    <w:basedOn w:val="374"/>
    <w:qFormat/>
    <w:uiPriority w:val="0"/>
    <w:pPr>
      <w:tabs>
        <w:tab w:val="left" w:pos="720"/>
        <w:tab w:val="left" w:pos="780"/>
      </w:tabs>
      <w:ind w:left="200" w:leftChars="200" w:hanging="200" w:hangingChars="200"/>
    </w:pPr>
  </w:style>
  <w:style w:type="paragraph" w:customStyle="1" w:styleId="681">
    <w:name w:val="2 Char Char Char"/>
    <w:basedOn w:val="1"/>
    <w:qFormat/>
    <w:uiPriority w:val="0"/>
    <w:rPr>
      <w:rFonts w:ascii="Batang" w:hAnsi="Batang" w:cs="Batang"/>
      <w:bCs/>
      <w:color w:val="000000"/>
      <w:kern w:val="24"/>
    </w:rPr>
  </w:style>
  <w:style w:type="character" w:customStyle="1" w:styleId="682">
    <w:name w:val="纯文本 Char2"/>
    <w:basedOn w:val="93"/>
    <w:semiHidden/>
    <w:qFormat/>
    <w:uiPriority w:val="0"/>
    <w:rPr>
      <w:rFonts w:ascii="宋体" w:hAnsi="Courier New" w:cs="Courier New"/>
      <w:kern w:val="2"/>
      <w:sz w:val="21"/>
      <w:szCs w:val="21"/>
    </w:rPr>
  </w:style>
  <w:style w:type="character" w:customStyle="1" w:styleId="683">
    <w:name w:val="正文文本缩进 2 Char2"/>
    <w:basedOn w:val="93"/>
    <w:semiHidden/>
    <w:qFormat/>
    <w:uiPriority w:val="0"/>
    <w:rPr>
      <w:kern w:val="2"/>
      <w:sz w:val="21"/>
      <w:szCs w:val="24"/>
    </w:rPr>
  </w:style>
  <w:style w:type="character" w:customStyle="1" w:styleId="684">
    <w:name w:val="正文文本缩进 3 Char2"/>
    <w:basedOn w:val="93"/>
    <w:semiHidden/>
    <w:qFormat/>
    <w:uiPriority w:val="0"/>
    <w:rPr>
      <w:kern w:val="2"/>
      <w:sz w:val="16"/>
      <w:szCs w:val="16"/>
    </w:rPr>
  </w:style>
  <w:style w:type="character" w:customStyle="1" w:styleId="685">
    <w:name w:val="尾注文本 Char2"/>
    <w:basedOn w:val="93"/>
    <w:semiHidden/>
    <w:qFormat/>
    <w:uiPriority w:val="0"/>
    <w:rPr>
      <w:kern w:val="2"/>
      <w:sz w:val="21"/>
      <w:szCs w:val="24"/>
    </w:rPr>
  </w:style>
  <w:style w:type="paragraph" w:customStyle="1" w:styleId="686">
    <w:name w:val="表内宋5"/>
    <w:basedOn w:val="120"/>
    <w:qFormat/>
    <w:uiPriority w:val="0"/>
    <w:pPr>
      <w:adjustRightInd w:val="0"/>
      <w:snapToGrid w:val="0"/>
      <w:spacing w:line="440" w:lineRule="exact"/>
      <w:ind w:firstLine="200" w:firstLineChars="200"/>
      <w:jc w:val="both"/>
    </w:pPr>
    <w:rPr>
      <w:rFonts w:ascii="Sim Sun" w:hAnsi="Sim Sun" w:eastAsia="Sim Sun"/>
      <w:kern w:val="0"/>
      <w:sz w:val="21"/>
      <w:szCs w:val="24"/>
    </w:rPr>
  </w:style>
  <w:style w:type="character" w:customStyle="1" w:styleId="687">
    <w:name w:val="签名 Char1"/>
    <w:basedOn w:val="93"/>
    <w:semiHidden/>
    <w:qFormat/>
    <w:uiPriority w:val="0"/>
    <w:rPr>
      <w:kern w:val="2"/>
      <w:sz w:val="21"/>
      <w:szCs w:val="24"/>
    </w:rPr>
  </w:style>
  <w:style w:type="paragraph" w:customStyle="1" w:styleId="688">
    <w:name w:val="xl76"/>
    <w:basedOn w:val="1"/>
    <w:qFormat/>
    <w:uiPriority w:val="0"/>
    <w:pPr>
      <w:widowControl/>
      <w:spacing w:before="100" w:after="100"/>
      <w:jc w:val="center"/>
      <w:textAlignment w:val="center"/>
    </w:pPr>
    <w:rPr>
      <w:rFonts w:ascii="Batang" w:hAnsi="Batang" w:cs="Batang"/>
      <w:bCs/>
      <w:color w:val="000000"/>
      <w:kern w:val="0"/>
      <w:sz w:val="24"/>
    </w:rPr>
  </w:style>
  <w:style w:type="paragraph" w:customStyle="1" w:styleId="689">
    <w:name w:val="Char Char Char Char Char Char Char Char Char3"/>
    <w:basedOn w:val="1"/>
    <w:qFormat/>
    <w:uiPriority w:val="0"/>
    <w:rPr>
      <w:rFonts w:ascii="Batang" w:hAnsi="Batang" w:cs="Batang"/>
      <w:bCs/>
      <w:color w:val="000000"/>
      <w:kern w:val="24"/>
    </w:rPr>
  </w:style>
  <w:style w:type="character" w:customStyle="1" w:styleId="690">
    <w:name w:val="脚注文本 Char1"/>
    <w:basedOn w:val="93"/>
    <w:semiHidden/>
    <w:qFormat/>
    <w:uiPriority w:val="0"/>
    <w:rPr>
      <w:kern w:val="2"/>
      <w:sz w:val="18"/>
      <w:szCs w:val="18"/>
    </w:rPr>
  </w:style>
  <w:style w:type="paragraph" w:customStyle="1" w:styleId="691">
    <w:name w:val="正文样式一"/>
    <w:basedOn w:val="1"/>
    <w:qFormat/>
    <w:uiPriority w:val="0"/>
    <w:pPr>
      <w:adjustRightInd w:val="0"/>
      <w:spacing w:line="400" w:lineRule="atLeast"/>
      <w:ind w:firstLine="510"/>
      <w:textAlignment w:val="baseline"/>
    </w:pPr>
    <w:rPr>
      <w:bCs/>
      <w:color w:val="000000"/>
      <w:kern w:val="0"/>
      <w:sz w:val="24"/>
    </w:rPr>
  </w:style>
  <w:style w:type="character" w:customStyle="1" w:styleId="692">
    <w:name w:val="副标题 Char1"/>
    <w:basedOn w:val="93"/>
    <w:qFormat/>
    <w:uiPriority w:val="0"/>
    <w:rPr>
      <w:rFonts w:asciiTheme="majorHAnsi" w:hAnsiTheme="majorHAnsi" w:cstheme="majorBidi"/>
      <w:b/>
      <w:bCs/>
      <w:kern w:val="28"/>
      <w:sz w:val="32"/>
      <w:szCs w:val="32"/>
    </w:rPr>
  </w:style>
  <w:style w:type="character" w:customStyle="1" w:styleId="693">
    <w:name w:val="正文文本 2 Char2"/>
    <w:basedOn w:val="93"/>
    <w:semiHidden/>
    <w:qFormat/>
    <w:uiPriority w:val="0"/>
    <w:rPr>
      <w:kern w:val="2"/>
      <w:sz w:val="21"/>
      <w:szCs w:val="24"/>
    </w:rPr>
  </w:style>
  <w:style w:type="character" w:customStyle="1" w:styleId="694">
    <w:name w:val="正文首行缩进 Char4"/>
    <w:basedOn w:val="104"/>
    <w:semiHidden/>
    <w:qFormat/>
    <w:uiPriority w:val="0"/>
    <w:rPr>
      <w:kern w:val="2"/>
      <w:sz w:val="21"/>
      <w:szCs w:val="24"/>
    </w:rPr>
  </w:style>
  <w:style w:type="paragraph" w:customStyle="1" w:styleId="695">
    <w:name w:val="表头4"/>
    <w:basedOn w:val="696"/>
    <w:qFormat/>
    <w:uiPriority w:val="0"/>
    <w:pPr>
      <w:tabs>
        <w:tab w:val="left" w:pos="360"/>
        <w:tab w:val="left" w:pos="625"/>
      </w:tabs>
      <w:ind w:left="0" w:firstLine="0"/>
    </w:pPr>
  </w:style>
  <w:style w:type="paragraph" w:customStyle="1" w:styleId="696">
    <w:name w:val="表头5"/>
    <w:basedOn w:val="1"/>
    <w:qFormat/>
    <w:uiPriority w:val="0"/>
    <w:pPr>
      <w:tabs>
        <w:tab w:val="left" w:pos="625"/>
      </w:tabs>
      <w:adjustRightInd w:val="0"/>
      <w:snapToGrid w:val="0"/>
      <w:spacing w:beforeLines="100" w:afterLines="50" w:line="240" w:lineRule="atLeast"/>
      <w:ind w:left="950" w:leftChars="250" w:hanging="425"/>
    </w:pPr>
    <w:rPr>
      <w:b/>
      <w:bCs/>
      <w:color w:val="000000"/>
      <w:kern w:val="24"/>
      <w:sz w:val="24"/>
    </w:rPr>
  </w:style>
  <w:style w:type="paragraph" w:customStyle="1" w:styleId="697">
    <w:name w:val="Char1 Char Char Char3"/>
    <w:basedOn w:val="1"/>
    <w:qFormat/>
    <w:uiPriority w:val="0"/>
    <w:pPr>
      <w:widowControl/>
      <w:spacing w:after="160" w:line="240" w:lineRule="exact"/>
      <w:ind w:firstLine="200" w:firstLineChars="200"/>
      <w:jc w:val="left"/>
    </w:pPr>
    <w:rPr>
      <w:rFonts w:ascii="华文仿宋" w:hAnsi="华文仿宋" w:eastAsia="仿宋体" w:cs="ˎ̥"/>
      <w:bCs/>
      <w:color w:val="000000"/>
      <w:kern w:val="0"/>
      <w:sz w:val="20"/>
      <w:szCs w:val="20"/>
      <w:lang w:eastAsia="en-US"/>
    </w:rPr>
  </w:style>
  <w:style w:type="paragraph" w:customStyle="1" w:styleId="698">
    <w:name w:val="副标题3"/>
    <w:basedOn w:val="1"/>
    <w:qFormat/>
    <w:uiPriority w:val="0"/>
    <w:pPr>
      <w:keepLines/>
      <w:tabs>
        <w:tab w:val="left" w:pos="672"/>
        <w:tab w:val="left" w:pos="720"/>
        <w:tab w:val="left" w:pos="2160"/>
      </w:tabs>
      <w:adjustRightInd w:val="0"/>
      <w:snapToGrid w:val="0"/>
      <w:spacing w:line="400" w:lineRule="atLeast"/>
      <w:ind w:left="672" w:hanging="348"/>
      <w:outlineLvl w:val="3"/>
    </w:pPr>
    <w:rPr>
      <w:rFonts w:ascii="Sim Sun" w:hAnsi="Batang" w:cs="Batang"/>
      <w:bCs/>
      <w:snapToGrid w:val="0"/>
      <w:color w:val="000000"/>
      <w:kern w:val="0"/>
      <w:sz w:val="24"/>
    </w:rPr>
  </w:style>
  <w:style w:type="paragraph" w:customStyle="1" w:styleId="699">
    <w:name w:val="xl47"/>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黑体" w:hAnsi="黑体" w:eastAsia="黑体" w:cs="黑体"/>
      <w:bCs/>
      <w:color w:val="000000"/>
      <w:kern w:val="0"/>
      <w:sz w:val="18"/>
      <w:szCs w:val="18"/>
    </w:rPr>
  </w:style>
  <w:style w:type="paragraph" w:customStyle="1" w:styleId="700">
    <w:name w:val="样式 样式 标题 4 + 首行缩进:  2 字符1 + 首行缩进:  2 字符"/>
    <w:basedOn w:val="701"/>
    <w:qFormat/>
    <w:uiPriority w:val="0"/>
    <w:pPr>
      <w:tabs>
        <w:tab w:val="left" w:pos="720"/>
      </w:tabs>
      <w:ind w:firstLine="482"/>
    </w:pPr>
    <w:rPr>
      <w:rFonts w:ascii="Times New Roman" w:hAnsi="Times New Roman"/>
      <w:bCs w:val="0"/>
    </w:rPr>
  </w:style>
  <w:style w:type="paragraph" w:customStyle="1" w:styleId="701">
    <w:name w:val="样式 标题 4 + 首行缩进:  2 字符1"/>
    <w:basedOn w:val="3"/>
    <w:qFormat/>
    <w:uiPriority w:val="0"/>
    <w:pPr>
      <w:tabs>
        <w:tab w:val="left" w:pos="720"/>
      </w:tabs>
      <w:adjustRightInd w:val="0"/>
      <w:snapToGrid w:val="0"/>
      <w:spacing w:line="480" w:lineRule="atLeast"/>
      <w:ind w:firstLine="480" w:firstLineChars="200"/>
    </w:pPr>
    <w:rPr>
      <w:rFonts w:eastAsia="宋体"/>
      <w:color w:val="000000"/>
      <w:kern w:val="24"/>
      <w:sz w:val="24"/>
      <w:szCs w:val="24"/>
    </w:rPr>
  </w:style>
  <w:style w:type="paragraph" w:customStyle="1" w:styleId="702">
    <w:name w:val="Char22"/>
    <w:basedOn w:val="1"/>
    <w:qFormat/>
    <w:uiPriority w:val="0"/>
    <w:pPr>
      <w:widowControl/>
      <w:spacing w:after="160" w:line="240" w:lineRule="exact"/>
      <w:ind w:left="100" w:leftChars="-100" w:hanging="200" w:hangingChars="200"/>
      <w:jc w:val="left"/>
    </w:pPr>
    <w:rPr>
      <w:rFonts w:ascii="Chicago" w:hAnsi="Chicago" w:cs="Vladimir Script"/>
      <w:bCs/>
      <w:color w:val="000000"/>
      <w:spacing w:val="8"/>
      <w:kern w:val="0"/>
      <w:sz w:val="20"/>
      <w:szCs w:val="20"/>
      <w:lang w:eastAsia="en-US"/>
    </w:rPr>
  </w:style>
  <w:style w:type="paragraph" w:customStyle="1" w:styleId="703">
    <w:name w:val="zxl正文首行缩进  2 字符 行距: Char Char"/>
    <w:basedOn w:val="1"/>
    <w:qFormat/>
    <w:uiPriority w:val="0"/>
    <w:pPr>
      <w:widowControl/>
      <w:tabs>
        <w:tab w:val="left" w:pos="-1843"/>
        <w:tab w:val="left" w:pos="0"/>
        <w:tab w:val="left" w:pos="1727"/>
        <w:tab w:val="left" w:pos="1884"/>
      </w:tabs>
      <w:spacing w:line="360" w:lineRule="auto"/>
      <w:ind w:firstLine="482" w:firstLineChars="200"/>
      <w:jc w:val="left"/>
      <w:textAlignment w:val="bottom"/>
      <w:outlineLvl w:val="0"/>
    </w:pPr>
    <w:rPr>
      <w:rFonts w:ascii="Sim Sun" w:hAnsi="Sim Sun" w:cs="Vladimir Script"/>
      <w:bCs/>
      <w:color w:val="000000"/>
      <w:kern w:val="24"/>
      <w:sz w:val="24"/>
      <w:szCs w:val="20"/>
    </w:rPr>
  </w:style>
  <w:style w:type="paragraph" w:customStyle="1" w:styleId="704">
    <w:name w:val="xl51"/>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705">
    <w:name w:val="Char Char Char Char"/>
    <w:basedOn w:val="1"/>
    <w:qFormat/>
    <w:uiPriority w:val="0"/>
    <w:pPr>
      <w:widowControl/>
      <w:spacing w:after="160" w:line="240" w:lineRule="exact"/>
      <w:jc w:val="left"/>
    </w:pPr>
    <w:rPr>
      <w:rFonts w:ascii="Verdana" w:hAnsi="Verdana"/>
      <w:bCs/>
      <w:color w:val="000000"/>
      <w:kern w:val="0"/>
      <w:sz w:val="20"/>
      <w:szCs w:val="20"/>
      <w:lang w:eastAsia="en-US"/>
    </w:rPr>
  </w:style>
  <w:style w:type="paragraph" w:customStyle="1" w:styleId="706">
    <w:name w:val="签名1"/>
    <w:basedOn w:val="1"/>
    <w:qFormat/>
    <w:uiPriority w:val="0"/>
    <w:pPr>
      <w:spacing w:line="440" w:lineRule="exact"/>
      <w:ind w:left="100" w:leftChars="2100" w:firstLine="200" w:firstLineChars="200"/>
    </w:pPr>
    <w:rPr>
      <w:rFonts w:ascii="Sim Sun" w:hAnsi="Arial Unicode MS" w:eastAsia="Times New Roman"/>
      <w:bCs/>
      <w:color w:val="000000"/>
      <w:spacing w:val="5"/>
      <w:kern w:val="0"/>
      <w:sz w:val="25"/>
      <w:szCs w:val="25"/>
    </w:rPr>
  </w:style>
  <w:style w:type="paragraph" w:customStyle="1" w:styleId="707">
    <w:name w:val="xl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eastAsia="Arial Unicode MS"/>
      <w:bCs/>
      <w:color w:val="000000"/>
      <w:kern w:val="0"/>
      <w:sz w:val="20"/>
      <w:szCs w:val="20"/>
    </w:rPr>
  </w:style>
  <w:style w:type="paragraph" w:customStyle="1" w:styleId="708">
    <w:name w:val="xl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cs="Arial Unicode MS"/>
      <w:bCs/>
      <w:color w:val="000000"/>
      <w:kern w:val="0"/>
      <w:sz w:val="20"/>
      <w:szCs w:val="20"/>
    </w:rPr>
  </w:style>
  <w:style w:type="paragraph" w:customStyle="1" w:styleId="709">
    <w:name w:val="目录标题"/>
    <w:basedOn w:val="1"/>
    <w:next w:val="1"/>
    <w:qFormat/>
    <w:uiPriority w:val="0"/>
    <w:pPr>
      <w:spacing w:before="104" w:after="209" w:line="0" w:lineRule="atLeast"/>
      <w:ind w:left="1" w:firstLine="200" w:firstLineChars="200"/>
      <w:jc w:val="center"/>
      <w:textAlignment w:val="bottom"/>
    </w:pPr>
    <w:rPr>
      <w:rFonts w:ascii="ˎ̥" w:hAnsi="ˎ̥" w:eastAsia="仿宋体" w:cs="Vladimir Script"/>
      <w:bCs/>
      <w:color w:val="000000"/>
      <w:spacing w:val="104"/>
      <w:kern w:val="0"/>
      <w:sz w:val="44"/>
      <w:szCs w:val="20"/>
    </w:rPr>
  </w:style>
  <w:style w:type="paragraph" w:customStyle="1" w:styleId="710">
    <w:name w:val="文档结构图1"/>
    <w:basedOn w:val="1"/>
    <w:qFormat/>
    <w:uiPriority w:val="99"/>
    <w:pPr>
      <w:spacing w:line="440" w:lineRule="exact"/>
      <w:ind w:firstLine="200" w:firstLineChars="200"/>
    </w:pPr>
    <w:rPr>
      <w:rFonts w:ascii="宋体"/>
      <w:bCs/>
      <w:color w:val="000000"/>
      <w:kern w:val="24"/>
      <w:sz w:val="18"/>
      <w:szCs w:val="18"/>
    </w:rPr>
  </w:style>
  <w:style w:type="paragraph" w:customStyle="1" w:styleId="711">
    <w:name w:val="正文缩进快"/>
    <w:basedOn w:val="1"/>
    <w:qFormat/>
    <w:uiPriority w:val="0"/>
    <w:pPr>
      <w:ind w:firstLine="539"/>
    </w:pPr>
    <w:rPr>
      <w:rFonts w:ascii="Batang" w:hAnsi="Batang" w:cs="Batang"/>
      <w:bCs/>
      <w:color w:val="000000"/>
      <w:kern w:val="24"/>
      <w:sz w:val="28"/>
      <w:szCs w:val="20"/>
    </w:rPr>
  </w:style>
  <w:style w:type="paragraph" w:customStyle="1" w:styleId="712">
    <w:name w:val="1文章"/>
    <w:basedOn w:val="1"/>
    <w:qFormat/>
    <w:uiPriority w:val="0"/>
    <w:pPr>
      <w:snapToGrid w:val="0"/>
      <w:spacing w:line="360" w:lineRule="auto"/>
      <w:ind w:firstLine="496" w:firstLineChars="200"/>
      <w:outlineLvl w:val="4"/>
    </w:pPr>
    <w:rPr>
      <w:snapToGrid w:val="0"/>
      <w:color w:val="000000"/>
      <w:spacing w:val="4"/>
      <w:kern w:val="0"/>
      <w:sz w:val="24"/>
    </w:rPr>
  </w:style>
  <w:style w:type="paragraph" w:customStyle="1" w:styleId="713">
    <w:name w:val="编号括号数字"/>
    <w:basedOn w:val="1"/>
    <w:qFormat/>
    <w:uiPriority w:val="0"/>
    <w:pPr>
      <w:tabs>
        <w:tab w:val="left" w:pos="939"/>
      </w:tabs>
      <w:spacing w:line="360" w:lineRule="auto"/>
      <w:ind w:left="342" w:firstLine="198"/>
      <w:outlineLvl w:val="4"/>
    </w:pPr>
    <w:rPr>
      <w:bCs/>
      <w:color w:val="000000"/>
      <w:kern w:val="24"/>
      <w:sz w:val="24"/>
    </w:rPr>
  </w:style>
  <w:style w:type="paragraph" w:customStyle="1" w:styleId="714">
    <w:name w:val="表头6"/>
    <w:basedOn w:val="696"/>
    <w:qFormat/>
    <w:uiPriority w:val="0"/>
    <w:pPr>
      <w:tabs>
        <w:tab w:val="left" w:pos="843"/>
        <w:tab w:val="left" w:pos="1774"/>
      </w:tabs>
      <w:ind w:left="992" w:leftChars="0" w:hanging="363"/>
    </w:pPr>
  </w:style>
  <w:style w:type="paragraph" w:customStyle="1" w:styleId="715">
    <w:name w:val="样式 正文文本缩进 + 小四 非加粗 非倾斜 行距: 固定值 20 磅"/>
    <w:basedOn w:val="29"/>
    <w:qFormat/>
    <w:uiPriority w:val="0"/>
    <w:pPr>
      <w:spacing w:after="0" w:line="440" w:lineRule="exact"/>
      <w:ind w:left="0" w:leftChars="0" w:firstLine="454"/>
    </w:pPr>
    <w:rPr>
      <w:bCs/>
      <w:color w:val="000000"/>
      <w:kern w:val="24"/>
    </w:rPr>
  </w:style>
  <w:style w:type="paragraph" w:customStyle="1" w:styleId="716">
    <w:name w:val="编号汉字数字"/>
    <w:basedOn w:val="713"/>
    <w:next w:val="1"/>
    <w:qFormat/>
    <w:uiPriority w:val="0"/>
    <w:pPr>
      <w:tabs>
        <w:tab w:val="left" w:pos="0"/>
      </w:tabs>
      <w:ind w:left="0" w:firstLine="822"/>
      <w:outlineLvl w:val="9"/>
    </w:pPr>
  </w:style>
  <w:style w:type="paragraph" w:customStyle="1" w:styleId="717">
    <w:name w:val="样式 标题 3标题 3 Char标题 3 Char Char Char Char Char标题 3 Char Char C..."/>
    <w:basedOn w:val="6"/>
    <w:qFormat/>
    <w:uiPriority w:val="0"/>
    <w:pPr>
      <w:tabs>
        <w:tab w:val="left" w:pos="636"/>
      </w:tabs>
      <w:adjustRightInd w:val="0"/>
      <w:spacing w:before="120" w:after="0" w:line="480" w:lineRule="atLeast"/>
      <w:textAlignment w:val="baseline"/>
    </w:pPr>
    <w:rPr>
      <w:rFonts w:eastAsia="黑体"/>
      <w:b w:val="0"/>
      <w:color w:val="000000"/>
      <w:kern w:val="0"/>
      <w:sz w:val="24"/>
      <w:szCs w:val="20"/>
    </w:rPr>
  </w:style>
  <w:style w:type="paragraph" w:customStyle="1" w:styleId="718">
    <w:name w:val="样式 首行缩进:  2 字符10"/>
    <w:basedOn w:val="1"/>
    <w:qFormat/>
    <w:uiPriority w:val="0"/>
    <w:pPr>
      <w:spacing w:line="520" w:lineRule="exact"/>
      <w:ind w:firstLine="560" w:firstLineChars="200"/>
    </w:pPr>
    <w:rPr>
      <w:rFonts w:cs="宋体"/>
      <w:bCs/>
      <w:color w:val="000000"/>
      <w:kern w:val="24"/>
      <w:sz w:val="24"/>
      <w:szCs w:val="20"/>
    </w:rPr>
  </w:style>
  <w:style w:type="paragraph" w:customStyle="1" w:styleId="719">
    <w:name w:val="样式 首行缩进:  2 字符17"/>
    <w:basedOn w:val="1"/>
    <w:qFormat/>
    <w:uiPriority w:val="0"/>
    <w:pPr>
      <w:spacing w:line="520" w:lineRule="exact"/>
      <w:ind w:firstLine="560" w:firstLineChars="200"/>
    </w:pPr>
    <w:rPr>
      <w:rFonts w:ascii="ˎ̥" w:hAnsi="ˎ̥" w:eastAsia="FLGPEK+TimesNewRoman,Italic" w:cs="ˎ̥"/>
      <w:bCs/>
      <w:color w:val="000000"/>
      <w:kern w:val="24"/>
      <w:sz w:val="24"/>
      <w:szCs w:val="20"/>
    </w:rPr>
  </w:style>
  <w:style w:type="paragraph" w:customStyle="1" w:styleId="720">
    <w:name w:val="xl68"/>
    <w:basedOn w:val="1"/>
    <w:qFormat/>
    <w:uiPriority w:val="0"/>
    <w:pPr>
      <w:widowControl/>
      <w:pBdr>
        <w:left w:val="single" w:color="auto" w:sz="4" w:space="0"/>
        <w:bottom w:val="single" w:color="auto" w:sz="8" w:space="0"/>
      </w:pBdr>
      <w:spacing w:before="100" w:after="100"/>
      <w:jc w:val="center"/>
      <w:textAlignment w:val="top"/>
    </w:pPr>
    <w:rPr>
      <w:rFonts w:ascii="Batang" w:hAnsi="Batang" w:cs="Batang"/>
      <w:bCs/>
      <w:color w:val="000000"/>
      <w:kern w:val="0"/>
      <w:sz w:val="24"/>
    </w:rPr>
  </w:style>
  <w:style w:type="paragraph" w:customStyle="1" w:styleId="721">
    <w:name w:val="1表格头"/>
    <w:basedOn w:val="1"/>
    <w:qFormat/>
    <w:uiPriority w:val="0"/>
    <w:pPr>
      <w:snapToGrid w:val="0"/>
      <w:spacing w:line="300" w:lineRule="auto"/>
      <w:jc w:val="center"/>
      <w:outlineLvl w:val="3"/>
    </w:pPr>
    <w:rPr>
      <w:rFonts w:eastAsia="黑体"/>
      <w:b/>
      <w:bCs/>
      <w:color w:val="000000"/>
      <w:spacing w:val="4"/>
      <w:kern w:val="24"/>
      <w:sz w:val="24"/>
    </w:rPr>
  </w:style>
  <w:style w:type="paragraph" w:customStyle="1" w:styleId="722">
    <w:name w:val="正文5"/>
    <w:qFormat/>
    <w:uiPriority w:val="0"/>
    <w:pPr>
      <w:widowControl w:val="0"/>
      <w:adjustRightInd w:val="0"/>
      <w:spacing w:line="312" w:lineRule="atLeast"/>
      <w:jc w:val="both"/>
      <w:textAlignment w:val="baseline"/>
    </w:pPr>
    <w:rPr>
      <w:rFonts w:ascii="Arial" w:hAnsi="Times New Roman" w:eastAsia="楷体_GB2312" w:cs="Times New Roman"/>
      <w:bCs/>
      <w:color w:val="000000"/>
      <w:spacing w:val="-6"/>
      <w:sz w:val="28"/>
      <w:szCs w:val="24"/>
      <w:lang w:val="en-US" w:eastAsia="zh-CN" w:bidi="ar-SA"/>
    </w:rPr>
  </w:style>
  <w:style w:type="paragraph" w:customStyle="1" w:styleId="723">
    <w:name w:val="xl54"/>
    <w:basedOn w:val="1"/>
    <w:qFormat/>
    <w:uiPriority w:val="0"/>
    <w:pPr>
      <w:widowControl/>
      <w:pBdr>
        <w:bottom w:val="single" w:color="auto" w:sz="4" w:space="0"/>
        <w:right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724">
    <w:name w:val="HTML 预设格式1"/>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200" w:firstLineChars="200"/>
      <w:jc w:val="left"/>
    </w:pPr>
    <w:rPr>
      <w:rFonts w:ascii="Courier New" w:hAnsi="Courier New"/>
      <w:bCs/>
      <w:color w:val="000000"/>
      <w:kern w:val="24"/>
      <w:sz w:val="20"/>
      <w:szCs w:val="20"/>
    </w:rPr>
  </w:style>
  <w:style w:type="paragraph" w:customStyle="1" w:styleId="725">
    <w:name w:val="附录一级条标题"/>
    <w:basedOn w:val="726"/>
    <w:next w:val="1"/>
    <w:qFormat/>
    <w:uiPriority w:val="0"/>
    <w:pPr>
      <w:autoSpaceDN w:val="0"/>
      <w:spacing w:beforeLines="0" w:afterLines="0"/>
      <w:outlineLvl w:val="2"/>
    </w:pPr>
  </w:style>
  <w:style w:type="paragraph" w:customStyle="1" w:styleId="726">
    <w:name w:val="附录章标题"/>
    <w:next w:val="1"/>
    <w:qFormat/>
    <w:uiPriority w:val="0"/>
    <w:pPr>
      <w:wordWrap w:val="0"/>
      <w:overflowPunct w:val="0"/>
      <w:autoSpaceDE w:val="0"/>
      <w:spacing w:beforeLines="50" w:afterLines="50"/>
      <w:jc w:val="both"/>
      <w:textAlignment w:val="baseline"/>
      <w:outlineLvl w:val="1"/>
    </w:pPr>
    <w:rPr>
      <w:rFonts w:ascii="黑体" w:hAnsi="Times New Roman" w:eastAsia="黑体" w:cs="Times New Roman"/>
      <w:bCs/>
      <w:color w:val="000000"/>
      <w:kern w:val="21"/>
      <w:sz w:val="21"/>
      <w:szCs w:val="24"/>
      <w:lang w:val="en-US" w:eastAsia="zh-CN" w:bidi="ar-SA"/>
    </w:rPr>
  </w:style>
  <w:style w:type="paragraph" w:customStyle="1" w:styleId="727">
    <w:name w:val="Char11"/>
    <w:basedOn w:val="1"/>
    <w:qFormat/>
    <w:uiPriority w:val="0"/>
    <w:pPr>
      <w:spacing w:beforeLines="50" w:line="360" w:lineRule="auto"/>
      <w:ind w:firstLine="560" w:firstLineChars="200"/>
    </w:pPr>
    <w:rPr>
      <w:rFonts w:ascii="Arial Unicode MS" w:hAnsi="Arial Unicode MS" w:eastAsia="Garamond" w:cs="Vladimir Script"/>
      <w:bCs/>
      <w:color w:val="000000"/>
      <w:kern w:val="24"/>
      <w:sz w:val="28"/>
      <w:szCs w:val="20"/>
    </w:rPr>
  </w:style>
  <w:style w:type="paragraph" w:customStyle="1" w:styleId="728">
    <w:name w:val="font9"/>
    <w:basedOn w:val="1"/>
    <w:qFormat/>
    <w:uiPriority w:val="0"/>
    <w:pPr>
      <w:widowControl/>
      <w:spacing w:before="100" w:beforeAutospacing="1" w:after="100" w:afterAutospacing="1"/>
      <w:jc w:val="left"/>
    </w:pPr>
    <w:rPr>
      <w:rFonts w:hint="eastAsia" w:ascii="宋体" w:hAnsi="宋体" w:cs="Arial Unicode MS"/>
      <w:b/>
      <w:color w:val="000000"/>
      <w:kern w:val="0"/>
      <w:sz w:val="18"/>
      <w:szCs w:val="18"/>
    </w:rPr>
  </w:style>
  <w:style w:type="paragraph" w:customStyle="1" w:styleId="729">
    <w:name w:val="Paratitre"/>
    <w:basedOn w:val="1"/>
    <w:qFormat/>
    <w:uiPriority w:val="0"/>
    <w:pPr>
      <w:widowControl/>
      <w:overflowPunct w:val="0"/>
      <w:autoSpaceDE w:val="0"/>
      <w:autoSpaceDN w:val="0"/>
      <w:adjustRightInd w:val="0"/>
      <w:spacing w:before="240"/>
      <w:ind w:left="700"/>
      <w:textAlignment w:val="baseline"/>
    </w:pPr>
    <w:rPr>
      <w:rFonts w:ascii="ˎ̥" w:hAnsi="ˎ̥" w:cs="Batang"/>
      <w:bCs/>
      <w:color w:val="000000"/>
      <w:kern w:val="0"/>
      <w:sz w:val="20"/>
      <w:szCs w:val="20"/>
      <w:lang w:val="fr-FR"/>
    </w:rPr>
  </w:style>
  <w:style w:type="paragraph" w:customStyle="1" w:styleId="730">
    <w:name w:val="一级条标题"/>
    <w:basedOn w:val="4"/>
    <w:next w:val="1"/>
    <w:qFormat/>
    <w:uiPriority w:val="0"/>
    <w:pPr>
      <w:keepNext w:val="0"/>
      <w:widowControl/>
      <w:tabs>
        <w:tab w:val="left" w:pos="360"/>
        <w:tab w:val="left" w:pos="1740"/>
      </w:tabs>
      <w:overflowPunct/>
      <w:snapToGrid/>
      <w:spacing w:before="0" w:after="0" w:line="240" w:lineRule="auto"/>
      <w:ind w:left="1740" w:hanging="420"/>
      <w:outlineLvl w:val="2"/>
    </w:pPr>
    <w:rPr>
      <w:rFonts w:ascii="FLGPEK+TimesNewRoman,Italic" w:hAnsi="Batang" w:eastAsia="FLGPEK+TimesNewRoman,Italic" w:cs="Batang"/>
      <w:b w:val="0"/>
      <w:kern w:val="0"/>
      <w:sz w:val="21"/>
      <w:szCs w:val="20"/>
    </w:rPr>
  </w:style>
  <w:style w:type="paragraph" w:customStyle="1" w:styleId="731">
    <w:name w:val="xl36"/>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left"/>
      <w:textAlignment w:val="center"/>
    </w:pPr>
    <w:rPr>
      <w:rFonts w:ascii="Arial Unicode MS" w:hAnsi="Arial Unicode MS" w:eastAsia="Arial Unicode MS" w:cs="Arial Unicode MS"/>
      <w:bCs/>
      <w:color w:val="000000"/>
      <w:kern w:val="0"/>
      <w:sz w:val="20"/>
      <w:szCs w:val="20"/>
    </w:rPr>
  </w:style>
  <w:style w:type="paragraph" w:customStyle="1" w:styleId="732">
    <w:name w:val="Char Char Char Char Char Char Char3"/>
    <w:basedOn w:val="1"/>
    <w:qFormat/>
    <w:uiPriority w:val="0"/>
    <w:rPr>
      <w:bCs/>
      <w:color w:val="000000"/>
      <w:kern w:val="24"/>
      <w:szCs w:val="21"/>
    </w:rPr>
  </w:style>
  <w:style w:type="paragraph" w:customStyle="1" w:styleId="733">
    <w:name w:val="Char Char19 Char Char2"/>
    <w:basedOn w:val="1"/>
    <w:next w:val="1"/>
    <w:semiHidden/>
    <w:qFormat/>
    <w:uiPriority w:val="0"/>
    <w:pPr>
      <w:spacing w:line="360" w:lineRule="auto"/>
      <w:ind w:firstLine="200" w:firstLineChars="200"/>
    </w:pPr>
    <w:rPr>
      <w:rFonts w:ascii="宋体" w:hAnsi="宋体" w:cs="宋体"/>
      <w:sz w:val="24"/>
    </w:rPr>
  </w:style>
  <w:style w:type="paragraph" w:customStyle="1" w:styleId="734">
    <w:name w:val="T正文"/>
    <w:qFormat/>
    <w:uiPriority w:val="0"/>
    <w:pPr>
      <w:widowControl w:val="0"/>
      <w:adjustRightInd w:val="0"/>
      <w:snapToGrid w:val="0"/>
      <w:spacing w:line="360" w:lineRule="auto"/>
      <w:ind w:firstLine="200" w:firstLineChars="200"/>
      <w:jc w:val="both"/>
    </w:pPr>
    <w:rPr>
      <w:rFonts w:ascii="Times New Roman" w:hAnsi="Times New Roman" w:eastAsia="楷体_GB2312" w:cs="Times New Roman"/>
      <w:bCs/>
      <w:color w:val="000000"/>
      <w:sz w:val="28"/>
      <w:szCs w:val="24"/>
      <w:lang w:val="en-US" w:eastAsia="zh-CN" w:bidi="ar-SA"/>
    </w:rPr>
  </w:style>
  <w:style w:type="paragraph" w:customStyle="1" w:styleId="735">
    <w:name w:val="样式 标题 1 + (符号) Times New Roman"/>
    <w:basedOn w:val="4"/>
    <w:qFormat/>
    <w:uiPriority w:val="0"/>
    <w:pPr>
      <w:keepNext w:val="0"/>
      <w:keepLines/>
      <w:overflowPunct/>
      <w:adjustRightInd w:val="0"/>
      <w:spacing w:before="180" w:after="180" w:line="480" w:lineRule="exact"/>
      <w:ind w:left="0" w:firstLine="0"/>
      <w:jc w:val="left"/>
    </w:pPr>
    <w:rPr>
      <w:rFonts w:eastAsia="宋体"/>
      <w:snapToGrid w:val="0"/>
      <w:color w:val="auto"/>
      <w:kern w:val="0"/>
      <w:sz w:val="32"/>
      <w:szCs w:val="20"/>
    </w:rPr>
  </w:style>
  <w:style w:type="paragraph" w:customStyle="1" w:styleId="736">
    <w:name w:val="Char Char5 Char Char Char Char Char Char Char Char Char2 Char"/>
    <w:basedOn w:val="6"/>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737">
    <w:name w:val="样式 首行缩进:  2 字符 行距: 固定值 26 磅"/>
    <w:basedOn w:val="1"/>
    <w:qFormat/>
    <w:uiPriority w:val="0"/>
    <w:pPr>
      <w:spacing w:line="480" w:lineRule="exact"/>
      <w:ind w:firstLine="200" w:firstLineChars="200"/>
    </w:pPr>
    <w:rPr>
      <w:rFonts w:cs="宋体"/>
      <w:bCs/>
      <w:color w:val="000000"/>
      <w:kern w:val="24"/>
      <w:sz w:val="24"/>
      <w:szCs w:val="20"/>
    </w:rPr>
  </w:style>
  <w:style w:type="paragraph" w:customStyle="1" w:styleId="738">
    <w:name w:val="样式 正文文字 + 两端对齐 首行缩进:  0.92 厘米 行距: 单倍行距"/>
    <w:basedOn w:val="28"/>
    <w:qFormat/>
    <w:uiPriority w:val="0"/>
    <w:pPr>
      <w:widowControl w:val="0"/>
      <w:snapToGrid/>
      <w:spacing w:before="0" w:after="0" w:line="240" w:lineRule="auto"/>
      <w:ind w:right="0" w:firstLine="522"/>
    </w:pPr>
    <w:rPr>
      <w:rFonts w:ascii="FLGPEK+TimesNewRoman,Italic" w:hAnsi="FLGPEK+TimesNewRoman,Italic" w:eastAsia="FLGPEK+TimesNewRoman,Italic" w:cs="Batang"/>
      <w:bCs/>
      <w:color w:val="000000"/>
      <w:kern w:val="24"/>
      <w:sz w:val="28"/>
    </w:rPr>
  </w:style>
  <w:style w:type="paragraph" w:customStyle="1" w:styleId="739">
    <w:name w:val="样式10"/>
    <w:basedOn w:val="5"/>
    <w:qFormat/>
    <w:uiPriority w:val="0"/>
    <w:pPr>
      <w:keepNext w:val="0"/>
      <w:keepLines w:val="0"/>
      <w:spacing w:before="0" w:after="0" w:line="240" w:lineRule="auto"/>
      <w:ind w:firstLine="200" w:firstLineChars="200"/>
      <w:jc w:val="left"/>
    </w:pPr>
    <w:rPr>
      <w:rFonts w:ascii="宋体" w:hAnsi="宋体"/>
      <w:smallCaps/>
      <w:snapToGrid w:val="0"/>
      <w:color w:val="000000"/>
      <w:kern w:val="0"/>
      <w:sz w:val="28"/>
      <w:szCs w:val="28"/>
    </w:rPr>
  </w:style>
  <w:style w:type="paragraph" w:customStyle="1" w:styleId="740">
    <w:name w:val="Char Char19 Char Char"/>
    <w:basedOn w:val="1"/>
    <w:next w:val="1"/>
    <w:semiHidden/>
    <w:qFormat/>
    <w:uiPriority w:val="0"/>
    <w:pPr>
      <w:spacing w:line="360" w:lineRule="auto"/>
      <w:ind w:firstLine="200" w:firstLineChars="200"/>
    </w:pPr>
    <w:rPr>
      <w:rFonts w:ascii="宋体" w:hAnsi="宋体" w:cs="宋体"/>
      <w:sz w:val="24"/>
    </w:rPr>
  </w:style>
  <w:style w:type="paragraph" w:customStyle="1" w:styleId="741">
    <w:name w:val="Char Char Char Char Char Char Char Char Char Char Char Char Char Char Char Char Char Char Char Char Char Char1"/>
    <w:basedOn w:val="1"/>
    <w:qFormat/>
    <w:uiPriority w:val="0"/>
    <w:pPr>
      <w:widowControl/>
      <w:spacing w:after="160" w:line="240" w:lineRule="exact"/>
      <w:ind w:firstLine="560" w:firstLineChars="200"/>
      <w:jc w:val="left"/>
    </w:pPr>
    <w:rPr>
      <w:rFonts w:ascii="Verdana" w:hAnsi="Verdana" w:eastAsia="MS Mincho" w:cs="Verdana"/>
      <w:bCs/>
      <w:color w:val="000000"/>
      <w:kern w:val="0"/>
      <w:sz w:val="20"/>
      <w:szCs w:val="20"/>
      <w:lang w:eastAsia="en-US"/>
    </w:rPr>
  </w:style>
  <w:style w:type="paragraph" w:customStyle="1" w:styleId="742">
    <w:name w:val="标题  1"/>
    <w:basedOn w:val="1"/>
    <w:qFormat/>
    <w:uiPriority w:val="0"/>
    <w:pPr>
      <w:tabs>
        <w:tab w:val="left" w:pos="425"/>
      </w:tabs>
      <w:spacing w:line="360" w:lineRule="auto"/>
      <w:ind w:left="425"/>
    </w:pPr>
    <w:rPr>
      <w:rFonts w:ascii="Tahoma" w:hAnsi="Tahoma"/>
      <w:bCs/>
      <w:color w:val="000000"/>
      <w:kern w:val="24"/>
      <w:sz w:val="24"/>
      <w:szCs w:val="20"/>
    </w:rPr>
  </w:style>
  <w:style w:type="paragraph" w:customStyle="1" w:styleId="743">
    <w:name w:val="段"/>
    <w:qFormat/>
    <w:uiPriority w:val="0"/>
    <w:pPr>
      <w:autoSpaceDE w:val="0"/>
      <w:autoSpaceDN w:val="0"/>
      <w:ind w:firstLine="200" w:firstLineChars="200"/>
      <w:jc w:val="both"/>
    </w:pPr>
    <w:rPr>
      <w:rFonts w:ascii="宋体" w:hAnsi="Times New Roman" w:eastAsia="宋体" w:cs="Times New Roman"/>
      <w:bCs/>
      <w:color w:val="000000"/>
      <w:sz w:val="21"/>
      <w:szCs w:val="24"/>
      <w:lang w:val="en-US" w:eastAsia="zh-CN" w:bidi="ar-SA"/>
    </w:rPr>
  </w:style>
  <w:style w:type="paragraph" w:customStyle="1" w:styleId="744">
    <w:name w:val="样式 粉红 首行缩进:  2 字符"/>
    <w:basedOn w:val="1"/>
    <w:semiHidden/>
    <w:qFormat/>
    <w:uiPriority w:val="0"/>
    <w:pPr>
      <w:spacing w:line="480" w:lineRule="exact"/>
      <w:ind w:firstLine="480" w:firstLineChars="200"/>
    </w:pPr>
    <w:rPr>
      <w:rFonts w:cs="宋体"/>
      <w:bCs/>
      <w:color w:val="FF0000"/>
      <w:kern w:val="24"/>
      <w:sz w:val="24"/>
      <w:szCs w:val="20"/>
    </w:rPr>
  </w:style>
  <w:style w:type="paragraph" w:customStyle="1" w:styleId="745">
    <w:name w:val="五号表格"/>
    <w:basedOn w:val="1"/>
    <w:qFormat/>
    <w:uiPriority w:val="0"/>
    <w:pPr>
      <w:spacing w:line="240" w:lineRule="atLeast"/>
      <w:ind w:firstLine="200" w:firstLineChars="200"/>
      <w:jc w:val="center"/>
    </w:pPr>
    <w:rPr>
      <w:rFonts w:ascii="Arial Unicode MS" w:hAnsi="Arial Unicode MS" w:cs="Vladimir Script"/>
      <w:bCs/>
      <w:color w:val="000000"/>
      <w:kern w:val="24"/>
      <w:szCs w:val="20"/>
    </w:rPr>
  </w:style>
  <w:style w:type="paragraph" w:customStyle="1" w:styleId="746">
    <w:name w:val="表格用字 Char1"/>
    <w:basedOn w:val="66"/>
    <w:qFormat/>
    <w:uiPriority w:val="0"/>
    <w:pPr>
      <w:spacing w:after="0" w:line="0" w:lineRule="atLeast"/>
    </w:pPr>
    <w:rPr>
      <w:rFonts w:hint="eastAsia" w:eastAsia="仿宋_GB2312"/>
      <w:szCs w:val="20"/>
    </w:rPr>
  </w:style>
  <w:style w:type="paragraph" w:customStyle="1" w:styleId="747">
    <w:name w:val="二级无标题条"/>
    <w:basedOn w:val="1"/>
    <w:qFormat/>
    <w:uiPriority w:val="0"/>
    <w:rPr>
      <w:bCs/>
      <w:color w:val="000000"/>
      <w:kern w:val="24"/>
    </w:rPr>
  </w:style>
  <w:style w:type="paragraph" w:customStyle="1" w:styleId="748">
    <w:name w:val="生物拉丁文"/>
    <w:basedOn w:val="1"/>
    <w:qFormat/>
    <w:uiPriority w:val="0"/>
    <w:pPr>
      <w:tabs>
        <w:tab w:val="left" w:pos="-120"/>
        <w:tab w:val="left" w:pos="625"/>
      </w:tabs>
      <w:overflowPunct w:val="0"/>
      <w:topLinePunct/>
      <w:autoSpaceDE w:val="0"/>
      <w:adjustRightInd w:val="0"/>
      <w:snapToGrid w:val="0"/>
      <w:spacing w:before="60" w:afterLines="50" w:line="0" w:lineRule="atLeast"/>
      <w:ind w:firstLine="454"/>
    </w:pPr>
    <w:rPr>
      <w:bCs/>
      <w:i/>
      <w:color w:val="000000"/>
      <w:spacing w:val="20"/>
      <w:kern w:val="24"/>
      <w:sz w:val="24"/>
      <w:szCs w:val="20"/>
    </w:rPr>
  </w:style>
  <w:style w:type="paragraph" w:customStyle="1" w:styleId="749">
    <w:name w:val="样式 居中 首行缩进:  0.01 厘米 段后: 6 磅"/>
    <w:basedOn w:val="1"/>
    <w:qFormat/>
    <w:uiPriority w:val="0"/>
    <w:pPr>
      <w:spacing w:after="120" w:line="440" w:lineRule="exact"/>
      <w:ind w:firstLine="4" w:firstLineChars="200"/>
      <w:jc w:val="center"/>
    </w:pPr>
    <w:rPr>
      <w:rFonts w:ascii="Arial Unicode MS" w:hAnsi="Arial Unicode MS" w:eastAsia="DFKai-SB" w:cs="Vladimir Script"/>
      <w:bCs/>
      <w:color w:val="000000"/>
      <w:kern w:val="24"/>
      <w:szCs w:val="20"/>
    </w:rPr>
  </w:style>
  <w:style w:type="paragraph" w:customStyle="1" w:styleId="750">
    <w:name w:val="样式 生物附录 + 小四 段前: 6 磅 段后: 6 磅 非加宽量 / 紧缩量  行距: 1.5 倍行距"/>
    <w:basedOn w:val="1"/>
    <w:qFormat/>
    <w:uiPriority w:val="0"/>
    <w:pPr>
      <w:widowControl/>
      <w:spacing w:before="100" w:beforeAutospacing="1" w:after="100" w:afterAutospacing="1" w:line="360" w:lineRule="auto"/>
    </w:pPr>
    <w:rPr>
      <w:b/>
      <w:color w:val="000000"/>
      <w:kern w:val="24"/>
      <w:sz w:val="24"/>
      <w:szCs w:val="20"/>
    </w:rPr>
  </w:style>
  <w:style w:type="paragraph" w:customStyle="1" w:styleId="751">
    <w:name w:val="新标题3"/>
    <w:basedOn w:val="1"/>
    <w:qFormat/>
    <w:uiPriority w:val="0"/>
    <w:pPr>
      <w:keepNext/>
      <w:autoSpaceDE w:val="0"/>
      <w:autoSpaceDN w:val="0"/>
      <w:adjustRightInd w:val="0"/>
      <w:spacing w:before="120" w:after="120" w:line="460" w:lineRule="exact"/>
      <w:outlineLvl w:val="2"/>
    </w:pPr>
    <w:rPr>
      <w:rFonts w:ascii="FLGPEK+TimesNewRoman,Italic" w:hAnsi="Batang" w:eastAsia="FLGPEK+TimesNewRoman,Italic" w:cs="Sim Sun"/>
      <w:b/>
      <w:color w:val="000000"/>
      <w:kern w:val="24"/>
      <w:sz w:val="24"/>
      <w:lang w:val="zh-CN"/>
    </w:rPr>
  </w:style>
  <w:style w:type="paragraph" w:customStyle="1" w:styleId="752">
    <w:name w:val="xl32"/>
    <w:basedOn w:val="1"/>
    <w:qFormat/>
    <w:uiPriority w:val="0"/>
    <w:pPr>
      <w:widowControl/>
      <w:spacing w:before="100" w:beforeAutospacing="1" w:after="100" w:afterAutospacing="1"/>
      <w:jc w:val="center"/>
      <w:textAlignment w:val="top"/>
    </w:pPr>
    <w:rPr>
      <w:rFonts w:ascii="Arial Unicode MS" w:hAnsi="Arial Unicode MS" w:eastAsia="Arial Unicode MS" w:cs="Arial Unicode MS"/>
      <w:b/>
      <w:color w:val="000000"/>
      <w:kern w:val="0"/>
      <w:sz w:val="32"/>
      <w:szCs w:val="32"/>
    </w:rPr>
  </w:style>
  <w:style w:type="paragraph" w:customStyle="1" w:styleId="753">
    <w:name w:val="小五表格"/>
    <w:basedOn w:val="1"/>
    <w:qFormat/>
    <w:uiPriority w:val="0"/>
    <w:pPr>
      <w:spacing w:line="440" w:lineRule="exact"/>
      <w:ind w:firstLine="200" w:firstLineChars="200"/>
      <w:jc w:val="left"/>
    </w:pPr>
    <w:rPr>
      <w:rFonts w:ascii="Arial Unicode MS" w:hAnsi="Arial Unicode MS" w:cs="Vladimir Script"/>
      <w:bCs/>
      <w:color w:val="000000"/>
      <w:kern w:val="24"/>
      <w:sz w:val="18"/>
      <w:szCs w:val="20"/>
    </w:rPr>
  </w:style>
  <w:style w:type="paragraph" w:customStyle="1" w:styleId="754">
    <w:name w:val="样式 小四 首行缩进:  2 字符"/>
    <w:basedOn w:val="1"/>
    <w:next w:val="1"/>
    <w:qFormat/>
    <w:uiPriority w:val="0"/>
    <w:pPr>
      <w:adjustRightInd w:val="0"/>
      <w:spacing w:line="480" w:lineRule="atLeast"/>
      <w:ind w:firstLine="180" w:firstLineChars="180"/>
      <w:textAlignment w:val="baseline"/>
    </w:pPr>
    <w:rPr>
      <w:rFonts w:cs="宋体"/>
      <w:bCs/>
      <w:color w:val="000000"/>
      <w:kern w:val="0"/>
      <w:sz w:val="24"/>
      <w:szCs w:val="20"/>
    </w:rPr>
  </w:style>
  <w:style w:type="paragraph" w:customStyle="1" w:styleId="755">
    <w:name w:val="xl41"/>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8000"/>
      <w:kern w:val="0"/>
      <w:sz w:val="20"/>
      <w:szCs w:val="20"/>
    </w:rPr>
  </w:style>
  <w:style w:type="paragraph" w:customStyle="1" w:styleId="756">
    <w:name w:val="Char1 Char Char Char"/>
    <w:basedOn w:val="6"/>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757">
    <w:name w:val="页眉中"/>
    <w:basedOn w:val="2"/>
    <w:qFormat/>
    <w:uiPriority w:val="0"/>
    <w:pPr>
      <w:adjustRightInd w:val="0"/>
      <w:snapToGrid w:val="0"/>
      <w:spacing w:line="300" w:lineRule="auto"/>
      <w:ind w:firstLine="200" w:firstLineChars="200"/>
      <w:jc w:val="left"/>
    </w:pPr>
    <w:rPr>
      <w:rFonts w:ascii="仿宋体" w:hAnsi="Vladimir Script" w:eastAsia="仿宋体" w:cs="Arial Unicode MS"/>
      <w:color w:val="000000"/>
      <w:kern w:val="24"/>
      <w:sz w:val="24"/>
    </w:rPr>
  </w:style>
  <w:style w:type="paragraph" w:customStyle="1" w:styleId="758">
    <w:name w:val="样式 题目 + 左侧:  1 字符 右侧:  1 字符"/>
    <w:basedOn w:val="4"/>
    <w:qFormat/>
    <w:uiPriority w:val="0"/>
    <w:pPr>
      <w:keepLines/>
      <w:overflowPunct/>
      <w:adjustRightInd w:val="0"/>
      <w:spacing w:before="100" w:beforeAutospacing="1" w:after="100" w:afterAutospacing="1" w:line="360" w:lineRule="auto"/>
      <w:ind w:left="0" w:right="238" w:firstLine="0"/>
      <w:jc w:val="center"/>
    </w:pPr>
    <w:rPr>
      <w:rFonts w:cs="宋体"/>
      <w:snapToGrid w:val="0"/>
      <w:kern w:val="0"/>
      <w:sz w:val="24"/>
      <w:szCs w:val="20"/>
    </w:rPr>
  </w:style>
  <w:style w:type="paragraph" w:customStyle="1" w:styleId="759">
    <w:name w:val="8说明(治)"/>
    <w:basedOn w:val="1"/>
    <w:next w:val="200"/>
    <w:qFormat/>
    <w:uiPriority w:val="0"/>
    <w:pPr>
      <w:ind w:firstLine="480" w:firstLineChars="200"/>
    </w:pPr>
    <w:rPr>
      <w:rFonts w:ascii="宋体" w:hAnsi="宋体"/>
      <w:bCs/>
      <w:color w:val="000000"/>
      <w:kern w:val="24"/>
      <w:sz w:val="24"/>
      <w:szCs w:val="20"/>
    </w:rPr>
  </w:style>
  <w:style w:type="paragraph" w:customStyle="1" w:styleId="760">
    <w:name w:val="简单回函地址"/>
    <w:basedOn w:val="1"/>
    <w:qFormat/>
    <w:uiPriority w:val="0"/>
    <w:rPr>
      <w:bCs/>
      <w:color w:val="000000"/>
      <w:kern w:val="24"/>
    </w:rPr>
  </w:style>
  <w:style w:type="paragraph" w:customStyle="1" w:styleId="761">
    <w:name w:val="注释标题1"/>
    <w:basedOn w:val="1"/>
    <w:next w:val="1"/>
    <w:qFormat/>
    <w:uiPriority w:val="0"/>
    <w:pPr>
      <w:spacing w:line="440" w:lineRule="exact"/>
      <w:ind w:firstLine="200" w:firstLineChars="200"/>
      <w:jc w:val="center"/>
    </w:pPr>
    <w:rPr>
      <w:rFonts w:ascii="Sim Sun" w:hAnsi="Arial Unicode MS" w:eastAsia="Times New Roman"/>
      <w:bCs/>
      <w:color w:val="000000"/>
      <w:kern w:val="0"/>
      <w:szCs w:val="20"/>
    </w:rPr>
  </w:style>
  <w:style w:type="paragraph" w:customStyle="1" w:styleId="762">
    <w:name w:val="s0"/>
    <w:qFormat/>
    <w:uiPriority w:val="0"/>
    <w:pPr>
      <w:widowControl w:val="0"/>
      <w:autoSpaceDE w:val="0"/>
      <w:autoSpaceDN w:val="0"/>
      <w:adjustRightInd w:val="0"/>
    </w:pPr>
    <w:rPr>
      <w:rFonts w:ascii="????" w:hAnsi="Times New Roman" w:eastAsia="????" w:cs="Times New Roman"/>
      <w:bCs/>
      <w:color w:val="000000"/>
      <w:sz w:val="24"/>
      <w:szCs w:val="24"/>
      <w:lang w:val="en-US" w:eastAsia="zh-CN" w:bidi="ar-SA"/>
    </w:rPr>
  </w:style>
  <w:style w:type="paragraph" w:customStyle="1" w:styleId="763">
    <w:name w:val="海港标题2"/>
    <w:basedOn w:val="5"/>
    <w:qFormat/>
    <w:uiPriority w:val="0"/>
    <w:pPr>
      <w:keepNext w:val="0"/>
      <w:keepLines w:val="0"/>
      <w:tabs>
        <w:tab w:val="left" w:pos="576"/>
      </w:tabs>
      <w:adjustRightInd w:val="0"/>
      <w:spacing w:before="240" w:after="240" w:line="360" w:lineRule="exact"/>
      <w:ind w:left="576" w:hanging="576" w:firstLineChars="200"/>
      <w:textAlignment w:val="baseline"/>
    </w:pPr>
    <w:rPr>
      <w:rFonts w:ascii="Arial Unicode MS" w:hAnsi="Arial Unicode MS" w:eastAsia="Garamond" w:cs="Vladimir Script"/>
      <w:color w:val="000000"/>
      <w:kern w:val="0"/>
      <w:sz w:val="24"/>
      <w:szCs w:val="20"/>
    </w:rPr>
  </w:style>
  <w:style w:type="paragraph" w:customStyle="1" w:styleId="764">
    <w:name w:val="xl66"/>
    <w:basedOn w:val="1"/>
    <w:qFormat/>
    <w:uiPriority w:val="0"/>
    <w:pPr>
      <w:widowControl/>
      <w:spacing w:before="100" w:after="100"/>
      <w:jc w:val="center"/>
    </w:pPr>
    <w:rPr>
      <w:rFonts w:ascii="Batang" w:hAnsi="Batang" w:cs="Batang"/>
      <w:bCs/>
      <w:color w:val="000000"/>
      <w:kern w:val="0"/>
      <w:sz w:val="24"/>
      <w:szCs w:val="20"/>
    </w:rPr>
  </w:style>
  <w:style w:type="paragraph" w:customStyle="1" w:styleId="765">
    <w:name w:val="正文首缩快"/>
    <w:basedOn w:val="1"/>
    <w:qFormat/>
    <w:uiPriority w:val="0"/>
    <w:pPr>
      <w:ind w:firstLine="539"/>
    </w:pPr>
    <w:rPr>
      <w:rFonts w:ascii="Batang" w:hAnsi="Batang" w:cs="Batang"/>
      <w:bCs/>
      <w:color w:val="000000"/>
      <w:kern w:val="24"/>
      <w:sz w:val="28"/>
      <w:szCs w:val="20"/>
    </w:rPr>
  </w:style>
  <w:style w:type="paragraph" w:customStyle="1" w:styleId="766">
    <w:name w:val="样式 首行缩进:  2 字符16"/>
    <w:basedOn w:val="1"/>
    <w:qFormat/>
    <w:uiPriority w:val="0"/>
    <w:pPr>
      <w:spacing w:line="520" w:lineRule="exact"/>
      <w:ind w:firstLine="560" w:firstLineChars="200"/>
    </w:pPr>
    <w:rPr>
      <w:rFonts w:ascii="ˎ̥" w:hAnsi="ˎ̥" w:eastAsia="FLGPEK+TimesNewRoman,Italic" w:cs="ˎ̥"/>
      <w:bCs/>
      <w:color w:val="000000"/>
      <w:kern w:val="24"/>
      <w:sz w:val="24"/>
      <w:szCs w:val="20"/>
    </w:rPr>
  </w:style>
  <w:style w:type="paragraph" w:customStyle="1" w:styleId="767">
    <w:name w:val="Char Char Char Char Char Char Char1"/>
    <w:basedOn w:val="1"/>
    <w:qFormat/>
    <w:uiPriority w:val="0"/>
    <w:rPr>
      <w:rFonts w:ascii="ˎ̥" w:hAnsi="ˎ̥" w:eastAsia="FLGPEK+TimesNewRoman,Italic" w:cs="ˎ̥"/>
      <w:bCs/>
      <w:color w:val="000000"/>
      <w:kern w:val="24"/>
      <w:szCs w:val="20"/>
    </w:rPr>
  </w:style>
  <w:style w:type="paragraph" w:customStyle="1" w:styleId="768">
    <w:name w:val="表格内正文"/>
    <w:qFormat/>
    <w:uiPriority w:val="0"/>
    <w:pPr>
      <w:widowControl w:val="0"/>
      <w:spacing w:line="360" w:lineRule="exact"/>
      <w:ind w:firstLine="420" w:firstLineChars="200"/>
      <w:jc w:val="both"/>
    </w:pPr>
    <w:rPr>
      <w:rFonts w:ascii="Times New Roman" w:hAnsi="Times New Roman" w:eastAsia="宋体" w:cs="Times New Roman"/>
      <w:bCs/>
      <w:color w:val="000000"/>
      <w:kern w:val="2"/>
      <w:sz w:val="21"/>
      <w:szCs w:val="24"/>
      <w:lang w:val="en-US" w:eastAsia="zh-CN" w:bidi="ar-SA"/>
    </w:rPr>
  </w:style>
  <w:style w:type="paragraph" w:customStyle="1" w:styleId="769">
    <w:name w:val="BIG BOLD"/>
    <w:basedOn w:val="1"/>
    <w:semiHidden/>
    <w:qFormat/>
    <w:uiPriority w:val="0"/>
    <w:pPr>
      <w:tabs>
        <w:tab w:val="left" w:leader="underscore" w:pos="1134"/>
      </w:tabs>
    </w:pPr>
    <w:rPr>
      <w:bCs/>
      <w:color w:val="000000"/>
      <w:kern w:val="24"/>
      <w:szCs w:val="20"/>
    </w:rPr>
  </w:style>
  <w:style w:type="paragraph" w:customStyle="1" w:styleId="770">
    <w:name w:val="样式 标题 1 + 三号"/>
    <w:basedOn w:val="4"/>
    <w:qFormat/>
    <w:uiPriority w:val="0"/>
    <w:pPr>
      <w:keepNext w:val="0"/>
      <w:pageBreakBefore/>
      <w:overflowPunct/>
      <w:snapToGrid/>
      <w:spacing w:before="180" w:after="180" w:line="440" w:lineRule="exact"/>
      <w:ind w:left="0" w:firstLine="0"/>
      <w:jc w:val="left"/>
    </w:pPr>
    <w:rPr>
      <w:rFonts w:eastAsia="宋体-方正超大字符集"/>
      <w:kern w:val="2"/>
      <w:sz w:val="24"/>
      <w:szCs w:val="24"/>
    </w:rPr>
  </w:style>
  <w:style w:type="paragraph" w:customStyle="1" w:styleId="771">
    <w:name w:val="4"/>
    <w:basedOn w:val="1"/>
    <w:next w:val="26"/>
    <w:qFormat/>
    <w:uiPriority w:val="0"/>
    <w:pPr>
      <w:spacing w:line="240" w:lineRule="atLeast"/>
    </w:pPr>
    <w:rPr>
      <w:bCs/>
      <w:color w:val="000000"/>
      <w:kern w:val="24"/>
      <w:sz w:val="28"/>
      <w:szCs w:val="20"/>
    </w:rPr>
  </w:style>
  <w:style w:type="paragraph" w:customStyle="1" w:styleId="772">
    <w:name w:val="正文文本缩进1"/>
    <w:basedOn w:val="1"/>
    <w:qFormat/>
    <w:uiPriority w:val="0"/>
    <w:pPr>
      <w:spacing w:line="360" w:lineRule="exact"/>
      <w:ind w:firstLine="480" w:firstLineChars="200"/>
    </w:pPr>
    <w:rPr>
      <w:bCs/>
      <w:color w:val="000000"/>
      <w:kern w:val="24"/>
      <w:sz w:val="24"/>
      <w:szCs w:val="20"/>
    </w:rPr>
  </w:style>
  <w:style w:type="paragraph" w:customStyle="1" w:styleId="773">
    <w:name w:val="样式 标题 2 + 宋体 行距: 固定值 30 磅"/>
    <w:basedOn w:val="5"/>
    <w:semiHidden/>
    <w:qFormat/>
    <w:uiPriority w:val="0"/>
    <w:pPr>
      <w:snapToGrid w:val="0"/>
      <w:spacing w:before="140" w:after="140" w:line="600" w:lineRule="exact"/>
    </w:pPr>
    <w:rPr>
      <w:rFonts w:ascii="Times New Roman" w:hAnsi="Times New Roman" w:cs="宋体"/>
      <w:smallCaps/>
      <w:color w:val="000000"/>
      <w:kern w:val="24"/>
      <w:sz w:val="24"/>
      <w:szCs w:val="21"/>
    </w:rPr>
  </w:style>
  <w:style w:type="paragraph" w:customStyle="1" w:styleId="774">
    <w:name w:val="正文表标题"/>
    <w:next w:val="743"/>
    <w:qFormat/>
    <w:uiPriority w:val="0"/>
    <w:pPr>
      <w:jc w:val="center"/>
    </w:pPr>
    <w:rPr>
      <w:rFonts w:ascii="黑体" w:hAnsi="Times New Roman" w:eastAsia="黑体" w:cs="Times New Roman"/>
      <w:bCs/>
      <w:color w:val="000000"/>
      <w:sz w:val="21"/>
      <w:szCs w:val="24"/>
      <w:lang w:val="en-US" w:eastAsia="zh-CN" w:bidi="ar-SA"/>
    </w:rPr>
  </w:style>
  <w:style w:type="paragraph" w:customStyle="1" w:styleId="775">
    <w:name w:val="zhang正文"/>
    <w:basedOn w:val="29"/>
    <w:qFormat/>
    <w:uiPriority w:val="0"/>
    <w:pPr>
      <w:autoSpaceDE w:val="0"/>
      <w:autoSpaceDN w:val="0"/>
      <w:adjustRightInd w:val="0"/>
      <w:snapToGrid w:val="0"/>
      <w:spacing w:after="0" w:line="360" w:lineRule="auto"/>
      <w:ind w:left="0" w:leftChars="0" w:firstLine="539"/>
      <w:textAlignment w:val="baseline"/>
    </w:pPr>
    <w:rPr>
      <w:rFonts w:eastAsia="楷体_GB2312"/>
      <w:bCs/>
      <w:color w:val="000000"/>
    </w:rPr>
  </w:style>
  <w:style w:type="paragraph" w:customStyle="1" w:styleId="776">
    <w:name w:val="In Table"/>
    <w:basedOn w:val="1"/>
    <w:semiHidden/>
    <w:qFormat/>
    <w:uiPriority w:val="0"/>
    <w:pPr>
      <w:tabs>
        <w:tab w:val="left" w:pos="2200"/>
        <w:tab w:val="left" w:pos="3960"/>
        <w:tab w:val="left" w:pos="5280"/>
      </w:tabs>
      <w:spacing w:before="96" w:after="96" w:line="0" w:lineRule="atLeast"/>
      <w:jc w:val="center"/>
    </w:pPr>
    <w:rPr>
      <w:rFonts w:ascii="Tahoma" w:hAnsi="Tahoma" w:eastAsia="华文中宋"/>
      <w:bCs/>
      <w:color w:val="000000"/>
      <w:kern w:val="24"/>
      <w:szCs w:val="20"/>
    </w:rPr>
  </w:style>
  <w:style w:type="paragraph" w:customStyle="1" w:styleId="777">
    <w:name w:val="封皮字体1"/>
    <w:basedOn w:val="1"/>
    <w:qFormat/>
    <w:uiPriority w:val="0"/>
    <w:pPr>
      <w:spacing w:line="360" w:lineRule="auto"/>
      <w:jc w:val="center"/>
    </w:pPr>
    <w:rPr>
      <w:rFonts w:ascii="黑体" w:eastAsia="黑体"/>
      <w:color w:val="000000"/>
      <w:kern w:val="24"/>
      <w:sz w:val="44"/>
    </w:rPr>
  </w:style>
  <w:style w:type="paragraph" w:customStyle="1" w:styleId="778">
    <w:name w:val="样式 标题 1标题 1 1 + 黑体 小二 非加粗 蓝色 段前: 0 磅 段后: 7.8 磅 行距: 单倍行距"/>
    <w:basedOn w:val="4"/>
    <w:qFormat/>
    <w:uiPriority w:val="0"/>
    <w:pPr>
      <w:keepLines/>
      <w:tabs>
        <w:tab w:val="left" w:pos="432"/>
      </w:tabs>
      <w:overflowPunct/>
      <w:snapToGrid/>
      <w:spacing w:beforeLines="50" w:afterLines="50" w:line="440" w:lineRule="exact"/>
      <w:ind w:firstLine="200" w:firstLineChars="200"/>
      <w:textAlignment w:val="baseline"/>
    </w:pPr>
    <w:rPr>
      <w:rFonts w:ascii="仿宋体" w:hAnsi="Arial Unicode MS" w:eastAsia="仿宋体" w:cs="Vladimir Script"/>
      <w:b w:val="0"/>
      <w:color w:val="0000FF"/>
      <w:szCs w:val="20"/>
    </w:rPr>
  </w:style>
  <w:style w:type="paragraph" w:customStyle="1" w:styleId="779">
    <w:name w:val="样式6"/>
    <w:basedOn w:val="3"/>
    <w:qFormat/>
    <w:uiPriority w:val="0"/>
    <w:pPr>
      <w:tabs>
        <w:tab w:val="left" w:pos="720"/>
      </w:tabs>
      <w:spacing w:line="480" w:lineRule="exact"/>
      <w:ind w:firstLine="567"/>
    </w:pPr>
    <w:rPr>
      <w:rFonts w:ascii="Times New Roman" w:hAnsi="Times New Roman" w:eastAsia="宋体"/>
      <w:bCs w:val="0"/>
      <w:color w:val="000000"/>
      <w:kern w:val="24"/>
    </w:rPr>
  </w:style>
  <w:style w:type="paragraph" w:customStyle="1" w:styleId="780">
    <w:name w:val="附录二级条标题"/>
    <w:basedOn w:val="725"/>
    <w:next w:val="1"/>
    <w:qFormat/>
    <w:uiPriority w:val="0"/>
    <w:pPr>
      <w:outlineLvl w:val="3"/>
    </w:pPr>
  </w:style>
  <w:style w:type="paragraph" w:customStyle="1" w:styleId="781">
    <w:name w:val="无间隔2"/>
    <w:qFormat/>
    <w:uiPriority w:val="0"/>
    <w:rPr>
      <w:rFonts w:ascii="Vladimir Script" w:hAnsi="Vladimir Script" w:eastAsia="Vladimir Script" w:cs="Vladimir Script"/>
      <w:bCs/>
      <w:color w:val="000000"/>
      <w:kern w:val="2"/>
      <w:sz w:val="22"/>
      <w:szCs w:val="22"/>
      <w:lang w:val="en-US" w:eastAsia="zh-CN" w:bidi="ar-SA"/>
    </w:rPr>
  </w:style>
  <w:style w:type="paragraph" w:customStyle="1" w:styleId="782">
    <w:name w:val="样式 首行缩进:  2 字符19"/>
    <w:basedOn w:val="1"/>
    <w:qFormat/>
    <w:uiPriority w:val="0"/>
    <w:pPr>
      <w:spacing w:line="520" w:lineRule="exact"/>
      <w:ind w:firstLine="560" w:firstLineChars="200"/>
    </w:pPr>
    <w:rPr>
      <w:bCs/>
      <w:color w:val="000000"/>
      <w:kern w:val="24"/>
      <w:sz w:val="24"/>
    </w:rPr>
  </w:style>
  <w:style w:type="paragraph" w:customStyle="1" w:styleId="783">
    <w:name w:val="正文样式100"/>
    <w:basedOn w:val="1"/>
    <w:qFormat/>
    <w:uiPriority w:val="0"/>
    <w:pPr>
      <w:spacing w:before="50" w:after="50"/>
      <w:ind w:firstLine="480" w:firstLineChars="200"/>
    </w:pPr>
    <w:rPr>
      <w:rFonts w:ascii="宋体" w:hAnsi="宋体"/>
      <w:bCs/>
      <w:color w:val="000000"/>
      <w:kern w:val="24"/>
      <w:sz w:val="24"/>
      <w:lang w:val="zh-CN"/>
    </w:rPr>
  </w:style>
  <w:style w:type="paragraph" w:customStyle="1" w:styleId="784">
    <w:name w:val="正文宋体四号字"/>
    <w:basedOn w:val="1"/>
    <w:qFormat/>
    <w:uiPriority w:val="0"/>
    <w:pPr>
      <w:adjustRightInd w:val="0"/>
      <w:spacing w:line="560" w:lineRule="exact"/>
      <w:ind w:firstLine="567"/>
      <w:textAlignment w:val="baseline"/>
    </w:pPr>
    <w:rPr>
      <w:rFonts w:ascii="Arial" w:hAnsi="Arial"/>
      <w:bCs/>
      <w:color w:val="000000"/>
      <w:spacing w:val="2"/>
      <w:kern w:val="0"/>
      <w:sz w:val="28"/>
      <w:szCs w:val="20"/>
    </w:rPr>
  </w:style>
  <w:style w:type="paragraph" w:customStyle="1" w:styleId="785">
    <w:name w:val="附录标识"/>
    <w:basedOn w:val="1"/>
    <w:qFormat/>
    <w:uiPriority w:val="0"/>
    <w:pPr>
      <w:widowControl/>
      <w:shd w:val="clear" w:color="FFFFFF" w:fill="FFFFFF"/>
      <w:tabs>
        <w:tab w:val="left" w:pos="6405"/>
      </w:tabs>
      <w:spacing w:before="640" w:after="200"/>
      <w:jc w:val="center"/>
      <w:outlineLvl w:val="0"/>
    </w:pPr>
    <w:rPr>
      <w:rFonts w:ascii="黑体" w:eastAsia="黑体"/>
      <w:bCs/>
      <w:color w:val="000000"/>
      <w:kern w:val="0"/>
      <w:szCs w:val="20"/>
    </w:rPr>
  </w:style>
  <w:style w:type="paragraph" w:customStyle="1" w:styleId="786">
    <w:name w:val="农业部一"/>
    <w:next w:val="28"/>
    <w:qFormat/>
    <w:uiPriority w:val="0"/>
    <w:pPr>
      <w:widowControl w:val="0"/>
      <w:topLinePunct/>
      <w:spacing w:line="360" w:lineRule="atLeast"/>
      <w:jc w:val="center"/>
    </w:pPr>
    <w:rPr>
      <w:rFonts w:ascii="Times New Roman" w:hAnsi="Times New Roman" w:eastAsia="宋体" w:cs="Times New Roman"/>
      <w:bCs/>
      <w:color w:val="000000"/>
      <w:kern w:val="2"/>
      <w:sz w:val="24"/>
      <w:szCs w:val="24"/>
      <w:lang w:val="en-US" w:eastAsia="zh-CN" w:bidi="ar-SA"/>
    </w:rPr>
  </w:style>
  <w:style w:type="paragraph" w:customStyle="1" w:styleId="787">
    <w:name w:val="样式 小四 黑色 首行缩进:  0.74 厘米 行距: 固定值 20 磅"/>
    <w:basedOn w:val="1"/>
    <w:qFormat/>
    <w:uiPriority w:val="0"/>
    <w:pPr>
      <w:spacing w:line="440" w:lineRule="exact"/>
      <w:ind w:firstLine="454"/>
    </w:pPr>
    <w:rPr>
      <w:rFonts w:cs="宋体"/>
      <w:bCs/>
      <w:color w:val="000000"/>
      <w:kern w:val="24"/>
      <w:sz w:val="24"/>
      <w:szCs w:val="20"/>
    </w:rPr>
  </w:style>
  <w:style w:type="paragraph" w:customStyle="1" w:styleId="788">
    <w:name w:val="样式 标题 3标题 3 Char + 段前: 0 磅 段后: 0 磅 行距: 最小值 24 磅"/>
    <w:basedOn w:val="6"/>
    <w:qFormat/>
    <w:uiPriority w:val="0"/>
    <w:pPr>
      <w:tabs>
        <w:tab w:val="left" w:pos="720"/>
        <w:tab w:val="left" w:pos="900"/>
        <w:tab w:val="left" w:pos="1260"/>
        <w:tab w:val="left" w:pos="1800"/>
      </w:tabs>
      <w:adjustRightInd w:val="0"/>
      <w:spacing w:beforeLines="50" w:afterLines="50" w:line="240" w:lineRule="auto"/>
      <w:ind w:left="-567" w:firstLine="567" w:firstLineChars="200"/>
      <w:textAlignment w:val="baseline"/>
    </w:pPr>
    <w:rPr>
      <w:rFonts w:ascii="宋体" w:hAnsi="宋体" w:cs="宋体"/>
      <w:b w:val="0"/>
      <w:bCs w:val="0"/>
      <w:color w:val="000000"/>
      <w:kern w:val="24"/>
      <w:sz w:val="30"/>
      <w:szCs w:val="20"/>
    </w:rPr>
  </w:style>
  <w:style w:type="paragraph" w:customStyle="1" w:styleId="789">
    <w:name w:val="Job Title"/>
    <w:next w:val="790"/>
    <w:qFormat/>
    <w:uiPriority w:val="0"/>
    <w:pPr>
      <w:spacing w:after="40" w:line="220" w:lineRule="atLeast"/>
    </w:pPr>
    <w:rPr>
      <w:rFonts w:ascii="ˎ̥" w:hAnsi="ˎ̥" w:eastAsia="宋体" w:cs="Vladimir Script"/>
      <w:b/>
      <w:bCs/>
      <w:color w:val="000000"/>
      <w:spacing w:val="-10"/>
      <w:sz w:val="24"/>
      <w:szCs w:val="24"/>
      <w:lang w:val="en-US" w:eastAsia="zh-CN" w:bidi="ar-SA"/>
    </w:rPr>
  </w:style>
  <w:style w:type="paragraph" w:customStyle="1" w:styleId="790">
    <w:name w:val="Achievement"/>
    <w:basedOn w:val="28"/>
    <w:qFormat/>
    <w:uiPriority w:val="0"/>
    <w:pPr>
      <w:tabs>
        <w:tab w:val="left" w:pos="960"/>
      </w:tabs>
      <w:snapToGrid/>
      <w:spacing w:before="0" w:after="60" w:line="220" w:lineRule="atLeast"/>
      <w:ind w:left="960" w:right="-360" w:hanging="960" w:firstLineChars="200"/>
      <w:jc w:val="left"/>
    </w:pPr>
    <w:rPr>
      <w:rFonts w:ascii="Arial Unicode MS" w:hAnsi="Arial Unicode MS" w:eastAsia="Vladimir Script" w:cs="Vladimir Script"/>
      <w:bCs/>
      <w:color w:val="000000"/>
      <w:sz w:val="20"/>
      <w:szCs w:val="24"/>
    </w:rPr>
  </w:style>
  <w:style w:type="paragraph" w:customStyle="1" w:styleId="791">
    <w:name w:val="reader-word-layer reader-word-s1-35"/>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792">
    <w:name w:val="Char1 Char Char Char4"/>
    <w:basedOn w:val="1"/>
    <w:qFormat/>
    <w:uiPriority w:val="0"/>
    <w:pPr>
      <w:snapToGrid w:val="0"/>
      <w:spacing w:line="360" w:lineRule="auto"/>
      <w:ind w:firstLine="529" w:firstLineChars="200"/>
    </w:pPr>
    <w:rPr>
      <w:rFonts w:ascii="FLGPEK+TimesNewRoman,Italic" w:hAnsi="FLGPEK+TimesNewRoman,Italic" w:eastAsia="FLGPEK+TimesNewRoman,Italic" w:cs="ˎ̥"/>
      <w:b/>
      <w:bCs/>
      <w:color w:val="000000"/>
      <w:kern w:val="24"/>
      <w:szCs w:val="20"/>
    </w:rPr>
  </w:style>
  <w:style w:type="paragraph" w:customStyle="1" w:styleId="793">
    <w:name w:val="font10"/>
    <w:basedOn w:val="1"/>
    <w:qFormat/>
    <w:uiPriority w:val="0"/>
    <w:pPr>
      <w:widowControl/>
      <w:spacing w:before="100" w:beforeAutospacing="1" w:after="100" w:afterAutospacing="1"/>
      <w:jc w:val="left"/>
    </w:pPr>
    <w:rPr>
      <w:rFonts w:eastAsia="Arial Unicode MS"/>
      <w:b/>
      <w:color w:val="000000"/>
      <w:kern w:val="0"/>
      <w:sz w:val="18"/>
      <w:szCs w:val="18"/>
    </w:rPr>
  </w:style>
  <w:style w:type="paragraph" w:customStyle="1" w:styleId="794">
    <w:name w:val="文本块1"/>
    <w:basedOn w:val="1"/>
    <w:qFormat/>
    <w:uiPriority w:val="0"/>
    <w:pPr>
      <w:spacing w:line="360" w:lineRule="auto"/>
      <w:ind w:left="471" w:leftChars="200" w:firstLine="706" w:firstLineChars="300"/>
    </w:pPr>
    <w:rPr>
      <w:rFonts w:ascii="Arial Unicode MS" w:hAnsi="Arial Unicode MS" w:cs="Vladimir Script"/>
      <w:bCs/>
      <w:color w:val="000000"/>
      <w:kern w:val="24"/>
      <w:sz w:val="24"/>
    </w:rPr>
  </w:style>
  <w:style w:type="paragraph" w:customStyle="1" w:styleId="795">
    <w:name w:val="表格2"/>
    <w:basedOn w:val="1"/>
    <w:qFormat/>
    <w:uiPriority w:val="0"/>
    <w:pPr>
      <w:adjustRightInd w:val="0"/>
      <w:spacing w:line="320" w:lineRule="exact"/>
      <w:jc w:val="center"/>
      <w:textAlignment w:val="baseline"/>
    </w:pPr>
    <w:rPr>
      <w:bCs/>
      <w:color w:val="000000"/>
      <w:kern w:val="24"/>
      <w:sz w:val="24"/>
    </w:rPr>
  </w:style>
  <w:style w:type="paragraph" w:customStyle="1" w:styleId="796">
    <w:name w:val="表格下注"/>
    <w:qFormat/>
    <w:uiPriority w:val="0"/>
    <w:pPr>
      <w:autoSpaceDE w:val="0"/>
      <w:autoSpaceDN w:val="0"/>
      <w:ind w:firstLine="200" w:firstLineChars="200"/>
      <w:jc w:val="both"/>
    </w:pPr>
    <w:rPr>
      <w:rFonts w:ascii="Times New Roman" w:hAnsi="Times New Roman" w:eastAsia="黑体" w:cs="Times New Roman"/>
      <w:bCs/>
      <w:color w:val="000000"/>
      <w:sz w:val="21"/>
      <w:szCs w:val="24"/>
      <w:lang w:val="en-US" w:eastAsia="zh-CN" w:bidi="ar-SA"/>
    </w:rPr>
  </w:style>
  <w:style w:type="paragraph" w:customStyle="1" w:styleId="797">
    <w:name w:val="xl71"/>
    <w:basedOn w:val="1"/>
    <w:qFormat/>
    <w:uiPriority w:val="0"/>
    <w:pPr>
      <w:widowControl/>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sz w:val="24"/>
    </w:rPr>
  </w:style>
  <w:style w:type="paragraph" w:customStyle="1" w:styleId="798">
    <w:name w:val="块项目"/>
    <w:next w:val="1"/>
    <w:qFormat/>
    <w:uiPriority w:val="0"/>
    <w:pPr>
      <w:tabs>
        <w:tab w:val="left" w:pos="840"/>
      </w:tabs>
      <w:spacing w:before="120" w:after="120"/>
      <w:ind w:firstLine="420"/>
    </w:pPr>
    <w:rPr>
      <w:rFonts w:ascii="Times New Roman" w:hAnsi="Times New Roman" w:eastAsia="宋体" w:cs="Times New Roman"/>
      <w:b/>
      <w:bCs/>
      <w:color w:val="000000"/>
      <w:spacing w:val="20"/>
      <w:sz w:val="24"/>
      <w:szCs w:val="24"/>
      <w:lang w:val="en-US" w:eastAsia="zh-CN" w:bidi="ar-SA"/>
    </w:rPr>
  </w:style>
  <w:style w:type="paragraph" w:customStyle="1" w:styleId="799">
    <w:name w:val="Char1"/>
    <w:basedOn w:val="1"/>
    <w:qFormat/>
    <w:uiPriority w:val="0"/>
    <w:pPr>
      <w:spacing w:beforeLines="50" w:line="360" w:lineRule="auto"/>
      <w:ind w:firstLine="560" w:firstLineChars="200"/>
    </w:pPr>
    <w:rPr>
      <w:rFonts w:eastAsia="仿宋_GB2312"/>
      <w:bCs/>
      <w:color w:val="000000"/>
      <w:kern w:val="24"/>
      <w:sz w:val="28"/>
      <w:szCs w:val="20"/>
    </w:rPr>
  </w:style>
  <w:style w:type="paragraph" w:customStyle="1" w:styleId="800">
    <w:name w:val="默认段落字体 Para Char Char Char Char"/>
    <w:basedOn w:val="1"/>
    <w:qFormat/>
    <w:uiPriority w:val="0"/>
    <w:pPr>
      <w:spacing w:line="360" w:lineRule="auto"/>
      <w:ind w:firstLine="200" w:firstLineChars="200"/>
    </w:pPr>
    <w:rPr>
      <w:rFonts w:ascii="宋体" w:hAnsi="宋体" w:cs="宋体"/>
      <w:bCs/>
      <w:color w:val="000000"/>
      <w:kern w:val="24"/>
      <w:sz w:val="24"/>
    </w:rPr>
  </w:style>
  <w:style w:type="paragraph" w:customStyle="1" w:styleId="801">
    <w:name w:val="Char Char19 Char Char1"/>
    <w:basedOn w:val="1"/>
    <w:next w:val="1"/>
    <w:semiHidden/>
    <w:qFormat/>
    <w:uiPriority w:val="0"/>
    <w:pPr>
      <w:spacing w:line="360" w:lineRule="auto"/>
      <w:ind w:firstLine="200" w:firstLineChars="200"/>
    </w:pPr>
    <w:rPr>
      <w:rFonts w:ascii="宋体" w:hAnsi="宋体" w:cs="宋体"/>
      <w:sz w:val="24"/>
    </w:rPr>
  </w:style>
  <w:style w:type="paragraph" w:customStyle="1" w:styleId="802">
    <w:name w:val="Char6 Char Char Char Char Char Char Char Char Char"/>
    <w:basedOn w:val="1"/>
    <w:qFormat/>
    <w:uiPriority w:val="0"/>
    <w:pPr>
      <w:spacing w:line="440" w:lineRule="exact"/>
      <w:ind w:firstLine="200" w:firstLineChars="200"/>
    </w:pPr>
    <w:rPr>
      <w:rFonts w:ascii="Sim Sun" w:hAnsi="Sim Sun" w:cs="Vladimir Script"/>
      <w:bCs/>
      <w:color w:val="000000"/>
      <w:kern w:val="24"/>
      <w:sz w:val="28"/>
      <w:szCs w:val="20"/>
    </w:rPr>
  </w:style>
  <w:style w:type="paragraph" w:customStyle="1" w:styleId="803">
    <w:name w:val="WW-普通文字"/>
    <w:basedOn w:val="1"/>
    <w:qFormat/>
    <w:uiPriority w:val="0"/>
    <w:pPr>
      <w:suppressAutoHyphens/>
    </w:pPr>
    <w:rPr>
      <w:rFonts w:ascii="宋体" w:hAnsi="宋体"/>
      <w:bCs/>
      <w:color w:val="000000"/>
      <w:kern w:val="1"/>
      <w:szCs w:val="20"/>
      <w:lang w:eastAsia="ar-SA"/>
    </w:rPr>
  </w:style>
  <w:style w:type="paragraph" w:customStyle="1" w:styleId="804">
    <w:name w:val="Char Char1 Char Char Char Char Char Char Char1"/>
    <w:basedOn w:val="1"/>
    <w:qFormat/>
    <w:uiPriority w:val="0"/>
    <w:rPr>
      <w:rFonts w:ascii="Batang" w:hAnsi="Batang" w:cs="Batang"/>
      <w:bCs/>
      <w:color w:val="000000"/>
      <w:kern w:val="24"/>
    </w:rPr>
  </w:style>
  <w:style w:type="paragraph" w:customStyle="1" w:styleId="805">
    <w:name w:val="gb1"/>
    <w:basedOn w:val="1"/>
    <w:semiHidden/>
    <w:qFormat/>
    <w:uiPriority w:val="0"/>
    <w:pPr>
      <w:widowControl/>
      <w:tabs>
        <w:tab w:val="left" w:pos="227"/>
      </w:tabs>
      <w:overflowPunct w:val="0"/>
      <w:autoSpaceDE w:val="0"/>
      <w:autoSpaceDN w:val="0"/>
      <w:adjustRightInd w:val="0"/>
      <w:spacing w:before="120" w:after="120"/>
      <w:textAlignment w:val="baseline"/>
    </w:pPr>
    <w:rPr>
      <w:rFonts w:ascii="Arial" w:hAnsi="Arial" w:eastAsia="仿宋体"/>
      <w:bCs/>
      <w:color w:val="000000"/>
      <w:kern w:val="0"/>
      <w:szCs w:val="20"/>
    </w:rPr>
  </w:style>
  <w:style w:type="paragraph" w:customStyle="1" w:styleId="806">
    <w:name w:val="xl39"/>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807">
    <w:name w:val="xl38"/>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left"/>
      <w:textAlignment w:val="center"/>
    </w:pPr>
    <w:rPr>
      <w:rFonts w:eastAsia="Arial Unicode MS"/>
      <w:bCs/>
      <w:color w:val="000000"/>
      <w:kern w:val="0"/>
      <w:sz w:val="20"/>
      <w:szCs w:val="20"/>
    </w:rPr>
  </w:style>
  <w:style w:type="paragraph" w:customStyle="1" w:styleId="808">
    <w:name w:val="样式 样式 表格文字统一样式 + Arial 小五 非加粗 自动设置 行距: 单倍行距1 + 段后: 0.5 行1"/>
    <w:basedOn w:val="809"/>
    <w:qFormat/>
    <w:uiPriority w:val="0"/>
  </w:style>
  <w:style w:type="paragraph" w:customStyle="1" w:styleId="809">
    <w:name w:val="样式 表格文字统一样式 + Arial 小五 非加粗 自动设置 行距: 单倍行距1"/>
    <w:basedOn w:val="255"/>
    <w:qFormat/>
    <w:uiPriority w:val="0"/>
    <w:rPr>
      <w:rFonts w:ascii="ˎ̥" w:hAnsi="ˎ̥"/>
    </w:rPr>
  </w:style>
  <w:style w:type="paragraph" w:customStyle="1" w:styleId="810">
    <w:name w:val="样式 四号 行距: 1.0 倍行距"/>
    <w:basedOn w:val="1"/>
    <w:qFormat/>
    <w:uiPriority w:val="0"/>
    <w:pPr>
      <w:spacing w:line="360" w:lineRule="auto"/>
    </w:pPr>
    <w:rPr>
      <w:bCs/>
      <w:color w:val="000000"/>
      <w:kern w:val="24"/>
      <w:sz w:val="28"/>
      <w:szCs w:val="20"/>
    </w:rPr>
  </w:style>
  <w:style w:type="paragraph" w:customStyle="1" w:styleId="811">
    <w:name w:val="项目符号1"/>
    <w:basedOn w:val="1"/>
    <w:qFormat/>
    <w:uiPriority w:val="0"/>
    <w:pPr>
      <w:tabs>
        <w:tab w:val="left" w:pos="1280"/>
      </w:tabs>
      <w:overflowPunct w:val="0"/>
      <w:snapToGrid w:val="0"/>
      <w:spacing w:line="480" w:lineRule="exact"/>
      <w:ind w:left="1280" w:firstLine="567"/>
    </w:pPr>
    <w:rPr>
      <w:rFonts w:ascii="Arial" w:hAnsi="Arial" w:eastAsia="仿宋_GB2312"/>
      <w:bCs/>
      <w:color w:val="000000"/>
      <w:kern w:val="24"/>
      <w:sz w:val="28"/>
      <w:szCs w:val="20"/>
    </w:rPr>
  </w:style>
  <w:style w:type="paragraph" w:customStyle="1" w:styleId="812">
    <w:name w:val="样式 标题 2标题2二级 标题 2H2h2第一层条标题 2 Char节标题节11 Char标题 2 Cha...1"/>
    <w:basedOn w:val="5"/>
    <w:qFormat/>
    <w:uiPriority w:val="0"/>
    <w:pPr>
      <w:keepNext w:val="0"/>
      <w:keepLines w:val="0"/>
      <w:adjustRightInd w:val="0"/>
      <w:spacing w:before="240" w:after="240" w:line="360" w:lineRule="exact"/>
      <w:ind w:left="578" w:hanging="578" w:firstLineChars="200"/>
      <w:textAlignment w:val="baseline"/>
    </w:pPr>
    <w:rPr>
      <w:rFonts w:ascii="Arial Unicode MS" w:hAnsi="Arial Unicode MS" w:eastAsia="Garamond" w:cs="Vladimir Script"/>
      <w:color w:val="000000"/>
      <w:kern w:val="24"/>
      <w:sz w:val="24"/>
      <w:szCs w:val="20"/>
    </w:rPr>
  </w:style>
  <w:style w:type="paragraph" w:customStyle="1" w:styleId="813">
    <w:name w:val="表格后样式"/>
    <w:basedOn w:val="783"/>
    <w:qFormat/>
    <w:uiPriority w:val="0"/>
    <w:pPr>
      <w:spacing w:before="0" w:after="0"/>
    </w:pPr>
    <w:rPr>
      <w:lang w:val="en-US"/>
    </w:rPr>
  </w:style>
  <w:style w:type="paragraph" w:customStyle="1" w:styleId="814">
    <w:name w:val="navitext"/>
    <w:basedOn w:val="1"/>
    <w:qFormat/>
    <w:uiPriority w:val="0"/>
    <w:pPr>
      <w:widowControl/>
      <w:spacing w:before="100" w:beforeAutospacing="1" w:after="100" w:afterAutospacing="1"/>
      <w:jc w:val="left"/>
    </w:pPr>
    <w:rPr>
      <w:rFonts w:ascii="宋体" w:hAnsi="宋体" w:cs="宋体"/>
      <w:bCs/>
      <w:color w:val="000000"/>
      <w:kern w:val="0"/>
      <w:sz w:val="18"/>
      <w:szCs w:val="18"/>
    </w:rPr>
  </w:style>
  <w:style w:type="paragraph" w:customStyle="1" w:styleId="815">
    <w:name w:val="样式 四号 首行缩进:  2 字符"/>
    <w:basedOn w:val="1"/>
    <w:qFormat/>
    <w:uiPriority w:val="0"/>
    <w:pPr>
      <w:spacing w:line="480" w:lineRule="atLeast"/>
      <w:ind w:firstLine="480" w:firstLineChars="200"/>
    </w:pPr>
    <w:rPr>
      <w:bCs/>
      <w:color w:val="000000"/>
      <w:kern w:val="24"/>
      <w:sz w:val="24"/>
    </w:rPr>
  </w:style>
  <w:style w:type="paragraph" w:customStyle="1" w:styleId="816">
    <w:name w:val="样式 正文文本缩进 2正文文字缩进 2 + 四号 蓝色"/>
    <w:basedOn w:val="43"/>
    <w:qFormat/>
    <w:uiPriority w:val="0"/>
    <w:pPr>
      <w:ind w:firstLine="709"/>
    </w:pPr>
    <w:rPr>
      <w:rFonts w:ascii="Times New Roman" w:hAnsi="Times New Roman"/>
      <w:color w:val="0000FF"/>
      <w:sz w:val="24"/>
      <w:szCs w:val="24"/>
    </w:rPr>
  </w:style>
  <w:style w:type="paragraph" w:customStyle="1" w:styleId="817">
    <w:name w:val="Char Char Char Char Char Char Char Char Char Char Char1"/>
    <w:basedOn w:val="1"/>
    <w:qFormat/>
    <w:uiPriority w:val="0"/>
    <w:rPr>
      <w:rFonts w:ascii="Batang" w:hAnsi="Batang" w:cs="Batang"/>
      <w:bCs/>
      <w:color w:val="000000"/>
      <w:kern w:val="24"/>
    </w:rPr>
  </w:style>
  <w:style w:type="paragraph" w:customStyle="1" w:styleId="818">
    <w:name w:val="font5"/>
    <w:basedOn w:val="1"/>
    <w:qFormat/>
    <w:uiPriority w:val="0"/>
    <w:pPr>
      <w:widowControl/>
      <w:spacing w:before="100" w:beforeAutospacing="1" w:after="100" w:afterAutospacing="1"/>
      <w:jc w:val="left"/>
    </w:pPr>
    <w:rPr>
      <w:rFonts w:hint="eastAsia" w:ascii="宋体" w:hAnsi="宋体" w:cs="Arial Unicode MS"/>
      <w:bCs/>
      <w:color w:val="000000"/>
      <w:kern w:val="0"/>
      <w:sz w:val="18"/>
      <w:szCs w:val="18"/>
    </w:rPr>
  </w:style>
  <w:style w:type="paragraph" w:customStyle="1" w:styleId="819">
    <w:name w:val="样式 标题 1 + 加粗"/>
    <w:basedOn w:val="4"/>
    <w:qFormat/>
    <w:uiPriority w:val="0"/>
    <w:pPr>
      <w:keepLines/>
      <w:widowControl/>
      <w:overflowPunct/>
      <w:adjustRightInd w:val="0"/>
      <w:spacing w:before="360" w:after="360" w:line="480" w:lineRule="atLeast"/>
      <w:ind w:left="0" w:firstLine="0"/>
    </w:pPr>
    <w:rPr>
      <w:sz w:val="36"/>
      <w:szCs w:val="36"/>
    </w:rPr>
  </w:style>
  <w:style w:type="paragraph" w:customStyle="1" w:styleId="820">
    <w:name w:val="样式 标题 1 + 加粗 首行缩进:  0 厘米"/>
    <w:basedOn w:val="4"/>
    <w:qFormat/>
    <w:uiPriority w:val="0"/>
    <w:pPr>
      <w:keepLines/>
      <w:widowControl/>
      <w:overflowPunct/>
      <w:adjustRightInd w:val="0"/>
      <w:spacing w:before="360" w:after="360" w:line="480" w:lineRule="atLeast"/>
      <w:ind w:left="0" w:firstLine="0"/>
    </w:pPr>
    <w:rPr>
      <w:rFonts w:eastAsia="宋体" w:cs="宋体"/>
      <w:sz w:val="36"/>
      <w:szCs w:val="36"/>
    </w:rPr>
  </w:style>
  <w:style w:type="paragraph" w:customStyle="1" w:styleId="821">
    <w:name w:val="三级标题"/>
    <w:basedOn w:val="6"/>
    <w:next w:val="775"/>
    <w:qFormat/>
    <w:uiPriority w:val="0"/>
    <w:pPr>
      <w:tabs>
        <w:tab w:val="left" w:pos="1260"/>
        <w:tab w:val="left" w:pos="1800"/>
      </w:tabs>
      <w:adjustRightInd w:val="0"/>
      <w:spacing w:before="0" w:after="0" w:line="240" w:lineRule="auto"/>
      <w:textAlignment w:val="baseline"/>
    </w:pPr>
    <w:rPr>
      <w:rFonts w:eastAsia="黑体"/>
      <w:b w:val="0"/>
      <w:color w:val="000000"/>
      <w:kern w:val="0"/>
      <w:sz w:val="28"/>
      <w:szCs w:val="20"/>
    </w:rPr>
  </w:style>
  <w:style w:type="paragraph" w:customStyle="1" w:styleId="822">
    <w:name w:val="5#表格"/>
    <w:basedOn w:val="1"/>
    <w:qFormat/>
    <w:uiPriority w:val="0"/>
    <w:pPr>
      <w:tabs>
        <w:tab w:val="left" w:pos="600"/>
      </w:tabs>
      <w:adjustRightInd w:val="0"/>
      <w:spacing w:line="360" w:lineRule="exact"/>
      <w:ind w:firstLine="200" w:firstLineChars="200"/>
      <w:jc w:val="center"/>
    </w:pPr>
    <w:rPr>
      <w:rFonts w:ascii="Arial Unicode MS" w:hAnsi="Arial Unicode MS" w:cs="Vladimir Script"/>
      <w:bCs/>
      <w:color w:val="000000"/>
      <w:kern w:val="0"/>
      <w:szCs w:val="21"/>
    </w:rPr>
  </w:style>
  <w:style w:type="paragraph" w:customStyle="1" w:styleId="823">
    <w:name w:val="Char Char Char Char Char Char Char Char Char Char Char Char Char Char Char Char Char Char Char Char Char Char"/>
    <w:basedOn w:val="1"/>
    <w:qFormat/>
    <w:uiPriority w:val="0"/>
    <w:pPr>
      <w:widowControl/>
      <w:spacing w:after="160" w:line="240" w:lineRule="exact"/>
      <w:ind w:firstLine="560" w:firstLineChars="200"/>
      <w:jc w:val="left"/>
    </w:pPr>
    <w:rPr>
      <w:rFonts w:ascii="Verdana" w:hAnsi="Verdana" w:eastAsia="MS Mincho" w:cs="Verdana"/>
      <w:bCs/>
      <w:color w:val="000000"/>
      <w:kern w:val="0"/>
      <w:sz w:val="20"/>
      <w:szCs w:val="20"/>
      <w:lang w:eastAsia="en-US"/>
    </w:rPr>
  </w:style>
  <w:style w:type="paragraph" w:customStyle="1" w:styleId="824">
    <w:name w:val="样式 正文宋体小四 + 首行缩进:  2 字符"/>
    <w:basedOn w:val="1"/>
    <w:qFormat/>
    <w:uiPriority w:val="0"/>
    <w:pPr>
      <w:spacing w:line="440" w:lineRule="exact"/>
      <w:ind w:firstLine="480" w:firstLineChars="200"/>
    </w:pPr>
    <w:rPr>
      <w:rFonts w:ascii="Arial Unicode MS" w:hAnsi="Arial Unicode MS" w:cs="Sim Sun"/>
      <w:bCs/>
      <w:color w:val="000000"/>
      <w:kern w:val="24"/>
    </w:rPr>
  </w:style>
  <w:style w:type="paragraph" w:customStyle="1" w:styleId="825">
    <w:name w:val="Char Char1 Char"/>
    <w:basedOn w:val="1"/>
    <w:qFormat/>
    <w:uiPriority w:val="0"/>
    <w:rPr>
      <w:rFonts w:ascii="Batang" w:hAnsi="Batang" w:cs="Batang"/>
      <w:bCs/>
      <w:color w:val="000000"/>
      <w:kern w:val="24"/>
    </w:rPr>
  </w:style>
  <w:style w:type="paragraph" w:customStyle="1" w:styleId="826">
    <w:name w:val="Char Char7 Char Char Char Char Char Char"/>
    <w:basedOn w:val="6"/>
    <w:qFormat/>
    <w:uiPriority w:val="0"/>
    <w:pPr>
      <w:tabs>
        <w:tab w:val="left" w:pos="360"/>
        <w:tab w:val="left" w:pos="900"/>
      </w:tabs>
      <w:snapToGrid w:val="0"/>
      <w:spacing w:before="120" w:after="120" w:line="360" w:lineRule="auto"/>
      <w:ind w:left="542" w:leftChars="-12" w:firstLine="200" w:firstLineChars="200"/>
      <w:jc w:val="left"/>
    </w:pPr>
    <w:rPr>
      <w:rFonts w:ascii="ˎ̥" w:hAnsi="ˎ̥" w:eastAsia="@幼圆" w:cs="ˎ̥"/>
      <w:b w:val="0"/>
      <w:snapToGrid w:val="0"/>
      <w:color w:val="000000"/>
      <w:kern w:val="24"/>
      <w:sz w:val="24"/>
      <w:szCs w:val="24"/>
    </w:rPr>
  </w:style>
  <w:style w:type="paragraph" w:customStyle="1" w:styleId="827">
    <w:name w:val="样式 正文（首行缩进两字） Char1标题4 + (符号) 宋体 小四 首行缩进:  0.85 厘米"/>
    <w:basedOn w:val="1"/>
    <w:qFormat/>
    <w:uiPriority w:val="0"/>
    <w:pPr>
      <w:adjustRightInd w:val="0"/>
      <w:spacing w:line="440" w:lineRule="atLeast"/>
      <w:ind w:firstLine="482" w:firstLineChars="200"/>
    </w:pPr>
    <w:rPr>
      <w:rFonts w:ascii="Arial Unicode MS" w:hAnsi="Sim Sun" w:cs="Sim Sun"/>
      <w:bCs/>
      <w:color w:val="000000"/>
      <w:kern w:val="0"/>
      <w:sz w:val="24"/>
      <w:szCs w:val="20"/>
    </w:rPr>
  </w:style>
  <w:style w:type="paragraph" w:customStyle="1" w:styleId="828">
    <w:name w:val="Char Char Char Char Char Char Char Char Char Char Char1 Char Char Char Char"/>
    <w:basedOn w:val="1"/>
    <w:qFormat/>
    <w:uiPriority w:val="0"/>
    <w:rPr>
      <w:rFonts w:ascii="Batang" w:hAnsi="Batang" w:cs="Batang"/>
      <w:bCs/>
      <w:color w:val="000000"/>
      <w:kern w:val="24"/>
    </w:rPr>
  </w:style>
  <w:style w:type="paragraph" w:customStyle="1" w:styleId="829">
    <w:name w:val="Identation 2"/>
    <w:qFormat/>
    <w:uiPriority w:val="0"/>
    <w:pPr>
      <w:overflowPunct w:val="0"/>
      <w:autoSpaceDE w:val="0"/>
      <w:autoSpaceDN w:val="0"/>
      <w:adjustRightInd w:val="0"/>
      <w:spacing w:before="120" w:after="60" w:line="288" w:lineRule="auto"/>
      <w:ind w:left="432"/>
      <w:jc w:val="both"/>
      <w:textAlignment w:val="baseline"/>
    </w:pPr>
    <w:rPr>
      <w:rFonts w:ascii="Batang" w:hAnsi="Batang" w:eastAsia="ӗԲ" w:cs="Batang"/>
      <w:bCs/>
      <w:color w:val="000000"/>
      <w:sz w:val="24"/>
      <w:szCs w:val="24"/>
      <w:lang w:val="en-US" w:eastAsia="zh-CN" w:bidi="ar-SA"/>
    </w:rPr>
  </w:style>
  <w:style w:type="paragraph" w:customStyle="1" w:styleId="830">
    <w:name w:val="新标题2"/>
    <w:basedOn w:val="1"/>
    <w:qFormat/>
    <w:uiPriority w:val="0"/>
    <w:pPr>
      <w:keepNext/>
      <w:autoSpaceDE w:val="0"/>
      <w:autoSpaceDN w:val="0"/>
      <w:adjustRightInd w:val="0"/>
      <w:spacing w:before="120" w:after="120" w:line="460" w:lineRule="exact"/>
      <w:outlineLvl w:val="1"/>
    </w:pPr>
    <w:rPr>
      <w:rFonts w:ascii="FLGPEK+TimesNewRoman,Italic" w:hAnsi="Batang" w:eastAsia="FLGPEK+TimesNewRoman,Italic" w:cs="Sim Sun"/>
      <w:b/>
      <w:color w:val="000000"/>
      <w:kern w:val="24"/>
      <w:sz w:val="24"/>
      <w:lang w:val="zh-CN"/>
    </w:rPr>
  </w:style>
  <w:style w:type="paragraph" w:customStyle="1" w:styleId="831">
    <w:name w:val="Char2 Char Char Char"/>
    <w:basedOn w:val="1"/>
    <w:semiHidden/>
    <w:qFormat/>
    <w:uiPriority w:val="0"/>
    <w:pPr>
      <w:adjustRightInd w:val="0"/>
      <w:snapToGrid w:val="0"/>
    </w:pPr>
    <w:rPr>
      <w:rFonts w:eastAsia="黑体"/>
      <w:bCs/>
      <w:snapToGrid w:val="0"/>
      <w:color w:val="000000"/>
      <w:kern w:val="24"/>
      <w:sz w:val="24"/>
    </w:rPr>
  </w:style>
  <w:style w:type="paragraph" w:customStyle="1" w:styleId="832">
    <w:name w:val="标题 2级"/>
    <w:basedOn w:val="1"/>
    <w:next w:val="1"/>
    <w:qFormat/>
    <w:uiPriority w:val="0"/>
    <w:pPr>
      <w:snapToGrid w:val="0"/>
      <w:spacing w:beforeLines="50" w:afterLines="50"/>
      <w:outlineLvl w:val="1"/>
    </w:pPr>
    <w:rPr>
      <w:rFonts w:ascii="ˎ̥" w:hAnsi="ˎ̥" w:eastAsia="FLGPEK+TimesNewRoman,Italic" w:cs="ˎ̥"/>
      <w:b/>
      <w:bCs/>
      <w:color w:val="000000"/>
      <w:kern w:val="24"/>
      <w:sz w:val="28"/>
    </w:rPr>
  </w:style>
  <w:style w:type="paragraph" w:customStyle="1" w:styleId="833">
    <w:name w:val="WW-表格1"/>
    <w:basedOn w:val="1"/>
    <w:qFormat/>
    <w:uiPriority w:val="0"/>
    <w:pPr>
      <w:suppressAutoHyphens/>
      <w:snapToGrid w:val="0"/>
      <w:spacing w:before="20" w:after="20"/>
      <w:jc w:val="center"/>
    </w:pPr>
    <w:rPr>
      <w:bCs/>
      <w:color w:val="000000"/>
      <w:kern w:val="1"/>
      <w:szCs w:val="20"/>
      <w:lang w:eastAsia="ar-SA"/>
    </w:rPr>
  </w:style>
  <w:style w:type="paragraph" w:customStyle="1" w:styleId="834">
    <w:name w:val="编号圆圈数字"/>
    <w:basedOn w:val="1"/>
    <w:qFormat/>
    <w:uiPriority w:val="0"/>
    <w:pPr>
      <w:tabs>
        <w:tab w:val="left" w:pos="597"/>
      </w:tabs>
      <w:spacing w:line="360" w:lineRule="auto"/>
      <w:ind w:left="140" w:firstLine="480"/>
    </w:pPr>
    <w:rPr>
      <w:bCs/>
      <w:color w:val="000000"/>
      <w:kern w:val="24"/>
      <w:sz w:val="24"/>
    </w:rPr>
  </w:style>
  <w:style w:type="paragraph" w:customStyle="1" w:styleId="835">
    <w:name w:val="4标题(治)"/>
    <w:basedOn w:val="1"/>
    <w:next w:val="1"/>
    <w:qFormat/>
    <w:uiPriority w:val="0"/>
    <w:pPr>
      <w:adjustRightInd w:val="0"/>
      <w:snapToGrid w:val="0"/>
      <w:spacing w:line="360" w:lineRule="auto"/>
      <w:textAlignment w:val="baseline"/>
      <w:outlineLvl w:val="3"/>
    </w:pPr>
    <w:rPr>
      <w:rFonts w:eastAsia="黑体"/>
      <w:b/>
      <w:color w:val="000000"/>
      <w:kern w:val="0"/>
      <w:sz w:val="28"/>
      <w:szCs w:val="20"/>
    </w:rPr>
  </w:style>
  <w:style w:type="paragraph" w:customStyle="1" w:styleId="836">
    <w:name w:val="条(二级)"/>
    <w:basedOn w:val="5"/>
    <w:next w:val="837"/>
    <w:qFormat/>
    <w:uiPriority w:val="0"/>
    <w:pPr>
      <w:adjustRightInd w:val="0"/>
      <w:spacing w:before="0" w:after="0" w:line="460" w:lineRule="exact"/>
      <w:ind w:firstLine="200" w:firstLineChars="200"/>
      <w:jc w:val="left"/>
      <w:textAlignment w:val="baseline"/>
      <w:outlineLvl w:val="9"/>
    </w:pPr>
    <w:rPr>
      <w:rFonts w:ascii="Sim Sun" w:hAnsi="ˎ̥" w:eastAsia="宋体-方正超大字符集" w:cs="Vladimir Script"/>
      <w:color w:val="000000"/>
      <w:spacing w:val="3"/>
      <w:kern w:val="24"/>
      <w:sz w:val="24"/>
      <w:szCs w:val="20"/>
    </w:rPr>
  </w:style>
  <w:style w:type="paragraph" w:customStyle="1" w:styleId="837">
    <w:name w:val="条(三级)"/>
    <w:basedOn w:val="836"/>
    <w:next w:val="1"/>
    <w:qFormat/>
    <w:uiPriority w:val="0"/>
    <w:rPr>
      <w:b w:val="0"/>
    </w:rPr>
  </w:style>
  <w:style w:type="paragraph" w:customStyle="1" w:styleId="838">
    <w:name w:val="样式 正文首行缩进 + 首行缩进:  2 字符1"/>
    <w:basedOn w:val="244"/>
    <w:qFormat/>
    <w:uiPriority w:val="0"/>
    <w:pPr>
      <w:spacing w:after="0" w:line="360" w:lineRule="auto"/>
      <w:ind w:firstLine="480" w:firstLineChars="200"/>
    </w:pPr>
    <w:rPr>
      <w:lang w:val="zh-CN"/>
    </w:rPr>
  </w:style>
  <w:style w:type="paragraph" w:customStyle="1" w:styleId="839">
    <w:name w:val="样式 生物附录 + 小四 段前: 6 磅 段后: 6 磅 非加宽量 / 紧缩量  行距: 1.5 倍行距1"/>
    <w:basedOn w:val="1"/>
    <w:qFormat/>
    <w:uiPriority w:val="0"/>
    <w:pPr>
      <w:widowControl/>
      <w:spacing w:before="120" w:after="120" w:line="360" w:lineRule="auto"/>
    </w:pPr>
    <w:rPr>
      <w:b/>
      <w:color w:val="000000"/>
      <w:kern w:val="24"/>
      <w:sz w:val="24"/>
      <w:szCs w:val="20"/>
    </w:rPr>
  </w:style>
  <w:style w:type="paragraph" w:customStyle="1" w:styleId="840">
    <w:name w:val="样式 标题 2标题2二级 标题 2H2h2第一层条标题 2 Char节标题节11 Char标题 2 Cha...2"/>
    <w:basedOn w:val="5"/>
    <w:qFormat/>
    <w:uiPriority w:val="0"/>
    <w:pPr>
      <w:keepNext w:val="0"/>
      <w:keepLines w:val="0"/>
      <w:adjustRightInd w:val="0"/>
      <w:spacing w:before="240" w:after="240" w:line="360" w:lineRule="exact"/>
      <w:ind w:left="578" w:hanging="578" w:firstLineChars="200"/>
      <w:textAlignment w:val="baseline"/>
    </w:pPr>
    <w:rPr>
      <w:rFonts w:ascii="Arial Unicode MS" w:hAnsi="Arial Unicode MS" w:eastAsia="Garamond" w:cs="Vladimir Script"/>
      <w:color w:val="000000"/>
      <w:kern w:val="0"/>
      <w:sz w:val="24"/>
      <w:szCs w:val="20"/>
    </w:rPr>
  </w:style>
  <w:style w:type="paragraph" w:customStyle="1" w:styleId="841">
    <w:name w:val="样式 标题 1 + 首行缩进:  2 字符 段前: 12 磅 段后: 12 磅 行距: 最小值 24 磅"/>
    <w:basedOn w:val="4"/>
    <w:qFormat/>
    <w:uiPriority w:val="0"/>
    <w:pPr>
      <w:keepLines/>
      <w:overflowPunct/>
      <w:adjustRightInd w:val="0"/>
      <w:spacing w:before="240" w:after="240" w:line="480" w:lineRule="atLeast"/>
      <w:ind w:left="0" w:firstLine="0"/>
    </w:pPr>
    <w:rPr>
      <w:rFonts w:eastAsia="宋体"/>
      <w:sz w:val="36"/>
      <w:szCs w:val="20"/>
    </w:rPr>
  </w:style>
  <w:style w:type="paragraph" w:customStyle="1" w:styleId="842">
    <w:name w:val="纯文本11"/>
    <w:basedOn w:val="1"/>
    <w:qFormat/>
    <w:uiPriority w:val="0"/>
    <w:pPr>
      <w:adjustRightInd w:val="0"/>
      <w:spacing w:line="440" w:lineRule="exact"/>
      <w:ind w:firstLine="200" w:firstLineChars="200"/>
      <w:textAlignment w:val="baseline"/>
    </w:pPr>
    <w:rPr>
      <w:rFonts w:ascii="Sim Sun" w:hAnsi="DFKai-SB" w:cs="Vladimir Script"/>
      <w:bCs/>
      <w:color w:val="000000"/>
      <w:kern w:val="24"/>
      <w:szCs w:val="20"/>
    </w:rPr>
  </w:style>
  <w:style w:type="paragraph" w:customStyle="1" w:styleId="843">
    <w:name w:val="Char6 Char Char Char Char Char Char Char Char Char1"/>
    <w:basedOn w:val="1"/>
    <w:qFormat/>
    <w:uiPriority w:val="0"/>
    <w:pPr>
      <w:spacing w:line="440" w:lineRule="exact"/>
      <w:ind w:firstLine="200" w:firstLineChars="200"/>
    </w:pPr>
    <w:rPr>
      <w:rFonts w:ascii="Sim Sun" w:hAnsi="Sim Sun" w:cs="Vladimir Script"/>
      <w:bCs/>
      <w:color w:val="000000"/>
      <w:kern w:val="24"/>
      <w:sz w:val="28"/>
      <w:szCs w:val="20"/>
    </w:rPr>
  </w:style>
  <w:style w:type="paragraph" w:customStyle="1" w:styleId="844">
    <w:name w:val="我的样式（正文）"/>
    <w:basedOn w:val="1"/>
    <w:qFormat/>
    <w:uiPriority w:val="0"/>
    <w:pPr>
      <w:spacing w:line="440" w:lineRule="exact"/>
    </w:pPr>
    <w:rPr>
      <w:rFonts w:ascii="宋体"/>
      <w:bCs/>
      <w:color w:val="000000"/>
      <w:kern w:val="24"/>
      <w:sz w:val="28"/>
      <w:szCs w:val="20"/>
    </w:rPr>
  </w:style>
  <w:style w:type="paragraph" w:customStyle="1" w:styleId="845">
    <w:name w:val="基准页眉样式"/>
    <w:basedOn w:val="28"/>
    <w:qFormat/>
    <w:uiPriority w:val="0"/>
    <w:pPr>
      <w:keepLines/>
      <w:tabs>
        <w:tab w:val="center" w:pos="-18551"/>
        <w:tab w:val="right" w:pos="4320"/>
      </w:tabs>
      <w:snapToGrid/>
      <w:spacing w:before="0" w:after="0" w:line="240" w:lineRule="atLeast"/>
      <w:ind w:right="0"/>
      <w:jc w:val="center"/>
    </w:pPr>
    <w:rPr>
      <w:rFonts w:ascii="Garamond" w:hAnsi="Garamond"/>
      <w:bCs/>
      <w:smallCaps/>
      <w:color w:val="000000"/>
      <w:spacing w:val="15"/>
      <w:sz w:val="21"/>
    </w:rPr>
  </w:style>
  <w:style w:type="paragraph" w:customStyle="1" w:styleId="846">
    <w:name w:val="表格式样新"/>
    <w:basedOn w:val="1"/>
    <w:qFormat/>
    <w:uiPriority w:val="0"/>
    <w:pPr>
      <w:autoSpaceDE w:val="0"/>
      <w:autoSpaceDN w:val="0"/>
      <w:spacing w:line="360" w:lineRule="exact"/>
      <w:ind w:left="-15" w:leftChars="-51" w:hanging="107" w:hangingChars="51"/>
      <w:jc w:val="center"/>
    </w:pPr>
    <w:rPr>
      <w:rFonts w:ascii="Garamond" w:hAnsi="Arial Unicode MS" w:eastAsia="Garamond" w:cs="Vladimir Script"/>
      <w:bCs/>
      <w:color w:val="000000"/>
      <w:kern w:val="24"/>
      <w:szCs w:val="20"/>
    </w:rPr>
  </w:style>
  <w:style w:type="paragraph" w:customStyle="1" w:styleId="847">
    <w:name w:val="方框"/>
    <w:basedOn w:val="1"/>
    <w:qFormat/>
    <w:uiPriority w:val="0"/>
    <w:pPr>
      <w:widowControl/>
      <w:spacing w:line="240" w:lineRule="atLeast"/>
    </w:pPr>
    <w:rPr>
      <w:rFonts w:ascii="Sim Sun" w:hAnsi="Batang" w:cs="Batang"/>
      <w:bCs/>
      <w:color w:val="000000"/>
      <w:kern w:val="0"/>
      <w:sz w:val="24"/>
      <w:szCs w:val="20"/>
    </w:rPr>
  </w:style>
  <w:style w:type="paragraph" w:customStyle="1" w:styleId="848">
    <w:name w:val="lou"/>
    <w:basedOn w:val="1"/>
    <w:qFormat/>
    <w:uiPriority w:val="0"/>
    <w:pPr>
      <w:widowControl/>
      <w:spacing w:before="100" w:beforeAutospacing="1" w:after="100" w:afterAutospacing="1" w:line="440" w:lineRule="exact"/>
      <w:ind w:firstLine="200" w:firstLineChars="200"/>
      <w:jc w:val="left"/>
    </w:pPr>
    <w:rPr>
      <w:rFonts w:ascii="Sim Sun" w:hAnsi="Sim Sun" w:cs="Sim Sun"/>
      <w:bCs/>
      <w:color w:val="000000"/>
      <w:kern w:val="0"/>
      <w:sz w:val="24"/>
    </w:rPr>
  </w:style>
  <w:style w:type="paragraph" w:customStyle="1" w:styleId="849">
    <w:name w:val="main"/>
    <w:basedOn w:val="1"/>
    <w:qFormat/>
    <w:uiPriority w:val="0"/>
    <w:pPr>
      <w:widowControl/>
      <w:spacing w:before="100" w:beforeAutospacing="1" w:after="100" w:afterAutospacing="1"/>
      <w:ind w:firstLine="400"/>
      <w:jc w:val="left"/>
    </w:pPr>
    <w:rPr>
      <w:rFonts w:eastAsia="Arial Unicode MS" w:cs="Arial Unicode MS"/>
      <w:bCs/>
      <w:color w:val="0033CC"/>
      <w:kern w:val="0"/>
      <w:sz w:val="18"/>
      <w:szCs w:val="18"/>
    </w:rPr>
  </w:style>
  <w:style w:type="paragraph" w:customStyle="1" w:styleId="850">
    <w:name w:val="xl55"/>
    <w:basedOn w:val="1"/>
    <w:qFormat/>
    <w:uiPriority w:val="0"/>
    <w:pPr>
      <w:widowControl/>
      <w:pBdr>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851">
    <w:name w:val="列表接续 41"/>
    <w:basedOn w:val="1"/>
    <w:qFormat/>
    <w:uiPriority w:val="0"/>
    <w:pPr>
      <w:spacing w:after="120"/>
      <w:ind w:left="1680" w:leftChars="800"/>
    </w:pPr>
    <w:rPr>
      <w:rFonts w:ascii="Arial Unicode MS" w:hAnsi="Arial Unicode MS" w:cs="Vladimir Script"/>
      <w:bCs/>
      <w:color w:val="000000"/>
      <w:kern w:val="24"/>
    </w:rPr>
  </w:style>
  <w:style w:type="paragraph" w:customStyle="1" w:styleId="852">
    <w:name w:val="样式 首行缩进:  2 字符18"/>
    <w:basedOn w:val="1"/>
    <w:qFormat/>
    <w:uiPriority w:val="0"/>
    <w:pPr>
      <w:spacing w:line="520" w:lineRule="exact"/>
      <w:ind w:firstLine="560" w:firstLineChars="200"/>
    </w:pPr>
    <w:rPr>
      <w:bCs/>
      <w:color w:val="000000"/>
      <w:kern w:val="24"/>
      <w:sz w:val="24"/>
    </w:rPr>
  </w:style>
  <w:style w:type="paragraph" w:customStyle="1" w:styleId="853">
    <w:name w:val="Char Char Char Char Char Char Char Char Char"/>
    <w:basedOn w:val="1"/>
    <w:qFormat/>
    <w:uiPriority w:val="0"/>
    <w:rPr>
      <w:bCs/>
      <w:color w:val="000000"/>
      <w:kern w:val="24"/>
      <w:sz w:val="24"/>
      <w:szCs w:val="20"/>
    </w:rPr>
  </w:style>
  <w:style w:type="paragraph" w:customStyle="1" w:styleId="854">
    <w:name w:val="样式 Arial 行距: 多倍行距 1.45 字行"/>
    <w:basedOn w:val="1"/>
    <w:qFormat/>
    <w:uiPriority w:val="0"/>
    <w:pPr>
      <w:spacing w:line="440" w:lineRule="exact"/>
      <w:ind w:firstLine="480" w:firstLineChars="200"/>
    </w:pPr>
    <w:rPr>
      <w:rFonts w:ascii="宋体" w:hAnsi="宋体" w:cs="宋体"/>
      <w:bCs/>
      <w:color w:val="000000"/>
      <w:kern w:val="0"/>
      <w:sz w:val="24"/>
    </w:rPr>
  </w:style>
  <w:style w:type="paragraph" w:customStyle="1" w:styleId="855">
    <w:name w:val="默认段落字体 Para Char Char Char Char Char Char Char Char Char Char"/>
    <w:basedOn w:val="6"/>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856">
    <w:name w:val="xl78"/>
    <w:basedOn w:val="1"/>
    <w:qFormat/>
    <w:uiPriority w:val="0"/>
    <w:pPr>
      <w:widowControl/>
      <w:pBdr>
        <w:left w:val="single" w:color="auto" w:sz="4" w:space="0"/>
        <w:bottom w:val="single" w:color="auto" w:sz="8" w:space="0"/>
      </w:pBdr>
      <w:spacing w:before="100" w:after="100"/>
      <w:jc w:val="center"/>
      <w:textAlignment w:val="center"/>
    </w:pPr>
    <w:rPr>
      <w:rFonts w:ascii="Batang" w:hAnsi="Batang" w:cs="Batang"/>
      <w:bCs/>
      <w:color w:val="000000"/>
      <w:kern w:val="0"/>
      <w:sz w:val="24"/>
    </w:rPr>
  </w:style>
  <w:style w:type="paragraph" w:customStyle="1" w:styleId="857">
    <w:name w:val="样式001"/>
    <w:basedOn w:val="4"/>
    <w:qFormat/>
    <w:uiPriority w:val="0"/>
    <w:pPr>
      <w:keepLines/>
      <w:overflowPunct/>
      <w:snapToGrid/>
      <w:spacing w:after="0" w:line="360" w:lineRule="auto"/>
      <w:ind w:left="0" w:firstLine="0"/>
    </w:pPr>
    <w:rPr>
      <w:rFonts w:ascii="Batang" w:hAnsi="Batang" w:eastAsia="FLGPEK+TimesNewRoman,Italic" w:cs="Batang"/>
      <w:spacing w:val="16"/>
      <w:sz w:val="28"/>
      <w:szCs w:val="28"/>
    </w:rPr>
  </w:style>
  <w:style w:type="paragraph" w:customStyle="1" w:styleId="858">
    <w:name w:val="3标题(治)"/>
    <w:basedOn w:val="6"/>
    <w:qFormat/>
    <w:uiPriority w:val="0"/>
    <w:pPr>
      <w:tabs>
        <w:tab w:val="left" w:pos="1260"/>
        <w:tab w:val="left" w:pos="1800"/>
      </w:tabs>
      <w:adjustRightInd w:val="0"/>
      <w:spacing w:before="0" w:after="0" w:line="360" w:lineRule="auto"/>
      <w:textAlignment w:val="baseline"/>
    </w:pPr>
    <w:rPr>
      <w:rFonts w:eastAsia="黑体"/>
      <w:color w:val="000000"/>
      <w:kern w:val="0"/>
      <w:sz w:val="28"/>
      <w:szCs w:val="20"/>
    </w:rPr>
  </w:style>
  <w:style w:type="paragraph" w:customStyle="1" w:styleId="859">
    <w:name w:val="图"/>
    <w:basedOn w:val="446"/>
    <w:qFormat/>
    <w:uiPriority w:val="0"/>
    <w:pPr>
      <w:spacing w:line="240" w:lineRule="auto"/>
    </w:pPr>
  </w:style>
  <w:style w:type="paragraph" w:customStyle="1" w:styleId="860">
    <w:name w:val="样式"/>
    <w:basedOn w:val="1"/>
    <w:next w:val="29"/>
    <w:qFormat/>
    <w:uiPriority w:val="0"/>
    <w:pPr>
      <w:adjustRightInd w:val="0"/>
      <w:spacing w:line="360" w:lineRule="auto"/>
      <w:ind w:firstLine="480"/>
      <w:textAlignment w:val="baseline"/>
    </w:pPr>
    <w:rPr>
      <w:rFonts w:ascii="宋体"/>
      <w:bCs/>
      <w:color w:val="000000"/>
      <w:kern w:val="0"/>
      <w:sz w:val="24"/>
    </w:rPr>
  </w:style>
  <w:style w:type="paragraph" w:customStyle="1" w:styleId="861">
    <w:name w:val="4级样式"/>
    <w:basedOn w:val="3"/>
    <w:qFormat/>
    <w:uiPriority w:val="0"/>
    <w:pPr>
      <w:tabs>
        <w:tab w:val="left" w:pos="425"/>
      </w:tabs>
      <w:spacing w:before="120" w:after="120" w:line="360" w:lineRule="auto"/>
      <w:ind w:left="425" w:hanging="425" w:firstLineChars="200"/>
      <w:jc w:val="left"/>
    </w:pPr>
    <w:rPr>
      <w:rFonts w:ascii="Arial Unicode MS" w:hAnsi="Arial Unicode MS" w:eastAsia="仿宋体" w:cs="Sim Sun"/>
      <w:b w:val="0"/>
      <w:bCs w:val="0"/>
      <w:color w:val="000000"/>
      <w:kern w:val="24"/>
      <w:sz w:val="24"/>
      <w:szCs w:val="24"/>
    </w:rPr>
  </w:style>
  <w:style w:type="paragraph" w:customStyle="1" w:styleId="862">
    <w:name w:val="条题"/>
    <w:basedOn w:val="1"/>
    <w:qFormat/>
    <w:uiPriority w:val="0"/>
    <w:pPr>
      <w:tabs>
        <w:tab w:val="left" w:pos="1640"/>
      </w:tabs>
      <w:spacing w:beforeLines="50" w:line="480" w:lineRule="exact"/>
    </w:pPr>
    <w:rPr>
      <w:bCs/>
      <w:color w:val="000000"/>
      <w:kern w:val="24"/>
      <w:sz w:val="24"/>
    </w:rPr>
  </w:style>
  <w:style w:type="paragraph" w:customStyle="1" w:styleId="863">
    <w:name w:val="xl49"/>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864">
    <w:name w:val="xl389"/>
    <w:basedOn w:val="1"/>
    <w:qFormat/>
    <w:uiPriority w:val="0"/>
    <w:pPr>
      <w:widowControl/>
      <w:pBdr>
        <w:left w:val="single" w:color="auto" w:sz="4" w:space="0"/>
        <w:bottom w:val="single" w:color="auto" w:sz="4" w:space="0"/>
      </w:pBdr>
      <w:spacing w:before="100" w:after="100" w:line="440" w:lineRule="exact"/>
      <w:ind w:firstLine="200" w:firstLineChars="200"/>
      <w:jc w:val="center"/>
      <w:textAlignment w:val="center"/>
    </w:pPr>
    <w:rPr>
      <w:rFonts w:hint="eastAsia" w:ascii="Sim Sun" w:hAnsi="Sim Sun" w:cs="Vladimir Script"/>
      <w:bCs/>
      <w:color w:val="000000"/>
      <w:kern w:val="0"/>
      <w:sz w:val="24"/>
      <w:szCs w:val="20"/>
    </w:rPr>
  </w:style>
  <w:style w:type="paragraph" w:customStyle="1" w:styleId="865">
    <w:name w:val="生物中文类名"/>
    <w:basedOn w:val="1"/>
    <w:qFormat/>
    <w:uiPriority w:val="0"/>
    <w:pPr>
      <w:tabs>
        <w:tab w:val="left" w:pos="-120"/>
      </w:tabs>
      <w:overflowPunct w:val="0"/>
      <w:topLinePunct/>
      <w:autoSpaceDE w:val="0"/>
      <w:adjustRightInd w:val="0"/>
      <w:snapToGrid w:val="0"/>
      <w:spacing w:before="60" w:afterLines="50" w:line="310" w:lineRule="atLeast"/>
      <w:ind w:firstLine="454"/>
    </w:pPr>
    <w:rPr>
      <w:b/>
      <w:bCs/>
      <w:color w:val="000000"/>
      <w:spacing w:val="20"/>
      <w:kern w:val="24"/>
      <w:sz w:val="24"/>
      <w:szCs w:val="20"/>
    </w:rPr>
  </w:style>
  <w:style w:type="paragraph" w:customStyle="1" w:styleId="866">
    <w:name w:val="样式 红色 首行缩进:  2 字符"/>
    <w:basedOn w:val="1"/>
    <w:qFormat/>
    <w:uiPriority w:val="0"/>
    <w:pPr>
      <w:spacing w:line="480" w:lineRule="exact"/>
      <w:ind w:firstLine="480" w:firstLineChars="200"/>
    </w:pPr>
    <w:rPr>
      <w:rFonts w:cs="宋体"/>
      <w:bCs/>
      <w:color w:val="FF0000"/>
      <w:kern w:val="24"/>
      <w:sz w:val="24"/>
      <w:szCs w:val="20"/>
    </w:rPr>
  </w:style>
  <w:style w:type="paragraph" w:customStyle="1" w:styleId="867">
    <w:name w:val="样2"/>
    <w:basedOn w:val="1"/>
    <w:next w:val="1"/>
    <w:qFormat/>
    <w:uiPriority w:val="0"/>
    <w:pPr>
      <w:adjustRightInd w:val="0"/>
      <w:jc w:val="center"/>
      <w:textAlignment w:val="baseline"/>
    </w:pPr>
    <w:rPr>
      <w:rFonts w:ascii="Batang" w:hAnsi="Batang" w:cs="Batang"/>
      <w:bCs/>
      <w:color w:val="000000"/>
      <w:kern w:val="0"/>
      <w:sz w:val="24"/>
      <w:szCs w:val="20"/>
    </w:rPr>
  </w:style>
  <w:style w:type="paragraph" w:customStyle="1" w:styleId="868">
    <w:name w:val="王正文"/>
    <w:basedOn w:val="1"/>
    <w:qFormat/>
    <w:uiPriority w:val="0"/>
    <w:pPr>
      <w:spacing w:line="560" w:lineRule="exact"/>
      <w:ind w:firstLine="200" w:firstLineChars="200"/>
    </w:pPr>
    <w:rPr>
      <w:rFonts w:ascii="Batang" w:hAnsi="Batang" w:cs="Batang"/>
      <w:bCs/>
      <w:color w:val="000000"/>
      <w:kern w:val="24"/>
      <w:sz w:val="24"/>
    </w:rPr>
  </w:style>
  <w:style w:type="paragraph" w:customStyle="1" w:styleId="869">
    <w:name w:val="xl23"/>
    <w:basedOn w:val="1"/>
    <w:qFormat/>
    <w:uiPriority w:val="0"/>
    <w:pPr>
      <w:widowControl/>
      <w:pBdr>
        <w:left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870">
    <w:name w:val="reader-word-layer reader-word-s5-33"/>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871">
    <w:name w:val="样式 样式 标题 3 + 首行缩进:  2 字符 段前: 6 磅 段后: 6 磅 行距: 最小值 24 磅 + 首行缩进:  1..."/>
    <w:basedOn w:val="872"/>
    <w:qFormat/>
    <w:uiPriority w:val="0"/>
    <w:pPr>
      <w:tabs>
        <w:tab w:val="left" w:pos="1260"/>
        <w:tab w:val="left" w:pos="1800"/>
      </w:tabs>
      <w:ind w:firstLine="280"/>
    </w:pPr>
    <w:rPr>
      <w:rFonts w:cs="宋体"/>
      <w:b/>
    </w:rPr>
  </w:style>
  <w:style w:type="paragraph" w:customStyle="1" w:styleId="872">
    <w:name w:val="样式 标题 3 + 首行缩进:  2 字符 段前: 6 磅 段后: 6 磅 行距: 最小值 24 磅"/>
    <w:basedOn w:val="6"/>
    <w:qFormat/>
    <w:uiPriority w:val="0"/>
    <w:pPr>
      <w:tabs>
        <w:tab w:val="left" w:pos="1260"/>
        <w:tab w:val="left" w:pos="1800"/>
      </w:tabs>
      <w:adjustRightInd w:val="0"/>
      <w:snapToGrid w:val="0"/>
      <w:spacing w:beforeLines="50" w:afterLines="50" w:line="240" w:lineRule="auto"/>
      <w:ind w:firstLine="100" w:firstLineChars="100"/>
      <w:textAlignment w:val="baseline"/>
    </w:pPr>
    <w:rPr>
      <w:rFonts w:ascii="宋体" w:hAnsi="宋体"/>
      <w:b w:val="0"/>
      <w:bCs w:val="0"/>
      <w:color w:val="000000"/>
      <w:kern w:val="24"/>
      <w:sz w:val="28"/>
      <w:szCs w:val="28"/>
    </w:rPr>
  </w:style>
  <w:style w:type="paragraph" w:customStyle="1" w:styleId="873">
    <w:name w:val="WW-正文缩进"/>
    <w:basedOn w:val="1"/>
    <w:qFormat/>
    <w:uiPriority w:val="0"/>
    <w:pPr>
      <w:suppressAutoHyphens/>
      <w:spacing w:line="480" w:lineRule="exact"/>
      <w:ind w:firstLine="595"/>
      <w:textAlignment w:val="baseline"/>
    </w:pPr>
    <w:rPr>
      <w:bCs/>
      <w:color w:val="000000"/>
      <w:kern w:val="1"/>
      <w:sz w:val="24"/>
      <w:szCs w:val="20"/>
      <w:lang w:eastAsia="ar-SA"/>
    </w:rPr>
  </w:style>
  <w:style w:type="paragraph" w:customStyle="1" w:styleId="874">
    <w:name w:val="节"/>
    <w:basedOn w:val="1"/>
    <w:qFormat/>
    <w:uiPriority w:val="0"/>
    <w:pPr>
      <w:tabs>
        <w:tab w:val="left" w:pos="2736"/>
      </w:tabs>
      <w:spacing w:before="50" w:after="50"/>
      <w:ind w:left="2736" w:hanging="732"/>
      <w:jc w:val="center"/>
    </w:pPr>
    <w:rPr>
      <w:rFonts w:ascii="Batang" w:hAnsi="Batang" w:cs="Batang"/>
      <w:b/>
      <w:bCs/>
      <w:color w:val="000000"/>
      <w:kern w:val="24"/>
      <w:sz w:val="30"/>
      <w:szCs w:val="20"/>
    </w:rPr>
  </w:style>
  <w:style w:type="paragraph" w:customStyle="1" w:styleId="875">
    <w:name w:val="表名称"/>
    <w:basedOn w:val="1"/>
    <w:qFormat/>
    <w:uiPriority w:val="0"/>
    <w:pPr>
      <w:tabs>
        <w:tab w:val="left" w:pos="-120"/>
      </w:tabs>
      <w:overflowPunct w:val="0"/>
      <w:topLinePunct/>
      <w:autoSpaceDE w:val="0"/>
      <w:adjustRightInd w:val="0"/>
      <w:snapToGrid w:val="0"/>
      <w:spacing w:after="240"/>
      <w:jc w:val="center"/>
      <w:textAlignment w:val="baseline"/>
    </w:pPr>
    <w:rPr>
      <w:color w:val="000000"/>
      <w:spacing w:val="16"/>
      <w:kern w:val="0"/>
      <w:sz w:val="24"/>
      <w:szCs w:val="20"/>
    </w:rPr>
  </w:style>
  <w:style w:type="paragraph" w:customStyle="1" w:styleId="876">
    <w:name w:val="Char Char Char1 Char2"/>
    <w:basedOn w:val="1"/>
    <w:qFormat/>
    <w:uiPriority w:val="0"/>
    <w:rPr>
      <w:bCs/>
      <w:color w:val="000000"/>
      <w:kern w:val="24"/>
      <w:szCs w:val="20"/>
    </w:rPr>
  </w:style>
  <w:style w:type="paragraph" w:customStyle="1" w:styleId="877">
    <w:name w:val="样式 标题 2 +"/>
    <w:basedOn w:val="5"/>
    <w:qFormat/>
    <w:uiPriority w:val="0"/>
    <w:pPr>
      <w:tabs>
        <w:tab w:val="left" w:pos="360"/>
      </w:tabs>
      <w:spacing w:before="60" w:after="60" w:line="480" w:lineRule="exact"/>
      <w:ind w:left="-567" w:firstLine="567" w:firstLineChars="200"/>
    </w:pPr>
    <w:rPr>
      <w:rFonts w:ascii="Times New Roman" w:hAnsi="Times New Roman"/>
      <w:b w:val="0"/>
      <w:bCs w:val="0"/>
      <w:color w:val="000000"/>
      <w:kern w:val="0"/>
    </w:rPr>
  </w:style>
  <w:style w:type="paragraph" w:customStyle="1" w:styleId="878">
    <w:name w:val="二 Char"/>
    <w:basedOn w:val="1"/>
    <w:qFormat/>
    <w:uiPriority w:val="0"/>
    <w:rPr>
      <w:rFonts w:ascii="FLGPEK+TimesNewRoman,Italic" w:hAnsi="Batang" w:eastAsia="FLGPEK+TimesNewRoman,Italic" w:cs="Batang"/>
      <w:b/>
      <w:bCs/>
      <w:color w:val="000000"/>
      <w:kern w:val="24"/>
      <w:sz w:val="24"/>
      <w:szCs w:val="20"/>
    </w:rPr>
  </w:style>
  <w:style w:type="paragraph" w:customStyle="1" w:styleId="879">
    <w:name w:val="样式 行距: 1.5 倍行距"/>
    <w:basedOn w:val="1"/>
    <w:qFormat/>
    <w:uiPriority w:val="0"/>
    <w:pPr>
      <w:spacing w:line="480" w:lineRule="exact"/>
      <w:ind w:firstLine="200" w:firstLineChars="200"/>
    </w:pPr>
    <w:rPr>
      <w:bCs/>
      <w:color w:val="000000"/>
      <w:kern w:val="24"/>
      <w:sz w:val="24"/>
      <w:szCs w:val="20"/>
    </w:rPr>
  </w:style>
  <w:style w:type="paragraph" w:customStyle="1" w:styleId="880">
    <w:name w:val="Personal Info"/>
    <w:basedOn w:val="790"/>
    <w:qFormat/>
    <w:uiPriority w:val="0"/>
    <w:pPr>
      <w:tabs>
        <w:tab w:val="left" w:pos="425"/>
        <w:tab w:val="clear" w:pos="960"/>
      </w:tabs>
      <w:spacing w:before="220"/>
      <w:ind w:left="425" w:hanging="425"/>
    </w:pPr>
    <w:rPr>
      <w:szCs w:val="20"/>
    </w:rPr>
  </w:style>
  <w:style w:type="paragraph" w:customStyle="1" w:styleId="881">
    <w:name w:val="1标题2级"/>
    <w:basedOn w:val="1"/>
    <w:qFormat/>
    <w:uiPriority w:val="0"/>
    <w:pPr>
      <w:keepNext/>
      <w:snapToGrid w:val="0"/>
      <w:spacing w:beforeLines="50" w:afterLines="50"/>
      <w:outlineLvl w:val="1"/>
    </w:pPr>
    <w:rPr>
      <w:rFonts w:eastAsia="黑体"/>
      <w:b/>
      <w:bCs/>
      <w:color w:val="000000"/>
      <w:kern w:val="24"/>
      <w:sz w:val="28"/>
      <w:szCs w:val="20"/>
    </w:rPr>
  </w:style>
  <w:style w:type="paragraph" w:customStyle="1" w:styleId="882">
    <w:name w:val="标题3"/>
    <w:basedOn w:val="6"/>
    <w:qFormat/>
    <w:uiPriority w:val="0"/>
    <w:pPr>
      <w:tabs>
        <w:tab w:val="left" w:pos="1260"/>
        <w:tab w:val="left" w:pos="1800"/>
      </w:tabs>
      <w:adjustRightInd w:val="0"/>
      <w:spacing w:before="0" w:after="0" w:line="360" w:lineRule="auto"/>
      <w:jc w:val="left"/>
      <w:textAlignment w:val="baseline"/>
    </w:pPr>
    <w:rPr>
      <w:rFonts w:ascii="黑体" w:eastAsia="黑体"/>
      <w:b w:val="0"/>
      <w:bCs w:val="0"/>
      <w:color w:val="000000"/>
      <w:kern w:val="0"/>
      <w:sz w:val="24"/>
      <w:szCs w:val="20"/>
    </w:rPr>
  </w:style>
  <w:style w:type="paragraph" w:customStyle="1" w:styleId="883">
    <w:name w:val="样式 标题 3标题 3 Char + 黑色 行距: 固定值 26 磅"/>
    <w:basedOn w:val="6"/>
    <w:qFormat/>
    <w:uiPriority w:val="0"/>
    <w:pPr>
      <w:tabs>
        <w:tab w:val="left" w:pos="720"/>
        <w:tab w:val="left" w:pos="900"/>
        <w:tab w:val="left" w:pos="1260"/>
        <w:tab w:val="left" w:pos="1800"/>
      </w:tabs>
      <w:adjustRightInd w:val="0"/>
      <w:spacing w:beforeLines="100" w:afterLines="100" w:line="520" w:lineRule="exact"/>
      <w:ind w:left="1042" w:hanging="1042" w:firstLineChars="200"/>
      <w:textAlignment w:val="baseline"/>
    </w:pPr>
    <w:rPr>
      <w:rFonts w:ascii="宋体" w:hAnsi="宋体" w:cs="宋体"/>
      <w:b w:val="0"/>
      <w:bCs w:val="0"/>
      <w:color w:val="000000"/>
      <w:kern w:val="24"/>
      <w:sz w:val="30"/>
      <w:szCs w:val="20"/>
    </w:rPr>
  </w:style>
  <w:style w:type="paragraph" w:customStyle="1" w:styleId="884">
    <w:name w:val="样式 标题 1标题 1 Char Char + Times New Roman 段后: 0.5 行"/>
    <w:basedOn w:val="4"/>
    <w:qFormat/>
    <w:uiPriority w:val="0"/>
    <w:pPr>
      <w:keepLines/>
      <w:tabs>
        <w:tab w:val="left" w:pos="4500"/>
      </w:tabs>
      <w:overflowPunct/>
      <w:adjustRightInd w:val="0"/>
      <w:spacing w:before="240" w:afterLines="50" w:line="460" w:lineRule="exact"/>
      <w:ind w:left="0" w:firstLine="200" w:firstLineChars="200"/>
      <w:textAlignment w:val="baseline"/>
    </w:pPr>
    <w:rPr>
      <w:rFonts w:ascii="Arial Unicode MS" w:hAnsi="Arial Unicode MS" w:eastAsia="Sim Sun" w:cs="Vladimir Script"/>
      <w:szCs w:val="20"/>
    </w:rPr>
  </w:style>
  <w:style w:type="paragraph" w:customStyle="1" w:styleId="885">
    <w:name w:val="纯文本1"/>
    <w:basedOn w:val="1"/>
    <w:qFormat/>
    <w:uiPriority w:val="0"/>
    <w:pPr>
      <w:adjustRightInd w:val="0"/>
      <w:textAlignment w:val="baseline"/>
    </w:pPr>
    <w:rPr>
      <w:rFonts w:ascii="宋体" w:hAnsi="Courier New"/>
      <w:bCs/>
      <w:color w:val="000000"/>
      <w:kern w:val="24"/>
      <w:szCs w:val="20"/>
    </w:rPr>
  </w:style>
  <w:style w:type="paragraph" w:customStyle="1" w:styleId="886">
    <w:name w:val="索引 41"/>
    <w:basedOn w:val="1"/>
    <w:next w:val="1"/>
    <w:qFormat/>
    <w:uiPriority w:val="0"/>
    <w:pPr>
      <w:spacing w:line="440" w:lineRule="exact"/>
      <w:ind w:left="1000" w:hanging="250" w:firstLineChars="200"/>
      <w:jc w:val="left"/>
    </w:pPr>
    <w:rPr>
      <w:rFonts w:ascii="ˎ̥" w:hAnsi="ˎ̥" w:eastAsia="仿宋体" w:cs="ˎ̥"/>
      <w:bCs/>
      <w:color w:val="000000"/>
      <w:spacing w:val="5"/>
      <w:kern w:val="24"/>
      <w:sz w:val="20"/>
      <w:szCs w:val="20"/>
    </w:rPr>
  </w:style>
  <w:style w:type="paragraph" w:customStyle="1" w:styleId="887">
    <w:name w:val="Char Char5 Char Char Char Char Char Char Char Char Char Char Char Char Char Char Char1 Char"/>
    <w:basedOn w:val="6"/>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888">
    <w:name w:val="图例"/>
    <w:qFormat/>
    <w:uiPriority w:val="0"/>
    <w:pPr>
      <w:autoSpaceDE w:val="0"/>
      <w:autoSpaceDN w:val="0"/>
      <w:adjustRightInd w:val="0"/>
      <w:jc w:val="center"/>
    </w:pPr>
    <w:rPr>
      <w:rFonts w:ascii="黑体" w:hAnsi="Arial" w:eastAsia="黑体" w:cs="Arial"/>
      <w:b/>
      <w:bCs/>
      <w:color w:val="000000"/>
      <w:spacing w:val="12"/>
      <w:sz w:val="24"/>
      <w:szCs w:val="24"/>
      <w:lang w:val="en-US" w:eastAsia="zh-CN" w:bidi="ar-SA"/>
    </w:rPr>
  </w:style>
  <w:style w:type="paragraph" w:customStyle="1" w:styleId="889">
    <w:name w:val="样式 样式 标题 3标题 3 Char + 黑色 行距: 固定值 26 磅 + 段前: 1 行 段后: 1 行"/>
    <w:basedOn w:val="883"/>
    <w:qFormat/>
    <w:uiPriority w:val="0"/>
    <w:pPr>
      <w:spacing w:beforeLines="50" w:afterLines="50"/>
    </w:pPr>
  </w:style>
  <w:style w:type="paragraph" w:customStyle="1" w:styleId="890">
    <w:name w:val="正文表格"/>
    <w:basedOn w:val="1"/>
    <w:semiHidden/>
    <w:qFormat/>
    <w:uiPriority w:val="0"/>
    <w:pPr>
      <w:keepNext/>
      <w:keepLines/>
      <w:tabs>
        <w:tab w:val="center" w:pos="6804"/>
      </w:tabs>
      <w:overflowPunct w:val="0"/>
      <w:adjustRightInd w:val="0"/>
      <w:spacing w:before="80"/>
      <w:jc w:val="center"/>
      <w:textAlignment w:val="bottom"/>
    </w:pPr>
    <w:rPr>
      <w:bCs/>
      <w:color w:val="000000"/>
      <w:kern w:val="0"/>
      <w:sz w:val="28"/>
      <w:szCs w:val="20"/>
    </w:rPr>
  </w:style>
  <w:style w:type="paragraph" w:customStyle="1" w:styleId="891">
    <w:name w:val="Char3"/>
    <w:basedOn w:val="1"/>
    <w:qFormat/>
    <w:uiPriority w:val="0"/>
    <w:pPr>
      <w:widowControl/>
      <w:spacing w:line="560" w:lineRule="exact"/>
      <w:ind w:firstLine="200" w:firstLineChars="200"/>
      <w:jc w:val="left"/>
    </w:pPr>
    <w:rPr>
      <w:rFonts w:ascii="Verdana" w:hAnsi="Verdana"/>
      <w:bCs/>
      <w:color w:val="000000"/>
      <w:kern w:val="0"/>
      <w:sz w:val="20"/>
      <w:szCs w:val="20"/>
      <w:lang w:eastAsia="en-US"/>
    </w:rPr>
  </w:style>
  <w:style w:type="paragraph" w:customStyle="1" w:styleId="892">
    <w:name w:val="WW-列表 2"/>
    <w:basedOn w:val="1"/>
    <w:qFormat/>
    <w:uiPriority w:val="0"/>
    <w:pPr>
      <w:suppressAutoHyphens/>
      <w:ind w:left="840" w:hanging="420"/>
    </w:pPr>
    <w:rPr>
      <w:rFonts w:ascii="宋体" w:hAnsi="宋体"/>
      <w:bCs/>
      <w:color w:val="000000"/>
      <w:kern w:val="1"/>
      <w:szCs w:val="20"/>
      <w:lang w:eastAsia="ar-SA"/>
    </w:rPr>
  </w:style>
  <w:style w:type="paragraph" w:customStyle="1" w:styleId="893">
    <w:name w:val="样式 行距: 固定值 24 磅"/>
    <w:basedOn w:val="1"/>
    <w:qFormat/>
    <w:uiPriority w:val="0"/>
    <w:pPr>
      <w:spacing w:line="480" w:lineRule="exact"/>
      <w:ind w:firstLine="200" w:firstLineChars="200"/>
    </w:pPr>
    <w:rPr>
      <w:bCs/>
      <w:color w:val="000000"/>
      <w:kern w:val="24"/>
      <w:sz w:val="24"/>
      <w:szCs w:val="20"/>
    </w:rPr>
  </w:style>
  <w:style w:type="paragraph" w:customStyle="1" w:styleId="894">
    <w:name w:val="图名"/>
    <w:basedOn w:val="1"/>
    <w:next w:val="1"/>
    <w:qFormat/>
    <w:uiPriority w:val="0"/>
    <w:pPr>
      <w:tabs>
        <w:tab w:val="left" w:pos="360"/>
        <w:tab w:val="left" w:pos="3780"/>
        <w:tab w:val="left" w:pos="4680"/>
      </w:tabs>
      <w:jc w:val="center"/>
    </w:pPr>
    <w:rPr>
      <w:b/>
      <w:bCs/>
      <w:color w:val="000000"/>
      <w:kern w:val="24"/>
      <w:sz w:val="24"/>
    </w:rPr>
  </w:style>
  <w:style w:type="paragraph" w:customStyle="1" w:styleId="895">
    <w:name w:val="样式 标题 3标题 3 Char Char标题 3 Char Char Char Char Char标题 3 Char C...3"/>
    <w:basedOn w:val="6"/>
    <w:qFormat/>
    <w:uiPriority w:val="0"/>
    <w:pPr>
      <w:keepNext w:val="0"/>
      <w:keepLines w:val="0"/>
      <w:tabs>
        <w:tab w:val="left" w:pos="4500"/>
      </w:tabs>
      <w:adjustRightInd w:val="0"/>
      <w:snapToGrid w:val="0"/>
      <w:spacing w:before="62" w:after="62" w:line="400" w:lineRule="exact"/>
      <w:ind w:firstLine="200" w:firstLineChars="200"/>
      <w:jc w:val="left"/>
      <w:textAlignment w:val="baseline"/>
    </w:pPr>
    <w:rPr>
      <w:rFonts w:ascii="Sim Sun" w:hAnsi="Sim Sun" w:eastAsia="宋体-方正超大字符集" w:cs="Vladimir Script"/>
      <w:bCs w:val="0"/>
      <w:color w:val="000000"/>
      <w:kern w:val="0"/>
      <w:sz w:val="30"/>
    </w:rPr>
  </w:style>
  <w:style w:type="paragraph" w:customStyle="1" w:styleId="896">
    <w:name w:val="热电厂正文"/>
    <w:basedOn w:val="1"/>
    <w:qFormat/>
    <w:uiPriority w:val="0"/>
    <w:pPr>
      <w:spacing w:line="440" w:lineRule="exact"/>
      <w:ind w:firstLine="480" w:firstLineChars="200"/>
    </w:pPr>
    <w:rPr>
      <w:bCs/>
      <w:color w:val="000000"/>
      <w:kern w:val="24"/>
      <w:sz w:val="24"/>
    </w:rPr>
  </w:style>
  <w:style w:type="paragraph" w:customStyle="1" w:styleId="897">
    <w:name w:val="表格右"/>
    <w:basedOn w:val="116"/>
    <w:qFormat/>
    <w:uiPriority w:val="0"/>
    <w:pPr>
      <w:suppressAutoHyphens/>
      <w:adjustRightInd/>
      <w:spacing w:beforeLines="0" w:afterLines="0" w:line="240" w:lineRule="auto"/>
      <w:ind w:firstLine="351" w:firstLineChars="167"/>
      <w:jc w:val="both"/>
    </w:pPr>
    <w:rPr>
      <w:rFonts w:hAnsi="宋体"/>
      <w:bCs/>
      <w:color w:val="000000"/>
      <w:kern w:val="1"/>
      <w:lang w:val="zh-CN"/>
    </w:rPr>
  </w:style>
  <w:style w:type="paragraph" w:customStyle="1" w:styleId="898">
    <w:name w:val="题目"/>
    <w:basedOn w:val="4"/>
    <w:next w:val="1"/>
    <w:qFormat/>
    <w:uiPriority w:val="0"/>
    <w:pPr>
      <w:keepLines/>
      <w:overflowPunct/>
      <w:snapToGrid/>
      <w:spacing w:before="100" w:beforeAutospacing="1" w:after="100" w:afterAutospacing="1" w:line="240" w:lineRule="auto"/>
      <w:ind w:left="100" w:leftChars="100" w:right="100" w:rightChars="100" w:firstLine="0"/>
      <w:jc w:val="center"/>
    </w:pPr>
  </w:style>
  <w:style w:type="paragraph" w:customStyle="1" w:styleId="899">
    <w:name w:val="样式 (中文) 黑体"/>
    <w:basedOn w:val="1"/>
    <w:qFormat/>
    <w:uiPriority w:val="0"/>
    <w:pPr>
      <w:spacing w:line="480" w:lineRule="exact"/>
      <w:ind w:firstLine="567"/>
    </w:pPr>
    <w:rPr>
      <w:rFonts w:eastAsia="黑体" w:cs="宋体"/>
      <w:bCs/>
      <w:color w:val="000000"/>
      <w:kern w:val="0"/>
      <w:sz w:val="24"/>
      <w:szCs w:val="20"/>
    </w:rPr>
  </w:style>
  <w:style w:type="paragraph" w:customStyle="1" w:styleId="900">
    <w:name w:val="CM111"/>
    <w:basedOn w:val="138"/>
    <w:next w:val="138"/>
    <w:qFormat/>
    <w:uiPriority w:val="0"/>
    <w:pPr>
      <w:spacing w:after="430"/>
    </w:pPr>
    <w:rPr>
      <w:rFonts w:hAnsi="Batang" w:cs="Batang"/>
      <w:bCs/>
      <w:color w:val="auto"/>
    </w:rPr>
  </w:style>
  <w:style w:type="paragraph" w:customStyle="1" w:styleId="901">
    <w:name w:val="正文正"/>
    <w:basedOn w:val="1"/>
    <w:qFormat/>
    <w:uiPriority w:val="0"/>
    <w:pPr>
      <w:ind w:firstLine="567"/>
    </w:pPr>
    <w:rPr>
      <w:rFonts w:ascii="Sim Sun" w:hAnsi="Batang" w:cs="Batang"/>
      <w:color w:val="000000"/>
      <w:kern w:val="24"/>
      <w:sz w:val="24"/>
      <w:szCs w:val="20"/>
    </w:rPr>
  </w:style>
  <w:style w:type="paragraph" w:customStyle="1" w:styleId="902">
    <w:name w:val="环评报告书"/>
    <w:basedOn w:val="3"/>
    <w:qFormat/>
    <w:uiPriority w:val="0"/>
    <w:pPr>
      <w:tabs>
        <w:tab w:val="left" w:pos="840"/>
      </w:tabs>
      <w:autoSpaceDE w:val="0"/>
      <w:autoSpaceDN w:val="0"/>
      <w:adjustRightInd w:val="0"/>
      <w:spacing w:line="360" w:lineRule="auto"/>
      <w:textAlignment w:val="baseline"/>
      <w:outlineLvl w:val="9"/>
    </w:pPr>
    <w:rPr>
      <w:rFonts w:ascii="Times New Roman" w:hAnsi="Times New Roman" w:eastAsia="长城楷体"/>
      <w:b w:val="0"/>
      <w:color w:val="000000"/>
      <w:kern w:val="0"/>
      <w:szCs w:val="20"/>
    </w:rPr>
  </w:style>
  <w:style w:type="paragraph" w:customStyle="1" w:styleId="903">
    <w:name w:val="图名称"/>
    <w:basedOn w:val="1"/>
    <w:qFormat/>
    <w:uiPriority w:val="0"/>
    <w:pPr>
      <w:tabs>
        <w:tab w:val="left" w:pos="2600"/>
        <w:tab w:val="center" w:pos="6622"/>
      </w:tabs>
      <w:adjustRightInd w:val="0"/>
      <w:snapToGrid w:val="0"/>
      <w:spacing w:before="50" w:line="312" w:lineRule="auto"/>
      <w:ind w:firstLine="178" w:firstLineChars="74"/>
      <w:jc w:val="center"/>
    </w:pPr>
    <w:rPr>
      <w:b/>
      <w:color w:val="000000"/>
      <w:kern w:val="24"/>
      <w:sz w:val="24"/>
    </w:rPr>
  </w:style>
  <w:style w:type="paragraph" w:customStyle="1" w:styleId="904">
    <w:name w:val="Char Char5 Char Char Char Char Char Char Char Char Char21"/>
    <w:basedOn w:val="6"/>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905">
    <w:name w:val="Char"/>
    <w:basedOn w:val="1"/>
    <w:semiHidden/>
    <w:qFormat/>
    <w:uiPriority w:val="0"/>
    <w:pPr>
      <w:widowControl/>
      <w:spacing w:after="160" w:line="240" w:lineRule="exact"/>
      <w:jc w:val="left"/>
    </w:pPr>
    <w:rPr>
      <w:rFonts w:ascii="Verdana" w:hAnsi="Verdana"/>
      <w:bCs/>
      <w:color w:val="000000"/>
      <w:kern w:val="0"/>
      <w:sz w:val="20"/>
      <w:szCs w:val="20"/>
      <w:lang w:eastAsia="en-US"/>
    </w:rPr>
  </w:style>
  <w:style w:type="paragraph" w:customStyle="1" w:styleId="906">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907">
    <w:name w:val="样式 标题 2 + 段前: 6 磅 段后: 6 磅 行距: 最小值 24 磅"/>
    <w:basedOn w:val="5"/>
    <w:qFormat/>
    <w:uiPriority w:val="0"/>
    <w:pPr>
      <w:adjustRightInd w:val="0"/>
      <w:snapToGrid w:val="0"/>
      <w:spacing w:before="120" w:after="120" w:line="480" w:lineRule="atLeast"/>
    </w:pPr>
    <w:rPr>
      <w:rFonts w:ascii="Times New Roman" w:hAnsi="Times New Roman"/>
      <w:bCs w:val="0"/>
      <w:color w:val="000000"/>
      <w:kern w:val="24"/>
      <w:sz w:val="28"/>
      <w:szCs w:val="30"/>
    </w:rPr>
  </w:style>
  <w:style w:type="paragraph" w:customStyle="1" w:styleId="908">
    <w:name w:val="Char Char Char Char Char Char Char Char Char Char Char Char Char Char Char Char Char Char1"/>
    <w:basedOn w:val="1"/>
    <w:semiHidden/>
    <w:qFormat/>
    <w:uiPriority w:val="0"/>
    <w:rPr>
      <w:bCs/>
      <w:color w:val="000000"/>
      <w:kern w:val="24"/>
      <w:szCs w:val="21"/>
    </w:rPr>
  </w:style>
  <w:style w:type="paragraph" w:customStyle="1" w:styleId="909">
    <w:name w:val="小标题2"/>
    <w:basedOn w:val="1"/>
    <w:qFormat/>
    <w:uiPriority w:val="0"/>
    <w:pPr>
      <w:tabs>
        <w:tab w:val="left" w:pos="5400"/>
      </w:tabs>
      <w:overflowPunct w:val="0"/>
      <w:spacing w:line="336" w:lineRule="auto"/>
      <w:ind w:firstLine="480" w:firstLineChars="200"/>
    </w:pPr>
    <w:rPr>
      <w:rFonts w:ascii="Batang" w:hAnsi="Batang" w:cs="Batang"/>
      <w:bCs/>
      <w:color w:val="000000"/>
      <w:kern w:val="24"/>
      <w:sz w:val="24"/>
    </w:rPr>
  </w:style>
  <w:style w:type="paragraph" w:customStyle="1" w:styleId="910">
    <w:name w:val="样式 样式 标题 2标题2二级 标题 2H2h2第一层条标题 2 Char节标题节11 Char标题 2 Cha...1 +"/>
    <w:basedOn w:val="812"/>
    <w:qFormat/>
    <w:uiPriority w:val="0"/>
  </w:style>
  <w:style w:type="paragraph" w:customStyle="1" w:styleId="911">
    <w:name w:val="前言、引言标题"/>
    <w:next w:val="1"/>
    <w:qFormat/>
    <w:uiPriority w:val="0"/>
    <w:pPr>
      <w:shd w:val="clear" w:color="FFFFFF" w:fill="FFFFFF"/>
      <w:tabs>
        <w:tab w:val="left" w:pos="903"/>
      </w:tabs>
      <w:spacing w:before="640" w:after="560"/>
      <w:ind w:left="903" w:hanging="315"/>
      <w:jc w:val="center"/>
      <w:outlineLvl w:val="0"/>
    </w:pPr>
    <w:rPr>
      <w:rFonts w:ascii="FLGPEK+TimesNewRoman,Italic" w:hAnsi="Batang" w:eastAsia="FLGPEK+TimesNewRoman,Italic" w:cs="Batang"/>
      <w:bCs/>
      <w:color w:val="000000"/>
      <w:sz w:val="32"/>
      <w:szCs w:val="24"/>
      <w:lang w:val="en-US" w:eastAsia="zh-CN" w:bidi="ar-SA"/>
    </w:rPr>
  </w:style>
  <w:style w:type="paragraph" w:customStyle="1" w:styleId="912">
    <w:name w:val="xl40"/>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left"/>
      <w:textAlignment w:val="center"/>
    </w:pPr>
    <w:rPr>
      <w:rFonts w:ascii="Arial Unicode MS" w:hAnsi="Arial Unicode MS" w:eastAsia="Arial Unicode MS" w:cs="Arial Unicode MS"/>
      <w:bCs/>
      <w:color w:val="008000"/>
      <w:kern w:val="0"/>
      <w:sz w:val="20"/>
      <w:szCs w:val="20"/>
    </w:rPr>
  </w:style>
  <w:style w:type="paragraph" w:customStyle="1" w:styleId="913">
    <w:name w:val="表中文字"/>
    <w:basedOn w:val="1"/>
    <w:qFormat/>
    <w:uiPriority w:val="0"/>
    <w:pPr>
      <w:spacing w:line="240" w:lineRule="exact"/>
      <w:jc w:val="center"/>
    </w:pPr>
    <w:rPr>
      <w:rFonts w:ascii="宋体" w:hAnsi="宋体"/>
      <w:bCs/>
      <w:color w:val="000000"/>
      <w:kern w:val="24"/>
      <w:szCs w:val="20"/>
    </w:rPr>
  </w:style>
  <w:style w:type="paragraph" w:customStyle="1" w:styleId="914">
    <w:name w:val="项目符号2"/>
    <w:basedOn w:val="1"/>
    <w:qFormat/>
    <w:uiPriority w:val="0"/>
    <w:pPr>
      <w:tabs>
        <w:tab w:val="left" w:pos="1502"/>
      </w:tabs>
      <w:overflowPunct w:val="0"/>
      <w:snapToGrid w:val="0"/>
      <w:spacing w:line="480" w:lineRule="exact"/>
      <w:ind w:left="1502"/>
    </w:pPr>
    <w:rPr>
      <w:rFonts w:ascii="Arial" w:hAnsi="Arial" w:eastAsia="仿宋_GB2312"/>
      <w:bCs/>
      <w:color w:val="000000"/>
      <w:kern w:val="24"/>
      <w:sz w:val="28"/>
      <w:szCs w:val="20"/>
    </w:rPr>
  </w:style>
  <w:style w:type="paragraph" w:customStyle="1" w:styleId="915">
    <w:name w:val="样式 标题 4 + 宋体 Char"/>
    <w:basedOn w:val="3"/>
    <w:qFormat/>
    <w:uiPriority w:val="0"/>
    <w:pPr>
      <w:tabs>
        <w:tab w:val="left" w:pos="720"/>
      </w:tabs>
      <w:spacing w:line="240" w:lineRule="auto"/>
    </w:pPr>
    <w:rPr>
      <w:rFonts w:ascii="宋体" w:hAnsi="宋体" w:eastAsia="宋体"/>
      <w:b w:val="0"/>
      <w:bCs w:val="0"/>
      <w:color w:val="000000"/>
      <w:kern w:val="24"/>
    </w:rPr>
  </w:style>
  <w:style w:type="paragraph" w:customStyle="1" w:styleId="916">
    <w:name w:val="正文-中宋 小4"/>
    <w:qFormat/>
    <w:uiPriority w:val="0"/>
    <w:pPr>
      <w:overflowPunct w:val="0"/>
      <w:autoSpaceDE w:val="0"/>
      <w:autoSpaceDN w:val="0"/>
      <w:adjustRightInd w:val="0"/>
      <w:snapToGrid w:val="0"/>
      <w:spacing w:line="500" w:lineRule="exact"/>
      <w:ind w:firstLine="480" w:firstLineChars="200"/>
      <w:textAlignment w:val="center"/>
    </w:pPr>
    <w:rPr>
      <w:rFonts w:ascii="Times New Roman" w:hAnsi="Times New Roman" w:eastAsia="华文中宋" w:cs="Times New Roman"/>
      <w:bCs/>
      <w:color w:val="000000"/>
      <w:sz w:val="24"/>
      <w:szCs w:val="24"/>
      <w:lang w:val="en-US" w:eastAsia="zh-CN" w:bidi="ar-SA"/>
    </w:rPr>
  </w:style>
  <w:style w:type="paragraph" w:customStyle="1" w:styleId="917">
    <w:name w:val="附录五级条标题"/>
    <w:basedOn w:val="918"/>
    <w:next w:val="1"/>
    <w:qFormat/>
    <w:uiPriority w:val="0"/>
    <w:pPr>
      <w:outlineLvl w:val="6"/>
    </w:pPr>
  </w:style>
  <w:style w:type="paragraph" w:customStyle="1" w:styleId="918">
    <w:name w:val="附录四级条标题"/>
    <w:basedOn w:val="919"/>
    <w:next w:val="1"/>
    <w:qFormat/>
    <w:uiPriority w:val="0"/>
    <w:pPr>
      <w:outlineLvl w:val="5"/>
    </w:pPr>
  </w:style>
  <w:style w:type="paragraph" w:customStyle="1" w:styleId="919">
    <w:name w:val="附录三级条标题"/>
    <w:basedOn w:val="780"/>
    <w:next w:val="1"/>
    <w:qFormat/>
    <w:uiPriority w:val="0"/>
    <w:pPr>
      <w:outlineLvl w:val="4"/>
    </w:pPr>
  </w:style>
  <w:style w:type="paragraph" w:customStyle="1" w:styleId="920">
    <w:name w:val="样式 标题 2标题2二级 标题 2H2h2第一层条标题 2 Char节标题节11 Char标题 2 Cha..."/>
    <w:basedOn w:val="5"/>
    <w:qFormat/>
    <w:uiPriority w:val="0"/>
    <w:pPr>
      <w:keepNext w:val="0"/>
      <w:keepLines w:val="0"/>
      <w:tabs>
        <w:tab w:val="left" w:pos="900"/>
      </w:tabs>
      <w:adjustRightInd w:val="0"/>
      <w:snapToGrid w:val="0"/>
      <w:spacing w:before="0" w:after="0" w:line="440" w:lineRule="exact"/>
      <w:ind w:firstLine="200" w:firstLineChars="200"/>
      <w:textAlignment w:val="baseline"/>
      <w:outlineLvl w:val="9"/>
    </w:pPr>
    <w:rPr>
      <w:rFonts w:ascii="Sim Sun" w:hAnsi="Sim Sun" w:eastAsia="宋体-方正超大字符集" w:cs="Vladimir Script"/>
      <w:b w:val="0"/>
      <w:color w:val="000000"/>
      <w:kern w:val="24"/>
      <w:sz w:val="24"/>
      <w:szCs w:val="20"/>
    </w:rPr>
  </w:style>
  <w:style w:type="paragraph" w:customStyle="1" w:styleId="921">
    <w:name w:val="标题11"/>
    <w:basedOn w:val="1"/>
    <w:qFormat/>
    <w:uiPriority w:val="0"/>
    <w:pPr>
      <w:adjustRightInd w:val="0"/>
      <w:spacing w:before="180" w:after="180" w:line="480" w:lineRule="exact"/>
      <w:outlineLvl w:val="0"/>
    </w:pPr>
    <w:rPr>
      <w:b/>
      <w:bCs/>
      <w:color w:val="000000"/>
      <w:kern w:val="24"/>
      <w:sz w:val="30"/>
      <w:szCs w:val="20"/>
    </w:rPr>
  </w:style>
  <w:style w:type="paragraph" w:customStyle="1" w:styleId="922">
    <w:name w:val="正文文本缩进2"/>
    <w:basedOn w:val="1"/>
    <w:qFormat/>
    <w:uiPriority w:val="0"/>
    <w:pPr>
      <w:spacing w:line="360" w:lineRule="exact"/>
      <w:ind w:firstLine="480" w:firstLineChars="200"/>
    </w:pPr>
    <w:rPr>
      <w:rFonts w:ascii="Arial Unicode MS" w:hAnsi="Arial Unicode MS" w:cs="Vladimir Script"/>
      <w:bCs/>
      <w:color w:val="000000"/>
      <w:kern w:val="24"/>
      <w:sz w:val="24"/>
      <w:szCs w:val="20"/>
    </w:rPr>
  </w:style>
  <w:style w:type="paragraph" w:customStyle="1" w:styleId="923">
    <w:name w:val="样式 样式 标题 4 + 四号 + 首行缩进:  2 字符"/>
    <w:basedOn w:val="924"/>
    <w:qFormat/>
    <w:uiPriority w:val="0"/>
    <w:pPr>
      <w:tabs>
        <w:tab w:val="left" w:pos="720"/>
      </w:tabs>
    </w:pPr>
    <w:rPr>
      <w:rFonts w:cs="宋体"/>
      <w:szCs w:val="20"/>
    </w:rPr>
  </w:style>
  <w:style w:type="paragraph" w:customStyle="1" w:styleId="924">
    <w:name w:val="样式 标题 4 + 四号"/>
    <w:basedOn w:val="3"/>
    <w:qFormat/>
    <w:uiPriority w:val="0"/>
    <w:pPr>
      <w:widowControl/>
      <w:tabs>
        <w:tab w:val="left" w:pos="720"/>
      </w:tabs>
      <w:snapToGrid w:val="0"/>
      <w:spacing w:before="60" w:after="60" w:line="480" w:lineRule="atLeast"/>
      <w:ind w:firstLine="200" w:firstLineChars="200"/>
    </w:pPr>
    <w:rPr>
      <w:rFonts w:ascii="Times New Roman" w:hAnsi="Times New Roman" w:eastAsia="宋体"/>
      <w:b w:val="0"/>
      <w:color w:val="000000"/>
      <w:kern w:val="0"/>
      <w:sz w:val="24"/>
      <w:szCs w:val="24"/>
    </w:rPr>
  </w:style>
  <w:style w:type="paragraph" w:customStyle="1" w:styleId="925">
    <w:name w:val="大妹正文 Char"/>
    <w:basedOn w:val="4"/>
    <w:qFormat/>
    <w:uiPriority w:val="0"/>
    <w:pPr>
      <w:keepNext w:val="0"/>
      <w:overflowPunct/>
      <w:snapToGrid/>
      <w:spacing w:before="0" w:afterLines="100" w:line="240" w:lineRule="exact"/>
      <w:ind w:left="-126" w:leftChars="-60" w:right="-113" w:rightChars="-54" w:firstLine="0"/>
      <w:jc w:val="left"/>
      <w:outlineLvl w:val="9"/>
    </w:pPr>
    <w:rPr>
      <w:rFonts w:ascii="宋体" w:eastAsia="宋体"/>
      <w:b w:val="0"/>
      <w:sz w:val="24"/>
      <w:szCs w:val="24"/>
    </w:rPr>
  </w:style>
  <w:style w:type="paragraph" w:customStyle="1" w:styleId="926">
    <w:name w:val="xl27"/>
    <w:basedOn w:val="1"/>
    <w:qFormat/>
    <w:uiPriority w:val="0"/>
    <w:pPr>
      <w:widowControl/>
      <w:pBdr>
        <w:bottom w:val="single" w:color="auto" w:sz="4" w:space="0"/>
        <w:right w:val="single" w:color="auto" w:sz="4" w:space="0"/>
      </w:pBdr>
      <w:spacing w:before="100" w:beforeAutospacing="1" w:after="100" w:afterAutospacing="1"/>
      <w:jc w:val="center"/>
    </w:pPr>
    <w:rPr>
      <w:bCs/>
      <w:color w:val="000000"/>
      <w:kern w:val="0"/>
      <w:szCs w:val="21"/>
    </w:rPr>
  </w:style>
  <w:style w:type="paragraph" w:customStyle="1" w:styleId="927">
    <w:name w:val="Char Char22"/>
    <w:basedOn w:val="1"/>
    <w:qFormat/>
    <w:uiPriority w:val="0"/>
    <w:pPr>
      <w:widowControl/>
      <w:spacing w:after="160" w:line="240" w:lineRule="exact"/>
      <w:ind w:firstLine="200" w:firstLineChars="200"/>
      <w:jc w:val="left"/>
    </w:pPr>
    <w:rPr>
      <w:rFonts w:ascii="ˎ̥" w:hAnsi="ˎ̥" w:cs="Vladimir Script"/>
      <w:bCs/>
      <w:color w:val="000000"/>
      <w:kern w:val="0"/>
      <w:sz w:val="20"/>
      <w:szCs w:val="20"/>
      <w:lang w:eastAsia="en-US"/>
    </w:rPr>
  </w:style>
  <w:style w:type="paragraph" w:customStyle="1" w:styleId="928">
    <w:name w:val="样式 标题 3标题 3 Char + 小四 黑色"/>
    <w:basedOn w:val="6"/>
    <w:qFormat/>
    <w:uiPriority w:val="0"/>
    <w:pPr>
      <w:tabs>
        <w:tab w:val="left" w:pos="720"/>
        <w:tab w:val="left" w:pos="900"/>
        <w:tab w:val="left" w:pos="1260"/>
        <w:tab w:val="left" w:pos="1800"/>
      </w:tabs>
      <w:adjustRightInd w:val="0"/>
      <w:spacing w:beforeLines="50" w:afterLines="50" w:line="240" w:lineRule="auto"/>
      <w:ind w:left="-567" w:firstLine="567" w:firstLineChars="200"/>
      <w:textAlignment w:val="baseline"/>
    </w:pPr>
    <w:rPr>
      <w:rFonts w:ascii="宋体" w:hAnsi="宋体"/>
      <w:b w:val="0"/>
      <w:bCs w:val="0"/>
      <w:color w:val="000000"/>
      <w:kern w:val="24"/>
      <w:sz w:val="28"/>
      <w:szCs w:val="24"/>
    </w:rPr>
  </w:style>
  <w:style w:type="paragraph" w:customStyle="1" w:styleId="929">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bCs/>
      <w:color w:val="000000"/>
      <w:sz w:val="28"/>
      <w:szCs w:val="24"/>
      <w:lang w:val="en-US" w:eastAsia="zh-CN" w:bidi="ar-SA"/>
    </w:rPr>
  </w:style>
  <w:style w:type="paragraph" w:customStyle="1" w:styleId="930">
    <w:name w:val="报告书表格"/>
    <w:basedOn w:val="1"/>
    <w:qFormat/>
    <w:uiPriority w:val="0"/>
    <w:pPr>
      <w:adjustRightInd w:val="0"/>
      <w:spacing w:before="60" w:after="60" w:line="240" w:lineRule="atLeast"/>
      <w:jc w:val="center"/>
      <w:textAlignment w:val="baseline"/>
    </w:pPr>
    <w:rPr>
      <w:bCs/>
      <w:color w:val="000000"/>
      <w:kern w:val="0"/>
      <w:szCs w:val="20"/>
    </w:rPr>
  </w:style>
  <w:style w:type="paragraph" w:customStyle="1" w:styleId="931">
    <w:name w:val="默认段落字体 Para Char Char Char Char Char Char Char Char Char Char Char"/>
    <w:qFormat/>
    <w:uiPriority w:val="0"/>
    <w:pPr>
      <w:tabs>
        <w:tab w:val="left" w:pos="360"/>
        <w:tab w:val="left" w:pos="900"/>
      </w:tabs>
      <w:snapToGrid w:val="0"/>
      <w:spacing w:before="120" w:after="120" w:line="360" w:lineRule="auto"/>
      <w:ind w:left="542" w:leftChars="-12" w:firstLine="200" w:firstLineChars="200"/>
    </w:pPr>
    <w:rPr>
      <w:rFonts w:ascii="Times New Roman" w:hAnsi="Times New Roman" w:eastAsia="黑体" w:cs="Times New Roman"/>
      <w:kern w:val="2"/>
      <w:sz w:val="24"/>
      <w:szCs w:val="24"/>
      <w:lang w:val="en-US" w:eastAsia="zh-CN" w:bidi="ar-SA"/>
    </w:rPr>
  </w:style>
  <w:style w:type="paragraph" w:customStyle="1" w:styleId="932">
    <w:name w:val="a表格"/>
    <w:basedOn w:val="1"/>
    <w:qFormat/>
    <w:uiPriority w:val="0"/>
    <w:pPr>
      <w:snapToGrid w:val="0"/>
      <w:jc w:val="center"/>
    </w:pPr>
    <w:rPr>
      <w:bCs/>
      <w:color w:val="000000"/>
      <w:kern w:val="24"/>
    </w:rPr>
  </w:style>
  <w:style w:type="paragraph" w:customStyle="1" w:styleId="933">
    <w:name w:val="默认段落字体 Para Char Char Char Char Char Char Char"/>
    <w:basedOn w:val="1"/>
    <w:qFormat/>
    <w:uiPriority w:val="0"/>
    <w:pPr>
      <w:adjustRightInd w:val="0"/>
      <w:spacing w:line="360" w:lineRule="auto"/>
      <w:textAlignment w:val="baseline"/>
    </w:pPr>
    <w:rPr>
      <w:bCs/>
      <w:color w:val="000000"/>
      <w:kern w:val="0"/>
      <w:sz w:val="24"/>
      <w:szCs w:val="20"/>
    </w:rPr>
  </w:style>
  <w:style w:type="paragraph" w:customStyle="1" w:styleId="934">
    <w:name w:val="样式 标题 1新标题1 + 段前: 0.5 行 段后: 0.5 行"/>
    <w:basedOn w:val="4"/>
    <w:qFormat/>
    <w:uiPriority w:val="0"/>
    <w:pPr>
      <w:keepLines/>
      <w:overflowPunct/>
      <w:snapToGrid/>
      <w:spacing w:beforeLines="50" w:afterLines="50" w:line="460" w:lineRule="exact"/>
      <w:ind w:left="0" w:firstLine="0"/>
    </w:pPr>
    <w:rPr>
      <w:rFonts w:ascii="黑体" w:cs="宋体"/>
      <w:sz w:val="28"/>
      <w:szCs w:val="20"/>
    </w:rPr>
  </w:style>
  <w:style w:type="paragraph" w:customStyle="1" w:styleId="935">
    <w:name w:val="Char Char1 Char Char Char Char Char Char Char"/>
    <w:basedOn w:val="1"/>
    <w:qFormat/>
    <w:uiPriority w:val="0"/>
    <w:rPr>
      <w:rFonts w:ascii="Batang" w:hAnsi="Batang" w:cs="Batang"/>
      <w:bCs/>
      <w:color w:val="000000"/>
      <w:kern w:val="24"/>
    </w:rPr>
  </w:style>
  <w:style w:type="paragraph" w:customStyle="1" w:styleId="936">
    <w:name w:val="大题注"/>
    <w:basedOn w:val="1"/>
    <w:qFormat/>
    <w:uiPriority w:val="0"/>
    <w:pPr>
      <w:spacing w:before="100" w:beforeAutospacing="1" w:after="100" w:afterAutospacing="1"/>
      <w:ind w:firstLine="480" w:firstLineChars="200"/>
    </w:pPr>
    <w:rPr>
      <w:rFonts w:ascii="Arial" w:hAnsi="Arial" w:eastAsia="黑体"/>
      <w:bCs/>
      <w:color w:val="000000"/>
      <w:kern w:val="24"/>
      <w:sz w:val="24"/>
      <w:szCs w:val="20"/>
    </w:rPr>
  </w:style>
  <w:style w:type="paragraph" w:customStyle="1" w:styleId="937">
    <w:name w:val="标题一"/>
    <w:basedOn w:val="1"/>
    <w:next w:val="4"/>
    <w:qFormat/>
    <w:uiPriority w:val="0"/>
    <w:pPr>
      <w:tabs>
        <w:tab w:val="left" w:pos="720"/>
      </w:tabs>
      <w:ind w:left="720"/>
    </w:pPr>
    <w:rPr>
      <w:bCs/>
      <w:color w:val="000000"/>
      <w:kern w:val="24"/>
      <w:sz w:val="28"/>
      <w:szCs w:val="20"/>
    </w:rPr>
  </w:style>
  <w:style w:type="paragraph" w:customStyle="1" w:styleId="938">
    <w:name w:val="Char Char Char1 Char Char Char Char Char Char Char Char Char"/>
    <w:basedOn w:val="1"/>
    <w:qFormat/>
    <w:uiPriority w:val="0"/>
    <w:rPr>
      <w:rFonts w:ascii="Batang" w:hAnsi="Batang" w:eastAsia="ӗԲ" w:cs="Batang"/>
      <w:b/>
      <w:bCs/>
      <w:color w:val="000000"/>
      <w:kern w:val="24"/>
      <w:sz w:val="28"/>
      <w:szCs w:val="28"/>
    </w:rPr>
  </w:style>
  <w:style w:type="paragraph" w:customStyle="1" w:styleId="939">
    <w:name w:val="样式 样式 样式 样式 标题 3 + 宋体 小四 段前: 7.8 磅 段后: 7.8 磅 行距: 多倍行距 0.5 字行 + 行...1"/>
    <w:basedOn w:val="6"/>
    <w:next w:val="1"/>
    <w:qFormat/>
    <w:uiPriority w:val="0"/>
    <w:pPr>
      <w:spacing w:beforeLines="50" w:afterLines="50" w:line="360" w:lineRule="exact"/>
    </w:pPr>
    <w:rPr>
      <w:bCs w:val="0"/>
      <w:color w:val="000000"/>
      <w:kern w:val="24"/>
      <w:sz w:val="24"/>
    </w:rPr>
  </w:style>
  <w:style w:type="paragraph" w:customStyle="1" w:styleId="940">
    <w:name w:val="Char Char Char Char Char Char Char Char Char Char Char Char Char1"/>
    <w:basedOn w:val="1"/>
    <w:qFormat/>
    <w:uiPriority w:val="0"/>
    <w:pPr>
      <w:spacing w:line="440" w:lineRule="exact"/>
      <w:ind w:firstLine="200" w:firstLineChars="200"/>
    </w:pPr>
    <w:rPr>
      <w:rFonts w:ascii="Arial Unicode MS" w:hAnsi="Arial Unicode MS" w:cs="Vladimir Script"/>
      <w:bCs/>
      <w:color w:val="000000"/>
      <w:kern w:val="24"/>
    </w:rPr>
  </w:style>
  <w:style w:type="paragraph" w:customStyle="1" w:styleId="941">
    <w:name w:val="样式 正文文本正文文字 + 仿宋_GB2312 四号 红色 首行缩进:  2 字符"/>
    <w:basedOn w:val="28"/>
    <w:qFormat/>
    <w:uiPriority w:val="0"/>
    <w:pPr>
      <w:widowControl w:val="0"/>
      <w:adjustRightInd w:val="0"/>
      <w:spacing w:after="60" w:line="264" w:lineRule="auto"/>
      <w:ind w:right="0" w:firstLine="560" w:firstLineChars="200"/>
      <w:textAlignment w:val="baseline"/>
    </w:pPr>
    <w:rPr>
      <w:rFonts w:ascii="Garamond" w:hAnsi="Arial Unicode MS" w:eastAsia="Garamond" w:cs="Vladimir Script"/>
      <w:bCs/>
      <w:snapToGrid w:val="0"/>
      <w:color w:val="FF0000"/>
      <w:sz w:val="24"/>
    </w:rPr>
  </w:style>
  <w:style w:type="paragraph" w:customStyle="1" w:styleId="942">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cs="Arial Unicode MS"/>
      <w:bCs/>
      <w:color w:val="000000"/>
      <w:kern w:val="0"/>
      <w:sz w:val="20"/>
      <w:szCs w:val="20"/>
    </w:rPr>
  </w:style>
  <w:style w:type="paragraph" w:customStyle="1" w:styleId="943">
    <w:name w:val="表头右"/>
    <w:basedOn w:val="1"/>
    <w:qFormat/>
    <w:uiPriority w:val="0"/>
    <w:pPr>
      <w:spacing w:line="360" w:lineRule="auto"/>
      <w:ind w:firstLine="448" w:firstLineChars="200"/>
      <w:jc w:val="right"/>
    </w:pPr>
    <w:rPr>
      <w:bCs/>
      <w:color w:val="000000"/>
      <w:kern w:val="24"/>
    </w:rPr>
  </w:style>
  <w:style w:type="paragraph" w:customStyle="1" w:styleId="944">
    <w:name w:val="CM113"/>
    <w:basedOn w:val="138"/>
    <w:next w:val="138"/>
    <w:qFormat/>
    <w:uiPriority w:val="0"/>
    <w:pPr>
      <w:spacing w:after="62"/>
    </w:pPr>
    <w:rPr>
      <w:rFonts w:hAnsi="Batang" w:cs="Batang"/>
      <w:bCs/>
      <w:color w:val="auto"/>
    </w:rPr>
  </w:style>
  <w:style w:type="paragraph" w:customStyle="1" w:styleId="945">
    <w:name w:val="样式 目录 2 + 左侧:  2 字符"/>
    <w:basedOn w:val="64"/>
    <w:qFormat/>
    <w:uiPriority w:val="0"/>
    <w:pPr>
      <w:tabs>
        <w:tab w:val="left" w:pos="1050"/>
        <w:tab w:val="right" w:leader="middleDot" w:pos="8296"/>
      </w:tabs>
      <w:spacing w:line="276" w:lineRule="auto"/>
      <w:ind w:left="0" w:leftChars="0"/>
    </w:pPr>
    <w:rPr>
      <w:rFonts w:ascii="Vladimir Script" w:hAnsi="Vladimir Script" w:eastAsia="楷体_GB2312" w:cs="宋体"/>
      <w:bCs/>
      <w:color w:val="000000"/>
      <w:kern w:val="24"/>
      <w:sz w:val="24"/>
    </w:rPr>
  </w:style>
  <w:style w:type="paragraph" w:customStyle="1" w:styleId="946">
    <w:name w:val="热电厂正文 Char"/>
    <w:basedOn w:val="1"/>
    <w:qFormat/>
    <w:uiPriority w:val="0"/>
    <w:pPr>
      <w:spacing w:line="440" w:lineRule="exact"/>
      <w:ind w:firstLine="480" w:firstLineChars="200"/>
    </w:pPr>
    <w:rPr>
      <w:bCs/>
      <w:color w:val="000000"/>
      <w:kern w:val="24"/>
      <w:sz w:val="24"/>
    </w:rPr>
  </w:style>
  <w:style w:type="paragraph" w:customStyle="1" w:styleId="947">
    <w:name w:val="正文样式1"/>
    <w:basedOn w:val="1"/>
    <w:qFormat/>
    <w:uiPriority w:val="0"/>
    <w:pPr>
      <w:adjustRightInd w:val="0"/>
      <w:snapToGrid w:val="0"/>
      <w:spacing w:line="360" w:lineRule="auto"/>
      <w:ind w:firstLine="510"/>
      <w:textAlignment w:val="baseline"/>
    </w:pPr>
    <w:rPr>
      <w:bCs/>
      <w:color w:val="000000"/>
      <w:kern w:val="24"/>
      <w:sz w:val="24"/>
      <w:szCs w:val="20"/>
    </w:rPr>
  </w:style>
  <w:style w:type="paragraph" w:customStyle="1" w:styleId="948">
    <w:name w:val="xl22"/>
    <w:basedOn w:val="1"/>
    <w:qFormat/>
    <w:uiPriority w:val="0"/>
    <w:pPr>
      <w:widowControl/>
      <w:spacing w:before="100" w:after="100"/>
      <w:jc w:val="center"/>
    </w:pPr>
    <w:rPr>
      <w:rFonts w:ascii="Batang" w:hAnsi="Batang" w:cs="Batang"/>
      <w:bCs/>
      <w:color w:val="000000"/>
      <w:kern w:val="0"/>
      <w:sz w:val="24"/>
    </w:rPr>
  </w:style>
  <w:style w:type="paragraph" w:customStyle="1" w:styleId="949">
    <w:name w:val="正文11"/>
    <w:basedOn w:val="1"/>
    <w:next w:val="1"/>
    <w:qFormat/>
    <w:uiPriority w:val="0"/>
    <w:rPr>
      <w:bCs/>
      <w:color w:val="000000"/>
      <w:kern w:val="24"/>
    </w:rPr>
  </w:style>
  <w:style w:type="paragraph" w:customStyle="1" w:styleId="950">
    <w:name w:val="样式 正文文字缩进 2 + 首行缩进:  2 字符"/>
    <w:basedOn w:val="43"/>
    <w:qFormat/>
    <w:uiPriority w:val="0"/>
    <w:pPr>
      <w:adjustRightInd/>
      <w:spacing w:line="480" w:lineRule="atLeast"/>
      <w:ind w:firstLine="200" w:firstLineChars="200"/>
      <w:textAlignment w:val="auto"/>
    </w:pPr>
    <w:rPr>
      <w:rFonts w:ascii="Batang" w:hAnsi="Batang" w:cs="Batang"/>
      <w:kern w:val="2"/>
      <w:sz w:val="24"/>
      <w:szCs w:val="24"/>
    </w:rPr>
  </w:style>
  <w:style w:type="paragraph" w:customStyle="1" w:styleId="951">
    <w:name w:val="nv nslog-area"/>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952">
    <w:name w:val="表名"/>
    <w:basedOn w:val="1"/>
    <w:qFormat/>
    <w:uiPriority w:val="0"/>
    <w:pPr>
      <w:spacing w:line="360" w:lineRule="exact"/>
      <w:jc w:val="center"/>
    </w:pPr>
    <w:rPr>
      <w:rFonts w:ascii="宋体" w:hAnsi="宋体"/>
      <w:b/>
      <w:bCs/>
      <w:color w:val="000000"/>
      <w:kern w:val="24"/>
      <w:sz w:val="24"/>
      <w:szCs w:val="20"/>
    </w:rPr>
  </w:style>
  <w:style w:type="paragraph" w:customStyle="1" w:styleId="953">
    <w:name w:val="样式 五号 居中 行距: 最小值 18 磅"/>
    <w:basedOn w:val="1"/>
    <w:qFormat/>
    <w:uiPriority w:val="0"/>
    <w:pPr>
      <w:spacing w:line="360" w:lineRule="atLeast"/>
      <w:jc w:val="center"/>
    </w:pPr>
    <w:rPr>
      <w:rFonts w:cs="宋体"/>
      <w:bCs/>
      <w:color w:val="000000"/>
      <w:kern w:val="24"/>
      <w:szCs w:val="20"/>
    </w:rPr>
  </w:style>
  <w:style w:type="paragraph" w:customStyle="1" w:styleId="954">
    <w:name w:val="样式 题注 + 首行缩进:  2 字符"/>
    <w:basedOn w:val="1"/>
    <w:qFormat/>
    <w:uiPriority w:val="0"/>
    <w:pPr>
      <w:spacing w:before="100" w:beforeAutospacing="1" w:after="100" w:afterAutospacing="1" w:line="360" w:lineRule="auto"/>
      <w:ind w:firstLine="200" w:firstLineChars="200"/>
    </w:pPr>
    <w:rPr>
      <w:rFonts w:ascii="Arial" w:hAnsi="Arial" w:eastAsia="黑体" w:cs="宋体"/>
      <w:bCs/>
      <w:color w:val="000000"/>
      <w:kern w:val="24"/>
      <w:sz w:val="24"/>
      <w:szCs w:val="20"/>
    </w:rPr>
  </w:style>
  <w:style w:type="paragraph" w:customStyle="1" w:styleId="955">
    <w:name w:val="样式 样式 首行缩进:  2 字符 + 首行缩进:  2 字符 段前: 0.5 行 段后: 0.5 行"/>
    <w:basedOn w:val="1"/>
    <w:qFormat/>
    <w:uiPriority w:val="0"/>
    <w:pPr>
      <w:spacing w:beforeLines="50" w:afterLines="50" w:line="400" w:lineRule="atLeast"/>
      <w:ind w:firstLine="200" w:firstLineChars="200"/>
    </w:pPr>
    <w:rPr>
      <w:rFonts w:cs="宋体"/>
      <w:bCs/>
      <w:color w:val="000000"/>
      <w:kern w:val="24"/>
      <w:sz w:val="24"/>
      <w:szCs w:val="20"/>
    </w:rPr>
  </w:style>
  <w:style w:type="paragraph" w:customStyle="1" w:styleId="956">
    <w:name w:val="样式 题注 + (西文) Times New Roman (中文) 宋体 小四 加粗 黑色 Char"/>
    <w:basedOn w:val="19"/>
    <w:qFormat/>
    <w:uiPriority w:val="0"/>
    <w:pPr>
      <w:keepNext w:val="0"/>
      <w:tabs>
        <w:tab w:val="clear" w:pos="2445"/>
        <w:tab w:val="clear" w:pos="4156"/>
      </w:tabs>
      <w:adjustRightInd w:val="0"/>
      <w:spacing w:beforeLines="100" w:line="360" w:lineRule="auto"/>
      <w:ind w:firstLine="200" w:firstLineChars="200"/>
    </w:pPr>
    <w:rPr>
      <w:rFonts w:ascii="Vladimir Script" w:hAnsi="Vladimir Script" w:eastAsia="Vladimir Script" w:cs="ˎ̥"/>
      <w:snapToGrid/>
      <w:color w:val="000000"/>
    </w:rPr>
  </w:style>
  <w:style w:type="paragraph" w:customStyle="1" w:styleId="957">
    <w:name w:val="正文正1"/>
    <w:basedOn w:val="1"/>
    <w:qFormat/>
    <w:uiPriority w:val="0"/>
    <w:pPr>
      <w:spacing w:line="360" w:lineRule="exact"/>
      <w:jc w:val="center"/>
    </w:pPr>
    <w:rPr>
      <w:rFonts w:ascii="Batang" w:hAnsi="Batang" w:cs="Batang"/>
      <w:bCs/>
      <w:color w:val="000000"/>
      <w:spacing w:val="-6"/>
      <w:kern w:val="0"/>
      <w:szCs w:val="21"/>
    </w:rPr>
  </w:style>
  <w:style w:type="paragraph" w:customStyle="1" w:styleId="958">
    <w:name w:val="样式 宋体 黑色 居中"/>
    <w:basedOn w:val="1"/>
    <w:qFormat/>
    <w:uiPriority w:val="0"/>
    <w:pPr>
      <w:spacing w:line="440" w:lineRule="exact"/>
      <w:ind w:firstLine="405" w:firstLineChars="193"/>
      <w:jc w:val="center"/>
    </w:pPr>
    <w:rPr>
      <w:rFonts w:ascii="Sim Sun" w:hAnsi="Arial Unicode MS" w:eastAsia="Garamond" w:cs="Vladimir Script"/>
      <w:bCs/>
      <w:color w:val="000000"/>
      <w:kern w:val="0"/>
      <w:szCs w:val="20"/>
    </w:rPr>
  </w:style>
  <w:style w:type="paragraph" w:customStyle="1" w:styleId="959">
    <w:name w:val="reader-word-layer reader-word-s2-8"/>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960">
    <w:name w:val="三"/>
    <w:basedOn w:val="1"/>
    <w:qFormat/>
    <w:uiPriority w:val="0"/>
    <w:rPr>
      <w:rFonts w:ascii="Sim Sun" w:hAnsi="Batang" w:cs="Batang"/>
      <w:bCs/>
      <w:color w:val="000000"/>
      <w:kern w:val="24"/>
      <w:sz w:val="24"/>
      <w:szCs w:val="20"/>
    </w:rPr>
  </w:style>
  <w:style w:type="paragraph" w:customStyle="1" w:styleId="961">
    <w:name w:val="Char Char Char Char Char Char1"/>
    <w:basedOn w:val="1"/>
    <w:semiHidden/>
    <w:qFormat/>
    <w:uiPriority w:val="0"/>
    <w:pPr>
      <w:widowControl/>
      <w:spacing w:after="160" w:line="240" w:lineRule="exact"/>
      <w:jc w:val="left"/>
    </w:pPr>
    <w:rPr>
      <w:rFonts w:ascii="Verdana" w:hAnsi="Verdana"/>
      <w:bCs/>
      <w:color w:val="000000"/>
      <w:kern w:val="0"/>
      <w:sz w:val="20"/>
      <w:szCs w:val="20"/>
      <w:lang w:eastAsia="en-US"/>
    </w:rPr>
  </w:style>
  <w:style w:type="paragraph" w:customStyle="1" w:styleId="962">
    <w:name w:val="TOC 标题1"/>
    <w:basedOn w:val="4"/>
    <w:next w:val="1"/>
    <w:qFormat/>
    <w:uiPriority w:val="0"/>
    <w:pPr>
      <w:keepLines/>
      <w:widowControl/>
      <w:overflowPunct/>
      <w:snapToGrid/>
      <w:spacing w:before="480" w:after="0" w:line="276" w:lineRule="auto"/>
      <w:ind w:left="0" w:firstLine="200" w:firstLineChars="200"/>
      <w:jc w:val="left"/>
      <w:textAlignment w:val="baseline"/>
      <w:outlineLvl w:val="9"/>
    </w:pPr>
    <w:rPr>
      <w:rFonts w:ascii="Calibri" w:hAnsi="Calibri" w:eastAsia="仿宋体" w:cs="ˎ̥"/>
      <w:color w:val="365F91"/>
      <w:kern w:val="2"/>
      <w:sz w:val="28"/>
      <w:szCs w:val="20"/>
    </w:rPr>
  </w:style>
  <w:style w:type="paragraph" w:customStyle="1" w:styleId="963">
    <w:name w:val="样式 样式 首行缩进:  2 字符19 + 首行缩进:  2 字符"/>
    <w:basedOn w:val="1"/>
    <w:qFormat/>
    <w:uiPriority w:val="0"/>
    <w:pPr>
      <w:spacing w:line="520" w:lineRule="exact"/>
      <w:ind w:firstLine="480" w:firstLineChars="200"/>
    </w:pPr>
    <w:rPr>
      <w:rFonts w:cs="宋体"/>
      <w:bCs/>
      <w:color w:val="000000"/>
      <w:kern w:val="24"/>
      <w:sz w:val="24"/>
      <w:szCs w:val="20"/>
    </w:rPr>
  </w:style>
  <w:style w:type="paragraph" w:customStyle="1" w:styleId="964">
    <w:name w:val="表头样式1"/>
    <w:basedOn w:val="1"/>
    <w:qFormat/>
    <w:uiPriority w:val="0"/>
    <w:pPr>
      <w:autoSpaceDE w:val="0"/>
      <w:autoSpaceDN w:val="0"/>
      <w:adjustRightInd w:val="0"/>
      <w:spacing w:beforeLines="30"/>
      <w:jc w:val="center"/>
    </w:pPr>
    <w:rPr>
      <w:rFonts w:ascii="黑体" w:hAnsi="宋体" w:eastAsia="黑体"/>
      <w:bCs/>
      <w:color w:val="000000"/>
      <w:kern w:val="0"/>
      <w:sz w:val="24"/>
    </w:rPr>
  </w:style>
  <w:style w:type="paragraph" w:customStyle="1" w:styleId="965">
    <w:name w:val="Char Char Char Char Char2 Char Char Char Char"/>
    <w:basedOn w:val="1"/>
    <w:semiHidden/>
    <w:qFormat/>
    <w:uiPriority w:val="0"/>
    <w:pPr>
      <w:adjustRightInd w:val="0"/>
      <w:snapToGrid w:val="0"/>
      <w:spacing w:line="360" w:lineRule="auto"/>
      <w:ind w:firstLine="200" w:firstLineChars="200"/>
    </w:pPr>
    <w:rPr>
      <w:rFonts w:ascii="宋体" w:hAnsi="宋体" w:cs="宋体"/>
      <w:bCs/>
      <w:color w:val="000000"/>
      <w:kern w:val="24"/>
      <w:sz w:val="24"/>
      <w:szCs w:val="26"/>
    </w:rPr>
  </w:style>
  <w:style w:type="paragraph" w:customStyle="1" w:styleId="966">
    <w:name w:val="Char Char Char12"/>
    <w:basedOn w:val="1"/>
    <w:semiHidden/>
    <w:qFormat/>
    <w:uiPriority w:val="0"/>
    <w:pPr>
      <w:spacing w:beforeLines="100"/>
    </w:pPr>
    <w:rPr>
      <w:rFonts w:ascii="Sim Sun" w:hAnsi="Sim Sun" w:cs="Sim Sun"/>
      <w:b/>
      <w:bCs/>
      <w:color w:val="000000"/>
      <w:kern w:val="24"/>
      <w:sz w:val="24"/>
    </w:rPr>
  </w:style>
  <w:style w:type="paragraph" w:customStyle="1" w:styleId="967">
    <w:name w:val="样式8"/>
    <w:basedOn w:val="6"/>
    <w:qFormat/>
    <w:uiPriority w:val="0"/>
    <w:pPr>
      <w:tabs>
        <w:tab w:val="left" w:pos="720"/>
        <w:tab w:val="left" w:pos="900"/>
        <w:tab w:val="left" w:pos="1260"/>
        <w:tab w:val="left" w:pos="1800"/>
      </w:tabs>
      <w:spacing w:before="0" w:after="0" w:line="240" w:lineRule="auto"/>
      <w:ind w:left="720" w:hanging="720" w:firstLineChars="200"/>
    </w:pPr>
    <w:rPr>
      <w:rFonts w:ascii="Arial" w:hAnsi="Arial"/>
      <w:b w:val="0"/>
      <w:bCs w:val="0"/>
      <w:color w:val="000000"/>
      <w:kern w:val="24"/>
      <w:sz w:val="28"/>
      <w:szCs w:val="28"/>
    </w:rPr>
  </w:style>
  <w:style w:type="paragraph" w:customStyle="1" w:styleId="968">
    <w:name w:val="样式 样式 样式 样式 样式 样式 样式 正文缩进 + 首行缩进:  2 字符1 + 首行缩进:  2 字符1 + 四号 + 首..."/>
    <w:basedOn w:val="1"/>
    <w:qFormat/>
    <w:uiPriority w:val="0"/>
    <w:pPr>
      <w:spacing w:line="520" w:lineRule="exact"/>
      <w:ind w:firstLine="592" w:firstLineChars="200"/>
    </w:pPr>
    <w:rPr>
      <w:rFonts w:ascii="@幼圆" w:hAnsi="Batang" w:eastAsia="@幼圆" w:cs="Batang"/>
      <w:bCs/>
      <w:color w:val="000000"/>
      <w:kern w:val="0"/>
      <w:sz w:val="28"/>
      <w:szCs w:val="20"/>
    </w:rPr>
  </w:style>
  <w:style w:type="paragraph" w:customStyle="1" w:styleId="969">
    <w:name w:val="xl37"/>
    <w:basedOn w:val="1"/>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0000"/>
      <w:kern w:val="0"/>
      <w:sz w:val="20"/>
      <w:szCs w:val="20"/>
    </w:rPr>
  </w:style>
  <w:style w:type="paragraph" w:customStyle="1" w:styleId="970">
    <w:name w:val="样式 正文文字 + 首行缩进:  2 字符 行距: 最小值 24 磅"/>
    <w:basedOn w:val="1"/>
    <w:qFormat/>
    <w:uiPriority w:val="0"/>
    <w:pPr>
      <w:adjustRightInd w:val="0"/>
      <w:snapToGrid w:val="0"/>
      <w:spacing w:line="480" w:lineRule="atLeast"/>
      <w:ind w:firstLine="480" w:firstLineChars="200"/>
    </w:pPr>
    <w:rPr>
      <w:rFonts w:cs="宋体"/>
      <w:bCs/>
      <w:color w:val="000000"/>
      <w:kern w:val="24"/>
      <w:sz w:val="24"/>
      <w:szCs w:val="20"/>
    </w:rPr>
  </w:style>
  <w:style w:type="paragraph" w:customStyle="1" w:styleId="971">
    <w:name w:val="样式 标题 1 + 首行缩进:  2 字符"/>
    <w:basedOn w:val="4"/>
    <w:qFormat/>
    <w:uiPriority w:val="0"/>
    <w:pPr>
      <w:keepLines/>
      <w:overflowPunct/>
      <w:snapToGrid/>
      <w:spacing w:before="240" w:after="240" w:line="440" w:lineRule="atLeast"/>
      <w:ind w:left="0" w:firstLine="0"/>
    </w:pPr>
    <w:rPr>
      <w:rFonts w:eastAsia="宋体"/>
    </w:rPr>
  </w:style>
  <w:style w:type="paragraph" w:customStyle="1" w:styleId="972">
    <w:name w:val="样式 样式 样式 标题 2标题2二级 标题 2H2h2第一层条标题 2 Char节标题节11 Char标题 2 Cha...1 ..."/>
    <w:basedOn w:val="910"/>
    <w:qFormat/>
    <w:uiPriority w:val="0"/>
  </w:style>
  <w:style w:type="paragraph" w:customStyle="1" w:styleId="973">
    <w:name w:val="font7"/>
    <w:basedOn w:val="1"/>
    <w:qFormat/>
    <w:uiPriority w:val="0"/>
    <w:pPr>
      <w:widowControl/>
      <w:spacing w:before="100" w:beforeAutospacing="1" w:after="100" w:afterAutospacing="1"/>
      <w:jc w:val="left"/>
    </w:pPr>
    <w:rPr>
      <w:rFonts w:eastAsia="Arial Unicode MS"/>
      <w:bCs/>
      <w:color w:val="000000"/>
      <w:kern w:val="0"/>
      <w:sz w:val="20"/>
      <w:szCs w:val="20"/>
    </w:rPr>
  </w:style>
  <w:style w:type="paragraph" w:customStyle="1" w:styleId="974">
    <w:name w:val="Char Char Char Char Char Char1 Char1"/>
    <w:basedOn w:val="1"/>
    <w:semiHidden/>
    <w:qFormat/>
    <w:uiPriority w:val="0"/>
    <w:pPr>
      <w:tabs>
        <w:tab w:val="left" w:pos="360"/>
      </w:tabs>
      <w:spacing w:line="360" w:lineRule="auto"/>
      <w:ind w:firstLine="200" w:firstLineChars="200"/>
    </w:pPr>
    <w:rPr>
      <w:bCs/>
      <w:color w:val="000000"/>
      <w:kern w:val="0"/>
      <w:sz w:val="24"/>
    </w:rPr>
  </w:style>
  <w:style w:type="paragraph" w:customStyle="1" w:styleId="975">
    <w:name w:val="样式 标题 2 + 首行缩进:  2 字符"/>
    <w:basedOn w:val="5"/>
    <w:qFormat/>
    <w:uiPriority w:val="0"/>
    <w:pPr>
      <w:spacing w:before="120" w:after="120" w:line="440" w:lineRule="atLeast"/>
    </w:pPr>
    <w:rPr>
      <w:rFonts w:ascii="Arial" w:hAnsi="Arial" w:cs="宋体"/>
      <w:bCs w:val="0"/>
      <w:color w:val="000000"/>
      <w:kern w:val="24"/>
      <w:sz w:val="28"/>
      <w:szCs w:val="20"/>
    </w:rPr>
  </w:style>
  <w:style w:type="paragraph" w:customStyle="1" w:styleId="976">
    <w:name w:val="样式 标题 3 + 首行缩进:  2 字符"/>
    <w:basedOn w:val="6"/>
    <w:qFormat/>
    <w:uiPriority w:val="0"/>
    <w:pPr>
      <w:spacing w:before="60" w:after="60" w:line="440" w:lineRule="atLeast"/>
    </w:pPr>
    <w:rPr>
      <w:rFonts w:cs="宋体"/>
      <w:bCs w:val="0"/>
      <w:color w:val="000000"/>
      <w:kern w:val="24"/>
      <w:sz w:val="24"/>
      <w:szCs w:val="20"/>
    </w:rPr>
  </w:style>
  <w:style w:type="paragraph" w:customStyle="1" w:styleId="977">
    <w:name w:val="Char Char Char Char Char Char Char"/>
    <w:basedOn w:val="1"/>
    <w:qFormat/>
    <w:uiPriority w:val="0"/>
    <w:rPr>
      <w:bCs/>
      <w:color w:val="000000"/>
      <w:kern w:val="24"/>
    </w:rPr>
  </w:style>
  <w:style w:type="paragraph" w:customStyle="1" w:styleId="978">
    <w:name w:val="编号标题"/>
    <w:basedOn w:val="6"/>
    <w:qFormat/>
    <w:uiPriority w:val="0"/>
    <w:pPr>
      <w:spacing w:before="160" w:after="0" w:line="460" w:lineRule="exact"/>
      <w:ind w:firstLine="420" w:firstLineChars="200"/>
      <w:outlineLvl w:val="9"/>
    </w:pPr>
    <w:rPr>
      <w:rFonts w:ascii="宋体" w:hAnsi="宋体"/>
      <w:b w:val="0"/>
      <w:color w:val="000000"/>
      <w:kern w:val="24"/>
      <w:sz w:val="21"/>
      <w:szCs w:val="24"/>
    </w:rPr>
  </w:style>
  <w:style w:type="paragraph" w:customStyle="1" w:styleId="979">
    <w:name w:val="Char Char Char Char Char Char Char Char Char Char"/>
    <w:basedOn w:val="1"/>
    <w:qFormat/>
    <w:uiPriority w:val="0"/>
    <w:pPr>
      <w:spacing w:line="240" w:lineRule="exact"/>
      <w:ind w:firstLine="200" w:firstLineChars="200"/>
    </w:pPr>
    <w:rPr>
      <w:rFonts w:ascii="宋体" w:hAnsi="宋体" w:cs="宋体"/>
      <w:bCs/>
      <w:color w:val="000000"/>
      <w:kern w:val="24"/>
      <w:sz w:val="24"/>
    </w:rPr>
  </w:style>
  <w:style w:type="paragraph" w:customStyle="1" w:styleId="980">
    <w:name w:val="文1"/>
    <w:basedOn w:val="1"/>
    <w:qFormat/>
    <w:uiPriority w:val="0"/>
    <w:pPr>
      <w:spacing w:line="360" w:lineRule="auto"/>
      <w:ind w:firstLine="480" w:firstLineChars="200"/>
    </w:pPr>
    <w:rPr>
      <w:bCs/>
      <w:color w:val="000000"/>
      <w:kern w:val="24"/>
      <w:sz w:val="24"/>
      <w:szCs w:val="20"/>
    </w:rPr>
  </w:style>
  <w:style w:type="paragraph" w:customStyle="1" w:styleId="981">
    <w:name w:val="样式9"/>
    <w:basedOn w:val="6"/>
    <w:qFormat/>
    <w:uiPriority w:val="0"/>
    <w:pPr>
      <w:tabs>
        <w:tab w:val="left" w:pos="720"/>
        <w:tab w:val="left" w:pos="900"/>
        <w:tab w:val="left" w:pos="1260"/>
        <w:tab w:val="left" w:pos="1800"/>
      </w:tabs>
      <w:spacing w:before="0" w:after="0" w:line="240" w:lineRule="auto"/>
      <w:ind w:left="720" w:hanging="720" w:firstLineChars="200"/>
    </w:pPr>
    <w:rPr>
      <w:rFonts w:ascii="Arial" w:hAnsi="Arial"/>
      <w:b w:val="0"/>
      <w:bCs w:val="0"/>
      <w:color w:val="000000"/>
      <w:kern w:val="24"/>
      <w:sz w:val="28"/>
      <w:szCs w:val="28"/>
    </w:rPr>
  </w:style>
  <w:style w:type="paragraph" w:customStyle="1" w:styleId="982">
    <w:name w:val="标题 3+"/>
    <w:basedOn w:val="6"/>
    <w:semiHidden/>
    <w:qFormat/>
    <w:uiPriority w:val="0"/>
    <w:pPr>
      <w:keepNext w:val="0"/>
      <w:keepLines w:val="0"/>
      <w:spacing w:before="0" w:after="0" w:line="360" w:lineRule="auto"/>
    </w:pPr>
    <w:rPr>
      <w:rFonts w:ascii="Arial" w:hAnsi="Arial"/>
      <w:b w:val="0"/>
      <w:bCs w:val="0"/>
      <w:snapToGrid w:val="0"/>
      <w:color w:val="000000"/>
      <w:kern w:val="0"/>
      <w:sz w:val="24"/>
      <w:szCs w:val="24"/>
    </w:rPr>
  </w:style>
  <w:style w:type="paragraph" w:customStyle="1" w:styleId="983">
    <w:name w:val="表格文字样式"/>
    <w:basedOn w:val="1"/>
    <w:qFormat/>
    <w:uiPriority w:val="0"/>
    <w:pPr>
      <w:tabs>
        <w:tab w:val="left" w:pos="567"/>
      </w:tabs>
      <w:jc w:val="center"/>
    </w:pPr>
    <w:rPr>
      <w:rFonts w:ascii="ˎ̥" w:hAnsi="ˎ̥" w:eastAsia="FLGPEK+TimesNewRoman,Italic" w:cs="ˎ̥"/>
      <w:bCs/>
      <w:color w:val="000000"/>
      <w:spacing w:val="20"/>
      <w:kern w:val="24"/>
      <w:sz w:val="24"/>
      <w:szCs w:val="20"/>
    </w:rPr>
  </w:style>
  <w:style w:type="paragraph" w:customStyle="1" w:styleId="984">
    <w:name w:val="brdrw15brsp20 tqctx4153t"/>
    <w:qFormat/>
    <w:uiPriority w:val="0"/>
    <w:pPr>
      <w:widowControl w:val="0"/>
      <w:pBdr>
        <w:bottom w:val="single" w:color="auto" w:sz="6" w:space="0"/>
      </w:pBdr>
      <w:adjustRightInd w:val="0"/>
      <w:spacing w:line="312" w:lineRule="atLeast"/>
      <w:jc w:val="center"/>
      <w:textAlignment w:val="baseline"/>
    </w:pPr>
    <w:rPr>
      <w:rFonts w:ascii="Batang" w:hAnsi="Batang" w:eastAsia="宋体" w:cs="Batang"/>
      <w:bCs/>
      <w:color w:val="000000"/>
      <w:sz w:val="21"/>
      <w:szCs w:val="24"/>
      <w:lang w:val="en-US" w:eastAsia="zh-CN" w:bidi="ar-SA"/>
    </w:rPr>
  </w:style>
  <w:style w:type="paragraph" w:customStyle="1" w:styleId="985">
    <w:name w:val="图题注"/>
    <w:basedOn w:val="19"/>
    <w:qFormat/>
    <w:uiPriority w:val="0"/>
    <w:pPr>
      <w:keepNext w:val="0"/>
      <w:tabs>
        <w:tab w:val="clear" w:pos="2445"/>
        <w:tab w:val="clear" w:pos="4156"/>
      </w:tabs>
      <w:snapToGrid w:val="0"/>
      <w:spacing w:beforeLines="0" w:after="240"/>
    </w:pPr>
    <w:rPr>
      <w:rFonts w:ascii="黑体" w:hAnsi="Arial" w:eastAsia="黑体" w:cs="Times New Roman"/>
      <w:b w:val="0"/>
      <w:bCs/>
      <w:snapToGrid/>
      <w:color w:val="000000"/>
      <w:sz w:val="21"/>
      <w:szCs w:val="21"/>
    </w:rPr>
  </w:style>
  <w:style w:type="paragraph" w:customStyle="1" w:styleId="986">
    <w:name w:val="正文（首行缩进两字） Char Char Char Char1 Char11"/>
    <w:basedOn w:val="1"/>
    <w:next w:val="2"/>
    <w:semiHidden/>
    <w:qFormat/>
    <w:uiPriority w:val="0"/>
    <w:pPr>
      <w:spacing w:line="440" w:lineRule="exact"/>
      <w:ind w:firstLine="200" w:firstLineChars="200"/>
    </w:pPr>
    <w:rPr>
      <w:rFonts w:ascii="Arial" w:hAnsi="Arial"/>
      <w:bCs/>
      <w:color w:val="000000"/>
      <w:kern w:val="24"/>
      <w:sz w:val="24"/>
    </w:rPr>
  </w:style>
  <w:style w:type="paragraph" w:customStyle="1" w:styleId="987">
    <w:name w:val="1"/>
    <w:basedOn w:val="1"/>
    <w:next w:val="2"/>
    <w:qFormat/>
    <w:uiPriority w:val="0"/>
    <w:pPr>
      <w:ind w:firstLine="480" w:firstLineChars="200"/>
    </w:pPr>
    <w:rPr>
      <w:rFonts w:ascii="Arial" w:hAnsi="Arial"/>
      <w:bCs/>
      <w:snapToGrid w:val="0"/>
      <w:color w:val="000000"/>
      <w:kern w:val="0"/>
      <w:sz w:val="24"/>
      <w:szCs w:val="20"/>
    </w:rPr>
  </w:style>
  <w:style w:type="paragraph" w:customStyle="1" w:styleId="988">
    <w:name w:val="5"/>
    <w:basedOn w:val="1"/>
    <w:next w:val="28"/>
    <w:qFormat/>
    <w:uiPriority w:val="0"/>
    <w:pPr>
      <w:spacing w:line="440" w:lineRule="exact"/>
      <w:ind w:firstLine="548" w:firstLineChars="200"/>
    </w:pPr>
    <w:rPr>
      <w:rFonts w:ascii="ˎ̥" w:hAnsi="ˎ̥" w:cs="Vladimir Script"/>
      <w:bCs/>
      <w:color w:val="000000"/>
      <w:kern w:val="0"/>
      <w:sz w:val="24"/>
      <w:szCs w:val="20"/>
    </w:rPr>
  </w:style>
  <w:style w:type="paragraph" w:customStyle="1" w:styleId="989">
    <w:name w:val="xl57"/>
    <w:basedOn w:val="1"/>
    <w:qFormat/>
    <w:uiPriority w:val="0"/>
    <w:pPr>
      <w:widowControl/>
      <w:pBdr>
        <w:top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990">
    <w:name w:val="Char Char8 Char1"/>
    <w:basedOn w:val="6"/>
    <w:semiHidden/>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991">
    <w:name w:val="Char Char Char Char Char Char Char Char Char Char Char Char Char Char Char Char Char Char Char1"/>
    <w:basedOn w:val="1"/>
    <w:qFormat/>
    <w:uiPriority w:val="0"/>
    <w:pPr>
      <w:spacing w:line="360" w:lineRule="auto"/>
      <w:ind w:firstLine="200" w:firstLineChars="200"/>
    </w:pPr>
    <w:rPr>
      <w:rFonts w:ascii="宋体" w:hAnsi="宋体" w:cs="宋体"/>
      <w:bCs/>
      <w:color w:val="000000"/>
      <w:kern w:val="24"/>
      <w:sz w:val="24"/>
    </w:rPr>
  </w:style>
  <w:style w:type="paragraph" w:customStyle="1" w:styleId="992">
    <w:name w:val="目次"/>
    <w:basedOn w:val="244"/>
    <w:qFormat/>
    <w:uiPriority w:val="0"/>
    <w:pPr>
      <w:keepNext/>
      <w:tabs>
        <w:tab w:val="left" w:pos="628"/>
        <w:tab w:val="left" w:pos="1727"/>
        <w:tab w:val="left" w:pos="1884"/>
        <w:tab w:val="left" w:pos="2660"/>
        <w:tab w:val="left" w:pos="4325"/>
      </w:tabs>
      <w:adjustRightInd w:val="0"/>
      <w:snapToGrid w:val="0"/>
      <w:spacing w:after="0" w:line="360" w:lineRule="auto"/>
      <w:ind w:firstLine="560" w:firstLineChars="200"/>
      <w:jc w:val="left"/>
    </w:pPr>
    <w:rPr>
      <w:rFonts w:ascii="Sim Sun" w:hAnsi="Sim Sun"/>
      <w:b/>
      <w:bCs w:val="0"/>
      <w:sz w:val="28"/>
      <w:szCs w:val="28"/>
    </w:rPr>
  </w:style>
  <w:style w:type="paragraph" w:customStyle="1" w:styleId="993">
    <w:name w:val="表格字体"/>
    <w:qFormat/>
    <w:uiPriority w:val="0"/>
    <w:pPr>
      <w:spacing w:line="320" w:lineRule="exact"/>
      <w:jc w:val="center"/>
    </w:pPr>
    <w:rPr>
      <w:rFonts w:ascii="Times New Roman" w:hAnsi="Times New Roman" w:eastAsia="华文中宋" w:cs="Times New Roman"/>
      <w:bCs/>
      <w:color w:val="000000"/>
      <w:kern w:val="2"/>
      <w:sz w:val="21"/>
      <w:szCs w:val="21"/>
      <w:lang w:val="en-US" w:eastAsia="zh-CN" w:bidi="ar-SA"/>
    </w:rPr>
  </w:style>
  <w:style w:type="paragraph" w:customStyle="1" w:styleId="994">
    <w:name w:val="A标题"/>
    <w:basedOn w:val="3"/>
    <w:qFormat/>
    <w:uiPriority w:val="0"/>
    <w:pPr>
      <w:tabs>
        <w:tab w:val="left" w:pos="-120"/>
        <w:tab w:val="left" w:pos="625"/>
      </w:tabs>
      <w:spacing w:before="60" w:after="60" w:line="264" w:lineRule="auto"/>
      <w:ind w:left="625" w:hanging="425"/>
      <w:jc w:val="left"/>
    </w:pPr>
    <w:rPr>
      <w:rFonts w:ascii="Times New Roman" w:hAnsi="Times New Roman"/>
      <w:b w:val="0"/>
      <w:bCs w:val="0"/>
      <w:color w:val="000000"/>
      <w:spacing w:val="20"/>
      <w:kern w:val="24"/>
      <w:sz w:val="24"/>
      <w:szCs w:val="20"/>
    </w:rPr>
  </w:style>
  <w:style w:type="paragraph" w:customStyle="1" w:styleId="995">
    <w:name w:val="reader-word-layer reader-word-s1-25"/>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996">
    <w:name w:val="表格新"/>
    <w:basedOn w:val="1"/>
    <w:qFormat/>
    <w:uiPriority w:val="0"/>
    <w:pPr>
      <w:adjustRightInd w:val="0"/>
      <w:snapToGrid w:val="0"/>
      <w:spacing w:before="60" w:after="60"/>
      <w:jc w:val="center"/>
      <w:textAlignment w:val="baseline"/>
    </w:pPr>
    <w:rPr>
      <w:rFonts w:ascii="宋体" w:hAnsi="宋体"/>
      <w:bCs/>
      <w:color w:val="000000"/>
      <w:kern w:val="0"/>
      <w:sz w:val="24"/>
      <w:szCs w:val="20"/>
    </w:rPr>
  </w:style>
  <w:style w:type="paragraph" w:customStyle="1" w:styleId="997">
    <w:name w:val="Char Char Char Char Char1 Char1"/>
    <w:basedOn w:val="6"/>
    <w:semiHidden/>
    <w:qFormat/>
    <w:uiPriority w:val="0"/>
    <w:pPr>
      <w:tabs>
        <w:tab w:val="left" w:pos="360"/>
        <w:tab w:val="left" w:pos="900"/>
      </w:tabs>
      <w:snapToGrid w:val="0"/>
      <w:spacing w:before="120" w:after="120" w:line="360" w:lineRule="auto"/>
      <w:ind w:left="542" w:leftChars="-12" w:firstLine="200" w:firstLineChars="200"/>
      <w:jc w:val="left"/>
    </w:pPr>
    <w:rPr>
      <w:color w:val="000000"/>
      <w:kern w:val="24"/>
      <w:sz w:val="24"/>
      <w:szCs w:val="24"/>
    </w:rPr>
  </w:style>
  <w:style w:type="paragraph" w:customStyle="1" w:styleId="998">
    <w:name w:val="样式 黑体 首行缩进:  2 字符 行距: 最小值 24 磅"/>
    <w:basedOn w:val="1"/>
    <w:qFormat/>
    <w:uiPriority w:val="0"/>
    <w:pPr>
      <w:spacing w:line="480" w:lineRule="atLeast"/>
      <w:ind w:firstLine="480" w:firstLineChars="200"/>
    </w:pPr>
    <w:rPr>
      <w:rFonts w:ascii="黑体" w:eastAsia="黑体" w:cs="宋体"/>
      <w:bCs/>
      <w:color w:val="000000"/>
      <w:kern w:val="24"/>
      <w:sz w:val="24"/>
      <w:szCs w:val="20"/>
    </w:rPr>
  </w:style>
  <w:style w:type="paragraph" w:customStyle="1" w:styleId="999">
    <w:name w:val="1标题1级"/>
    <w:basedOn w:val="1"/>
    <w:qFormat/>
    <w:uiPriority w:val="0"/>
    <w:pPr>
      <w:keepNext/>
      <w:snapToGrid w:val="0"/>
      <w:spacing w:beforeLines="100" w:afterLines="100"/>
      <w:outlineLvl w:val="0"/>
    </w:pPr>
    <w:rPr>
      <w:rFonts w:eastAsia="黑体"/>
      <w:b/>
      <w:bCs/>
      <w:color w:val="000000"/>
      <w:kern w:val="24"/>
      <w:sz w:val="30"/>
    </w:rPr>
  </w:style>
  <w:style w:type="paragraph" w:customStyle="1" w:styleId="1000">
    <w:name w:val="样式 首行缩进:  2 字符5"/>
    <w:basedOn w:val="1"/>
    <w:qFormat/>
    <w:uiPriority w:val="0"/>
    <w:pPr>
      <w:spacing w:line="520" w:lineRule="exact"/>
      <w:ind w:firstLine="560" w:firstLineChars="200"/>
    </w:pPr>
    <w:rPr>
      <w:rFonts w:cs="宋体"/>
      <w:bCs/>
      <w:color w:val="000000"/>
      <w:kern w:val="24"/>
      <w:sz w:val="24"/>
      <w:szCs w:val="20"/>
    </w:rPr>
  </w:style>
  <w:style w:type="paragraph" w:customStyle="1" w:styleId="1001">
    <w:name w:val="正文首行缩进 2 + Times New Roman"/>
    <w:basedOn w:val="1"/>
    <w:qFormat/>
    <w:uiPriority w:val="0"/>
    <w:pPr>
      <w:tabs>
        <w:tab w:val="left" w:pos="0"/>
        <w:tab w:val="left" w:pos="870"/>
        <w:tab w:val="left" w:pos="3150"/>
      </w:tabs>
      <w:autoSpaceDE w:val="0"/>
      <w:autoSpaceDN w:val="0"/>
      <w:spacing w:line="360" w:lineRule="auto"/>
      <w:ind w:firstLine="200" w:firstLineChars="200"/>
    </w:pPr>
    <w:rPr>
      <w:bCs/>
      <w:color w:val="000000"/>
      <w:kern w:val="0"/>
      <w:sz w:val="24"/>
    </w:rPr>
  </w:style>
  <w:style w:type="paragraph" w:customStyle="1" w:styleId="1002">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03">
    <w:name w:val="样式 标题 3 + 宋体 黑色 首行缩进:  2 字符 段前: 6 磅 段后: 6 磅 行距: 最小值 24 磅"/>
    <w:basedOn w:val="6"/>
    <w:qFormat/>
    <w:uiPriority w:val="0"/>
    <w:pPr>
      <w:tabs>
        <w:tab w:val="left" w:pos="1260"/>
        <w:tab w:val="left" w:pos="1800"/>
      </w:tabs>
      <w:adjustRightInd w:val="0"/>
      <w:snapToGrid w:val="0"/>
      <w:spacing w:beforeLines="50" w:afterLines="50" w:line="240" w:lineRule="auto"/>
      <w:ind w:firstLine="200" w:firstLineChars="200"/>
      <w:textAlignment w:val="baseline"/>
    </w:pPr>
    <w:rPr>
      <w:rFonts w:ascii="宋体" w:hAnsi="宋体"/>
      <w:b w:val="0"/>
      <w:bCs w:val="0"/>
      <w:color w:val="000000"/>
      <w:kern w:val="24"/>
      <w:sz w:val="28"/>
      <w:szCs w:val="28"/>
    </w:rPr>
  </w:style>
  <w:style w:type="paragraph" w:customStyle="1" w:styleId="1004">
    <w:name w:val="2级"/>
    <w:basedOn w:val="1"/>
    <w:qFormat/>
    <w:uiPriority w:val="0"/>
    <w:rPr>
      <w:rFonts w:ascii="Batang" w:hAnsi="Batang" w:eastAsia="FLGPEK+TimesNewRoman,Italic" w:cs="Batang"/>
      <w:b/>
      <w:bCs/>
      <w:color w:val="000000"/>
      <w:kern w:val="24"/>
      <w:sz w:val="28"/>
      <w:szCs w:val="20"/>
    </w:rPr>
  </w:style>
  <w:style w:type="paragraph" w:customStyle="1" w:styleId="1005">
    <w:name w:val="0"/>
    <w:basedOn w:val="1"/>
    <w:qFormat/>
    <w:uiPriority w:val="0"/>
    <w:pPr>
      <w:widowControl/>
      <w:snapToGrid w:val="0"/>
    </w:pPr>
    <w:rPr>
      <w:bCs/>
      <w:color w:val="000000"/>
      <w:kern w:val="0"/>
      <w:szCs w:val="21"/>
    </w:rPr>
  </w:style>
  <w:style w:type="paragraph" w:customStyle="1" w:styleId="1006">
    <w:name w:val="style26"/>
    <w:basedOn w:val="1"/>
    <w:qFormat/>
    <w:uiPriority w:val="0"/>
    <w:pPr>
      <w:widowControl/>
      <w:spacing w:before="100" w:beforeAutospacing="1" w:after="100" w:afterAutospacing="1" w:line="440" w:lineRule="exact"/>
      <w:ind w:firstLine="200" w:firstLineChars="200"/>
      <w:jc w:val="left"/>
    </w:pPr>
    <w:rPr>
      <w:rFonts w:ascii="Sim Sun" w:hAnsi="Sim Sun" w:cs="Sim Sun"/>
      <w:bCs/>
      <w:color w:val="000000"/>
      <w:kern w:val="0"/>
      <w:szCs w:val="21"/>
    </w:rPr>
  </w:style>
  <w:style w:type="paragraph" w:customStyle="1" w:styleId="1007">
    <w:name w:val="Char Char Char Char Char Char Char Char Char Char Char"/>
    <w:basedOn w:val="1"/>
    <w:qFormat/>
    <w:uiPriority w:val="0"/>
    <w:rPr>
      <w:rFonts w:ascii="Batang" w:hAnsi="Batang" w:cs="Batang"/>
      <w:bCs/>
      <w:color w:val="000000"/>
      <w:kern w:val="24"/>
    </w:rPr>
  </w:style>
  <w:style w:type="paragraph" w:customStyle="1" w:styleId="1008">
    <w:name w:val="表格文字2"/>
    <w:basedOn w:val="1"/>
    <w:qFormat/>
    <w:uiPriority w:val="0"/>
    <w:pPr>
      <w:tabs>
        <w:tab w:val="left" w:pos="277"/>
        <w:tab w:val="left" w:pos="600"/>
        <w:tab w:val="left" w:pos="780"/>
        <w:tab w:val="left" w:pos="2517"/>
      </w:tabs>
      <w:adjustRightInd w:val="0"/>
      <w:spacing w:before="60"/>
      <w:jc w:val="center"/>
      <w:textAlignment w:val="baseline"/>
    </w:pPr>
    <w:rPr>
      <w:bCs/>
      <w:color w:val="000000"/>
      <w:kern w:val="0"/>
      <w:szCs w:val="21"/>
    </w:rPr>
  </w:style>
  <w:style w:type="paragraph" w:customStyle="1" w:styleId="1009">
    <w:name w:val="表名称 Char"/>
    <w:basedOn w:val="1"/>
    <w:qFormat/>
    <w:uiPriority w:val="0"/>
    <w:pPr>
      <w:tabs>
        <w:tab w:val="left" w:pos="-120"/>
      </w:tabs>
      <w:overflowPunct w:val="0"/>
      <w:topLinePunct/>
      <w:autoSpaceDE w:val="0"/>
      <w:adjustRightInd w:val="0"/>
      <w:snapToGrid w:val="0"/>
      <w:spacing w:before="120" w:after="120"/>
      <w:jc w:val="center"/>
      <w:textAlignment w:val="baseline"/>
    </w:pPr>
    <w:rPr>
      <w:b/>
      <w:bCs/>
      <w:color w:val="000000"/>
      <w:kern w:val="0"/>
      <w:sz w:val="24"/>
    </w:rPr>
  </w:style>
  <w:style w:type="paragraph" w:customStyle="1" w:styleId="1010">
    <w:name w:val="6表(图)头(治)"/>
    <w:next w:val="1"/>
    <w:qFormat/>
    <w:uiPriority w:val="0"/>
    <w:pPr>
      <w:widowControl w:val="0"/>
      <w:jc w:val="center"/>
    </w:pPr>
    <w:rPr>
      <w:rFonts w:ascii="Times New Roman" w:hAnsi="宋体" w:eastAsia="宋体" w:cs="Times New Roman"/>
      <w:bCs/>
      <w:color w:val="000000"/>
      <w:sz w:val="24"/>
      <w:szCs w:val="24"/>
      <w:lang w:val="en-US" w:eastAsia="zh-CN" w:bidi="ar-SA"/>
    </w:rPr>
  </w:style>
  <w:style w:type="paragraph" w:customStyle="1" w:styleId="1011">
    <w:name w:val="样式 居中"/>
    <w:basedOn w:val="1"/>
    <w:qFormat/>
    <w:uiPriority w:val="0"/>
    <w:pPr>
      <w:adjustRightInd w:val="0"/>
      <w:snapToGrid w:val="0"/>
      <w:spacing w:line="440" w:lineRule="atLeast"/>
      <w:ind w:firstLine="200" w:firstLineChars="200"/>
      <w:jc w:val="center"/>
    </w:pPr>
    <w:rPr>
      <w:bCs/>
      <w:color w:val="000000"/>
      <w:kern w:val="24"/>
      <w:sz w:val="24"/>
      <w:szCs w:val="20"/>
    </w:rPr>
  </w:style>
  <w:style w:type="paragraph" w:customStyle="1" w:styleId="1012">
    <w:name w:val="正文首缩"/>
    <w:basedOn w:val="28"/>
    <w:qFormat/>
    <w:uiPriority w:val="0"/>
    <w:pPr>
      <w:widowControl w:val="0"/>
      <w:spacing w:before="0" w:after="80" w:line="288" w:lineRule="auto"/>
      <w:ind w:right="0" w:firstLine="454"/>
    </w:pPr>
    <w:rPr>
      <w:bCs/>
      <w:color w:val="000000"/>
      <w:kern w:val="24"/>
      <w:sz w:val="24"/>
    </w:rPr>
  </w:style>
  <w:style w:type="paragraph" w:customStyle="1" w:styleId="1013">
    <w:name w:val="zxz5"/>
    <w:next w:val="1"/>
    <w:qFormat/>
    <w:uiPriority w:val="0"/>
    <w:pPr>
      <w:tabs>
        <w:tab w:val="left" w:pos="0"/>
      </w:tabs>
      <w:jc w:val="center"/>
    </w:pPr>
    <w:rPr>
      <w:rFonts w:ascii="宋体" w:hAnsi="宋体" w:eastAsia="Times New Roman" w:cs="宋体"/>
      <w:color w:val="000000"/>
      <w:kern w:val="2"/>
      <w:sz w:val="18"/>
      <w:szCs w:val="18"/>
      <w:lang w:val="en-US" w:eastAsia="zh-CN" w:bidi="ar-SA"/>
    </w:rPr>
  </w:style>
  <w:style w:type="paragraph" w:customStyle="1" w:styleId="1014">
    <w:name w:val="样式3"/>
    <w:basedOn w:val="3"/>
    <w:qFormat/>
    <w:uiPriority w:val="0"/>
    <w:pPr>
      <w:tabs>
        <w:tab w:val="left" w:pos="720"/>
        <w:tab w:val="left" w:pos="780"/>
      </w:tabs>
      <w:spacing w:line="480" w:lineRule="exact"/>
      <w:ind w:left="200" w:leftChars="200" w:hanging="200" w:hangingChars="200"/>
    </w:pPr>
    <w:rPr>
      <w:rFonts w:ascii="Times New Roman" w:hAnsi="Times New Roman" w:eastAsia="宋体"/>
      <w:bCs w:val="0"/>
      <w:color w:val="000000"/>
      <w:kern w:val="24"/>
    </w:rPr>
  </w:style>
  <w:style w:type="paragraph" w:customStyle="1" w:styleId="1015">
    <w:name w:val="正文文本 22"/>
    <w:basedOn w:val="1"/>
    <w:qFormat/>
    <w:uiPriority w:val="0"/>
    <w:pPr>
      <w:adjustRightInd w:val="0"/>
      <w:spacing w:line="440" w:lineRule="exact"/>
      <w:ind w:firstLine="425" w:firstLineChars="200"/>
      <w:textAlignment w:val="baseline"/>
    </w:pPr>
    <w:rPr>
      <w:rFonts w:ascii="Arial Unicode MS" w:hAnsi="Arial Unicode MS" w:cs="Vladimir Script"/>
      <w:bCs/>
      <w:color w:val="000000"/>
      <w:kern w:val="24"/>
      <w:szCs w:val="20"/>
    </w:rPr>
  </w:style>
  <w:style w:type="paragraph" w:customStyle="1" w:styleId="1016">
    <w:name w:val="样式 五号 居中 行距: 固定值 20 磅"/>
    <w:basedOn w:val="1"/>
    <w:qFormat/>
    <w:uiPriority w:val="0"/>
    <w:pPr>
      <w:spacing w:line="380" w:lineRule="exact"/>
      <w:jc w:val="center"/>
    </w:pPr>
    <w:rPr>
      <w:rFonts w:cs="宋体"/>
      <w:bCs/>
      <w:color w:val="000000"/>
      <w:kern w:val="24"/>
      <w:szCs w:val="21"/>
    </w:rPr>
  </w:style>
  <w:style w:type="paragraph" w:customStyle="1" w:styleId="1017">
    <w:name w:val="reader-word-layer reader-word-s3-5"/>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018">
    <w:name w:val="样式 标题 2标题2节（节） + 左 段前: 6 磅 段后: 6 磅 行距: 单倍行距"/>
    <w:basedOn w:val="5"/>
    <w:qFormat/>
    <w:uiPriority w:val="0"/>
    <w:pPr>
      <w:keepNext w:val="0"/>
      <w:keepLines w:val="0"/>
      <w:tabs>
        <w:tab w:val="left" w:pos="567"/>
      </w:tabs>
      <w:adjustRightInd w:val="0"/>
      <w:spacing w:before="120" w:after="120" w:line="360" w:lineRule="exact"/>
      <w:ind w:left="578" w:hanging="578" w:firstLineChars="200"/>
      <w:textAlignment w:val="baseline"/>
    </w:pPr>
    <w:rPr>
      <w:rFonts w:ascii="Sim Sun" w:hAnsi="Arial Unicode MS" w:eastAsia="宋体-方正超大字符集" w:cs="Vladimir Script"/>
      <w:color w:val="000000"/>
      <w:kern w:val="24"/>
      <w:sz w:val="24"/>
      <w:szCs w:val="20"/>
    </w:rPr>
  </w:style>
  <w:style w:type="paragraph" w:customStyle="1" w:styleId="1019">
    <w:name w:val="2 Char Char Char Char Char Char Char Char Char Char"/>
    <w:basedOn w:val="1"/>
    <w:qFormat/>
    <w:uiPriority w:val="0"/>
    <w:rPr>
      <w:rFonts w:ascii="Batang" w:hAnsi="Batang" w:cs="Batang"/>
      <w:bCs/>
      <w:color w:val="000000"/>
      <w:kern w:val="24"/>
    </w:rPr>
  </w:style>
  <w:style w:type="paragraph" w:customStyle="1" w:styleId="1020">
    <w:name w:val="正文01"/>
    <w:basedOn w:val="1"/>
    <w:qFormat/>
    <w:uiPriority w:val="0"/>
    <w:pPr>
      <w:spacing w:before="60" w:line="460" w:lineRule="exact"/>
      <w:ind w:firstLine="200" w:firstLineChars="200"/>
    </w:pPr>
    <w:rPr>
      <w:rFonts w:ascii="Batang" w:hAnsi="Batang" w:cs="Batang"/>
      <w:bCs/>
      <w:snapToGrid w:val="0"/>
      <w:color w:val="000000"/>
      <w:kern w:val="0"/>
      <w:sz w:val="24"/>
      <w:szCs w:val="20"/>
    </w:rPr>
  </w:style>
  <w:style w:type="paragraph" w:customStyle="1" w:styleId="1021">
    <w:name w:val="Body Text 21"/>
    <w:basedOn w:val="1"/>
    <w:qFormat/>
    <w:uiPriority w:val="0"/>
    <w:pPr>
      <w:adjustRightInd w:val="0"/>
      <w:textAlignment w:val="baseline"/>
    </w:pPr>
    <w:rPr>
      <w:rFonts w:eastAsia="仿宋体"/>
      <w:bCs/>
      <w:color w:val="000000"/>
      <w:kern w:val="24"/>
      <w:sz w:val="24"/>
      <w:szCs w:val="20"/>
    </w:rPr>
  </w:style>
  <w:style w:type="paragraph" w:customStyle="1" w:styleId="1022">
    <w:name w:val="表格1"/>
    <w:basedOn w:val="1"/>
    <w:qFormat/>
    <w:uiPriority w:val="0"/>
    <w:pPr>
      <w:spacing w:line="400" w:lineRule="atLeast"/>
      <w:jc w:val="center"/>
    </w:pPr>
    <w:rPr>
      <w:rFonts w:hint="eastAsia"/>
      <w:bCs/>
      <w:color w:val="000000"/>
      <w:kern w:val="24"/>
      <w:szCs w:val="20"/>
    </w:rPr>
  </w:style>
  <w:style w:type="paragraph" w:customStyle="1" w:styleId="1023">
    <w:name w:val="表头8"/>
    <w:basedOn w:val="714"/>
    <w:qFormat/>
    <w:uiPriority w:val="0"/>
    <w:pPr>
      <w:tabs>
        <w:tab w:val="left" w:pos="903"/>
        <w:tab w:val="left" w:pos="1728"/>
        <w:tab w:val="clear" w:pos="843"/>
      </w:tabs>
      <w:ind w:left="845"/>
    </w:pPr>
  </w:style>
  <w:style w:type="paragraph" w:customStyle="1" w:styleId="1024">
    <w:name w:val="样式 标题 11.标题 1一、标题 1 Char Char Char Char1 南陵标题 1标题 1 Char标题..."/>
    <w:basedOn w:val="4"/>
    <w:qFormat/>
    <w:uiPriority w:val="0"/>
    <w:pPr>
      <w:tabs>
        <w:tab w:val="left" w:pos="360"/>
      </w:tabs>
      <w:overflowPunct/>
      <w:adjustRightInd w:val="0"/>
      <w:snapToGrid/>
      <w:spacing w:after="62" w:line="440" w:lineRule="exact"/>
      <w:ind w:left="0" w:firstLine="200" w:firstLineChars="200"/>
      <w:textAlignment w:val="baseline"/>
    </w:pPr>
    <w:rPr>
      <w:rFonts w:ascii="Arial Unicode MS" w:hAnsi="Arial Unicode MS" w:eastAsia="Garamond" w:cs="Vladimir Script"/>
      <w:kern w:val="2"/>
      <w:sz w:val="28"/>
      <w:szCs w:val="20"/>
    </w:rPr>
  </w:style>
  <w:style w:type="paragraph" w:customStyle="1" w:styleId="1025">
    <w:name w:val="生物拉丁文名"/>
    <w:basedOn w:val="1"/>
    <w:qFormat/>
    <w:uiPriority w:val="0"/>
    <w:pPr>
      <w:tabs>
        <w:tab w:val="left" w:pos="-120"/>
      </w:tabs>
      <w:overflowPunct w:val="0"/>
      <w:topLinePunct/>
      <w:autoSpaceDE w:val="0"/>
      <w:adjustRightInd w:val="0"/>
      <w:snapToGrid w:val="0"/>
      <w:spacing w:before="60" w:afterLines="50" w:line="0" w:lineRule="atLeast"/>
      <w:ind w:firstLine="454"/>
    </w:pPr>
    <w:rPr>
      <w:bCs/>
      <w:i/>
      <w:color w:val="000000"/>
      <w:spacing w:val="20"/>
      <w:kern w:val="24"/>
      <w:sz w:val="24"/>
      <w:szCs w:val="20"/>
    </w:rPr>
  </w:style>
  <w:style w:type="paragraph" w:customStyle="1" w:styleId="1026">
    <w:name w:val="样式 小四 行距: 固定值 24 磅 首行缩进:  2 字符"/>
    <w:basedOn w:val="1"/>
    <w:qFormat/>
    <w:uiPriority w:val="0"/>
    <w:pPr>
      <w:spacing w:line="440" w:lineRule="exact"/>
      <w:ind w:firstLine="200" w:firstLineChars="200"/>
    </w:pPr>
    <w:rPr>
      <w:bCs/>
      <w:color w:val="000000"/>
      <w:kern w:val="24"/>
      <w:sz w:val="24"/>
    </w:rPr>
  </w:style>
  <w:style w:type="paragraph" w:customStyle="1" w:styleId="1027">
    <w:name w:val="样式 首行缩进:  2 字符6"/>
    <w:basedOn w:val="1"/>
    <w:qFormat/>
    <w:uiPriority w:val="0"/>
    <w:pPr>
      <w:spacing w:line="520" w:lineRule="exact"/>
      <w:ind w:firstLine="560" w:firstLineChars="200"/>
    </w:pPr>
    <w:rPr>
      <w:rFonts w:cs="宋体"/>
      <w:bCs/>
      <w:color w:val="000000"/>
      <w:kern w:val="24"/>
      <w:sz w:val="24"/>
      <w:szCs w:val="20"/>
    </w:rPr>
  </w:style>
  <w:style w:type="paragraph" w:customStyle="1" w:styleId="1028">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bCs/>
      <w:color w:val="000000"/>
      <w:sz w:val="52"/>
      <w:szCs w:val="24"/>
      <w:lang w:val="en-US" w:eastAsia="zh-CN" w:bidi="ar-SA"/>
    </w:rPr>
  </w:style>
  <w:style w:type="paragraph" w:customStyle="1" w:styleId="1029">
    <w:name w:val="y表格"/>
    <w:basedOn w:val="28"/>
    <w:qFormat/>
    <w:uiPriority w:val="0"/>
    <w:pPr>
      <w:spacing w:before="0" w:after="0" w:line="240" w:lineRule="auto"/>
      <w:ind w:right="0"/>
      <w:jc w:val="center"/>
    </w:pPr>
    <w:rPr>
      <w:bCs/>
      <w:color w:val="000000"/>
      <w:sz w:val="21"/>
    </w:rPr>
  </w:style>
  <w:style w:type="paragraph" w:customStyle="1" w:styleId="1030">
    <w:name w:val="xl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cs="Arial Unicode MS"/>
      <w:bCs/>
      <w:color w:val="008000"/>
      <w:kern w:val="0"/>
      <w:sz w:val="20"/>
      <w:szCs w:val="20"/>
    </w:rPr>
  </w:style>
  <w:style w:type="paragraph" w:customStyle="1" w:styleId="1031">
    <w:name w:val="样式 样式 四号 首行缩进:  2 字符 + 首行缩进:  2 字符"/>
    <w:basedOn w:val="1"/>
    <w:semiHidden/>
    <w:qFormat/>
    <w:uiPriority w:val="0"/>
    <w:pPr>
      <w:spacing w:line="480" w:lineRule="atLeast"/>
      <w:ind w:firstLine="480" w:firstLineChars="200"/>
    </w:pPr>
    <w:rPr>
      <w:rFonts w:cs="宋体"/>
      <w:bCs/>
      <w:color w:val="000000"/>
      <w:kern w:val="24"/>
      <w:sz w:val="24"/>
      <w:szCs w:val="20"/>
    </w:rPr>
  </w:style>
  <w:style w:type="paragraph" w:customStyle="1" w:styleId="1032">
    <w:name w:val="正文曹"/>
    <w:basedOn w:val="29"/>
    <w:qFormat/>
    <w:uiPriority w:val="0"/>
    <w:pPr>
      <w:spacing w:after="0" w:line="500" w:lineRule="exact"/>
      <w:ind w:left="0" w:leftChars="0" w:firstLine="200" w:firstLineChars="200"/>
    </w:pPr>
    <w:rPr>
      <w:rFonts w:ascii="Batang" w:hAnsi="Batang" w:cs="Batang"/>
      <w:bCs/>
      <w:color w:val="000000"/>
      <w:kern w:val="24"/>
      <w:szCs w:val="24"/>
    </w:rPr>
  </w:style>
  <w:style w:type="paragraph" w:customStyle="1" w:styleId="1033">
    <w:name w:val="样式 样式 标题 3 + 宋体 黑色 首行缩进:  2 字符 段前: 6 磅 段后: 6 磅 行距: 最小值 24 磅 + 首行..."/>
    <w:basedOn w:val="1003"/>
    <w:qFormat/>
    <w:uiPriority w:val="0"/>
    <w:pPr>
      <w:ind w:firstLine="562"/>
    </w:pPr>
    <w:rPr>
      <w:rFonts w:ascii="Times New Roman" w:hAnsi="Times New Roman"/>
    </w:rPr>
  </w:style>
  <w:style w:type="paragraph" w:customStyle="1" w:styleId="1034">
    <w:name w:val="样式 四号 黑色 首行缩进:  2 字符"/>
    <w:basedOn w:val="1"/>
    <w:qFormat/>
    <w:uiPriority w:val="0"/>
    <w:pPr>
      <w:spacing w:line="480" w:lineRule="atLeast"/>
      <w:ind w:firstLine="200" w:firstLineChars="200"/>
    </w:pPr>
    <w:rPr>
      <w:bCs/>
      <w:color w:val="000000"/>
      <w:kern w:val="24"/>
      <w:sz w:val="24"/>
    </w:rPr>
  </w:style>
  <w:style w:type="paragraph" w:customStyle="1" w:styleId="1035">
    <w:name w:val="标准"/>
    <w:basedOn w:val="1"/>
    <w:qFormat/>
    <w:uiPriority w:val="0"/>
    <w:pPr>
      <w:adjustRightInd w:val="0"/>
      <w:spacing w:line="480" w:lineRule="exact"/>
      <w:ind w:firstLine="200" w:firstLineChars="200"/>
      <w:jc w:val="distribute"/>
      <w:textAlignment w:val="baseline"/>
    </w:pPr>
    <w:rPr>
      <w:rFonts w:ascii="楷体_GB2312" w:eastAsia="楷体_GB2312"/>
      <w:bCs/>
      <w:color w:val="000000"/>
      <w:kern w:val="0"/>
      <w:sz w:val="32"/>
      <w:szCs w:val="20"/>
    </w:rPr>
  </w:style>
  <w:style w:type="paragraph" w:customStyle="1" w:styleId="1036">
    <w:name w:val="列表接续 31"/>
    <w:basedOn w:val="1"/>
    <w:qFormat/>
    <w:uiPriority w:val="0"/>
    <w:pPr>
      <w:spacing w:after="120"/>
      <w:ind w:left="1260" w:leftChars="600"/>
    </w:pPr>
    <w:rPr>
      <w:rFonts w:ascii="Arial Unicode MS" w:hAnsi="Arial Unicode MS" w:cs="Vladimir Script"/>
      <w:bCs/>
      <w:color w:val="000000"/>
      <w:kern w:val="24"/>
    </w:rPr>
  </w:style>
  <w:style w:type="paragraph" w:customStyle="1" w:styleId="1037">
    <w:name w:val="Char14"/>
    <w:basedOn w:val="1"/>
    <w:qFormat/>
    <w:uiPriority w:val="0"/>
    <w:pPr>
      <w:spacing w:line="360" w:lineRule="auto"/>
      <w:ind w:firstLine="200" w:firstLineChars="200"/>
    </w:pPr>
    <w:rPr>
      <w:rFonts w:ascii="宋体" w:hAnsi="宋体" w:cs="宋体"/>
      <w:bCs/>
      <w:color w:val="000000"/>
      <w:kern w:val="24"/>
      <w:sz w:val="24"/>
      <w:szCs w:val="21"/>
    </w:rPr>
  </w:style>
  <w:style w:type="paragraph" w:customStyle="1" w:styleId="1038">
    <w:name w:val="font6"/>
    <w:basedOn w:val="1"/>
    <w:qFormat/>
    <w:uiPriority w:val="0"/>
    <w:pPr>
      <w:widowControl/>
      <w:spacing w:before="100" w:beforeAutospacing="1" w:after="100" w:afterAutospacing="1"/>
      <w:jc w:val="left"/>
    </w:pPr>
    <w:rPr>
      <w:rFonts w:hint="eastAsia" w:ascii="宋体" w:hAnsi="宋体" w:cs="Arial Unicode MS"/>
      <w:bCs/>
      <w:color w:val="000000"/>
      <w:kern w:val="0"/>
      <w:sz w:val="20"/>
      <w:szCs w:val="20"/>
    </w:rPr>
  </w:style>
  <w:style w:type="paragraph" w:customStyle="1" w:styleId="1039">
    <w:name w:val="font8"/>
    <w:basedOn w:val="1"/>
    <w:qFormat/>
    <w:uiPriority w:val="0"/>
    <w:pPr>
      <w:widowControl/>
      <w:spacing w:before="100" w:beforeAutospacing="1" w:after="100" w:afterAutospacing="1"/>
      <w:jc w:val="left"/>
    </w:pPr>
    <w:rPr>
      <w:rFonts w:hint="eastAsia" w:ascii="宋体" w:hAnsi="宋体" w:cs="Arial Unicode MS"/>
      <w:bCs/>
      <w:color w:val="000000"/>
      <w:kern w:val="0"/>
      <w:sz w:val="18"/>
      <w:szCs w:val="18"/>
    </w:rPr>
  </w:style>
  <w:style w:type="paragraph" w:customStyle="1" w:styleId="1040">
    <w:name w:val="xl31"/>
    <w:basedOn w:val="1"/>
    <w:qFormat/>
    <w:uiPriority w:val="0"/>
    <w:pPr>
      <w:widowControl/>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41">
    <w:name w:val="1标题4级"/>
    <w:basedOn w:val="1042"/>
    <w:qFormat/>
    <w:uiPriority w:val="0"/>
    <w:pPr>
      <w:spacing w:before="120" w:after="120"/>
      <w:jc w:val="both"/>
      <w:textAlignment w:val="center"/>
    </w:pPr>
  </w:style>
  <w:style w:type="paragraph" w:customStyle="1" w:styleId="1042">
    <w:name w:val="1标题3级"/>
    <w:basedOn w:val="1"/>
    <w:qFormat/>
    <w:uiPriority w:val="0"/>
    <w:pPr>
      <w:keepNext/>
      <w:snapToGrid w:val="0"/>
      <w:spacing w:beforeLines="50" w:afterLines="50"/>
      <w:jc w:val="left"/>
      <w:outlineLvl w:val="2"/>
    </w:pPr>
    <w:rPr>
      <w:rFonts w:eastAsia="黑体"/>
      <w:b/>
      <w:bCs/>
      <w:color w:val="000000"/>
      <w:kern w:val="24"/>
      <w:sz w:val="24"/>
      <w:szCs w:val="20"/>
    </w:rPr>
  </w:style>
  <w:style w:type="paragraph" w:customStyle="1" w:styleId="1043">
    <w:name w:val="xl33"/>
    <w:basedOn w:val="1"/>
    <w:qFormat/>
    <w:uiPriority w:val="0"/>
    <w:pPr>
      <w:widowControl/>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eastAsia="Arial Unicode MS"/>
      <w:bCs/>
      <w:color w:val="000000"/>
      <w:kern w:val="0"/>
      <w:sz w:val="20"/>
      <w:szCs w:val="20"/>
    </w:rPr>
  </w:style>
  <w:style w:type="paragraph" w:customStyle="1" w:styleId="1044">
    <w:name w:val="条(四级)"/>
    <w:basedOn w:val="1"/>
    <w:next w:val="1"/>
    <w:qFormat/>
    <w:uiPriority w:val="0"/>
    <w:pPr>
      <w:keepNext/>
      <w:keepLines/>
      <w:widowControl/>
      <w:autoSpaceDE w:val="0"/>
      <w:autoSpaceDN w:val="0"/>
      <w:adjustRightInd w:val="0"/>
      <w:spacing w:line="460" w:lineRule="exact"/>
      <w:ind w:firstLine="200" w:firstLineChars="200"/>
      <w:jc w:val="left"/>
      <w:textAlignment w:val="bottom"/>
    </w:pPr>
    <w:rPr>
      <w:rFonts w:ascii="Sim Sun" w:hAnsi="ˎ̥" w:cs="Vladimir Script"/>
      <w:bCs/>
      <w:color w:val="000000"/>
      <w:spacing w:val="3"/>
      <w:kern w:val="24"/>
      <w:sz w:val="26"/>
      <w:szCs w:val="20"/>
    </w:rPr>
  </w:style>
  <w:style w:type="paragraph" w:customStyle="1" w:styleId="1045">
    <w:name w:val="Char Char Char1 Char1"/>
    <w:basedOn w:val="1"/>
    <w:qFormat/>
    <w:uiPriority w:val="0"/>
    <w:pPr>
      <w:spacing w:line="440" w:lineRule="exact"/>
      <w:ind w:left="432" w:hanging="432" w:firstLineChars="200"/>
    </w:pPr>
    <w:rPr>
      <w:rFonts w:ascii="Arial Unicode MS" w:hAnsi="Arial Unicode MS" w:cs="Vladimir Script"/>
      <w:bCs/>
      <w:color w:val="000000"/>
      <w:kern w:val="24"/>
      <w:szCs w:val="20"/>
    </w:rPr>
  </w:style>
  <w:style w:type="paragraph" w:customStyle="1" w:styleId="1046">
    <w:name w:val="xl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Cs/>
      <w:color w:val="000000"/>
      <w:kern w:val="0"/>
      <w:sz w:val="20"/>
      <w:szCs w:val="20"/>
    </w:rPr>
  </w:style>
  <w:style w:type="paragraph" w:customStyle="1" w:styleId="1047">
    <w:name w:val="报告书表格5"/>
    <w:basedOn w:val="930"/>
    <w:qFormat/>
    <w:uiPriority w:val="0"/>
    <w:pPr>
      <w:ind w:left="-96" w:leftChars="-40" w:right="-110" w:rightChars="-46"/>
    </w:pPr>
  </w:style>
  <w:style w:type="paragraph" w:customStyle="1" w:styleId="1048">
    <w:name w:val="xl4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49">
    <w:name w:val="表格居中"/>
    <w:basedOn w:val="1"/>
    <w:qFormat/>
    <w:uiPriority w:val="0"/>
    <w:pPr>
      <w:jc w:val="center"/>
    </w:pPr>
    <w:rPr>
      <w:rFonts w:cs="宋体"/>
      <w:bCs/>
      <w:color w:val="000000"/>
      <w:kern w:val="24"/>
      <w:sz w:val="24"/>
      <w:szCs w:val="20"/>
    </w:rPr>
  </w:style>
  <w:style w:type="paragraph" w:customStyle="1" w:styleId="1050">
    <w:name w:val="wtext"/>
    <w:basedOn w:val="1"/>
    <w:qFormat/>
    <w:uiPriority w:val="0"/>
    <w:pPr>
      <w:widowControl/>
      <w:spacing w:before="100" w:beforeAutospacing="1" w:after="100" w:afterAutospacing="1"/>
      <w:ind w:firstLine="480"/>
      <w:jc w:val="left"/>
    </w:pPr>
    <w:rPr>
      <w:bCs/>
      <w:color w:val="000000"/>
      <w:kern w:val="0"/>
      <w:sz w:val="22"/>
      <w:szCs w:val="22"/>
    </w:rPr>
  </w:style>
  <w:style w:type="paragraph" w:customStyle="1" w:styleId="1051">
    <w:name w:val="样式 首行缩进:  2 字符2"/>
    <w:basedOn w:val="1"/>
    <w:qFormat/>
    <w:uiPriority w:val="0"/>
    <w:pPr>
      <w:spacing w:line="520" w:lineRule="exact"/>
      <w:ind w:firstLine="560" w:firstLineChars="200"/>
    </w:pPr>
    <w:rPr>
      <w:rFonts w:cs="宋体"/>
      <w:bCs/>
      <w:color w:val="000000"/>
      <w:kern w:val="24"/>
      <w:sz w:val="24"/>
      <w:szCs w:val="20"/>
    </w:rPr>
  </w:style>
  <w:style w:type="paragraph" w:customStyle="1" w:styleId="1052">
    <w:name w:val="表格内文字"/>
    <w:basedOn w:val="116"/>
    <w:qFormat/>
    <w:uiPriority w:val="0"/>
    <w:pPr>
      <w:adjustRightInd/>
      <w:spacing w:beforeLines="0" w:afterLines="0" w:line="240" w:lineRule="auto"/>
      <w:ind w:left="-60" w:leftChars="-44" w:right="-108" w:rightChars="-45" w:hanging="46" w:hangingChars="22"/>
    </w:pPr>
    <w:rPr>
      <w:rFonts w:hAnsi="宋体"/>
      <w:bCs/>
      <w:color w:val="000000"/>
      <w:kern w:val="2"/>
      <w:lang w:val="zh-CN"/>
    </w:rPr>
  </w:style>
  <w:style w:type="paragraph" w:customStyle="1" w:styleId="1053">
    <w:name w:val="2"/>
    <w:basedOn w:val="1"/>
    <w:next w:val="26"/>
    <w:qFormat/>
    <w:uiPriority w:val="0"/>
    <w:pPr>
      <w:snapToGrid w:val="0"/>
      <w:spacing w:beforeLines="20" w:afterLines="20" w:line="0" w:lineRule="atLeast"/>
      <w:jc w:val="right"/>
    </w:pPr>
    <w:rPr>
      <w:bCs/>
      <w:color w:val="000000"/>
      <w:kern w:val="24"/>
    </w:rPr>
  </w:style>
  <w:style w:type="paragraph" w:customStyle="1" w:styleId="1054">
    <w:name w:val="表头居右"/>
    <w:basedOn w:val="531"/>
    <w:qFormat/>
    <w:uiPriority w:val="0"/>
    <w:pPr>
      <w:widowControl/>
      <w:adjustRightInd/>
      <w:snapToGrid/>
      <w:spacing w:beforeLines="100" w:line="240" w:lineRule="auto"/>
      <w:ind w:firstLine="240" w:firstLineChars="100"/>
    </w:pPr>
    <w:rPr>
      <w:b w:val="0"/>
      <w:kern w:val="0"/>
      <w:szCs w:val="20"/>
    </w:rPr>
  </w:style>
  <w:style w:type="paragraph" w:customStyle="1" w:styleId="1055">
    <w:name w:val="样式 首行缩进:  0.80 厘米 段前: 7.8 磅"/>
    <w:basedOn w:val="1"/>
    <w:qFormat/>
    <w:uiPriority w:val="0"/>
    <w:pPr>
      <w:adjustRightInd w:val="0"/>
      <w:snapToGrid w:val="0"/>
      <w:spacing w:before="156" w:line="312" w:lineRule="auto"/>
      <w:ind w:firstLine="480"/>
    </w:pPr>
    <w:rPr>
      <w:bCs/>
      <w:color w:val="000000"/>
      <w:kern w:val="24"/>
      <w:sz w:val="24"/>
      <w:szCs w:val="20"/>
    </w:rPr>
  </w:style>
  <w:style w:type="paragraph" w:customStyle="1" w:styleId="1056">
    <w:name w:val="标题后正文"/>
    <w:basedOn w:val="1"/>
    <w:qFormat/>
    <w:uiPriority w:val="0"/>
    <w:pPr>
      <w:adjustRightInd w:val="0"/>
      <w:spacing w:line="360" w:lineRule="auto"/>
      <w:ind w:firstLine="200" w:firstLineChars="200"/>
      <w:textAlignment w:val="baseline"/>
    </w:pPr>
    <w:rPr>
      <w:rFonts w:ascii="Arial" w:hAnsi="Arial"/>
      <w:bCs/>
      <w:snapToGrid w:val="0"/>
      <w:color w:val="000000"/>
      <w:kern w:val="28"/>
      <w:sz w:val="24"/>
      <w:szCs w:val="20"/>
    </w:rPr>
  </w:style>
  <w:style w:type="paragraph" w:customStyle="1" w:styleId="1057">
    <w:name w:val="c"/>
    <w:semiHidden/>
    <w:qFormat/>
    <w:uiPriority w:val="0"/>
    <w:pPr>
      <w:widowControl w:val="0"/>
      <w:autoSpaceDE w:val="0"/>
      <w:autoSpaceDN w:val="0"/>
      <w:adjustRightInd w:val="0"/>
      <w:jc w:val="both"/>
    </w:pPr>
    <w:rPr>
      <w:rFonts w:ascii="Arial" w:hAnsi="Arial" w:eastAsia="宋体" w:cs="Times New Roman"/>
      <w:bCs/>
      <w:color w:val="000000"/>
      <w:sz w:val="24"/>
      <w:szCs w:val="24"/>
      <w:lang w:val="en-US" w:eastAsia="zh-CN" w:bidi="ar-SA"/>
    </w:rPr>
  </w:style>
  <w:style w:type="paragraph" w:customStyle="1" w:styleId="1058">
    <w:name w:val="a)"/>
    <w:basedOn w:val="1"/>
    <w:qFormat/>
    <w:uiPriority w:val="0"/>
    <w:rPr>
      <w:bCs/>
      <w:color w:val="000000"/>
      <w:kern w:val="24"/>
    </w:rPr>
  </w:style>
  <w:style w:type="paragraph" w:customStyle="1" w:styleId="1059">
    <w:name w:val="样式 热电厂正文 + 四号 首行缩进:  2 字符"/>
    <w:basedOn w:val="1"/>
    <w:qFormat/>
    <w:uiPriority w:val="0"/>
    <w:pPr>
      <w:spacing w:line="480" w:lineRule="exact"/>
      <w:ind w:firstLine="200" w:firstLineChars="200"/>
    </w:pPr>
    <w:rPr>
      <w:rFonts w:cs="宋体"/>
      <w:bCs/>
      <w:color w:val="000000"/>
      <w:kern w:val="24"/>
      <w:sz w:val="24"/>
      <w:szCs w:val="20"/>
    </w:rPr>
  </w:style>
  <w:style w:type="paragraph" w:customStyle="1" w:styleId="1060">
    <w:name w:val="小四表格"/>
    <w:basedOn w:val="1"/>
    <w:next w:val="1"/>
    <w:semiHidden/>
    <w:qFormat/>
    <w:uiPriority w:val="0"/>
    <w:pPr>
      <w:snapToGrid w:val="0"/>
      <w:jc w:val="center"/>
    </w:pPr>
    <w:rPr>
      <w:rFonts w:ascii="ˎ̥" w:hAnsi="ˎ̥" w:cs="Batang"/>
      <w:bCs/>
      <w:snapToGrid w:val="0"/>
      <w:color w:val="000000"/>
      <w:kern w:val="24"/>
      <w:sz w:val="24"/>
      <w:szCs w:val="20"/>
    </w:rPr>
  </w:style>
  <w:style w:type="paragraph" w:customStyle="1" w:styleId="1061">
    <w:name w:val="Char2 Char Char Char Char Char Char"/>
    <w:basedOn w:val="1"/>
    <w:qFormat/>
    <w:uiPriority w:val="0"/>
    <w:rPr>
      <w:rFonts w:ascii="Batang" w:hAnsi="Batang" w:cs="Batang"/>
      <w:bCs/>
      <w:color w:val="000000"/>
      <w:kern w:val="24"/>
    </w:rPr>
  </w:style>
  <w:style w:type="paragraph" w:customStyle="1" w:styleId="1062">
    <w:name w:val="样式 首行缩进:  2 字符9"/>
    <w:basedOn w:val="1"/>
    <w:qFormat/>
    <w:uiPriority w:val="0"/>
    <w:pPr>
      <w:spacing w:line="520" w:lineRule="exact"/>
      <w:ind w:firstLine="560" w:firstLineChars="200"/>
    </w:pPr>
    <w:rPr>
      <w:rFonts w:cs="宋体"/>
      <w:bCs/>
      <w:color w:val="000000"/>
      <w:kern w:val="24"/>
      <w:sz w:val="24"/>
      <w:szCs w:val="20"/>
    </w:rPr>
  </w:style>
  <w:style w:type="paragraph" w:customStyle="1" w:styleId="1063">
    <w:name w:val="样式 小四 首行缩进:  0.74 厘米 行距: 固定值 20 磅"/>
    <w:basedOn w:val="1"/>
    <w:qFormat/>
    <w:uiPriority w:val="0"/>
    <w:pPr>
      <w:spacing w:line="440" w:lineRule="exact"/>
      <w:ind w:firstLine="454"/>
    </w:pPr>
    <w:rPr>
      <w:bCs/>
      <w:color w:val="000000"/>
      <w:kern w:val="24"/>
      <w:sz w:val="24"/>
      <w:szCs w:val="20"/>
    </w:rPr>
  </w:style>
  <w:style w:type="paragraph" w:customStyle="1" w:styleId="1064">
    <w:name w:val="样式 标题 3 + 宋体"/>
    <w:basedOn w:val="6"/>
    <w:qFormat/>
    <w:uiPriority w:val="0"/>
    <w:pPr>
      <w:spacing w:before="40" w:after="40" w:line="440" w:lineRule="exact"/>
    </w:pPr>
    <w:rPr>
      <w:rFonts w:ascii="Sim Sun" w:hAnsi="Sim Sun" w:eastAsia="Sim Sun" w:cs="Batang"/>
      <w:b w:val="0"/>
      <w:bCs w:val="0"/>
      <w:color w:val="000000"/>
      <w:kern w:val="24"/>
      <w:sz w:val="28"/>
    </w:rPr>
  </w:style>
  <w:style w:type="paragraph" w:customStyle="1" w:styleId="1065">
    <w:name w:val="1说明"/>
    <w:basedOn w:val="712"/>
    <w:qFormat/>
    <w:uiPriority w:val="0"/>
    <w:rPr>
      <w:bCs/>
      <w:snapToGrid/>
      <w:kern w:val="2"/>
      <w:sz w:val="21"/>
    </w:rPr>
  </w:style>
  <w:style w:type="paragraph" w:customStyle="1" w:styleId="1066">
    <w:name w:val="样式 题注 + 两端对齐"/>
    <w:basedOn w:val="19"/>
    <w:qFormat/>
    <w:uiPriority w:val="0"/>
    <w:pPr>
      <w:tabs>
        <w:tab w:val="clear" w:pos="2445"/>
        <w:tab w:val="clear" w:pos="4156"/>
      </w:tabs>
      <w:spacing w:beforeLines="0" w:line="360" w:lineRule="auto"/>
    </w:pPr>
    <w:rPr>
      <w:rFonts w:cs="宋体"/>
      <w:b w:val="0"/>
      <w:bCs/>
      <w:snapToGrid/>
      <w:color w:val="000000"/>
      <w:kern w:val="24"/>
    </w:rPr>
  </w:style>
  <w:style w:type="paragraph" w:customStyle="1" w:styleId="1067">
    <w:name w:val="封皮字体3"/>
    <w:basedOn w:val="777"/>
    <w:qFormat/>
    <w:uiPriority w:val="0"/>
    <w:pPr>
      <w:spacing w:line="720" w:lineRule="auto"/>
    </w:pPr>
    <w:rPr>
      <w:sz w:val="30"/>
    </w:rPr>
  </w:style>
  <w:style w:type="paragraph" w:customStyle="1" w:styleId="1068">
    <w:name w:val="样式 标题 1章标题 1文章标题h11st levelSection Headl1章b1H1章节标题1标题..."/>
    <w:basedOn w:val="4"/>
    <w:qFormat/>
    <w:uiPriority w:val="0"/>
    <w:pPr>
      <w:keepNext w:val="0"/>
      <w:tabs>
        <w:tab w:val="left" w:pos="1260"/>
      </w:tabs>
      <w:overflowPunct/>
      <w:snapToGrid/>
      <w:spacing w:before="0" w:after="0" w:line="360" w:lineRule="auto"/>
      <w:ind w:left="1260" w:hanging="780" w:firstLineChars="200"/>
      <w:jc w:val="left"/>
      <w:textAlignment w:val="baseline"/>
    </w:pPr>
    <w:rPr>
      <w:rFonts w:ascii="Arial Unicode MS" w:hAnsi="Arial Unicode MS" w:eastAsia="仿宋体" w:cs="Vladimir Script"/>
      <w:b w:val="0"/>
      <w:color w:val="0000FF"/>
      <w:sz w:val="32"/>
      <w:szCs w:val="32"/>
    </w:rPr>
  </w:style>
  <w:style w:type="paragraph" w:customStyle="1" w:styleId="1069">
    <w:name w:val="主要行岗位规范"/>
    <w:basedOn w:val="1"/>
    <w:qFormat/>
    <w:uiPriority w:val="0"/>
    <w:pPr>
      <w:widowControl/>
      <w:spacing w:line="280" w:lineRule="atLeast"/>
      <w:jc w:val="center"/>
    </w:pPr>
    <w:rPr>
      <w:bCs/>
      <w:color w:val="000000"/>
      <w:kern w:val="0"/>
      <w:sz w:val="24"/>
      <w:szCs w:val="20"/>
    </w:rPr>
  </w:style>
  <w:style w:type="paragraph" w:customStyle="1" w:styleId="1070">
    <w:name w:val="目录1.1"/>
    <w:basedOn w:val="1"/>
    <w:qFormat/>
    <w:uiPriority w:val="0"/>
    <w:pPr>
      <w:spacing w:line="440" w:lineRule="exact"/>
      <w:ind w:firstLine="200" w:firstLineChars="200"/>
    </w:pPr>
    <w:rPr>
      <w:rFonts w:ascii="Arial Unicode MS" w:hAnsi="Arial Unicode MS" w:cs="Vladimir Script"/>
      <w:bCs/>
      <w:color w:val="000000"/>
      <w:kern w:val="24"/>
      <w:szCs w:val="20"/>
    </w:rPr>
  </w:style>
  <w:style w:type="paragraph" w:customStyle="1" w:styleId="1071">
    <w:name w:val="标记文字"/>
    <w:basedOn w:val="19"/>
    <w:qFormat/>
    <w:uiPriority w:val="0"/>
    <w:pPr>
      <w:keepNext w:val="0"/>
      <w:tabs>
        <w:tab w:val="clear" w:pos="2445"/>
        <w:tab w:val="clear" w:pos="4156"/>
      </w:tabs>
      <w:spacing w:beforeLines="0"/>
      <w:ind w:left="200" w:hanging="200" w:hangingChars="200"/>
      <w:jc w:val="both"/>
    </w:pPr>
    <w:rPr>
      <w:rFonts w:ascii="Arial" w:hAnsi="Arial" w:eastAsia="黑体" w:cs="Times New Roman"/>
      <w:b w:val="0"/>
      <w:bCs/>
      <w:snapToGrid/>
      <w:color w:val="000000"/>
      <w:kern w:val="24"/>
      <w:sz w:val="21"/>
      <w:szCs w:val="20"/>
    </w:rPr>
  </w:style>
  <w:style w:type="paragraph" w:customStyle="1" w:styleId="1072">
    <w:name w:val="表格文字"/>
    <w:basedOn w:val="1"/>
    <w:qFormat/>
    <w:uiPriority w:val="0"/>
    <w:pPr>
      <w:spacing w:line="400" w:lineRule="exact"/>
      <w:jc w:val="center"/>
    </w:pPr>
    <w:rPr>
      <w:bCs/>
      <w:color w:val="000000"/>
      <w:kern w:val="24"/>
    </w:rPr>
  </w:style>
  <w:style w:type="paragraph" w:customStyle="1" w:styleId="1073">
    <w:name w:val="表格左对齐"/>
    <w:basedOn w:val="1"/>
    <w:semiHidden/>
    <w:qFormat/>
    <w:uiPriority w:val="0"/>
    <w:pPr>
      <w:spacing w:line="264" w:lineRule="auto"/>
      <w:jc w:val="center"/>
    </w:pPr>
    <w:rPr>
      <w:rFonts w:eastAsia="仿宋_GB2312"/>
      <w:color w:val="000000"/>
      <w:kern w:val="24"/>
    </w:rPr>
  </w:style>
  <w:style w:type="paragraph" w:customStyle="1" w:styleId="1074">
    <w:name w:val="列表编号 41"/>
    <w:basedOn w:val="1"/>
    <w:qFormat/>
    <w:uiPriority w:val="0"/>
    <w:pPr>
      <w:tabs>
        <w:tab w:val="left" w:pos="1620"/>
      </w:tabs>
      <w:spacing w:line="480" w:lineRule="exact"/>
      <w:ind w:left="1620" w:leftChars="600" w:hanging="360" w:hangingChars="200"/>
    </w:pPr>
    <w:rPr>
      <w:rFonts w:ascii="Arial Unicode MS" w:hAnsi="Arial Unicode MS" w:cs="Vladimir Script"/>
      <w:bCs/>
      <w:color w:val="000000"/>
      <w:kern w:val="24"/>
      <w:sz w:val="24"/>
    </w:rPr>
  </w:style>
  <w:style w:type="paragraph" w:customStyle="1" w:styleId="1075">
    <w:name w:val="样式 题注 + 首行缩进:  2 字符1"/>
    <w:basedOn w:val="19"/>
    <w:qFormat/>
    <w:uiPriority w:val="0"/>
    <w:pPr>
      <w:tabs>
        <w:tab w:val="clear" w:pos="2445"/>
        <w:tab w:val="clear" w:pos="4156"/>
      </w:tabs>
      <w:spacing w:beforeLines="0" w:after="160" w:line="360" w:lineRule="auto"/>
      <w:ind w:firstLine="200" w:firstLineChars="200"/>
      <w:jc w:val="both"/>
    </w:pPr>
    <w:rPr>
      <w:rFonts w:ascii="Arial" w:hAnsi="Arial" w:eastAsia="黑体" w:cs="Times New Roman"/>
      <w:b w:val="0"/>
      <w:bCs/>
      <w:snapToGrid/>
      <w:color w:val="000000"/>
      <w:kern w:val="24"/>
      <w:sz w:val="21"/>
      <w:szCs w:val="20"/>
    </w:rPr>
  </w:style>
  <w:style w:type="paragraph" w:customStyle="1" w:styleId="1076">
    <w:name w:val="样式 标题 3标题 3 Char条标题1.1.13h33rd levelH3l3CT + 段前: 0.5 行 ..."/>
    <w:basedOn w:val="6"/>
    <w:qFormat/>
    <w:uiPriority w:val="0"/>
    <w:pPr>
      <w:tabs>
        <w:tab w:val="left" w:pos="720"/>
        <w:tab w:val="left" w:pos="900"/>
        <w:tab w:val="left" w:pos="1260"/>
        <w:tab w:val="left" w:pos="1800"/>
      </w:tabs>
      <w:adjustRightInd w:val="0"/>
      <w:spacing w:beforeLines="50" w:afterLines="50" w:line="240" w:lineRule="auto"/>
      <w:ind w:left="1080" w:hanging="1080" w:firstLineChars="200"/>
      <w:textAlignment w:val="baseline"/>
    </w:pPr>
    <w:rPr>
      <w:rFonts w:ascii="宋体" w:hAnsi="宋体" w:cs="宋体"/>
      <w:b w:val="0"/>
      <w:bCs w:val="0"/>
      <w:color w:val="000000"/>
      <w:kern w:val="24"/>
      <w:sz w:val="28"/>
      <w:szCs w:val="28"/>
    </w:rPr>
  </w:style>
  <w:style w:type="paragraph" w:customStyle="1" w:styleId="1077">
    <w:name w:val="公式"/>
    <w:basedOn w:val="1"/>
    <w:qFormat/>
    <w:uiPriority w:val="0"/>
    <w:pPr>
      <w:adjustRightInd w:val="0"/>
      <w:spacing w:before="50" w:after="50" w:line="440" w:lineRule="exact"/>
      <w:textAlignment w:val="baseline"/>
    </w:pPr>
    <w:rPr>
      <w:bCs/>
      <w:color w:val="000000"/>
      <w:kern w:val="24"/>
      <w:sz w:val="28"/>
      <w:szCs w:val="20"/>
    </w:rPr>
  </w:style>
  <w:style w:type="paragraph" w:customStyle="1" w:styleId="1078">
    <w:name w:val="正文小四"/>
    <w:basedOn w:val="1"/>
    <w:qFormat/>
    <w:uiPriority w:val="0"/>
    <w:pPr>
      <w:ind w:firstLine="420" w:firstLineChars="200"/>
    </w:pPr>
    <w:rPr>
      <w:rFonts w:ascii="Batang" w:hAnsi="Batang" w:cs="Batang"/>
      <w:bCs/>
      <w:color w:val="000000"/>
      <w:kern w:val="24"/>
      <w:sz w:val="24"/>
      <w:szCs w:val="20"/>
    </w:rPr>
  </w:style>
  <w:style w:type="paragraph" w:customStyle="1" w:styleId="1079">
    <w:name w:val="table"/>
    <w:basedOn w:val="1"/>
    <w:qFormat/>
    <w:uiPriority w:val="0"/>
    <w:pPr>
      <w:adjustRightInd w:val="0"/>
      <w:spacing w:line="240" w:lineRule="atLeast"/>
      <w:textAlignment w:val="baseline"/>
    </w:pPr>
    <w:rPr>
      <w:rFonts w:ascii="Arial" w:hAnsi="Arial"/>
      <w:bCs/>
      <w:color w:val="000000"/>
      <w:spacing w:val="-2"/>
      <w:kern w:val="0"/>
      <w:szCs w:val="20"/>
    </w:rPr>
  </w:style>
  <w:style w:type="paragraph" w:customStyle="1" w:styleId="1080">
    <w:name w:val="7表格(治)"/>
    <w:qFormat/>
    <w:uiPriority w:val="0"/>
    <w:pPr>
      <w:widowControl w:val="0"/>
      <w:spacing w:line="320" w:lineRule="exact"/>
      <w:jc w:val="center"/>
    </w:pPr>
    <w:rPr>
      <w:rFonts w:ascii="宋体" w:hAnsi="宋体" w:eastAsia="宋体" w:cs="Times New Roman"/>
      <w:bCs/>
      <w:color w:val="000000"/>
      <w:sz w:val="21"/>
      <w:szCs w:val="21"/>
      <w:lang w:val="en-US" w:eastAsia="zh-CN" w:bidi="ar-SA"/>
    </w:rPr>
  </w:style>
  <w:style w:type="paragraph" w:customStyle="1" w:styleId="1081">
    <w:name w:val="三级正文"/>
    <w:basedOn w:val="821"/>
    <w:qFormat/>
    <w:uiPriority w:val="0"/>
    <w:pPr>
      <w:keepNext w:val="0"/>
      <w:keepLines w:val="0"/>
      <w:widowControl/>
      <w:tabs>
        <w:tab w:val="clear" w:pos="1260"/>
        <w:tab w:val="clear" w:pos="1800"/>
      </w:tabs>
      <w:spacing w:line="300" w:lineRule="auto"/>
      <w:ind w:firstLine="567"/>
      <w:outlineLvl w:val="9"/>
    </w:pPr>
    <w:rPr>
      <w:rFonts w:ascii="Batang" w:hAnsi="Batang" w:eastAsia="Sim Sun" w:cs="Batang"/>
      <w:kern w:val="28"/>
    </w:rPr>
  </w:style>
  <w:style w:type="paragraph" w:customStyle="1" w:styleId="1082">
    <w:name w:val="ljw子标题"/>
    <w:basedOn w:val="1"/>
    <w:next w:val="28"/>
    <w:qFormat/>
    <w:uiPriority w:val="0"/>
    <w:pPr>
      <w:adjustRightInd w:val="0"/>
      <w:snapToGrid w:val="0"/>
      <w:spacing w:beforeLines="50" w:afterLines="50" w:line="440" w:lineRule="exact"/>
      <w:ind w:firstLine="200" w:firstLineChars="200"/>
      <w:jc w:val="left"/>
    </w:pPr>
    <w:rPr>
      <w:rFonts w:ascii="Sim Sun" w:hAnsi="Sim Sun" w:cs="Vladimir Script"/>
      <w:b/>
      <w:bCs/>
      <w:color w:val="000000"/>
      <w:kern w:val="24"/>
      <w:sz w:val="24"/>
      <w:szCs w:val="28"/>
    </w:rPr>
  </w:style>
  <w:style w:type="paragraph" w:customStyle="1" w:styleId="1083">
    <w:name w:val="正文缩进2字符"/>
    <w:basedOn w:val="1"/>
    <w:qFormat/>
    <w:uiPriority w:val="0"/>
    <w:pPr>
      <w:spacing w:line="520" w:lineRule="exact"/>
      <w:ind w:firstLine="200" w:firstLineChars="200"/>
    </w:pPr>
    <w:rPr>
      <w:bCs/>
      <w:color w:val="000000"/>
      <w:kern w:val="24"/>
      <w:sz w:val="28"/>
    </w:rPr>
  </w:style>
  <w:style w:type="paragraph" w:customStyle="1" w:styleId="1084">
    <w:name w:val="新正文"/>
    <w:basedOn w:val="1"/>
    <w:qFormat/>
    <w:uiPriority w:val="0"/>
    <w:pPr>
      <w:spacing w:line="480" w:lineRule="exact"/>
      <w:ind w:firstLine="482"/>
    </w:pPr>
    <w:rPr>
      <w:rFonts w:hint="eastAsia" w:ascii="仿宋_GB2312" w:eastAsia="仿宋_GB2312"/>
      <w:color w:val="000000"/>
      <w:kern w:val="0"/>
      <w:sz w:val="28"/>
      <w:szCs w:val="20"/>
    </w:rPr>
  </w:style>
  <w:style w:type="paragraph" w:customStyle="1" w:styleId="1085">
    <w:name w:val="WW-纯文本"/>
    <w:basedOn w:val="1"/>
    <w:qFormat/>
    <w:uiPriority w:val="0"/>
    <w:pPr>
      <w:suppressAutoHyphens/>
      <w:spacing w:line="360" w:lineRule="auto"/>
    </w:pPr>
    <w:rPr>
      <w:rFonts w:ascii="宋体" w:hAnsi="宋体" w:cs="宋体"/>
      <w:bCs/>
      <w:color w:val="000000"/>
      <w:kern w:val="1"/>
      <w:sz w:val="24"/>
      <w:lang w:eastAsia="ar-SA"/>
    </w:rPr>
  </w:style>
  <w:style w:type="paragraph" w:customStyle="1" w:styleId="1086">
    <w:name w:val="1目录"/>
    <w:basedOn w:val="1042"/>
    <w:qFormat/>
    <w:uiPriority w:val="0"/>
    <w:pPr>
      <w:keepNext w:val="0"/>
      <w:tabs>
        <w:tab w:val="left" w:leader="middleDot" w:pos="8190"/>
      </w:tabs>
      <w:spacing w:before="120" w:after="120"/>
      <w:ind w:left="80" w:leftChars="80"/>
      <w:jc w:val="both"/>
      <w:textAlignment w:val="center"/>
    </w:pPr>
    <w:rPr>
      <w:rFonts w:eastAsia="宋体"/>
      <w:b w:val="0"/>
      <w:bCs w:val="0"/>
    </w:rPr>
  </w:style>
  <w:style w:type="paragraph" w:customStyle="1" w:styleId="1087">
    <w:name w:val="正文样式"/>
    <w:basedOn w:val="1"/>
    <w:semiHidden/>
    <w:qFormat/>
    <w:uiPriority w:val="0"/>
    <w:pPr>
      <w:spacing w:line="360" w:lineRule="auto"/>
      <w:ind w:firstLine="480" w:firstLineChars="200"/>
    </w:pPr>
    <w:rPr>
      <w:rFonts w:ascii="Sim Sun" w:hAnsi="Sim Sun" w:cs="Batang"/>
      <w:bCs/>
      <w:color w:val="000000"/>
      <w:kern w:val="24"/>
      <w:sz w:val="24"/>
    </w:rPr>
  </w:style>
  <w:style w:type="paragraph" w:customStyle="1" w:styleId="1088">
    <w:name w:val="style4"/>
    <w:basedOn w:val="1"/>
    <w:qFormat/>
    <w:uiPriority w:val="0"/>
    <w:pPr>
      <w:widowControl/>
      <w:spacing w:before="100" w:beforeAutospacing="1" w:after="100" w:afterAutospacing="1" w:line="450" w:lineRule="atLeast"/>
      <w:jc w:val="left"/>
    </w:pPr>
    <w:rPr>
      <w:rFonts w:ascii="Arial Unicode MS" w:hAnsi="Arial Unicode MS" w:eastAsia="Arial Unicode MS" w:cs="Arial Unicode MS"/>
      <w:bCs/>
      <w:color w:val="000000"/>
      <w:kern w:val="0"/>
      <w:szCs w:val="21"/>
    </w:rPr>
  </w:style>
  <w:style w:type="paragraph" w:customStyle="1" w:styleId="1089">
    <w:name w:val="样式 标题 2h22Header 2nd PageA.B.C.h2 main h标题2 + 仿宋_GB2312 行距..."/>
    <w:basedOn w:val="5"/>
    <w:qFormat/>
    <w:uiPriority w:val="0"/>
    <w:pPr>
      <w:widowControl/>
      <w:spacing w:line="360" w:lineRule="auto"/>
      <w:ind w:firstLine="455" w:firstLineChars="162"/>
      <w:jc w:val="left"/>
    </w:pPr>
    <w:rPr>
      <w:rFonts w:ascii="@幼圆" w:hAnsi="华文新魏" w:eastAsia="@幼圆" w:cs="Sim Sun"/>
      <w:b w:val="0"/>
      <w:bCs w:val="0"/>
      <w:color w:val="000000"/>
      <w:kern w:val="24"/>
      <w:sz w:val="28"/>
      <w:szCs w:val="20"/>
    </w:rPr>
  </w:style>
  <w:style w:type="paragraph" w:customStyle="1" w:styleId="1090">
    <w:name w:val="Char Char Char6"/>
    <w:basedOn w:val="1"/>
    <w:qFormat/>
    <w:uiPriority w:val="0"/>
    <w:rPr>
      <w:rFonts w:ascii="Batang" w:hAnsi="Batang" w:cs="Batang"/>
      <w:bCs/>
      <w:color w:val="000000"/>
      <w:kern w:val="24"/>
      <w:sz w:val="24"/>
      <w:szCs w:val="20"/>
    </w:rPr>
  </w:style>
  <w:style w:type="paragraph" w:customStyle="1" w:styleId="1091">
    <w:name w:val="样式 正文首行缩进 2 + 首行缩进:  2 字符"/>
    <w:basedOn w:val="76"/>
    <w:qFormat/>
    <w:uiPriority w:val="0"/>
    <w:pPr>
      <w:spacing w:line="360" w:lineRule="auto"/>
      <w:ind w:left="0" w:leftChars="0" w:firstLine="480"/>
    </w:pPr>
    <w:rPr>
      <w:bCs/>
      <w:color w:val="000000"/>
      <w:kern w:val="24"/>
      <w:sz w:val="24"/>
      <w:szCs w:val="20"/>
    </w:rPr>
  </w:style>
  <w:style w:type="paragraph" w:customStyle="1" w:styleId="1092">
    <w:name w:val="表头居左"/>
    <w:basedOn w:val="1054"/>
    <w:qFormat/>
    <w:uiPriority w:val="0"/>
    <w:pPr>
      <w:spacing w:before="326" w:line="260" w:lineRule="exact"/>
      <w:ind w:firstLine="254"/>
      <w:jc w:val="both"/>
    </w:pPr>
  </w:style>
  <w:style w:type="paragraph" w:customStyle="1" w:styleId="1093">
    <w:name w:val="称呼1"/>
    <w:basedOn w:val="1"/>
    <w:next w:val="1"/>
    <w:qFormat/>
    <w:uiPriority w:val="0"/>
    <w:pPr>
      <w:spacing w:line="440" w:lineRule="exact"/>
      <w:ind w:firstLine="200" w:firstLineChars="200"/>
    </w:pPr>
    <w:rPr>
      <w:rFonts w:ascii="Arial Unicode MS" w:hAnsi="Arial Unicode MS" w:eastAsia="Times New Roman"/>
      <w:bCs/>
      <w:color w:val="000000"/>
      <w:kern w:val="0"/>
      <w:sz w:val="28"/>
      <w:szCs w:val="20"/>
    </w:rPr>
  </w:style>
  <w:style w:type="paragraph" w:customStyle="1" w:styleId="1094">
    <w:name w:val="表注"/>
    <w:basedOn w:val="1"/>
    <w:qFormat/>
    <w:uiPriority w:val="0"/>
    <w:pPr>
      <w:tabs>
        <w:tab w:val="left" w:pos="625"/>
      </w:tabs>
      <w:overflowPunct w:val="0"/>
      <w:topLinePunct/>
      <w:autoSpaceDE w:val="0"/>
      <w:adjustRightInd w:val="0"/>
      <w:snapToGrid w:val="0"/>
      <w:spacing w:before="120" w:afterLines="50" w:line="288" w:lineRule="auto"/>
      <w:ind w:left="625" w:hanging="425"/>
      <w:jc w:val="center"/>
      <w:textAlignment w:val="baseline"/>
    </w:pPr>
    <w:rPr>
      <w:b/>
      <w:bCs/>
      <w:color w:val="000000"/>
      <w:spacing w:val="20"/>
      <w:kern w:val="0"/>
      <w:sz w:val="28"/>
      <w:szCs w:val="20"/>
    </w:rPr>
  </w:style>
  <w:style w:type="paragraph" w:customStyle="1" w:styleId="1095">
    <w:name w:val="生物中文名"/>
    <w:basedOn w:val="1"/>
    <w:qFormat/>
    <w:uiPriority w:val="0"/>
    <w:pPr>
      <w:tabs>
        <w:tab w:val="left" w:pos="-120"/>
      </w:tabs>
      <w:overflowPunct w:val="0"/>
      <w:topLinePunct/>
      <w:autoSpaceDE w:val="0"/>
      <w:adjustRightInd w:val="0"/>
      <w:snapToGrid w:val="0"/>
      <w:spacing w:before="60" w:afterLines="50" w:line="0" w:lineRule="atLeast"/>
      <w:ind w:firstLine="454"/>
    </w:pPr>
    <w:rPr>
      <w:bCs/>
      <w:color w:val="000000"/>
      <w:spacing w:val="20"/>
      <w:kern w:val="24"/>
      <w:sz w:val="24"/>
      <w:szCs w:val="20"/>
    </w:rPr>
  </w:style>
  <w:style w:type="paragraph" w:customStyle="1" w:styleId="1096">
    <w:name w:val="表内五中"/>
    <w:basedOn w:val="1"/>
    <w:qFormat/>
    <w:uiPriority w:val="0"/>
    <w:pPr>
      <w:tabs>
        <w:tab w:val="left" w:pos="-120"/>
      </w:tabs>
      <w:spacing w:before="60" w:line="310" w:lineRule="atLeast"/>
      <w:jc w:val="center"/>
    </w:pPr>
    <w:rPr>
      <w:bCs/>
      <w:color w:val="000000"/>
      <w:kern w:val="24"/>
      <w:szCs w:val="20"/>
    </w:rPr>
  </w:style>
  <w:style w:type="paragraph" w:customStyle="1" w:styleId="1097">
    <w:name w:val="表注-西江"/>
    <w:basedOn w:val="875"/>
    <w:qFormat/>
    <w:uiPriority w:val="0"/>
    <w:pPr>
      <w:spacing w:before="120"/>
      <w:jc w:val="both"/>
    </w:pPr>
    <w:rPr>
      <w:rFonts w:ascii="宋体" w:hAnsi="宋体"/>
      <w:sz w:val="21"/>
      <w:szCs w:val="21"/>
    </w:rPr>
  </w:style>
  <w:style w:type="paragraph" w:customStyle="1" w:styleId="1098">
    <w:name w:val="表中"/>
    <w:basedOn w:val="210"/>
    <w:qFormat/>
    <w:uiPriority w:val="0"/>
    <w:pPr>
      <w:autoSpaceDE w:val="0"/>
      <w:autoSpaceDN w:val="0"/>
      <w:adjustRightInd w:val="0"/>
      <w:textAlignment w:val="bottom"/>
      <w:outlineLvl w:val="7"/>
    </w:pPr>
    <w:rPr>
      <w:rFonts w:ascii="ˎ̥" w:hAnsi="ˎ̥" w:eastAsia="Garamond"/>
    </w:rPr>
  </w:style>
  <w:style w:type="paragraph" w:customStyle="1" w:styleId="1099">
    <w:name w:val="二"/>
    <w:basedOn w:val="1"/>
    <w:qFormat/>
    <w:uiPriority w:val="0"/>
    <w:rPr>
      <w:rFonts w:ascii="FLGPEK+TimesNewRoman,Italic" w:hAnsi="Batang" w:eastAsia="FLGPEK+TimesNewRoman,Italic" w:cs="Batang"/>
      <w:b/>
      <w:bCs/>
      <w:color w:val="000000"/>
      <w:kern w:val="24"/>
      <w:sz w:val="24"/>
      <w:szCs w:val="20"/>
    </w:rPr>
  </w:style>
  <w:style w:type="paragraph" w:customStyle="1" w:styleId="1100">
    <w:name w:val="6"/>
    <w:basedOn w:val="6"/>
    <w:qFormat/>
    <w:uiPriority w:val="0"/>
    <w:pPr>
      <w:tabs>
        <w:tab w:val="left" w:pos="360"/>
        <w:tab w:val="left" w:pos="900"/>
      </w:tabs>
      <w:snapToGrid w:val="0"/>
      <w:spacing w:before="120" w:after="120" w:line="360" w:lineRule="auto"/>
      <w:ind w:left="542" w:leftChars="-12" w:firstLine="200" w:firstLineChars="200"/>
      <w:jc w:val="left"/>
    </w:pPr>
    <w:rPr>
      <w:rFonts w:ascii="Arial" w:hAnsi="Arial"/>
      <w:color w:val="000000"/>
      <w:kern w:val="24"/>
      <w:sz w:val="28"/>
      <w:szCs w:val="20"/>
    </w:rPr>
  </w:style>
  <w:style w:type="paragraph" w:customStyle="1" w:styleId="1101">
    <w:name w:val="默认段落字体 Para Char"/>
    <w:basedOn w:val="1"/>
    <w:qFormat/>
    <w:uiPriority w:val="0"/>
    <w:rPr>
      <w:bCs/>
      <w:color w:val="000000"/>
      <w:kern w:val="24"/>
      <w:szCs w:val="20"/>
    </w:rPr>
  </w:style>
  <w:style w:type="paragraph" w:customStyle="1" w:styleId="1102">
    <w:name w:val="基准页脚样式"/>
    <w:basedOn w:val="28"/>
    <w:qFormat/>
    <w:uiPriority w:val="0"/>
    <w:pPr>
      <w:widowControl w:val="0"/>
      <w:snapToGrid/>
      <w:spacing w:before="0" w:after="0" w:line="360" w:lineRule="exact"/>
      <w:ind w:right="0"/>
      <w:jc w:val="center"/>
    </w:pPr>
    <w:rPr>
      <w:rFonts w:hAnsi="宋体"/>
      <w:bCs/>
      <w:color w:val="000000"/>
      <w:kern w:val="24"/>
      <w:sz w:val="21"/>
    </w:rPr>
  </w:style>
  <w:style w:type="paragraph" w:customStyle="1" w:styleId="1103">
    <w:name w:val="Main"/>
    <w:basedOn w:val="1"/>
    <w:qFormat/>
    <w:uiPriority w:val="0"/>
    <w:pPr>
      <w:spacing w:line="480" w:lineRule="atLeast"/>
      <w:ind w:left="400" w:leftChars="400" w:right="400" w:rightChars="400" w:firstLine="200" w:firstLineChars="200"/>
    </w:pPr>
    <w:rPr>
      <w:rFonts w:ascii="仿宋_GB2312" w:hAnsi="仿宋_GB2312" w:cs="Batang"/>
      <w:bCs/>
      <w:color w:val="000000"/>
      <w:kern w:val="24"/>
      <w:sz w:val="28"/>
      <w:szCs w:val="28"/>
    </w:rPr>
  </w:style>
  <w:style w:type="paragraph" w:customStyle="1" w:styleId="1104">
    <w:name w:val="LT表内容"/>
    <w:basedOn w:val="1"/>
    <w:qFormat/>
    <w:uiPriority w:val="0"/>
    <w:pPr>
      <w:jc w:val="center"/>
    </w:pPr>
    <w:rPr>
      <w:bCs/>
      <w:snapToGrid w:val="0"/>
      <w:color w:val="000000"/>
      <w:kern w:val="28"/>
      <w:szCs w:val="20"/>
    </w:rPr>
  </w:style>
  <w:style w:type="paragraph" w:customStyle="1" w:styleId="1105">
    <w:name w:val="2.1.1"/>
    <w:basedOn w:val="1"/>
    <w:qFormat/>
    <w:uiPriority w:val="0"/>
    <w:rPr>
      <w:rFonts w:ascii="Batang" w:hAnsi="Batang" w:cs="Batang"/>
      <w:bCs/>
      <w:color w:val="000000"/>
      <w:kern w:val="24"/>
      <w:sz w:val="24"/>
      <w:szCs w:val="20"/>
    </w:rPr>
  </w:style>
  <w:style w:type="paragraph" w:customStyle="1" w:styleId="1106">
    <w:name w:val="3级"/>
    <w:basedOn w:val="1"/>
    <w:qFormat/>
    <w:uiPriority w:val="0"/>
    <w:rPr>
      <w:rFonts w:ascii="Batang" w:hAnsi="Batang" w:cs="Batang"/>
      <w:bCs/>
      <w:color w:val="000000"/>
      <w:kern w:val="24"/>
      <w:sz w:val="24"/>
      <w:szCs w:val="20"/>
    </w:rPr>
  </w:style>
  <w:style w:type="paragraph" w:customStyle="1" w:styleId="1107">
    <w:name w:val="一级"/>
    <w:basedOn w:val="1"/>
    <w:qFormat/>
    <w:uiPriority w:val="0"/>
    <w:pPr>
      <w:ind w:firstLine="539"/>
    </w:pPr>
    <w:rPr>
      <w:rFonts w:ascii="Batang" w:hAnsi="Batang" w:cs="Batang"/>
      <w:b/>
      <w:bCs/>
      <w:color w:val="000000"/>
      <w:kern w:val="24"/>
      <w:sz w:val="28"/>
      <w:szCs w:val="20"/>
    </w:rPr>
  </w:style>
  <w:style w:type="paragraph" w:customStyle="1" w:styleId="1108">
    <w:name w:val="标题二"/>
    <w:basedOn w:val="1"/>
    <w:qFormat/>
    <w:uiPriority w:val="0"/>
    <w:rPr>
      <w:rFonts w:ascii="Batang" w:hAnsi="Batang" w:cs="Batang"/>
      <w:bCs/>
      <w:color w:val="000000"/>
      <w:kern w:val="24"/>
      <w:sz w:val="24"/>
      <w:szCs w:val="20"/>
    </w:rPr>
  </w:style>
  <w:style w:type="paragraph" w:customStyle="1" w:styleId="1109">
    <w:name w:val="正文一"/>
    <w:qFormat/>
    <w:uiPriority w:val="0"/>
    <w:pPr>
      <w:ind w:firstLine="200" w:firstLineChars="200"/>
    </w:pPr>
    <w:rPr>
      <w:rFonts w:ascii="Times New Roman" w:hAnsi="Times New Roman" w:eastAsia="宋体" w:cs="Times New Roman"/>
    </w:rPr>
  </w:style>
  <w:style w:type="paragraph" w:customStyle="1" w:styleId="1110">
    <w:name w:val="Char Char Char Char Char Char1 Char"/>
    <w:basedOn w:val="1"/>
    <w:qFormat/>
    <w:uiPriority w:val="0"/>
    <w:pPr>
      <w:widowControl/>
      <w:spacing w:after="160" w:line="240" w:lineRule="exact"/>
      <w:jc w:val="left"/>
    </w:pPr>
    <w:rPr>
      <w:rFonts w:ascii="ˎ̥" w:hAnsi="ˎ̥" w:eastAsia="Batang" w:cs="Wingdings"/>
      <w:b/>
      <w:bCs/>
      <w:color w:val="000000"/>
      <w:kern w:val="0"/>
      <w:szCs w:val="20"/>
      <w:lang w:eastAsia="en-US"/>
    </w:rPr>
  </w:style>
  <w:style w:type="paragraph" w:customStyle="1" w:styleId="1111">
    <w:name w:val="二级条标题"/>
    <w:basedOn w:val="730"/>
    <w:next w:val="1"/>
    <w:qFormat/>
    <w:uiPriority w:val="0"/>
    <w:pPr>
      <w:tabs>
        <w:tab w:val="left" w:pos="2160"/>
      </w:tabs>
      <w:ind w:left="2160"/>
      <w:outlineLvl w:val="3"/>
    </w:pPr>
  </w:style>
  <w:style w:type="paragraph" w:customStyle="1" w:styleId="1112">
    <w:name w:val="三级条标题"/>
    <w:basedOn w:val="1111"/>
    <w:next w:val="1"/>
    <w:qFormat/>
    <w:uiPriority w:val="0"/>
    <w:pPr>
      <w:tabs>
        <w:tab w:val="left" w:pos="2580"/>
      </w:tabs>
      <w:ind w:left="2580"/>
      <w:outlineLvl w:val="4"/>
    </w:pPr>
  </w:style>
  <w:style w:type="paragraph" w:customStyle="1" w:styleId="1113">
    <w:name w:val="四级条标题"/>
    <w:basedOn w:val="1112"/>
    <w:next w:val="1"/>
    <w:qFormat/>
    <w:uiPriority w:val="0"/>
    <w:pPr>
      <w:tabs>
        <w:tab w:val="left" w:pos="3000"/>
      </w:tabs>
      <w:ind w:left="3000"/>
      <w:outlineLvl w:val="5"/>
    </w:pPr>
  </w:style>
  <w:style w:type="paragraph" w:customStyle="1" w:styleId="1114">
    <w:name w:val="五级条标题"/>
    <w:basedOn w:val="1113"/>
    <w:next w:val="1"/>
    <w:qFormat/>
    <w:uiPriority w:val="0"/>
    <w:pPr>
      <w:tabs>
        <w:tab w:val="left" w:pos="3420"/>
      </w:tabs>
      <w:ind w:left="3420"/>
      <w:outlineLvl w:val="6"/>
    </w:pPr>
  </w:style>
  <w:style w:type="paragraph" w:customStyle="1" w:styleId="1115">
    <w:name w:val="表格001"/>
    <w:basedOn w:val="1"/>
    <w:qFormat/>
    <w:uiPriority w:val="0"/>
    <w:pPr>
      <w:jc w:val="center"/>
    </w:pPr>
    <w:rPr>
      <w:rFonts w:ascii="Batang" w:hAnsi="Batang" w:cs="Batang"/>
      <w:bCs/>
      <w:color w:val="000000"/>
      <w:kern w:val="24"/>
      <w:szCs w:val="20"/>
    </w:rPr>
  </w:style>
  <w:style w:type="paragraph" w:customStyle="1" w:styleId="1116">
    <w:name w:val="编号1"/>
    <w:basedOn w:val="1"/>
    <w:qFormat/>
    <w:uiPriority w:val="0"/>
    <w:pPr>
      <w:tabs>
        <w:tab w:val="left" w:pos="1200"/>
      </w:tabs>
      <w:ind w:left="1200" w:hanging="720"/>
    </w:pPr>
    <w:rPr>
      <w:rFonts w:ascii="Batang" w:hAnsi="Batang" w:cs="Batang"/>
      <w:bCs/>
      <w:color w:val="000000"/>
      <w:kern w:val="24"/>
      <w:szCs w:val="20"/>
    </w:rPr>
  </w:style>
  <w:style w:type="paragraph" w:customStyle="1" w:styleId="1117">
    <w:name w:val="f4"/>
    <w:basedOn w:val="1"/>
    <w:qFormat/>
    <w:uiPriority w:val="0"/>
    <w:pPr>
      <w:widowControl/>
      <w:spacing w:before="100" w:beforeAutospacing="1" w:after="100" w:afterAutospacing="1"/>
      <w:jc w:val="left"/>
    </w:pPr>
    <w:rPr>
      <w:rFonts w:ascii="Sim Sun" w:hAnsi="Sim Sun" w:cs="Batang"/>
      <w:bCs/>
      <w:color w:val="333333"/>
      <w:kern w:val="0"/>
      <w:szCs w:val="21"/>
    </w:rPr>
  </w:style>
  <w:style w:type="paragraph" w:customStyle="1" w:styleId="1118">
    <w:name w:val="Date1"/>
    <w:basedOn w:val="1"/>
    <w:next w:val="1"/>
    <w:qFormat/>
    <w:uiPriority w:val="0"/>
    <w:pPr>
      <w:adjustRightInd w:val="0"/>
      <w:textAlignment w:val="baseline"/>
    </w:pPr>
    <w:rPr>
      <w:rFonts w:ascii="Batang" w:hAnsi="Batang" w:cs="Batang"/>
      <w:bCs/>
      <w:color w:val="000000"/>
      <w:kern w:val="24"/>
      <w:szCs w:val="20"/>
    </w:rPr>
  </w:style>
  <w:style w:type="paragraph" w:customStyle="1" w:styleId="1119">
    <w:name w:val="Section Title"/>
    <w:basedOn w:val="1"/>
    <w:next w:val="1"/>
    <w:qFormat/>
    <w:uiPriority w:val="0"/>
    <w:pPr>
      <w:widowControl/>
      <w:pBdr>
        <w:top w:val="single" w:color="FFFFFF" w:sz="6" w:space="2"/>
        <w:left w:val="single" w:color="FFFFFF" w:sz="6" w:space="2"/>
        <w:bottom w:val="single" w:color="FFFFFF" w:sz="6" w:space="2"/>
        <w:right w:val="single" w:color="FFFFFF" w:sz="6" w:space="2"/>
      </w:pBdr>
      <w:shd w:val="pct10" w:color="auto" w:fill="auto"/>
      <w:spacing w:before="120" w:line="280" w:lineRule="atLeast"/>
      <w:ind w:firstLine="200" w:firstLineChars="200"/>
      <w:jc w:val="left"/>
    </w:pPr>
    <w:rPr>
      <w:rFonts w:ascii="ˎ̥" w:hAnsi="ˎ̥" w:cs="Vladimir Script"/>
      <w:b/>
      <w:bCs/>
      <w:color w:val="000000"/>
      <w:spacing w:val="-10"/>
      <w:kern w:val="0"/>
      <w:position w:val="7"/>
      <w:sz w:val="20"/>
      <w:szCs w:val="20"/>
    </w:rPr>
  </w:style>
  <w:style w:type="paragraph" w:customStyle="1" w:styleId="1120">
    <w:name w:val="环表头"/>
    <w:basedOn w:val="1"/>
    <w:next w:val="1"/>
    <w:qFormat/>
    <w:uiPriority w:val="0"/>
    <w:pPr>
      <w:suppressAutoHyphens/>
      <w:adjustRightInd w:val="0"/>
      <w:spacing w:line="420" w:lineRule="exact"/>
      <w:ind w:right="28"/>
      <w:jc w:val="center"/>
      <w:textAlignment w:val="baseline"/>
    </w:pPr>
    <w:rPr>
      <w:rFonts w:ascii="FLGPEK+TimesNewRoman,Italic" w:hAnsi="Sim Sun" w:eastAsia="FLGPEK+TimesNewRoman,Italic" w:cs="Batang"/>
      <w:bCs/>
      <w:color w:val="000000"/>
      <w:kern w:val="0"/>
      <w:sz w:val="24"/>
      <w:szCs w:val="20"/>
    </w:rPr>
  </w:style>
  <w:style w:type="paragraph" w:customStyle="1" w:styleId="1121">
    <w:name w:val="列表接续 21"/>
    <w:basedOn w:val="1"/>
    <w:qFormat/>
    <w:uiPriority w:val="0"/>
    <w:pPr>
      <w:spacing w:after="120" w:line="480" w:lineRule="exact"/>
      <w:ind w:left="840" w:leftChars="400" w:firstLine="200" w:firstLineChars="200"/>
    </w:pPr>
    <w:rPr>
      <w:rFonts w:ascii="Arial Unicode MS" w:hAnsi="Arial Unicode MS" w:cs="Vladimir Script"/>
      <w:bCs/>
      <w:color w:val="000000"/>
      <w:kern w:val="24"/>
      <w:sz w:val="24"/>
    </w:rPr>
  </w:style>
  <w:style w:type="paragraph" w:customStyle="1" w:styleId="1122">
    <w:name w:val="表第一列"/>
    <w:basedOn w:val="75"/>
    <w:qFormat/>
    <w:uiPriority w:val="0"/>
    <w:pPr>
      <w:keepNext/>
      <w:keepLines/>
      <w:tabs>
        <w:tab w:val="left" w:pos="1727"/>
        <w:tab w:val="left" w:pos="1884"/>
        <w:tab w:val="left" w:pos="2940"/>
      </w:tabs>
      <w:snapToGrid w:val="0"/>
      <w:spacing w:line="0" w:lineRule="atLeast"/>
      <w:ind w:firstLine="0"/>
      <w:jc w:val="center"/>
      <w:textAlignment w:val="auto"/>
    </w:pPr>
    <w:rPr>
      <w:rFonts w:ascii="Sim Sun" w:hAnsi="Sim Sun" w:cs="Batang"/>
      <w:spacing w:val="-4"/>
      <w:kern w:val="2"/>
    </w:rPr>
  </w:style>
  <w:style w:type="paragraph" w:customStyle="1" w:styleId="1123">
    <w:name w:val="正文王"/>
    <w:basedOn w:val="37"/>
    <w:semiHidden/>
    <w:qFormat/>
    <w:uiPriority w:val="0"/>
    <w:pPr>
      <w:widowControl w:val="0"/>
      <w:spacing w:line="440" w:lineRule="exact"/>
      <w:jc w:val="both"/>
    </w:pPr>
    <w:rPr>
      <w:rFonts w:ascii="ˎ̥" w:hAnsi="ˎ̥" w:cs="Batang"/>
      <w:snapToGrid w:val="0"/>
      <w:sz w:val="24"/>
    </w:rPr>
  </w:style>
  <w:style w:type="paragraph" w:customStyle="1" w:styleId="1124">
    <w:name w:val="Char Char Char Char3"/>
    <w:basedOn w:val="1"/>
    <w:semiHidden/>
    <w:qFormat/>
    <w:uiPriority w:val="0"/>
    <w:rPr>
      <w:rFonts w:ascii="Batang" w:hAnsi="Batang" w:cs="Batang"/>
      <w:bCs/>
      <w:color w:val="000000"/>
      <w:kern w:val="24"/>
    </w:rPr>
  </w:style>
  <w:style w:type="paragraph" w:customStyle="1" w:styleId="1125">
    <w:name w:val="环正文"/>
    <w:basedOn w:val="1"/>
    <w:qFormat/>
    <w:uiPriority w:val="0"/>
    <w:pPr>
      <w:widowControl/>
      <w:suppressAutoHyphens/>
      <w:adjustRightInd w:val="0"/>
      <w:spacing w:line="480" w:lineRule="exact"/>
      <w:ind w:firstLine="480" w:firstLineChars="200"/>
      <w:textAlignment w:val="baseline"/>
    </w:pPr>
    <w:rPr>
      <w:rFonts w:ascii="Batang" w:hAnsi="Batang" w:cs="Batang"/>
      <w:color w:val="000000"/>
      <w:kern w:val="24"/>
      <w:sz w:val="24"/>
    </w:rPr>
  </w:style>
  <w:style w:type="paragraph" w:customStyle="1" w:styleId="1126">
    <w:name w:val="环标3"/>
    <w:basedOn w:val="6"/>
    <w:qFormat/>
    <w:uiPriority w:val="0"/>
    <w:pPr>
      <w:keepNext w:val="0"/>
      <w:keepLines w:val="0"/>
      <w:adjustRightInd w:val="0"/>
      <w:spacing w:before="0" w:after="0" w:line="312" w:lineRule="atLeast"/>
      <w:jc w:val="left"/>
      <w:textAlignment w:val="baseline"/>
    </w:pPr>
    <w:rPr>
      <w:rFonts w:ascii="Sim Sun" w:hAnsi="Sim Sun" w:eastAsia="Sim Sun" w:cs="Batang"/>
      <w:b w:val="0"/>
      <w:color w:val="000000"/>
      <w:kern w:val="0"/>
      <w:sz w:val="24"/>
      <w:szCs w:val="20"/>
    </w:rPr>
  </w:style>
  <w:style w:type="paragraph" w:customStyle="1" w:styleId="1127">
    <w:name w:val="Char Char Char Char Char Char Char Char Char Char Char Char Char"/>
    <w:basedOn w:val="1"/>
    <w:qFormat/>
    <w:uiPriority w:val="0"/>
    <w:rPr>
      <w:rFonts w:ascii="Batang" w:hAnsi="Batang" w:cs="Batang"/>
      <w:bCs/>
      <w:color w:val="000000"/>
      <w:kern w:val="24"/>
    </w:rPr>
  </w:style>
  <w:style w:type="paragraph" w:customStyle="1" w:styleId="1128">
    <w:name w:val="xl80"/>
    <w:basedOn w:val="1"/>
    <w:qFormat/>
    <w:uiPriority w:val="0"/>
    <w:pPr>
      <w:widowControl/>
      <w:pBdr>
        <w:bottom w:val="single" w:color="auto" w:sz="8" w:space="0"/>
        <w:right w:val="single" w:color="auto" w:sz="8" w:space="0"/>
      </w:pBdr>
      <w:spacing w:before="100" w:after="100"/>
      <w:jc w:val="center"/>
      <w:textAlignment w:val="center"/>
    </w:pPr>
    <w:rPr>
      <w:rFonts w:ascii="Batang" w:hAnsi="Batang" w:cs="Batang"/>
      <w:bCs/>
      <w:color w:val="000000"/>
      <w:kern w:val="0"/>
      <w:sz w:val="24"/>
    </w:rPr>
  </w:style>
  <w:style w:type="paragraph" w:customStyle="1" w:styleId="1129">
    <w:name w:val="Char Char5 Char Char Char Char Char Char Char Char Char2"/>
    <w:basedOn w:val="6"/>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snapToGrid w:val="0"/>
      <w:color w:val="000000"/>
      <w:kern w:val="24"/>
      <w:sz w:val="24"/>
      <w:szCs w:val="24"/>
    </w:rPr>
  </w:style>
  <w:style w:type="paragraph" w:customStyle="1" w:styleId="1130">
    <w:name w:val="样式 样式 样式 样式 标题 3标题3H3h33rd level第二层条头小标题小节标题标题 3 Char Char一海港标....."/>
    <w:basedOn w:val="1131"/>
    <w:qFormat/>
    <w:uiPriority w:val="0"/>
    <w:pPr>
      <w:tabs>
        <w:tab w:val="left" w:pos="720"/>
      </w:tabs>
    </w:pPr>
  </w:style>
  <w:style w:type="paragraph" w:customStyle="1" w:styleId="1131">
    <w:name w:val="样式 样式 样式 标题 3标题3H3h33rd level第二层条头小标题小节标题标题 3 Char Char一海港标... +..."/>
    <w:basedOn w:val="1132"/>
    <w:qFormat/>
    <w:uiPriority w:val="0"/>
    <w:pPr>
      <w:tabs>
        <w:tab w:val="left" w:pos="720"/>
      </w:tabs>
    </w:pPr>
  </w:style>
  <w:style w:type="paragraph" w:customStyle="1" w:styleId="1132">
    <w:name w:val="样式 样式 标题 3标题3H3h33rd level第二层条头小标题小节标题标题 3 Char Char一海港标... +1"/>
    <w:basedOn w:val="1133"/>
    <w:qFormat/>
    <w:uiPriority w:val="0"/>
    <w:pPr>
      <w:tabs>
        <w:tab w:val="left" w:pos="720"/>
      </w:tabs>
      <w:spacing w:beforeLines="50" w:afterLines="50" w:line="360" w:lineRule="auto"/>
      <w:ind w:left="0" w:firstLine="0"/>
    </w:pPr>
    <w:rPr>
      <w:rFonts w:ascii="仿宋体" w:hAnsi="Arial Unicode MS" w:eastAsia="仿宋体"/>
      <w:b/>
      <w:kern w:val="2"/>
    </w:rPr>
  </w:style>
  <w:style w:type="paragraph" w:customStyle="1" w:styleId="1133">
    <w:name w:val="样式 标题 3标题3H3h33rd level第二层条头小标题小节标题标题 3 Char Char一海港标..."/>
    <w:basedOn w:val="6"/>
    <w:qFormat/>
    <w:uiPriority w:val="0"/>
    <w:pPr>
      <w:keepLines w:val="0"/>
      <w:tabs>
        <w:tab w:val="left" w:pos="720"/>
      </w:tabs>
      <w:adjustRightInd w:val="0"/>
      <w:spacing w:before="120" w:after="48" w:line="360" w:lineRule="exact"/>
      <w:ind w:left="720" w:hanging="720" w:firstLineChars="200"/>
      <w:jc w:val="left"/>
      <w:textAlignment w:val="baseline"/>
    </w:pPr>
    <w:rPr>
      <w:rFonts w:ascii="ˎ̥" w:hAnsi="ˎ̥" w:eastAsia="Garamond" w:cs="Vladimir Script"/>
      <w:b w:val="0"/>
      <w:bCs w:val="0"/>
      <w:color w:val="000000"/>
      <w:kern w:val="0"/>
      <w:sz w:val="30"/>
    </w:rPr>
  </w:style>
  <w:style w:type="paragraph" w:customStyle="1" w:styleId="1134">
    <w:name w:val="xl60"/>
    <w:basedOn w:val="1"/>
    <w:qFormat/>
    <w:uiPriority w:val="0"/>
    <w:pPr>
      <w:widowControl/>
      <w:pBdr>
        <w:left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35">
    <w:name w:val="xl62"/>
    <w:basedOn w:val="1"/>
    <w:qFormat/>
    <w:uiPriority w:val="0"/>
    <w:pPr>
      <w:widowControl/>
      <w:pBdr>
        <w:top w:val="single" w:color="auto" w:sz="8" w:space="0"/>
        <w:left w:val="single" w:color="auto" w:sz="4" w:space="0"/>
      </w:pBdr>
      <w:spacing w:before="100" w:after="100"/>
      <w:jc w:val="center"/>
      <w:textAlignment w:val="top"/>
    </w:pPr>
    <w:rPr>
      <w:rFonts w:ascii="Batang" w:hAnsi="Batang" w:cs="Batang"/>
      <w:bCs/>
      <w:color w:val="000000"/>
      <w:kern w:val="0"/>
      <w:sz w:val="24"/>
    </w:rPr>
  </w:style>
  <w:style w:type="paragraph" w:customStyle="1" w:styleId="1136">
    <w:name w:val="图标"/>
    <w:basedOn w:val="1"/>
    <w:next w:val="1"/>
    <w:qFormat/>
    <w:uiPriority w:val="0"/>
    <w:pPr>
      <w:spacing w:line="440" w:lineRule="exact"/>
      <w:ind w:firstLine="200" w:firstLineChars="200"/>
      <w:jc w:val="center"/>
    </w:pPr>
    <w:rPr>
      <w:rFonts w:ascii="ˎ̥" w:hAnsi="ˎ̥" w:cs="ˎ̥"/>
      <w:bCs/>
      <w:color w:val="000000"/>
      <w:kern w:val="24"/>
      <w:sz w:val="24"/>
    </w:rPr>
  </w:style>
  <w:style w:type="paragraph" w:customStyle="1" w:styleId="1137">
    <w:name w:val="分标题"/>
    <w:basedOn w:val="1"/>
    <w:next w:val="1"/>
    <w:qFormat/>
    <w:uiPriority w:val="0"/>
    <w:pPr>
      <w:widowControl/>
      <w:spacing w:before="60" w:after="60" w:line="360" w:lineRule="auto"/>
      <w:ind w:firstLine="200" w:firstLineChars="200"/>
      <w:jc w:val="left"/>
    </w:pPr>
    <w:rPr>
      <w:rFonts w:ascii="Sim Sun" w:hAnsi="Arial Unicode MS" w:cs="Vladimir Script"/>
      <w:b/>
      <w:bCs/>
      <w:color w:val="000000"/>
      <w:kern w:val="0"/>
      <w:sz w:val="24"/>
    </w:rPr>
  </w:style>
  <w:style w:type="paragraph" w:customStyle="1" w:styleId="1138">
    <w:name w:val="样式 燕山正文 + 首行缩进:  2 字符"/>
    <w:basedOn w:val="1"/>
    <w:qFormat/>
    <w:uiPriority w:val="0"/>
    <w:pPr>
      <w:tabs>
        <w:tab w:val="left" w:pos="4680"/>
      </w:tabs>
      <w:adjustRightInd w:val="0"/>
      <w:snapToGrid w:val="0"/>
      <w:spacing w:line="360" w:lineRule="auto"/>
      <w:ind w:firstLine="480" w:firstLineChars="200"/>
      <w:jc w:val="left"/>
    </w:pPr>
    <w:rPr>
      <w:rFonts w:ascii="宋体" w:hAnsi="宋体" w:cs="宋体"/>
      <w:bCs/>
      <w:color w:val="000000"/>
      <w:kern w:val="24"/>
      <w:sz w:val="24"/>
      <w:szCs w:val="20"/>
    </w:rPr>
  </w:style>
  <w:style w:type="paragraph" w:customStyle="1" w:styleId="1139">
    <w:name w:val="Char Char Char Char Char Char Char Char Char Char Char Char Char Char Char Char Char Char Char Char Char Char Char Char"/>
    <w:basedOn w:val="1"/>
    <w:qFormat/>
    <w:uiPriority w:val="0"/>
    <w:rPr>
      <w:rFonts w:ascii="Batang" w:hAnsi="Batang" w:cs="Batang"/>
      <w:bCs/>
      <w:color w:val="000000"/>
      <w:kern w:val="24"/>
    </w:rPr>
  </w:style>
  <w:style w:type="paragraph" w:customStyle="1" w:styleId="1140">
    <w:name w:val="表内字"/>
    <w:qFormat/>
    <w:uiPriority w:val="0"/>
    <w:pPr>
      <w:spacing w:line="312" w:lineRule="auto"/>
      <w:jc w:val="center"/>
    </w:pPr>
    <w:rPr>
      <w:rFonts w:ascii="Batang" w:hAnsi="Batang" w:eastAsia="宋体" w:cs="Batang"/>
      <w:bCs/>
      <w:color w:val="000000"/>
      <w:sz w:val="21"/>
      <w:szCs w:val="24"/>
      <w:lang w:val="en-US" w:eastAsia="zh-CN" w:bidi="ar-SA"/>
    </w:rPr>
  </w:style>
  <w:style w:type="paragraph" w:customStyle="1" w:styleId="1141">
    <w:name w:val="reader-word-layer reader-word-s3-1"/>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142">
    <w:name w:val="设计文本"/>
    <w:basedOn w:val="1"/>
    <w:qFormat/>
    <w:uiPriority w:val="0"/>
    <w:pPr>
      <w:spacing w:line="560" w:lineRule="exact"/>
      <w:jc w:val="center"/>
    </w:pPr>
    <w:rPr>
      <w:rFonts w:ascii="Batang" w:hAnsi="Batang" w:cs="Batang"/>
      <w:bCs/>
      <w:color w:val="FF0000"/>
      <w:kern w:val="24"/>
      <w:sz w:val="24"/>
      <w:szCs w:val="20"/>
    </w:rPr>
  </w:style>
  <w:style w:type="paragraph" w:customStyle="1" w:styleId="1143">
    <w:name w:val="Plain Text1"/>
    <w:basedOn w:val="1"/>
    <w:qFormat/>
    <w:uiPriority w:val="0"/>
    <w:pPr>
      <w:adjustRightInd w:val="0"/>
      <w:textAlignment w:val="baseline"/>
    </w:pPr>
    <w:rPr>
      <w:rFonts w:ascii="Sim Sun" w:hAnsi="DFKai-SB" w:cs="Batang"/>
      <w:bCs/>
      <w:color w:val="000000"/>
      <w:kern w:val="24"/>
      <w:szCs w:val="20"/>
    </w:rPr>
  </w:style>
  <w:style w:type="paragraph" w:customStyle="1" w:styleId="1144">
    <w:name w:val="表格，五宋"/>
    <w:qFormat/>
    <w:uiPriority w:val="0"/>
    <w:pPr>
      <w:keepNext/>
      <w:widowControl w:val="0"/>
      <w:adjustRightInd w:val="0"/>
      <w:spacing w:line="360" w:lineRule="exact"/>
      <w:jc w:val="both"/>
    </w:pPr>
    <w:rPr>
      <w:rFonts w:ascii="Batang" w:hAnsi="Batang" w:eastAsia="宋体" w:cs="Batang"/>
      <w:bCs/>
      <w:color w:val="000000"/>
      <w:sz w:val="21"/>
      <w:szCs w:val="24"/>
      <w:lang w:val="en-US" w:eastAsia="zh-CN" w:bidi="ar-SA"/>
    </w:rPr>
  </w:style>
  <w:style w:type="paragraph" w:customStyle="1" w:styleId="1145">
    <w:name w:val="样式 样式 首行缩进:  1.69 厘米 + (中文) 宋体"/>
    <w:basedOn w:val="1"/>
    <w:qFormat/>
    <w:uiPriority w:val="0"/>
    <w:pPr>
      <w:tabs>
        <w:tab w:val="left" w:pos="-180"/>
      </w:tabs>
      <w:adjustRightInd w:val="0"/>
      <w:spacing w:before="60" w:line="440" w:lineRule="exact"/>
      <w:ind w:firstLine="200" w:firstLineChars="200"/>
      <w:textAlignment w:val="baseline"/>
    </w:pPr>
    <w:rPr>
      <w:rFonts w:ascii="Sim Sun" w:hAnsi="Arial Unicode MS" w:eastAsia="Garamond" w:cs="Vladimir Script"/>
      <w:bCs/>
      <w:color w:val="000000"/>
      <w:kern w:val="24"/>
      <w:sz w:val="24"/>
      <w:szCs w:val="20"/>
    </w:rPr>
  </w:style>
  <w:style w:type="paragraph" w:customStyle="1" w:styleId="1146">
    <w:name w:val="unnamed1"/>
    <w:basedOn w:val="1"/>
    <w:qFormat/>
    <w:uiPriority w:val="0"/>
    <w:pPr>
      <w:widowControl/>
      <w:spacing w:before="100" w:beforeAutospacing="1" w:after="100" w:afterAutospacing="1" w:line="375" w:lineRule="atLeast"/>
      <w:jc w:val="left"/>
    </w:pPr>
    <w:rPr>
      <w:rFonts w:ascii="Sim Sun" w:hAnsi="Sim Sun" w:cs="Batang"/>
      <w:bCs/>
      <w:color w:val="000000"/>
      <w:kern w:val="0"/>
      <w:sz w:val="24"/>
    </w:rPr>
  </w:style>
  <w:style w:type="paragraph" w:customStyle="1" w:styleId="1147">
    <w:name w:val="表内"/>
    <w:basedOn w:val="1"/>
    <w:qFormat/>
    <w:uiPriority w:val="0"/>
    <w:pPr>
      <w:jc w:val="center"/>
    </w:pPr>
    <w:rPr>
      <w:rFonts w:ascii="ˎ̥" w:hAnsi="ˎ̥" w:eastAsia="FLGPEK+TimesNewRoman,Italic" w:cs="ˎ̥"/>
      <w:bCs/>
      <w:color w:val="000000"/>
      <w:kern w:val="24"/>
      <w:szCs w:val="20"/>
    </w:rPr>
  </w:style>
  <w:style w:type="paragraph" w:customStyle="1" w:styleId="1148">
    <w:name w:val="Char Char1 Char Char Char Char Char Char"/>
    <w:basedOn w:val="1"/>
    <w:qFormat/>
    <w:uiPriority w:val="0"/>
    <w:rPr>
      <w:rFonts w:ascii="Batang" w:hAnsi="Batang" w:cs="Batang"/>
      <w:bCs/>
      <w:color w:val="000000"/>
      <w:kern w:val="24"/>
    </w:rPr>
  </w:style>
  <w:style w:type="paragraph" w:customStyle="1" w:styleId="1149">
    <w:name w:val="2 Char Char Char Char Char Char Char"/>
    <w:basedOn w:val="1"/>
    <w:qFormat/>
    <w:uiPriority w:val="0"/>
    <w:rPr>
      <w:rFonts w:ascii="Batang" w:hAnsi="Batang" w:cs="Batang"/>
      <w:bCs/>
      <w:color w:val="000000"/>
      <w:kern w:val="24"/>
    </w:rPr>
  </w:style>
  <w:style w:type="paragraph" w:customStyle="1" w:styleId="1150">
    <w:name w:val="puce"/>
    <w:basedOn w:val="1"/>
    <w:qFormat/>
    <w:uiPriority w:val="0"/>
    <w:pPr>
      <w:widowControl/>
      <w:tabs>
        <w:tab w:val="left" w:pos="425"/>
        <w:tab w:val="left" w:pos="945"/>
        <w:tab w:val="left" w:pos="1200"/>
      </w:tabs>
      <w:adjustRightInd w:val="0"/>
      <w:snapToGrid w:val="0"/>
      <w:spacing w:line="336" w:lineRule="auto"/>
      <w:ind w:left="425" w:firstLine="480" w:firstLineChars="200"/>
    </w:pPr>
    <w:rPr>
      <w:rFonts w:ascii="ˎ̥" w:hAnsi="ˎ̥" w:cs="Batang"/>
      <w:bCs/>
      <w:color w:val="000000"/>
      <w:kern w:val="0"/>
      <w:sz w:val="24"/>
      <w:szCs w:val="20"/>
    </w:rPr>
  </w:style>
  <w:style w:type="paragraph" w:customStyle="1" w:styleId="1151">
    <w:name w:val="BG1"/>
    <w:basedOn w:val="1"/>
    <w:qFormat/>
    <w:uiPriority w:val="0"/>
    <w:pPr>
      <w:snapToGrid w:val="0"/>
      <w:jc w:val="center"/>
    </w:pPr>
    <w:rPr>
      <w:rFonts w:ascii="Batang" w:hAnsi="Batang" w:cs="Batang"/>
      <w:bCs/>
      <w:color w:val="000000"/>
      <w:kern w:val="24"/>
    </w:rPr>
  </w:style>
  <w:style w:type="paragraph" w:customStyle="1" w:styleId="1152">
    <w:name w:val="段落标题"/>
    <w:basedOn w:val="1"/>
    <w:qFormat/>
    <w:uiPriority w:val="0"/>
    <w:pPr>
      <w:tabs>
        <w:tab w:val="left" w:pos="425"/>
      </w:tabs>
      <w:adjustRightInd w:val="0"/>
      <w:spacing w:line="400" w:lineRule="exact"/>
      <w:textAlignment w:val="baseline"/>
    </w:pPr>
    <w:rPr>
      <w:rFonts w:ascii="Batang" w:hAnsi="Batang" w:cs="Batang"/>
      <w:b/>
      <w:bCs/>
      <w:color w:val="000000"/>
      <w:kern w:val="24"/>
      <w:sz w:val="28"/>
      <w:szCs w:val="20"/>
    </w:rPr>
  </w:style>
  <w:style w:type="paragraph" w:customStyle="1" w:styleId="1153">
    <w:name w:val="Char Char Char Char Char Char Char Char Char Char Char1 Char Char Char Char Char Char Char Char Char1"/>
    <w:basedOn w:val="1"/>
    <w:qFormat/>
    <w:uiPriority w:val="0"/>
    <w:rPr>
      <w:rFonts w:ascii="Batang" w:hAnsi="Batang" w:cs="Batang"/>
      <w:bCs/>
      <w:color w:val="000000"/>
      <w:kern w:val="24"/>
    </w:rPr>
  </w:style>
  <w:style w:type="paragraph" w:customStyle="1" w:styleId="1154">
    <w:name w:val="Char Char Char Char Char Char Char Char Char Char Char Char Char Char Char Char Char Char"/>
    <w:basedOn w:val="1"/>
    <w:qFormat/>
    <w:uiPriority w:val="0"/>
    <w:rPr>
      <w:rFonts w:ascii="Batang" w:hAnsi="Batang" w:cs="Batang"/>
      <w:bCs/>
      <w:color w:val="000000"/>
      <w:kern w:val="24"/>
    </w:rPr>
  </w:style>
  <w:style w:type="paragraph" w:customStyle="1" w:styleId="1155">
    <w:name w:val="样式 标题 4标题 4 Char标题 4（修改） + 段前: 0.5 行 段后: 0.2 行 行距: 多倍行距 1.2 ..."/>
    <w:basedOn w:val="3"/>
    <w:qFormat/>
    <w:uiPriority w:val="0"/>
    <w:pPr>
      <w:tabs>
        <w:tab w:val="left" w:pos="864"/>
      </w:tabs>
      <w:spacing w:beforeLines="50" w:afterLines="20" w:line="288" w:lineRule="auto"/>
      <w:ind w:left="864" w:hanging="864" w:firstLineChars="200"/>
      <w:jc w:val="left"/>
    </w:pPr>
    <w:rPr>
      <w:rFonts w:ascii="Arial Unicode MS" w:hAnsi="Arial Unicode MS" w:eastAsia="Garamond" w:cs="Vladimir Script"/>
      <w:b w:val="0"/>
      <w:color w:val="000000"/>
      <w:kern w:val="24"/>
      <w:sz w:val="24"/>
      <w:szCs w:val="20"/>
    </w:rPr>
  </w:style>
  <w:style w:type="paragraph" w:customStyle="1" w:styleId="1156">
    <w:name w:val="基准脚注"/>
    <w:basedOn w:val="1"/>
    <w:qFormat/>
    <w:uiPriority w:val="0"/>
    <w:pPr>
      <w:widowControl/>
      <w:jc w:val="left"/>
    </w:pPr>
    <w:rPr>
      <w:rFonts w:ascii="幼圆" w:hAnsi="幼圆" w:cs="Batang"/>
      <w:bCs/>
      <w:color w:val="000000"/>
      <w:kern w:val="0"/>
      <w:sz w:val="24"/>
      <w:szCs w:val="20"/>
    </w:rPr>
  </w:style>
  <w:style w:type="paragraph" w:customStyle="1" w:styleId="1157">
    <w:name w:val="样式 标题 4标4 + (符号) 宋体"/>
    <w:basedOn w:val="3"/>
    <w:qFormat/>
    <w:uiPriority w:val="0"/>
    <w:pPr>
      <w:tabs>
        <w:tab w:val="left" w:pos="360"/>
      </w:tabs>
      <w:spacing w:line="336" w:lineRule="auto"/>
      <w:ind w:left="245" w:hanging="245" w:firstLineChars="200"/>
      <w:jc w:val="left"/>
    </w:pPr>
    <w:rPr>
      <w:rFonts w:ascii="Sim Sun" w:hAnsi="Arial Unicode MS" w:eastAsia="宋体" w:cs="Vladimir Script"/>
      <w:b w:val="0"/>
      <w:bCs w:val="0"/>
      <w:color w:val="000000"/>
      <w:kern w:val="0"/>
      <w:sz w:val="24"/>
      <w:szCs w:val="20"/>
    </w:rPr>
  </w:style>
  <w:style w:type="paragraph" w:customStyle="1" w:styleId="1158">
    <w:name w:val="Text tab"/>
    <w:basedOn w:val="1"/>
    <w:qFormat/>
    <w:uiPriority w:val="0"/>
    <w:pPr>
      <w:widowControl/>
      <w:overflowPunct w:val="0"/>
      <w:autoSpaceDE w:val="0"/>
      <w:autoSpaceDN w:val="0"/>
      <w:adjustRightInd w:val="0"/>
      <w:spacing w:before="60" w:after="60"/>
      <w:textAlignment w:val="baseline"/>
    </w:pPr>
    <w:rPr>
      <w:rFonts w:ascii="ˎ̥" w:hAnsi="ˎ̥" w:cs="Batang"/>
      <w:bCs/>
      <w:color w:val="000000"/>
      <w:kern w:val="0"/>
      <w:sz w:val="22"/>
      <w:szCs w:val="20"/>
      <w:lang w:val="en-GB"/>
    </w:rPr>
  </w:style>
  <w:style w:type="paragraph" w:customStyle="1" w:styleId="1159">
    <w:name w:val="xl43"/>
    <w:basedOn w:val="1"/>
    <w:qFormat/>
    <w:uiPriority w:val="0"/>
    <w:pPr>
      <w:widowControl/>
      <w:pBdr>
        <w:top w:val="single" w:color="auto" w:sz="4" w:space="0"/>
        <w:left w:val="single" w:color="auto" w:sz="4" w:space="0"/>
      </w:pBdr>
      <w:spacing w:before="100" w:beforeAutospacing="1" w:after="100" w:afterAutospacing="1"/>
      <w:jc w:val="center"/>
    </w:pPr>
    <w:rPr>
      <w:rFonts w:ascii="Verdana" w:hAnsi="Verdana" w:eastAsia="黑体" w:cs="黑体"/>
      <w:b/>
      <w:color w:val="000000"/>
      <w:kern w:val="0"/>
      <w:sz w:val="18"/>
      <w:szCs w:val="18"/>
    </w:rPr>
  </w:style>
  <w:style w:type="paragraph" w:customStyle="1" w:styleId="1160">
    <w:name w:val="xl74"/>
    <w:basedOn w:val="1"/>
    <w:qFormat/>
    <w:uiPriority w:val="0"/>
    <w:pPr>
      <w:widowControl/>
      <w:pBdr>
        <w:top w:val="single" w:color="auto" w:sz="8" w:space="0"/>
        <w:right w:val="single" w:color="auto" w:sz="8" w:space="0"/>
      </w:pBdr>
      <w:spacing w:before="100" w:after="100"/>
      <w:jc w:val="center"/>
      <w:textAlignment w:val="center"/>
    </w:pPr>
    <w:rPr>
      <w:rFonts w:ascii="Batang" w:hAnsi="Batang" w:cs="Batang"/>
      <w:bCs/>
      <w:color w:val="000000"/>
      <w:kern w:val="0"/>
      <w:sz w:val="24"/>
    </w:rPr>
  </w:style>
  <w:style w:type="paragraph" w:customStyle="1" w:styleId="1161">
    <w:name w:val="xl44"/>
    <w:basedOn w:val="1"/>
    <w:qFormat/>
    <w:uiPriority w:val="0"/>
    <w:pPr>
      <w:widowControl/>
      <w:pBdr>
        <w:top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2">
    <w:name w:val="xl45"/>
    <w:basedOn w:val="1"/>
    <w:qFormat/>
    <w:uiPriority w:val="0"/>
    <w:pPr>
      <w:widowControl/>
      <w:pBdr>
        <w:left w:val="single" w:color="auto" w:sz="4" w:space="0"/>
        <w:bottom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3">
    <w:name w:val="xl46"/>
    <w:basedOn w:val="1"/>
    <w:qFormat/>
    <w:uiPriority w:val="0"/>
    <w:pPr>
      <w:widowControl/>
      <w:pBdr>
        <w:bottom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4">
    <w:name w:val="样式 小四 Char"/>
    <w:basedOn w:val="1"/>
    <w:qFormat/>
    <w:uiPriority w:val="0"/>
    <w:pPr>
      <w:adjustRightInd w:val="0"/>
      <w:spacing w:line="480" w:lineRule="atLeast"/>
      <w:ind w:firstLine="510"/>
      <w:textAlignment w:val="baseline"/>
    </w:pPr>
    <w:rPr>
      <w:bCs/>
      <w:color w:val="000000"/>
      <w:kern w:val="0"/>
      <w:sz w:val="24"/>
      <w:szCs w:val="21"/>
    </w:rPr>
  </w:style>
  <w:style w:type="paragraph" w:customStyle="1" w:styleId="1165">
    <w:name w:val="Char2"/>
    <w:basedOn w:val="1"/>
    <w:qFormat/>
    <w:uiPriority w:val="0"/>
    <w:rPr>
      <w:rFonts w:ascii="Sim Sun" w:hAnsi="Sim Sun" w:cs="DFKai-SB"/>
      <w:bCs/>
      <w:color w:val="000000"/>
      <w:kern w:val="24"/>
      <w:sz w:val="32"/>
      <w:szCs w:val="32"/>
    </w:rPr>
  </w:style>
  <w:style w:type="paragraph" w:customStyle="1" w:styleId="1166">
    <w:name w:val="xl48"/>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1167">
    <w:name w:val="样式 样式 表格1 + 首行缩进:  2 字符 + 首行缩进:  2 字符"/>
    <w:basedOn w:val="1"/>
    <w:qFormat/>
    <w:uiPriority w:val="0"/>
    <w:pPr>
      <w:spacing w:line="400" w:lineRule="exact"/>
      <w:ind w:firstLine="200" w:firstLineChars="200"/>
      <w:jc w:val="left"/>
    </w:pPr>
    <w:rPr>
      <w:rFonts w:ascii="Arial Unicode MS" w:hAnsi="Arial Unicode MS" w:cs="Sim Sun"/>
      <w:bCs/>
      <w:color w:val="000000"/>
      <w:kern w:val="24"/>
      <w:szCs w:val="20"/>
    </w:rPr>
  </w:style>
  <w:style w:type="paragraph" w:customStyle="1" w:styleId="1168">
    <w:name w:val="索引 51"/>
    <w:basedOn w:val="1"/>
    <w:next w:val="1"/>
    <w:qFormat/>
    <w:uiPriority w:val="0"/>
    <w:pPr>
      <w:spacing w:line="440" w:lineRule="exact"/>
      <w:ind w:left="1250" w:hanging="250" w:firstLineChars="200"/>
      <w:jc w:val="left"/>
    </w:pPr>
    <w:rPr>
      <w:rFonts w:ascii="ˎ̥" w:hAnsi="ˎ̥" w:eastAsia="仿宋体" w:cs="ˎ̥"/>
      <w:bCs/>
      <w:color w:val="000000"/>
      <w:spacing w:val="5"/>
      <w:kern w:val="24"/>
      <w:sz w:val="20"/>
      <w:szCs w:val="20"/>
    </w:rPr>
  </w:style>
  <w:style w:type="paragraph" w:customStyle="1" w:styleId="1169">
    <w:name w:val="xl50"/>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ˎ̥" w:hAnsi="ˎ̥" w:eastAsia="黑体" w:cs="ˎ̥"/>
      <w:bCs/>
      <w:color w:val="000000"/>
      <w:kern w:val="0"/>
      <w:sz w:val="18"/>
      <w:szCs w:val="18"/>
    </w:rPr>
  </w:style>
  <w:style w:type="paragraph" w:customStyle="1" w:styleId="1170">
    <w:name w:val="Char Char Char Char Char Char Char Char Char Char Char Char Char Char Char Char1"/>
    <w:basedOn w:val="6"/>
    <w:qFormat/>
    <w:uiPriority w:val="0"/>
    <w:pPr>
      <w:tabs>
        <w:tab w:val="left" w:pos="360"/>
        <w:tab w:val="left" w:pos="900"/>
      </w:tabs>
      <w:snapToGrid w:val="0"/>
      <w:spacing w:before="120" w:after="120" w:line="360" w:lineRule="auto"/>
      <w:ind w:left="542" w:leftChars="-12" w:firstLine="200" w:firstLineChars="200"/>
      <w:jc w:val="left"/>
    </w:pPr>
    <w:rPr>
      <w:rFonts w:ascii="ˎ̥" w:hAnsi="ˎ̥" w:eastAsia="Garamond" w:cs="ˎ̥"/>
      <w:b w:val="0"/>
      <w:bCs w:val="0"/>
      <w:snapToGrid w:val="0"/>
      <w:color w:val="000000"/>
      <w:kern w:val="24"/>
      <w:sz w:val="30"/>
      <w:szCs w:val="24"/>
    </w:rPr>
  </w:style>
  <w:style w:type="paragraph" w:customStyle="1" w:styleId="1171">
    <w:name w:val="Char Char9 Char Char Char Char Char Char Char Char Char1 Char Char Char Char Char Char Char"/>
    <w:basedOn w:val="6"/>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172">
    <w:name w:val="xl52"/>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1173">
    <w:name w:val="副标题4"/>
    <w:basedOn w:val="698"/>
    <w:qFormat/>
    <w:uiPriority w:val="0"/>
    <w:pPr>
      <w:tabs>
        <w:tab w:val="left" w:pos="1275"/>
        <w:tab w:val="left" w:pos="2100"/>
        <w:tab w:val="left" w:pos="2580"/>
      </w:tabs>
      <w:ind w:left="1275" w:hanging="705"/>
      <w:outlineLvl w:val="4"/>
    </w:pPr>
  </w:style>
  <w:style w:type="paragraph" w:customStyle="1" w:styleId="1174">
    <w:name w:val="font0"/>
    <w:basedOn w:val="1"/>
    <w:qFormat/>
    <w:uiPriority w:val="0"/>
    <w:pPr>
      <w:widowControl/>
      <w:spacing w:before="100" w:beforeAutospacing="1" w:after="100" w:afterAutospacing="1"/>
      <w:jc w:val="left"/>
    </w:pPr>
    <w:rPr>
      <w:rFonts w:hint="eastAsia" w:ascii="Sim Sun" w:hAnsi="Sim Sun" w:cs="Batang"/>
      <w:bCs/>
      <w:color w:val="000000"/>
      <w:kern w:val="0"/>
      <w:sz w:val="24"/>
    </w:rPr>
  </w:style>
  <w:style w:type="paragraph" w:customStyle="1" w:styleId="1175">
    <w:name w:val="font1"/>
    <w:basedOn w:val="1"/>
    <w:qFormat/>
    <w:uiPriority w:val="0"/>
    <w:pPr>
      <w:widowControl/>
      <w:spacing w:before="100" w:beforeAutospacing="1" w:after="100" w:afterAutospacing="1"/>
      <w:jc w:val="left"/>
    </w:pPr>
    <w:rPr>
      <w:rFonts w:ascii="ˎ̥" w:hAnsi="ˎ̥" w:eastAsia="黑体" w:cs="ˎ̥"/>
      <w:b/>
      <w:color w:val="000000"/>
      <w:kern w:val="0"/>
      <w:sz w:val="20"/>
      <w:szCs w:val="20"/>
    </w:rPr>
  </w:style>
  <w:style w:type="paragraph" w:customStyle="1" w:styleId="1176">
    <w:name w:val="Char1 Char Char"/>
    <w:basedOn w:val="1"/>
    <w:qFormat/>
    <w:uiPriority w:val="0"/>
    <w:rPr>
      <w:rFonts w:ascii="Batang" w:hAnsi="Batang" w:cs="Batang"/>
      <w:bCs/>
      <w:color w:val="000000"/>
      <w:kern w:val="24"/>
    </w:rPr>
  </w:style>
  <w:style w:type="paragraph" w:customStyle="1" w:styleId="1177">
    <w:name w:val="z表格"/>
    <w:basedOn w:val="1"/>
    <w:qFormat/>
    <w:uiPriority w:val="0"/>
    <w:pPr>
      <w:widowControl/>
      <w:spacing w:line="360" w:lineRule="exact"/>
      <w:jc w:val="center"/>
    </w:pPr>
    <w:rPr>
      <w:bCs/>
      <w:color w:val="000000"/>
      <w:kern w:val="24"/>
      <w:szCs w:val="21"/>
    </w:rPr>
  </w:style>
  <w:style w:type="paragraph" w:customStyle="1" w:styleId="1178">
    <w:name w:val="正文段落"/>
    <w:basedOn w:val="1"/>
    <w:qFormat/>
    <w:uiPriority w:val="0"/>
    <w:pPr>
      <w:autoSpaceDE w:val="0"/>
      <w:autoSpaceDN w:val="0"/>
      <w:adjustRightInd w:val="0"/>
      <w:spacing w:line="500" w:lineRule="atLeast"/>
      <w:ind w:firstLine="567"/>
      <w:textAlignment w:val="baseline"/>
    </w:pPr>
    <w:rPr>
      <w:rFonts w:ascii="ˎ̥" w:hAnsi="ˎ̥" w:cs="Batang"/>
      <w:bCs/>
      <w:color w:val="000000"/>
      <w:w w:val="90"/>
      <w:kern w:val="28"/>
      <w:sz w:val="28"/>
      <w:szCs w:val="20"/>
    </w:rPr>
  </w:style>
  <w:style w:type="paragraph" w:customStyle="1" w:styleId="1179">
    <w:name w:val="Char Char Char Char Char Char Char Char Char Char Char1 Char Char Char Char Char Char Char"/>
    <w:basedOn w:val="1"/>
    <w:qFormat/>
    <w:uiPriority w:val="0"/>
    <w:rPr>
      <w:rFonts w:ascii="Batang" w:hAnsi="Batang" w:cs="Batang"/>
      <w:bCs/>
      <w:color w:val="000000"/>
      <w:kern w:val="24"/>
    </w:rPr>
  </w:style>
  <w:style w:type="paragraph" w:customStyle="1" w:styleId="1180">
    <w:name w:val="xl53"/>
    <w:basedOn w:val="1"/>
    <w:qFormat/>
    <w:uiPriority w:val="0"/>
    <w:pPr>
      <w:widowControl/>
      <w:pBdr>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1">
    <w:name w:val="xl56"/>
    <w:basedOn w:val="1"/>
    <w:qFormat/>
    <w:uiPriority w:val="0"/>
    <w:pPr>
      <w:widowControl/>
      <w:pBdr>
        <w:top w:val="single" w:color="auto" w:sz="8" w:space="0"/>
        <w:left w:val="single" w:color="auto" w:sz="4"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2">
    <w:name w:val="xl58"/>
    <w:basedOn w:val="1"/>
    <w:qFormat/>
    <w:uiPriority w:val="0"/>
    <w:pPr>
      <w:widowControl/>
      <w:pBdr>
        <w:top w:val="single" w:color="auto" w:sz="8" w:space="0"/>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1183">
    <w:name w:val="xl59"/>
    <w:basedOn w:val="1"/>
    <w:qFormat/>
    <w:uiPriority w:val="0"/>
    <w:pPr>
      <w:widowControl/>
      <w:pBdr>
        <w:top w:val="single" w:color="auto" w:sz="8" w:space="0"/>
        <w:left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84">
    <w:name w:val="xl61"/>
    <w:basedOn w:val="1"/>
    <w:qFormat/>
    <w:uiPriority w:val="0"/>
    <w:pPr>
      <w:widowControl/>
      <w:pBdr>
        <w:left w:val="single" w:color="auto" w:sz="8" w:space="0"/>
        <w:bottom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85">
    <w:name w:val="xl63"/>
    <w:basedOn w:val="1"/>
    <w:qFormat/>
    <w:uiPriority w:val="0"/>
    <w:pPr>
      <w:widowControl/>
      <w:pBdr>
        <w:top w:val="single" w:color="auto" w:sz="8" w:space="0"/>
      </w:pBdr>
      <w:spacing w:before="100" w:after="100"/>
      <w:jc w:val="center"/>
      <w:textAlignment w:val="top"/>
    </w:pPr>
    <w:rPr>
      <w:rFonts w:ascii="Batang" w:hAnsi="Batang" w:cs="Batang"/>
      <w:bCs/>
      <w:color w:val="000000"/>
      <w:kern w:val="0"/>
      <w:sz w:val="24"/>
    </w:rPr>
  </w:style>
  <w:style w:type="paragraph" w:customStyle="1" w:styleId="1186">
    <w:name w:val="xl64"/>
    <w:basedOn w:val="1"/>
    <w:qFormat/>
    <w:uiPriority w:val="0"/>
    <w:pPr>
      <w:widowControl/>
      <w:pBdr>
        <w:top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87">
    <w:name w:val="xl65"/>
    <w:basedOn w:val="1"/>
    <w:qFormat/>
    <w:uiPriority w:val="0"/>
    <w:pPr>
      <w:widowControl/>
      <w:pBdr>
        <w:left w:val="single" w:color="auto" w:sz="4" w:space="0"/>
      </w:pBdr>
      <w:spacing w:before="100" w:after="100"/>
      <w:jc w:val="center"/>
      <w:textAlignment w:val="top"/>
    </w:pPr>
    <w:rPr>
      <w:rFonts w:ascii="Batang" w:hAnsi="Batang" w:cs="Batang"/>
      <w:bCs/>
      <w:color w:val="000000"/>
      <w:kern w:val="0"/>
      <w:sz w:val="24"/>
    </w:rPr>
  </w:style>
  <w:style w:type="paragraph" w:customStyle="1" w:styleId="1188">
    <w:name w:val="xl67"/>
    <w:basedOn w:val="1"/>
    <w:qFormat/>
    <w:uiPriority w:val="0"/>
    <w:pPr>
      <w:widowControl/>
      <w:pBdr>
        <w:right w:val="single" w:color="auto" w:sz="4" w:space="0"/>
      </w:pBdr>
      <w:spacing w:before="100" w:after="100"/>
      <w:jc w:val="center"/>
      <w:textAlignment w:val="top"/>
    </w:pPr>
    <w:rPr>
      <w:rFonts w:ascii="Batang" w:hAnsi="Batang" w:cs="Batang"/>
      <w:bCs/>
      <w:color w:val="000000"/>
      <w:kern w:val="0"/>
      <w:sz w:val="24"/>
    </w:rPr>
  </w:style>
  <w:style w:type="paragraph" w:customStyle="1" w:styleId="1189">
    <w:name w:val="样式 正文文本正文文字 + 四号 红色 首行缩进:  2 字符"/>
    <w:basedOn w:val="28"/>
    <w:qFormat/>
    <w:uiPriority w:val="0"/>
    <w:pPr>
      <w:widowControl w:val="0"/>
      <w:adjustRightInd w:val="0"/>
      <w:spacing w:after="60" w:line="264" w:lineRule="auto"/>
      <w:ind w:right="0" w:firstLine="560" w:firstLineChars="200"/>
      <w:textAlignment w:val="baseline"/>
    </w:pPr>
    <w:rPr>
      <w:rFonts w:ascii="Arial Unicode MS" w:hAnsi="Arial Unicode MS" w:eastAsia="Garamond" w:cs="Vladimir Script"/>
      <w:bCs/>
      <w:snapToGrid w:val="0"/>
      <w:color w:val="FF0000"/>
      <w:sz w:val="24"/>
    </w:rPr>
  </w:style>
  <w:style w:type="paragraph" w:customStyle="1" w:styleId="1190">
    <w:name w:val="xl69"/>
    <w:basedOn w:val="1"/>
    <w:qFormat/>
    <w:uiPriority w:val="0"/>
    <w:pPr>
      <w:widowControl/>
      <w:pBdr>
        <w:bottom w:val="single" w:color="auto" w:sz="8" w:space="0"/>
      </w:pBdr>
      <w:spacing w:before="100" w:after="100"/>
      <w:jc w:val="center"/>
      <w:textAlignment w:val="top"/>
    </w:pPr>
    <w:rPr>
      <w:rFonts w:ascii="Batang" w:hAnsi="Batang" w:cs="Batang"/>
      <w:bCs/>
      <w:color w:val="000000"/>
      <w:kern w:val="0"/>
      <w:sz w:val="24"/>
    </w:rPr>
  </w:style>
  <w:style w:type="paragraph" w:customStyle="1" w:styleId="1191">
    <w:name w:val="xl70"/>
    <w:basedOn w:val="1"/>
    <w:qFormat/>
    <w:uiPriority w:val="0"/>
    <w:pPr>
      <w:widowControl/>
      <w:pBdr>
        <w:bottom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92">
    <w:name w:val="xl72"/>
    <w:basedOn w:val="1"/>
    <w:qFormat/>
    <w:uiPriority w:val="0"/>
    <w:pPr>
      <w:widowControl/>
      <w:pBdr>
        <w:top w:val="single" w:color="auto" w:sz="8" w:space="0"/>
        <w:left w:val="single" w:color="auto" w:sz="4" w:space="0"/>
      </w:pBdr>
      <w:spacing w:before="100" w:after="100"/>
      <w:jc w:val="center"/>
      <w:textAlignment w:val="center"/>
    </w:pPr>
    <w:rPr>
      <w:rFonts w:ascii="Sim Sun" w:hAnsi="Sim Sun" w:cs="Batang"/>
      <w:bCs/>
      <w:color w:val="000000"/>
      <w:kern w:val="0"/>
      <w:sz w:val="24"/>
    </w:rPr>
  </w:style>
  <w:style w:type="paragraph" w:customStyle="1" w:styleId="1193">
    <w:name w:val="xl73"/>
    <w:basedOn w:val="1"/>
    <w:qFormat/>
    <w:uiPriority w:val="0"/>
    <w:pPr>
      <w:widowControl/>
      <w:pBdr>
        <w:top w:val="single" w:color="auto" w:sz="8" w:space="0"/>
      </w:pBdr>
      <w:spacing w:before="100" w:after="100"/>
      <w:jc w:val="center"/>
      <w:textAlignment w:val="center"/>
    </w:pPr>
    <w:rPr>
      <w:rFonts w:ascii="Batang" w:hAnsi="Batang" w:cs="Batang"/>
      <w:bCs/>
      <w:color w:val="000000"/>
      <w:kern w:val="0"/>
      <w:sz w:val="24"/>
    </w:rPr>
  </w:style>
  <w:style w:type="paragraph" w:customStyle="1" w:styleId="1194">
    <w:name w:val="xl75"/>
    <w:basedOn w:val="1"/>
    <w:qFormat/>
    <w:uiPriority w:val="0"/>
    <w:pPr>
      <w:widowControl/>
      <w:pBdr>
        <w:left w:val="single" w:color="auto" w:sz="4" w:space="0"/>
      </w:pBdr>
      <w:spacing w:before="100" w:after="100"/>
      <w:jc w:val="center"/>
      <w:textAlignment w:val="center"/>
    </w:pPr>
    <w:rPr>
      <w:rFonts w:ascii="Batang" w:hAnsi="Batang" w:cs="Batang"/>
      <w:bCs/>
      <w:color w:val="000000"/>
      <w:kern w:val="0"/>
      <w:sz w:val="24"/>
    </w:rPr>
  </w:style>
  <w:style w:type="paragraph" w:customStyle="1" w:styleId="1195">
    <w:name w:val="xl77"/>
    <w:basedOn w:val="1"/>
    <w:qFormat/>
    <w:uiPriority w:val="0"/>
    <w:pPr>
      <w:widowControl/>
      <w:pBdr>
        <w:right w:val="single" w:color="auto" w:sz="8" w:space="0"/>
      </w:pBdr>
      <w:spacing w:before="100" w:after="100"/>
      <w:jc w:val="center"/>
      <w:textAlignment w:val="center"/>
    </w:pPr>
    <w:rPr>
      <w:rFonts w:ascii="Batang" w:hAnsi="Batang" w:cs="Batang"/>
      <w:bCs/>
      <w:color w:val="000000"/>
      <w:kern w:val="0"/>
      <w:sz w:val="24"/>
    </w:rPr>
  </w:style>
  <w:style w:type="paragraph" w:customStyle="1" w:styleId="1196">
    <w:name w:val="xl79"/>
    <w:basedOn w:val="1"/>
    <w:qFormat/>
    <w:uiPriority w:val="0"/>
    <w:pPr>
      <w:widowControl/>
      <w:pBdr>
        <w:bottom w:val="single" w:color="auto" w:sz="8" w:space="0"/>
      </w:pBdr>
      <w:spacing w:before="100" w:after="100"/>
      <w:jc w:val="center"/>
      <w:textAlignment w:val="center"/>
    </w:pPr>
    <w:rPr>
      <w:rFonts w:ascii="Batang" w:hAnsi="Batang" w:cs="Batang"/>
      <w:bCs/>
      <w:color w:val="000000"/>
      <w:kern w:val="0"/>
      <w:sz w:val="24"/>
    </w:rPr>
  </w:style>
  <w:style w:type="paragraph" w:customStyle="1" w:styleId="1197">
    <w:name w:val="日期11"/>
    <w:basedOn w:val="1"/>
    <w:next w:val="1"/>
    <w:qFormat/>
    <w:uiPriority w:val="0"/>
    <w:pPr>
      <w:adjustRightInd w:val="0"/>
      <w:snapToGrid w:val="0"/>
      <w:spacing w:line="440" w:lineRule="exact"/>
      <w:ind w:firstLine="200" w:firstLineChars="200"/>
      <w:textAlignment w:val="baseline"/>
    </w:pPr>
    <w:rPr>
      <w:rFonts w:ascii="Arial Unicode MS" w:hAnsi="Arial Unicode MS" w:cs="Vladimir Script"/>
      <w:bCs/>
      <w:color w:val="000000"/>
      <w:kern w:val="24"/>
      <w:szCs w:val="20"/>
    </w:rPr>
  </w:style>
  <w:style w:type="paragraph" w:customStyle="1" w:styleId="1198">
    <w:name w:val="xl81"/>
    <w:basedOn w:val="1"/>
    <w:qFormat/>
    <w:uiPriority w:val="0"/>
    <w:pPr>
      <w:widowControl/>
      <w:pBdr>
        <w:top w:val="single" w:color="auto" w:sz="8" w:space="0"/>
        <w:left w:val="single" w:color="auto" w:sz="4" w:space="0"/>
        <w:right w:val="single" w:color="auto" w:sz="4" w:space="0"/>
      </w:pBdr>
      <w:spacing w:before="100" w:after="100"/>
      <w:jc w:val="center"/>
      <w:textAlignment w:val="center"/>
    </w:pPr>
    <w:rPr>
      <w:rFonts w:ascii="Sim Sun" w:hAnsi="Sim Sun" w:cs="Batang"/>
      <w:bCs/>
      <w:color w:val="000000"/>
      <w:kern w:val="0"/>
      <w:sz w:val="24"/>
    </w:rPr>
  </w:style>
  <w:style w:type="paragraph" w:customStyle="1" w:styleId="1199">
    <w:name w:val="xl82"/>
    <w:basedOn w:val="1"/>
    <w:qFormat/>
    <w:uiPriority w:val="0"/>
    <w:pPr>
      <w:widowControl/>
      <w:pBdr>
        <w:left w:val="single" w:color="auto" w:sz="4" w:space="0"/>
        <w:right w:val="single" w:color="auto" w:sz="4" w:space="0"/>
      </w:pBdr>
      <w:spacing w:before="100" w:after="100"/>
      <w:jc w:val="center"/>
      <w:textAlignment w:val="center"/>
    </w:pPr>
    <w:rPr>
      <w:rFonts w:ascii="Batang" w:hAnsi="Batang" w:cs="Batang"/>
      <w:bCs/>
      <w:color w:val="000000"/>
      <w:kern w:val="0"/>
      <w:sz w:val="24"/>
    </w:rPr>
  </w:style>
  <w:style w:type="paragraph" w:customStyle="1" w:styleId="1200">
    <w:name w:val="xl83"/>
    <w:basedOn w:val="1"/>
    <w:qFormat/>
    <w:uiPriority w:val="0"/>
    <w:pPr>
      <w:widowControl/>
      <w:pBdr>
        <w:left w:val="single" w:color="auto" w:sz="4" w:space="0"/>
        <w:bottom w:val="single" w:color="auto" w:sz="8" w:space="0"/>
        <w:right w:val="single" w:color="auto" w:sz="4" w:space="0"/>
      </w:pBdr>
      <w:spacing w:before="100" w:after="100"/>
      <w:jc w:val="center"/>
      <w:textAlignment w:val="center"/>
    </w:pPr>
    <w:rPr>
      <w:rFonts w:ascii="Batang" w:hAnsi="Batang" w:cs="Batang"/>
      <w:bCs/>
      <w:color w:val="000000"/>
      <w:kern w:val="0"/>
      <w:sz w:val="24"/>
    </w:rPr>
  </w:style>
  <w:style w:type="paragraph" w:customStyle="1" w:styleId="1201">
    <w:name w:val="xl84"/>
    <w:basedOn w:val="1"/>
    <w:qFormat/>
    <w:uiPriority w:val="0"/>
    <w:pPr>
      <w:widowControl/>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sz w:val="24"/>
    </w:rPr>
  </w:style>
  <w:style w:type="paragraph" w:customStyle="1" w:styleId="1202">
    <w:name w:val="Header Base"/>
    <w:basedOn w:val="1"/>
    <w:qFormat/>
    <w:uiPriority w:val="0"/>
    <w:pPr>
      <w:widowControl/>
      <w:spacing w:line="440" w:lineRule="exact"/>
      <w:ind w:right="-360" w:firstLine="200" w:firstLineChars="200"/>
      <w:jc w:val="left"/>
    </w:pPr>
    <w:rPr>
      <w:rFonts w:ascii="Arial Unicode MS" w:hAnsi="Arial Unicode MS" w:cs="Vladimir Script"/>
      <w:bCs/>
      <w:color w:val="000000"/>
      <w:kern w:val="0"/>
      <w:sz w:val="20"/>
      <w:szCs w:val="20"/>
    </w:rPr>
  </w:style>
  <w:style w:type="paragraph" w:customStyle="1" w:styleId="1203">
    <w:name w:val="样式1 + 四号 居中"/>
    <w:basedOn w:val="1"/>
    <w:qFormat/>
    <w:uiPriority w:val="0"/>
    <w:pPr>
      <w:spacing w:line="336" w:lineRule="auto"/>
      <w:jc w:val="center"/>
    </w:pPr>
    <w:rPr>
      <w:rFonts w:ascii="Batang" w:hAnsi="Batang" w:cs="Batang"/>
      <w:bCs/>
      <w:color w:val="000000"/>
      <w:kern w:val="24"/>
      <w:sz w:val="28"/>
      <w:szCs w:val="20"/>
    </w:rPr>
  </w:style>
  <w:style w:type="paragraph" w:customStyle="1" w:styleId="1204">
    <w:name w:val="样式 首行缩进:  2 字符8"/>
    <w:basedOn w:val="1"/>
    <w:qFormat/>
    <w:uiPriority w:val="0"/>
    <w:pPr>
      <w:spacing w:line="520" w:lineRule="exact"/>
      <w:ind w:firstLine="560" w:firstLineChars="200"/>
    </w:pPr>
    <w:rPr>
      <w:rFonts w:cs="宋体"/>
      <w:bCs/>
      <w:color w:val="000000"/>
      <w:kern w:val="24"/>
      <w:sz w:val="24"/>
      <w:szCs w:val="20"/>
    </w:rPr>
  </w:style>
  <w:style w:type="paragraph" w:customStyle="1" w:styleId="1205">
    <w:name w:val="2 Char"/>
    <w:basedOn w:val="1"/>
    <w:qFormat/>
    <w:uiPriority w:val="0"/>
    <w:rPr>
      <w:rFonts w:ascii="Batang" w:hAnsi="Batang" w:cs="Batang"/>
      <w:bCs/>
      <w:color w:val="000000"/>
      <w:kern w:val="24"/>
    </w:rPr>
  </w:style>
  <w:style w:type="paragraph" w:customStyle="1" w:styleId="1206">
    <w:name w:val="Char Char Char Char Char"/>
    <w:basedOn w:val="1"/>
    <w:qFormat/>
    <w:uiPriority w:val="0"/>
    <w:rPr>
      <w:rFonts w:ascii="Batang" w:hAnsi="Batang" w:cs="Batang"/>
      <w:bCs/>
      <w:color w:val="000000"/>
      <w:kern w:val="24"/>
    </w:rPr>
  </w:style>
  <w:style w:type="paragraph" w:customStyle="1" w:styleId="1207">
    <w:name w:val="Char Char Char Char Char Char Char Char Char Char Char1 Char Char Char Char Char Char Char Char Char"/>
    <w:basedOn w:val="1"/>
    <w:qFormat/>
    <w:uiPriority w:val="0"/>
    <w:rPr>
      <w:rFonts w:ascii="Batang" w:hAnsi="Batang" w:cs="Batang"/>
      <w:bCs/>
      <w:color w:val="000000"/>
      <w:kern w:val="24"/>
    </w:rPr>
  </w:style>
  <w:style w:type="paragraph" w:customStyle="1" w:styleId="1208">
    <w:name w:val="Char Char Char Char Char Char Char Char Char Char Char Char Char Char Char Char Char"/>
    <w:basedOn w:val="1"/>
    <w:qFormat/>
    <w:uiPriority w:val="0"/>
    <w:rPr>
      <w:rFonts w:ascii="Batang" w:hAnsi="Batang" w:cs="Batang"/>
      <w:bCs/>
      <w:color w:val="000000"/>
      <w:kern w:val="24"/>
    </w:rPr>
  </w:style>
  <w:style w:type="paragraph" w:customStyle="1" w:styleId="1209">
    <w:name w:val="基准标题"/>
    <w:basedOn w:val="28"/>
    <w:next w:val="28"/>
    <w:qFormat/>
    <w:uiPriority w:val="0"/>
    <w:pPr>
      <w:widowControl w:val="0"/>
      <w:spacing w:beforeLines="30" w:afterLines="30" w:line="240" w:lineRule="auto"/>
      <w:ind w:right="0"/>
      <w:jc w:val="center"/>
    </w:pPr>
    <w:rPr>
      <w:rFonts w:ascii="Sim Sun" w:hAnsi="Batang" w:cs="Batang"/>
      <w:bCs/>
      <w:color w:val="000000"/>
      <w:kern w:val="24"/>
      <w:sz w:val="21"/>
    </w:rPr>
  </w:style>
  <w:style w:type="paragraph" w:customStyle="1" w:styleId="1210">
    <w:name w:val="Char1 Char Char Char Char Char Char Char Char Char Char Char Char"/>
    <w:basedOn w:val="1"/>
    <w:qFormat/>
    <w:uiPriority w:val="0"/>
    <w:pPr>
      <w:spacing w:line="440" w:lineRule="exact"/>
      <w:ind w:firstLine="200" w:firstLineChars="200"/>
    </w:pPr>
    <w:rPr>
      <w:rFonts w:ascii="Arial Unicode MS" w:hAnsi="Arial Unicode MS" w:cs="Vladimir Script"/>
      <w:bCs/>
      <w:color w:val="000000"/>
      <w:kern w:val="24"/>
      <w:sz w:val="24"/>
      <w:szCs w:val="20"/>
    </w:rPr>
  </w:style>
  <w:style w:type="paragraph" w:customStyle="1" w:styleId="1211">
    <w:name w:val="p7"/>
    <w:basedOn w:val="1"/>
    <w:qFormat/>
    <w:uiPriority w:val="0"/>
    <w:pPr>
      <w:widowControl/>
      <w:tabs>
        <w:tab w:val="left" w:pos="720"/>
      </w:tabs>
      <w:spacing w:line="240" w:lineRule="atLeast"/>
      <w:ind w:left="1480" w:hanging="740"/>
      <w:jc w:val="left"/>
    </w:pPr>
    <w:rPr>
      <w:rFonts w:ascii="Arial" w:hAnsi="Arial" w:eastAsia="Arial Narrow" w:cs="Arial"/>
      <w:bCs/>
      <w:color w:val="000000"/>
      <w:kern w:val="0"/>
      <w:sz w:val="24"/>
      <w:szCs w:val="20"/>
      <w:lang w:eastAsia="en-US"/>
    </w:rPr>
  </w:style>
  <w:style w:type="paragraph" w:customStyle="1" w:styleId="1212">
    <w:name w:val="样式 仿宋_GB2312 四号 行距: 1.5 倍行距 首行缩进:  2 字符"/>
    <w:basedOn w:val="1"/>
    <w:qFormat/>
    <w:uiPriority w:val="0"/>
    <w:pPr>
      <w:spacing w:line="360" w:lineRule="auto"/>
      <w:ind w:firstLine="560" w:firstLineChars="200"/>
    </w:pPr>
    <w:rPr>
      <w:rFonts w:ascii="@幼圆" w:hAnsi="Batang" w:eastAsia="@幼圆" w:cs="Sim Sun"/>
      <w:bCs/>
      <w:color w:val="000000"/>
      <w:kern w:val="24"/>
      <w:sz w:val="28"/>
      <w:szCs w:val="20"/>
    </w:rPr>
  </w:style>
  <w:style w:type="paragraph" w:customStyle="1" w:styleId="1213">
    <w:name w:val="样式 样式 标题 2h22Header 2nd PageA.B.C.h2 main h标题2 + 仿宋_GB2312 行距......1"/>
    <w:basedOn w:val="1089"/>
    <w:qFormat/>
    <w:uiPriority w:val="0"/>
    <w:pPr>
      <w:ind w:firstLine="454"/>
    </w:pPr>
    <w:rPr>
      <w:b/>
      <w:bCs/>
    </w:rPr>
  </w:style>
  <w:style w:type="paragraph" w:customStyle="1" w:styleId="1214">
    <w:name w:val="Char Char Char1 Char Char Char Char Char Char Char Char Char1"/>
    <w:basedOn w:val="1"/>
    <w:qFormat/>
    <w:uiPriority w:val="0"/>
    <w:pPr>
      <w:spacing w:line="440" w:lineRule="exact"/>
      <w:ind w:firstLine="200" w:firstLineChars="200"/>
    </w:pPr>
    <w:rPr>
      <w:rFonts w:ascii="Arial Unicode MS" w:hAnsi="Arial Unicode MS" w:cs="Vladimir Script"/>
      <w:b/>
      <w:bCs/>
      <w:color w:val="000000"/>
      <w:kern w:val="24"/>
      <w:sz w:val="28"/>
      <w:szCs w:val="28"/>
    </w:rPr>
  </w:style>
  <w:style w:type="paragraph" w:customStyle="1" w:styleId="1215">
    <w:name w:val="节正文"/>
    <w:basedOn w:val="1"/>
    <w:qFormat/>
    <w:uiPriority w:val="0"/>
    <w:pPr>
      <w:spacing w:beforeLines="20" w:afterLines="20" w:line="360" w:lineRule="auto"/>
      <w:ind w:left="100" w:leftChars="100" w:firstLine="200" w:firstLineChars="200"/>
    </w:pPr>
    <w:rPr>
      <w:rFonts w:ascii="Batang" w:hAnsi="Batang" w:cs="Batang"/>
      <w:bCs/>
      <w:color w:val="000000"/>
      <w:kern w:val="24"/>
      <w:sz w:val="24"/>
    </w:rPr>
  </w:style>
  <w:style w:type="paragraph" w:customStyle="1" w:styleId="1216">
    <w:name w:val="通用"/>
    <w:basedOn w:val="1"/>
    <w:qFormat/>
    <w:uiPriority w:val="0"/>
    <w:pPr>
      <w:widowControl/>
      <w:spacing w:before="120" w:after="120" w:line="300" w:lineRule="exact"/>
      <w:ind w:right="216"/>
      <w:jc w:val="left"/>
    </w:pPr>
    <w:rPr>
      <w:rFonts w:ascii="幼圆" w:hAnsi="幼圆" w:cs="Batang"/>
      <w:bCs/>
      <w:color w:val="000000"/>
      <w:spacing w:val="40"/>
      <w:kern w:val="0"/>
      <w:sz w:val="24"/>
      <w:szCs w:val="20"/>
    </w:rPr>
  </w:style>
  <w:style w:type="paragraph" w:customStyle="1" w:styleId="1217">
    <w:name w:val="样式2－王鹏"/>
    <w:basedOn w:val="1"/>
    <w:qFormat/>
    <w:uiPriority w:val="0"/>
    <w:pPr>
      <w:autoSpaceDE w:val="0"/>
      <w:autoSpaceDN w:val="0"/>
      <w:adjustRightInd w:val="0"/>
      <w:snapToGrid w:val="0"/>
      <w:spacing w:line="300" w:lineRule="auto"/>
      <w:jc w:val="center"/>
      <w:textAlignment w:val="baseline"/>
    </w:pPr>
    <w:rPr>
      <w:rFonts w:ascii="Sim Sun" w:hAnsi="Sim Sun" w:cs="Batang"/>
      <w:bCs/>
      <w:snapToGrid w:val="0"/>
      <w:color w:val="000000"/>
      <w:kern w:val="0"/>
      <w:szCs w:val="21"/>
    </w:rPr>
  </w:style>
  <w:style w:type="paragraph" w:customStyle="1" w:styleId="1218">
    <w:name w:val="样式 标题 2 + Arial 五号 两端对齐 段前: 15.6 磅 段后: 15.6 磅 行距: 多倍行距 1.3 ..."/>
    <w:basedOn w:val="1"/>
    <w:qFormat/>
    <w:uiPriority w:val="0"/>
    <w:pPr>
      <w:tabs>
        <w:tab w:val="left" w:pos="576"/>
      </w:tabs>
      <w:ind w:left="576" w:hanging="576"/>
    </w:pPr>
    <w:rPr>
      <w:rFonts w:ascii="Sim Sun" w:hAnsi="Batang" w:cs="Batang"/>
      <w:bCs/>
      <w:color w:val="000000"/>
      <w:kern w:val="24"/>
      <w:sz w:val="24"/>
      <w:szCs w:val="20"/>
    </w:rPr>
  </w:style>
  <w:style w:type="paragraph" w:customStyle="1" w:styleId="1219">
    <w:name w:val="样式 居中 段前: 1.55 磅 段后: 1.55 磅 底端: (单实线 自动设置  0.75 磅 行宽) 行距: ..."/>
    <w:basedOn w:val="1"/>
    <w:next w:val="1"/>
    <w:qFormat/>
    <w:uiPriority w:val="0"/>
    <w:pPr>
      <w:pBdr>
        <w:bottom w:val="single" w:color="auto" w:sz="6" w:space="1"/>
      </w:pBdr>
      <w:spacing w:before="31" w:after="31" w:line="40" w:lineRule="atLeast"/>
      <w:jc w:val="center"/>
    </w:pPr>
    <w:rPr>
      <w:rFonts w:ascii="Batang" w:hAnsi="Batang" w:cs="Sim Sun"/>
      <w:bCs/>
      <w:color w:val="000000"/>
      <w:kern w:val="24"/>
      <w:szCs w:val="21"/>
    </w:rPr>
  </w:style>
  <w:style w:type="paragraph" w:customStyle="1" w:styleId="1220">
    <w:name w:val="TOCI"/>
    <w:basedOn w:val="138"/>
    <w:next w:val="138"/>
    <w:qFormat/>
    <w:uiPriority w:val="0"/>
    <w:rPr>
      <w:rFonts w:ascii="Sim Sun" w:hAnsi="Batang" w:cs="Batang"/>
      <w:bCs/>
      <w:color w:val="auto"/>
    </w:rPr>
  </w:style>
  <w:style w:type="paragraph" w:customStyle="1" w:styleId="1221">
    <w:name w:val="Tabella"/>
    <w:basedOn w:val="1"/>
    <w:qFormat/>
    <w:uiPriority w:val="0"/>
    <w:pPr>
      <w:widowControl/>
      <w:tabs>
        <w:tab w:val="left" w:pos="851"/>
        <w:tab w:val="left" w:pos="3969"/>
        <w:tab w:val="right" w:pos="5387"/>
        <w:tab w:val="left" w:pos="6237"/>
      </w:tabs>
      <w:spacing w:before="120"/>
    </w:pPr>
    <w:rPr>
      <w:rFonts w:ascii="ˎ̥" w:hAnsi="ˎ̥" w:cs="ˎ̥"/>
      <w:bCs/>
      <w:color w:val="000000"/>
      <w:kern w:val="0"/>
      <w:sz w:val="20"/>
      <w:szCs w:val="20"/>
      <w:lang w:val="en-GB" w:eastAsia="it-IT"/>
    </w:rPr>
  </w:style>
  <w:style w:type="paragraph" w:customStyle="1" w:styleId="1222">
    <w:name w:val="Normal2"/>
    <w:basedOn w:val="1"/>
    <w:qFormat/>
    <w:uiPriority w:val="0"/>
    <w:pPr>
      <w:adjustRightInd w:val="0"/>
      <w:spacing w:line="480" w:lineRule="exact"/>
      <w:textAlignment w:val="baseline"/>
    </w:pPr>
    <w:rPr>
      <w:rFonts w:ascii="Batang" w:hAnsi="Batang" w:cs="Batang"/>
      <w:bCs/>
      <w:color w:val="000000"/>
      <w:spacing w:val="-2"/>
      <w:kern w:val="0"/>
      <w:sz w:val="28"/>
      <w:szCs w:val="20"/>
    </w:rPr>
  </w:style>
  <w:style w:type="paragraph" w:customStyle="1" w:styleId="1223">
    <w:name w:val="自定义正文"/>
    <w:qFormat/>
    <w:uiPriority w:val="0"/>
    <w:pPr>
      <w:spacing w:line="440" w:lineRule="exact"/>
      <w:ind w:firstLine="480" w:firstLineChars="200"/>
      <w:jc w:val="both"/>
    </w:pPr>
    <w:rPr>
      <w:rFonts w:ascii="Batang" w:hAnsi="Batang" w:eastAsia="宋体" w:cs="Batang"/>
      <w:bCs/>
      <w:color w:val="000000"/>
      <w:kern w:val="2"/>
      <w:sz w:val="24"/>
      <w:szCs w:val="24"/>
      <w:lang w:val="en-US" w:eastAsia="zh-CN" w:bidi="ar-SA"/>
    </w:rPr>
  </w:style>
  <w:style w:type="paragraph" w:customStyle="1" w:styleId="1224">
    <w:name w:val="样式 一般正文 + 行距: 多倍行距 1.15 字行"/>
    <w:basedOn w:val="512"/>
    <w:qFormat/>
    <w:uiPriority w:val="0"/>
    <w:pPr>
      <w:spacing w:line="240" w:lineRule="auto"/>
      <w:ind w:right="0" w:rightChars="0" w:firstLine="200"/>
    </w:pPr>
    <w:rPr>
      <w:rFonts w:cs="Sim Sun"/>
    </w:rPr>
  </w:style>
  <w:style w:type="paragraph" w:customStyle="1" w:styleId="1225">
    <w:name w:val="Char12 Char Char Char"/>
    <w:basedOn w:val="1"/>
    <w:qFormat/>
    <w:uiPriority w:val="0"/>
    <w:pPr>
      <w:spacing w:after="160" w:line="240" w:lineRule="exact"/>
      <w:jc w:val="left"/>
    </w:pPr>
    <w:rPr>
      <w:rFonts w:ascii="ˎ̥" w:hAnsi="ˎ̥" w:eastAsia="Batang" w:cs="Wingdings"/>
      <w:b/>
      <w:bCs/>
      <w:color w:val="000000"/>
      <w:kern w:val="0"/>
      <w:sz w:val="24"/>
      <w:lang w:eastAsia="en-US"/>
    </w:rPr>
  </w:style>
  <w:style w:type="paragraph" w:customStyle="1" w:styleId="1226">
    <w:name w:val="WPS Plain"/>
    <w:qFormat/>
    <w:uiPriority w:val="0"/>
    <w:rPr>
      <w:rFonts w:ascii="Batang" w:hAnsi="Batang" w:eastAsia="宋体" w:cs="Batang"/>
      <w:bCs/>
      <w:color w:val="000000"/>
      <w:sz w:val="24"/>
      <w:szCs w:val="24"/>
      <w:lang w:val="en-US" w:eastAsia="zh-CN" w:bidi="ar-SA"/>
    </w:rPr>
  </w:style>
  <w:style w:type="paragraph" w:customStyle="1" w:styleId="1227">
    <w:name w:val="CM110"/>
    <w:basedOn w:val="1"/>
    <w:next w:val="1"/>
    <w:qFormat/>
    <w:uiPriority w:val="0"/>
    <w:pPr>
      <w:autoSpaceDE w:val="0"/>
      <w:autoSpaceDN w:val="0"/>
      <w:adjustRightInd w:val="0"/>
      <w:spacing w:after="313"/>
      <w:jc w:val="left"/>
    </w:pPr>
    <w:rPr>
      <w:rFonts w:ascii="Arial Unicode MS" w:hAnsi="Batang" w:eastAsia="Arial Unicode MS" w:cs="Batang"/>
      <w:bCs/>
      <w:color w:val="000000"/>
      <w:kern w:val="0"/>
      <w:sz w:val="24"/>
    </w:rPr>
  </w:style>
  <w:style w:type="paragraph" w:customStyle="1" w:styleId="1228">
    <w:name w:val="CM102"/>
    <w:basedOn w:val="138"/>
    <w:next w:val="138"/>
    <w:qFormat/>
    <w:uiPriority w:val="0"/>
    <w:pPr>
      <w:spacing w:after="190"/>
    </w:pPr>
    <w:rPr>
      <w:rFonts w:hAnsi="Batang" w:cs="Batang"/>
      <w:bCs/>
      <w:color w:val="auto"/>
    </w:rPr>
  </w:style>
  <w:style w:type="paragraph" w:customStyle="1" w:styleId="1229">
    <w:name w:val="Sun"/>
    <w:basedOn w:val="1"/>
    <w:qFormat/>
    <w:uiPriority w:val="0"/>
    <w:pPr>
      <w:adjustRightInd w:val="0"/>
      <w:spacing w:line="360" w:lineRule="auto"/>
      <w:ind w:firstLine="567" w:firstLineChars="200"/>
      <w:textAlignment w:val="baseline"/>
    </w:pPr>
    <w:rPr>
      <w:rFonts w:ascii="Arial Unicode MS" w:hAnsi="Arial Unicode MS" w:cs="Vladimir Script"/>
      <w:bCs/>
      <w:color w:val="000000"/>
      <w:kern w:val="28"/>
      <w:sz w:val="28"/>
      <w:szCs w:val="20"/>
    </w:rPr>
  </w:style>
  <w:style w:type="paragraph" w:customStyle="1" w:styleId="1230">
    <w:name w:val="表、图名"/>
    <w:basedOn w:val="1"/>
    <w:qFormat/>
    <w:uiPriority w:val="0"/>
    <w:pPr>
      <w:adjustRightInd w:val="0"/>
      <w:snapToGrid w:val="0"/>
      <w:spacing w:line="360" w:lineRule="auto"/>
      <w:jc w:val="center"/>
    </w:pPr>
    <w:rPr>
      <w:rFonts w:ascii="宋体" w:hAnsi="宋体"/>
      <w:bCs/>
      <w:color w:val="000000"/>
      <w:kern w:val="0"/>
      <w:sz w:val="24"/>
    </w:rPr>
  </w:style>
  <w:style w:type="paragraph" w:customStyle="1" w:styleId="1231">
    <w:name w:val="CM72"/>
    <w:basedOn w:val="138"/>
    <w:next w:val="138"/>
    <w:qFormat/>
    <w:uiPriority w:val="0"/>
    <w:pPr>
      <w:spacing w:line="323" w:lineRule="atLeast"/>
    </w:pPr>
    <w:rPr>
      <w:rFonts w:hAnsi="Batang" w:cs="Batang"/>
      <w:bCs/>
      <w:color w:val="auto"/>
    </w:rPr>
  </w:style>
  <w:style w:type="paragraph" w:customStyle="1" w:styleId="1232">
    <w:name w:val="索引 11"/>
    <w:basedOn w:val="1"/>
    <w:next w:val="1"/>
    <w:qFormat/>
    <w:uiPriority w:val="0"/>
    <w:pPr>
      <w:tabs>
        <w:tab w:val="left" w:pos="3420"/>
      </w:tabs>
      <w:spacing w:line="380" w:lineRule="exact"/>
      <w:ind w:firstLine="200" w:firstLineChars="200"/>
      <w:jc w:val="center"/>
    </w:pPr>
    <w:rPr>
      <w:rFonts w:ascii="Arial Unicode MS" w:hAnsi="Arial Unicode MS" w:cs="Vladimir Script"/>
      <w:bCs/>
      <w:color w:val="000000"/>
      <w:kern w:val="24"/>
      <w:sz w:val="24"/>
      <w:szCs w:val="20"/>
    </w:rPr>
  </w:style>
  <w:style w:type="paragraph" w:customStyle="1" w:styleId="1233">
    <w:name w:val="CM108"/>
    <w:basedOn w:val="138"/>
    <w:next w:val="138"/>
    <w:qFormat/>
    <w:uiPriority w:val="0"/>
    <w:pPr>
      <w:spacing w:after="78"/>
    </w:pPr>
    <w:rPr>
      <w:rFonts w:hAnsi="Batang" w:cs="Batang"/>
      <w:bCs/>
      <w:color w:val="auto"/>
    </w:rPr>
  </w:style>
  <w:style w:type="paragraph" w:customStyle="1" w:styleId="1234">
    <w:name w:val="CM107"/>
    <w:basedOn w:val="138"/>
    <w:next w:val="138"/>
    <w:qFormat/>
    <w:uiPriority w:val="0"/>
    <w:pPr>
      <w:spacing w:after="127"/>
    </w:pPr>
    <w:rPr>
      <w:rFonts w:hAnsi="Batang" w:cs="Batang"/>
      <w:bCs/>
      <w:color w:val="auto"/>
    </w:rPr>
  </w:style>
  <w:style w:type="paragraph" w:customStyle="1" w:styleId="1235">
    <w:name w:val="CM115"/>
    <w:basedOn w:val="138"/>
    <w:next w:val="138"/>
    <w:qFormat/>
    <w:uiPriority w:val="0"/>
    <w:pPr>
      <w:spacing w:after="368"/>
    </w:pPr>
    <w:rPr>
      <w:rFonts w:hAnsi="Batang" w:cs="Batang"/>
      <w:bCs/>
      <w:color w:val="auto"/>
    </w:rPr>
  </w:style>
  <w:style w:type="paragraph" w:customStyle="1" w:styleId="1236">
    <w:name w:val="CM112"/>
    <w:basedOn w:val="138"/>
    <w:next w:val="138"/>
    <w:qFormat/>
    <w:uiPriority w:val="0"/>
    <w:pPr>
      <w:spacing w:after="128"/>
    </w:pPr>
    <w:rPr>
      <w:rFonts w:hAnsi="Batang" w:cs="Batang"/>
      <w:bCs/>
      <w:color w:val="auto"/>
    </w:rPr>
  </w:style>
  <w:style w:type="paragraph" w:customStyle="1" w:styleId="1237">
    <w:name w:val="缩进"/>
    <w:basedOn w:val="1"/>
    <w:qFormat/>
    <w:uiPriority w:val="0"/>
    <w:pPr>
      <w:autoSpaceDE w:val="0"/>
      <w:autoSpaceDN w:val="0"/>
      <w:adjustRightInd w:val="0"/>
      <w:spacing w:line="400" w:lineRule="atLeast"/>
      <w:ind w:firstLine="425" w:firstLineChars="200"/>
      <w:textAlignment w:val="baseline"/>
    </w:pPr>
    <w:rPr>
      <w:rFonts w:ascii="Sim Sun" w:hAnsi="Sim Sun" w:cs="Sim Sun"/>
      <w:bCs/>
      <w:color w:val="000000"/>
      <w:kern w:val="24"/>
      <w:sz w:val="24"/>
    </w:rPr>
  </w:style>
  <w:style w:type="paragraph" w:customStyle="1" w:styleId="1238">
    <w:name w:val="CM106"/>
    <w:basedOn w:val="138"/>
    <w:next w:val="138"/>
    <w:qFormat/>
    <w:uiPriority w:val="0"/>
    <w:pPr>
      <w:spacing w:after="653"/>
    </w:pPr>
    <w:rPr>
      <w:rFonts w:hAnsi="Batang" w:cs="Batang"/>
      <w:bCs/>
      <w:color w:val="auto"/>
    </w:rPr>
  </w:style>
  <w:style w:type="paragraph" w:customStyle="1" w:styleId="1239">
    <w:name w:val="CM75"/>
    <w:basedOn w:val="138"/>
    <w:next w:val="138"/>
    <w:qFormat/>
    <w:uiPriority w:val="0"/>
    <w:rPr>
      <w:rFonts w:hAnsi="Batang" w:cs="Batang"/>
      <w:bCs/>
      <w:color w:val="auto"/>
    </w:rPr>
  </w:style>
  <w:style w:type="paragraph" w:customStyle="1" w:styleId="1240">
    <w:name w:val="reader-word-layer reader-word-s5-11"/>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241">
    <w:name w:val="表格中"/>
    <w:basedOn w:val="1"/>
    <w:qFormat/>
    <w:uiPriority w:val="0"/>
    <w:pPr>
      <w:adjustRightInd w:val="0"/>
      <w:snapToGrid w:val="0"/>
      <w:spacing w:line="0" w:lineRule="atLeast"/>
      <w:ind w:right="358" w:rightChars="136"/>
      <w:jc w:val="center"/>
    </w:pPr>
    <w:rPr>
      <w:rFonts w:ascii="Sim Sun" w:hAnsi="Batang" w:cs="Batang"/>
      <w:bCs/>
      <w:color w:val="000000"/>
      <w:kern w:val="24"/>
      <w:sz w:val="18"/>
    </w:rPr>
  </w:style>
  <w:style w:type="paragraph" w:customStyle="1" w:styleId="1242">
    <w:name w:val="J【表中文字】"/>
    <w:basedOn w:val="1"/>
    <w:qFormat/>
    <w:uiPriority w:val="0"/>
    <w:pPr>
      <w:jc w:val="center"/>
      <w:textAlignment w:val="center"/>
    </w:pPr>
    <w:rPr>
      <w:rFonts w:ascii="Batang" w:hAnsi="Batang" w:cs="Sim Sun"/>
      <w:bCs/>
      <w:color w:val="000000"/>
      <w:kern w:val="24"/>
      <w:szCs w:val="21"/>
    </w:rPr>
  </w:style>
  <w:style w:type="paragraph" w:customStyle="1" w:styleId="1243">
    <w:name w:val="样式 样式 标题 3标题3H3h33rd level第二层条头小标题小节标题标题 3 Char Char一海港标... +"/>
    <w:basedOn w:val="1133"/>
    <w:qFormat/>
    <w:uiPriority w:val="0"/>
    <w:rPr>
      <w:rFonts w:ascii="Arial Unicode MS" w:hAnsi="Arial Unicode MS"/>
      <w:kern w:val="2"/>
    </w:rPr>
  </w:style>
  <w:style w:type="paragraph" w:customStyle="1" w:styleId="1244">
    <w:name w:val="lz3"/>
    <w:basedOn w:val="1"/>
    <w:qFormat/>
    <w:uiPriority w:val="0"/>
    <w:pPr>
      <w:spacing w:line="540" w:lineRule="exact"/>
    </w:pPr>
    <w:rPr>
      <w:rFonts w:ascii="ӗԲ" w:hAnsi="Sim Sun" w:eastAsia="ӗԲ" w:cs="Batang"/>
      <w:bCs/>
      <w:color w:val="000000"/>
      <w:kern w:val="24"/>
      <w:sz w:val="30"/>
      <w:szCs w:val="20"/>
    </w:rPr>
  </w:style>
  <w:style w:type="paragraph" w:customStyle="1" w:styleId="1245">
    <w:name w:val="文-5"/>
    <w:basedOn w:val="1"/>
    <w:qFormat/>
    <w:uiPriority w:val="0"/>
    <w:pPr>
      <w:tabs>
        <w:tab w:val="right" w:leader="dot" w:pos="8789"/>
      </w:tabs>
      <w:spacing w:before="120"/>
      <w:ind w:left="1276" w:firstLine="482"/>
    </w:pPr>
    <w:rPr>
      <w:rFonts w:ascii="Batang" w:hAnsi="Batang" w:cs="Batang"/>
      <w:bCs/>
      <w:color w:val="000000"/>
      <w:kern w:val="24"/>
      <w:sz w:val="24"/>
      <w:szCs w:val="20"/>
    </w:rPr>
  </w:style>
  <w:style w:type="paragraph" w:customStyle="1" w:styleId="1246">
    <w:name w:val="正文文本缩进 211"/>
    <w:basedOn w:val="1"/>
    <w:qFormat/>
    <w:uiPriority w:val="0"/>
    <w:pPr>
      <w:adjustRightInd w:val="0"/>
      <w:spacing w:line="440" w:lineRule="exact"/>
      <w:ind w:firstLine="640" w:firstLineChars="200"/>
      <w:textAlignment w:val="baseline"/>
    </w:pPr>
    <w:rPr>
      <w:rFonts w:ascii="Arial Unicode MS" w:hAnsi="Arial Unicode MS" w:eastAsia="Garamond" w:cs="Vladimir Script"/>
      <w:bCs/>
      <w:color w:val="0000FF"/>
      <w:kern w:val="24"/>
      <w:sz w:val="32"/>
      <w:szCs w:val="20"/>
    </w:rPr>
  </w:style>
  <w:style w:type="paragraph" w:customStyle="1" w:styleId="1247">
    <w:name w:val="样式 样式4 + 段前: 0.5 行 段后: 0.5 行"/>
    <w:basedOn w:val="477"/>
    <w:qFormat/>
    <w:uiPriority w:val="0"/>
    <w:pPr>
      <w:keepNext w:val="0"/>
      <w:keepLines w:val="0"/>
      <w:tabs>
        <w:tab w:val="left" w:pos="987"/>
        <w:tab w:val="left" w:pos="1086"/>
        <w:tab w:val="clear" w:pos="780"/>
      </w:tabs>
      <w:adjustRightInd w:val="0"/>
      <w:snapToGrid w:val="0"/>
      <w:spacing w:beforeLines="20" w:afterLines="20" w:line="360" w:lineRule="auto"/>
      <w:ind w:left="1086" w:hanging="576"/>
      <w:jc w:val="left"/>
      <w:outlineLvl w:val="1"/>
    </w:pPr>
    <w:rPr>
      <w:rFonts w:eastAsia="黑体" w:cs="宋体"/>
      <w:sz w:val="24"/>
      <w:szCs w:val="20"/>
    </w:rPr>
  </w:style>
  <w:style w:type="paragraph" w:customStyle="1" w:styleId="1248">
    <w:name w:val="标-4"/>
    <w:basedOn w:val="1"/>
    <w:qFormat/>
    <w:uiPriority w:val="0"/>
    <w:pPr>
      <w:spacing w:before="120"/>
      <w:ind w:left="851" w:hanging="851"/>
    </w:pPr>
    <w:rPr>
      <w:rFonts w:ascii="Batang" w:hAnsi="Batang" w:cs="Batang"/>
      <w:bCs/>
      <w:color w:val="000000"/>
      <w:kern w:val="24"/>
      <w:sz w:val="24"/>
      <w:szCs w:val="20"/>
    </w:rPr>
  </w:style>
  <w:style w:type="paragraph" w:customStyle="1" w:styleId="1249">
    <w:name w:val="标-5"/>
    <w:basedOn w:val="1"/>
    <w:qFormat/>
    <w:uiPriority w:val="0"/>
    <w:pPr>
      <w:tabs>
        <w:tab w:val="right" w:leader="dot" w:pos="8789"/>
      </w:tabs>
      <w:spacing w:before="120"/>
      <w:ind w:left="1276" w:hanging="425"/>
    </w:pPr>
    <w:rPr>
      <w:rFonts w:ascii="Batang" w:hAnsi="Batang" w:cs="Batang"/>
      <w:bCs/>
      <w:color w:val="000000"/>
      <w:kern w:val="24"/>
      <w:sz w:val="24"/>
      <w:szCs w:val="20"/>
    </w:rPr>
  </w:style>
  <w:style w:type="paragraph" w:customStyle="1" w:styleId="1250">
    <w:name w:val="标-7"/>
    <w:basedOn w:val="1"/>
    <w:qFormat/>
    <w:uiPriority w:val="0"/>
    <w:pPr>
      <w:tabs>
        <w:tab w:val="left" w:pos="420"/>
      </w:tabs>
      <w:spacing w:before="120"/>
      <w:ind w:left="1701" w:hanging="425"/>
    </w:pPr>
    <w:rPr>
      <w:rFonts w:ascii="Batang" w:hAnsi="Batang" w:cs="Batang"/>
      <w:bCs/>
      <w:color w:val="000000"/>
      <w:kern w:val="24"/>
      <w:sz w:val="24"/>
      <w:szCs w:val="20"/>
    </w:rPr>
  </w:style>
  <w:style w:type="paragraph" w:customStyle="1" w:styleId="1251">
    <w:name w:val="文-7"/>
    <w:basedOn w:val="1245"/>
    <w:qFormat/>
    <w:uiPriority w:val="0"/>
    <w:pPr>
      <w:ind w:left="1701"/>
    </w:pPr>
  </w:style>
  <w:style w:type="paragraph" w:customStyle="1" w:styleId="1252">
    <w:name w:val="font12"/>
    <w:basedOn w:val="1"/>
    <w:qFormat/>
    <w:uiPriority w:val="0"/>
    <w:pPr>
      <w:widowControl/>
      <w:spacing w:before="100" w:beforeAutospacing="1" w:after="100" w:afterAutospacing="1"/>
      <w:jc w:val="left"/>
    </w:pPr>
    <w:rPr>
      <w:rFonts w:ascii="Batang" w:hAnsi="Batang" w:eastAsia="黑体" w:cs="Batang"/>
      <w:bCs/>
      <w:color w:val="000000"/>
      <w:kern w:val="0"/>
      <w:sz w:val="18"/>
      <w:szCs w:val="18"/>
    </w:rPr>
  </w:style>
  <w:style w:type="paragraph" w:customStyle="1" w:styleId="1253">
    <w:name w:val="王表头"/>
    <w:basedOn w:val="1"/>
    <w:qFormat/>
    <w:uiPriority w:val="0"/>
    <w:pPr>
      <w:spacing w:beforeLines="30" w:line="560" w:lineRule="exact"/>
      <w:jc w:val="center"/>
    </w:pPr>
    <w:rPr>
      <w:rFonts w:ascii="Batang" w:hAnsi="Batang" w:eastAsia="FLGPEK+TimesNewRoman,Italic" w:cs="Batang"/>
      <w:color w:val="000000"/>
      <w:kern w:val="24"/>
      <w:sz w:val="24"/>
    </w:rPr>
  </w:style>
  <w:style w:type="paragraph" w:customStyle="1" w:styleId="1254">
    <w:name w:val="可研正文k"/>
    <w:basedOn w:val="1"/>
    <w:next w:val="1"/>
    <w:qFormat/>
    <w:uiPriority w:val="0"/>
    <w:pPr>
      <w:spacing w:line="360" w:lineRule="auto"/>
      <w:ind w:firstLine="420" w:firstLineChars="200"/>
    </w:pPr>
    <w:rPr>
      <w:rFonts w:ascii="ˎ̥" w:hAnsi="ˎ̥" w:eastAsia="FLGPEK+TimesNewRoman,Italic" w:cs="ˎ̥"/>
      <w:bCs/>
      <w:color w:val="000000"/>
      <w:kern w:val="0"/>
      <w:sz w:val="28"/>
      <w:szCs w:val="20"/>
    </w:rPr>
  </w:style>
  <w:style w:type="paragraph" w:customStyle="1" w:styleId="1255">
    <w:name w:val="图表标题"/>
    <w:basedOn w:val="1"/>
    <w:next w:val="1256"/>
    <w:qFormat/>
    <w:uiPriority w:val="0"/>
    <w:pPr>
      <w:adjustRightInd w:val="0"/>
      <w:snapToGrid w:val="0"/>
      <w:spacing w:line="500" w:lineRule="exact"/>
      <w:ind w:firstLine="480" w:firstLineChars="200"/>
      <w:textAlignment w:val="baseline"/>
    </w:pPr>
    <w:rPr>
      <w:rFonts w:ascii="@幼圆" w:hAnsi="FLGPEK+TimesNewRoman,Italic" w:eastAsia="@幼圆" w:cs="ˎ̥"/>
      <w:color w:val="000000"/>
      <w:kern w:val="0"/>
      <w:sz w:val="24"/>
    </w:rPr>
  </w:style>
  <w:style w:type="paragraph" w:customStyle="1" w:styleId="1256">
    <w:name w:val="报告表格"/>
    <w:basedOn w:val="1"/>
    <w:qFormat/>
    <w:uiPriority w:val="0"/>
    <w:pPr>
      <w:autoSpaceDE w:val="0"/>
      <w:autoSpaceDN w:val="0"/>
      <w:adjustRightInd w:val="0"/>
      <w:spacing w:before="40" w:after="40"/>
      <w:jc w:val="center"/>
      <w:textAlignment w:val="bottom"/>
    </w:pPr>
    <w:rPr>
      <w:rFonts w:ascii="ˎ̥" w:hAnsi="ˎ̥" w:eastAsia="FLGPEK+TimesNewRoman,Italic" w:cs="ˎ̥"/>
      <w:bCs/>
      <w:color w:val="000000"/>
      <w:kern w:val="0"/>
      <w:szCs w:val="20"/>
    </w:rPr>
  </w:style>
  <w:style w:type="paragraph" w:customStyle="1" w:styleId="1257">
    <w:name w:val="样式 样式 正文首行缩进 2 + 小四 首行缩进:  2 字符 + 左侧:  2 字符 首行缩进:  2 字符 段后: 0 ..."/>
    <w:basedOn w:val="1"/>
    <w:qFormat/>
    <w:uiPriority w:val="0"/>
    <w:pPr>
      <w:spacing w:line="360" w:lineRule="auto"/>
      <w:ind w:left="200" w:leftChars="200" w:firstLine="200" w:firstLineChars="200"/>
    </w:pPr>
    <w:rPr>
      <w:rFonts w:cs="Century"/>
      <w:bCs/>
      <w:color w:val="000000"/>
      <w:kern w:val="24"/>
      <w:sz w:val="24"/>
      <w:szCs w:val="20"/>
    </w:rPr>
  </w:style>
  <w:style w:type="paragraph" w:customStyle="1" w:styleId="1258">
    <w:name w:val="样式 居中 段前: 4 磅 段后: 4 磅"/>
    <w:basedOn w:val="1"/>
    <w:qFormat/>
    <w:uiPriority w:val="0"/>
    <w:pPr>
      <w:snapToGrid w:val="0"/>
      <w:spacing w:before="80" w:after="80"/>
      <w:jc w:val="center"/>
    </w:pPr>
    <w:rPr>
      <w:rFonts w:ascii="Batang" w:hAnsi="Batang" w:cs="Sim Sun"/>
      <w:bCs/>
      <w:color w:val="000000"/>
      <w:kern w:val="24"/>
      <w:szCs w:val="20"/>
    </w:rPr>
  </w:style>
  <w:style w:type="paragraph" w:customStyle="1" w:styleId="1259">
    <w:name w:val="二级标题 Char Char Char"/>
    <w:basedOn w:val="1"/>
    <w:next w:val="1"/>
    <w:qFormat/>
    <w:uiPriority w:val="0"/>
    <w:pPr>
      <w:spacing w:line="529" w:lineRule="exact"/>
      <w:ind w:firstLine="200" w:firstLineChars="200"/>
    </w:pPr>
    <w:rPr>
      <w:rFonts w:ascii="Batang" w:hAnsi="Batang" w:cs="Batang"/>
      <w:bCs/>
      <w:color w:val="000000"/>
      <w:kern w:val="24"/>
      <w:szCs w:val="20"/>
    </w:rPr>
  </w:style>
  <w:style w:type="paragraph" w:customStyle="1" w:styleId="1260">
    <w:name w:val="PP 行"/>
    <w:basedOn w:val="48"/>
    <w:qFormat/>
    <w:uiPriority w:val="0"/>
  </w:style>
  <w:style w:type="paragraph" w:customStyle="1" w:styleId="1261">
    <w:name w:val="表格文字居中 Char Char"/>
    <w:basedOn w:val="244"/>
    <w:qFormat/>
    <w:uiPriority w:val="0"/>
    <w:pPr>
      <w:keepNext/>
      <w:tabs>
        <w:tab w:val="left" w:pos="628"/>
        <w:tab w:val="left" w:pos="980"/>
        <w:tab w:val="left" w:pos="1727"/>
        <w:tab w:val="left" w:pos="1884"/>
        <w:tab w:val="left" w:pos="4900"/>
      </w:tabs>
      <w:autoSpaceDE w:val="0"/>
      <w:autoSpaceDN w:val="0"/>
      <w:adjustRightInd w:val="0"/>
      <w:snapToGrid w:val="0"/>
      <w:spacing w:before="100" w:beforeAutospacing="1" w:after="0"/>
      <w:ind w:left="-139" w:leftChars="-58" w:firstLine="0" w:firstLineChars="0"/>
      <w:jc w:val="center"/>
    </w:pPr>
    <w:rPr>
      <w:rFonts w:ascii="Sim Sun" w:hAnsi="Sim Sun"/>
      <w:color w:val="FF0000"/>
      <w:spacing w:val="-12"/>
      <w:sz w:val="28"/>
      <w:szCs w:val="28"/>
      <w:lang w:val="zh-CN"/>
    </w:rPr>
  </w:style>
  <w:style w:type="paragraph" w:customStyle="1" w:styleId="1262">
    <w:name w:val="Char Char1 Char Char Char Char"/>
    <w:basedOn w:val="1"/>
    <w:semiHidden/>
    <w:qFormat/>
    <w:uiPriority w:val="0"/>
    <w:pPr>
      <w:ind w:firstLine="200" w:firstLineChars="200"/>
    </w:pPr>
    <w:rPr>
      <w:rFonts w:ascii="Batang" w:hAnsi="Batang" w:cs="Batang"/>
      <w:bCs/>
      <w:color w:val="000000"/>
      <w:kern w:val="24"/>
      <w:sz w:val="24"/>
    </w:rPr>
  </w:style>
  <w:style w:type="paragraph" w:customStyle="1" w:styleId="1263">
    <w:name w:val="Char Char7 Char Char Char"/>
    <w:basedOn w:val="6"/>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snapToGrid w:val="0"/>
      <w:color w:val="000000"/>
      <w:kern w:val="24"/>
      <w:sz w:val="24"/>
      <w:szCs w:val="24"/>
    </w:rPr>
  </w:style>
  <w:style w:type="paragraph" w:customStyle="1" w:styleId="1264">
    <w:name w:val="标题2 Char Char Char"/>
    <w:basedOn w:val="1"/>
    <w:qFormat/>
    <w:uiPriority w:val="0"/>
    <w:rPr>
      <w:rFonts w:ascii="Batang" w:hAnsi="Batang" w:cs="Batang"/>
      <w:bCs/>
      <w:color w:val="000000"/>
      <w:kern w:val="24"/>
      <w:sz w:val="30"/>
    </w:rPr>
  </w:style>
  <w:style w:type="paragraph" w:customStyle="1" w:styleId="1265">
    <w:name w:val="正文格式111"/>
    <w:basedOn w:val="1"/>
    <w:semiHidden/>
    <w:qFormat/>
    <w:uiPriority w:val="0"/>
    <w:pPr>
      <w:snapToGrid w:val="0"/>
      <w:spacing w:line="300" w:lineRule="auto"/>
      <w:ind w:firstLine="480" w:firstLineChars="200"/>
    </w:pPr>
    <w:rPr>
      <w:rFonts w:ascii="Sim Sun" w:hAnsi="Sim Sun" w:cs="Batang"/>
      <w:bCs/>
      <w:color w:val="000000"/>
      <w:kern w:val="24"/>
      <w:sz w:val="24"/>
    </w:rPr>
  </w:style>
  <w:style w:type="paragraph" w:customStyle="1" w:styleId="1266">
    <w:name w:val="表内5"/>
    <w:basedOn w:val="1"/>
    <w:qFormat/>
    <w:uiPriority w:val="0"/>
    <w:pPr>
      <w:adjustRightInd w:val="0"/>
      <w:snapToGrid w:val="0"/>
      <w:spacing w:line="300" w:lineRule="auto"/>
      <w:ind w:firstLine="200" w:firstLineChars="200"/>
      <w:jc w:val="left"/>
    </w:pPr>
    <w:rPr>
      <w:rFonts w:ascii="Sim Sun" w:hAnsi="Arial Unicode MS" w:cs="Vladimir Script"/>
      <w:bCs/>
      <w:color w:val="000000"/>
      <w:kern w:val="24"/>
      <w:szCs w:val="20"/>
    </w:rPr>
  </w:style>
  <w:style w:type="paragraph" w:customStyle="1" w:styleId="1267">
    <w:name w:val="7"/>
    <w:basedOn w:val="1"/>
    <w:next w:val="70"/>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268">
    <w:name w:val="列表项目符号1."/>
    <w:basedOn w:val="1"/>
    <w:qFormat/>
    <w:uiPriority w:val="0"/>
    <w:pPr>
      <w:keepNext/>
      <w:adjustRightInd w:val="0"/>
      <w:spacing w:line="312" w:lineRule="atLeast"/>
      <w:ind w:left="425" w:hanging="425" w:firstLineChars="200"/>
      <w:textAlignment w:val="baseline"/>
    </w:pPr>
    <w:rPr>
      <w:rFonts w:ascii="Arial Unicode MS" w:hAnsi="Arial Unicode MS" w:cs="Vladimir Script"/>
      <w:bCs/>
      <w:color w:val="000000"/>
      <w:kern w:val="0"/>
      <w:szCs w:val="21"/>
    </w:rPr>
  </w:style>
  <w:style w:type="paragraph" w:customStyle="1" w:styleId="1269">
    <w:name w:val="普通(网站)1"/>
    <w:basedOn w:val="1"/>
    <w:qFormat/>
    <w:uiPriority w:val="0"/>
    <w:pPr>
      <w:widowControl/>
      <w:adjustRightInd w:val="0"/>
      <w:spacing w:before="100" w:after="100" w:line="440" w:lineRule="exact"/>
      <w:ind w:firstLine="200" w:firstLineChars="200"/>
      <w:jc w:val="left"/>
      <w:textAlignment w:val="baseline"/>
    </w:pPr>
    <w:rPr>
      <w:rFonts w:ascii="Sim Sun" w:hAnsi="Sim Sun" w:cs="Vladimir Script"/>
      <w:bCs/>
      <w:color w:val="000000"/>
      <w:kern w:val="0"/>
      <w:sz w:val="24"/>
      <w:szCs w:val="20"/>
    </w:rPr>
  </w:style>
  <w:style w:type="paragraph" w:customStyle="1" w:styleId="1270">
    <w:name w:val="样式 小四 居中 行距: 单倍行距"/>
    <w:basedOn w:val="1"/>
    <w:qFormat/>
    <w:uiPriority w:val="0"/>
    <w:pPr>
      <w:adjustRightInd w:val="0"/>
      <w:spacing w:line="500" w:lineRule="atLeast"/>
      <w:ind w:firstLine="567" w:firstLineChars="200"/>
      <w:jc w:val="center"/>
    </w:pPr>
    <w:rPr>
      <w:rFonts w:ascii="Arial Unicode MS" w:hAnsi="Arial Unicode MS" w:cs="Vladimir Script"/>
      <w:bCs/>
      <w:color w:val="000000"/>
      <w:kern w:val="0"/>
      <w:sz w:val="24"/>
      <w:szCs w:val="20"/>
    </w:rPr>
  </w:style>
  <w:style w:type="paragraph" w:customStyle="1" w:styleId="1271">
    <w:name w:val="样式 样式 标题 2 + 宋体 行距: 固定值 30 磅 + 字距调整三号"/>
    <w:basedOn w:val="773"/>
    <w:qFormat/>
    <w:uiPriority w:val="0"/>
    <w:pPr>
      <w:snapToGrid/>
    </w:pPr>
    <w:rPr>
      <w:rFonts w:ascii="Gungsuh" w:hAnsi="Gungsuh" w:eastAsia="黑体"/>
      <w:kern w:val="32"/>
      <w:sz w:val="28"/>
      <w:szCs w:val="24"/>
    </w:rPr>
  </w:style>
  <w:style w:type="paragraph" w:customStyle="1" w:styleId="1272">
    <w:name w:val="表头0"/>
    <w:basedOn w:val="323"/>
    <w:qFormat/>
    <w:uiPriority w:val="0"/>
    <w:pPr>
      <w:spacing w:line="240" w:lineRule="auto"/>
      <w:ind w:firstLine="0" w:firstLineChars="0"/>
      <w:jc w:val="center"/>
    </w:pPr>
  </w:style>
  <w:style w:type="paragraph" w:customStyle="1" w:styleId="1273">
    <w:name w:val="三级 标题"/>
    <w:basedOn w:val="1"/>
    <w:qFormat/>
    <w:uiPriority w:val="0"/>
    <w:pPr>
      <w:spacing w:before="60" w:after="60" w:line="440" w:lineRule="exact"/>
      <w:ind w:firstLine="560" w:firstLineChars="200"/>
    </w:pPr>
    <w:rPr>
      <w:b/>
      <w:bCs/>
      <w:color w:val="000000"/>
      <w:kern w:val="24"/>
      <w:sz w:val="24"/>
    </w:rPr>
  </w:style>
  <w:style w:type="paragraph" w:customStyle="1" w:styleId="1274">
    <w:name w:val="样式 首行缩进:  2 字符14"/>
    <w:basedOn w:val="1"/>
    <w:qFormat/>
    <w:uiPriority w:val="0"/>
    <w:pPr>
      <w:spacing w:line="520" w:lineRule="exact"/>
      <w:ind w:firstLine="560" w:firstLineChars="200"/>
    </w:pPr>
    <w:rPr>
      <w:rFonts w:ascii="ˎ̥" w:hAnsi="ˎ̥" w:eastAsia="FLGPEK+TimesNewRoman,Italic" w:cs="ˎ̥"/>
      <w:bCs/>
      <w:color w:val="000000"/>
      <w:kern w:val="24"/>
      <w:sz w:val="24"/>
      <w:szCs w:val="20"/>
    </w:rPr>
  </w:style>
  <w:style w:type="paragraph" w:customStyle="1" w:styleId="1275">
    <w:name w:val="Char1 Char Char Char2"/>
    <w:basedOn w:val="1"/>
    <w:qFormat/>
    <w:uiPriority w:val="0"/>
    <w:pPr>
      <w:snapToGrid w:val="0"/>
      <w:spacing w:line="360" w:lineRule="auto"/>
      <w:ind w:firstLine="529" w:firstLineChars="200"/>
    </w:pPr>
    <w:rPr>
      <w:rFonts w:ascii="FLGPEK+TimesNewRoman,Italic" w:hAnsi="FLGPEK+TimesNewRoman,Italic" w:eastAsia="FLGPEK+TimesNewRoman,Italic" w:cs="ˎ̥"/>
      <w:b/>
      <w:bCs/>
      <w:color w:val="000000"/>
      <w:kern w:val="24"/>
      <w:szCs w:val="20"/>
    </w:rPr>
  </w:style>
  <w:style w:type="paragraph" w:customStyle="1" w:styleId="1276">
    <w:name w:val="修订1"/>
    <w:qFormat/>
    <w:uiPriority w:val="0"/>
    <w:rPr>
      <w:rFonts w:ascii="ˎ̥" w:hAnsi="ˎ̥" w:eastAsia="FLGPEK+TimesNewRoman,Italic" w:cs="ˎ̥"/>
      <w:bCs/>
      <w:color w:val="000000"/>
      <w:kern w:val="2"/>
      <w:sz w:val="24"/>
      <w:szCs w:val="24"/>
      <w:lang w:val="en-US" w:eastAsia="zh-CN" w:bidi="ar-SA"/>
    </w:rPr>
  </w:style>
  <w:style w:type="paragraph" w:customStyle="1" w:styleId="1277">
    <w:name w:val="正文文本 211"/>
    <w:basedOn w:val="1"/>
    <w:qFormat/>
    <w:uiPriority w:val="0"/>
    <w:pPr>
      <w:adjustRightInd w:val="0"/>
      <w:spacing w:line="432" w:lineRule="auto"/>
      <w:ind w:firstLine="480"/>
    </w:pPr>
    <w:rPr>
      <w:rFonts w:ascii="ˎ̥" w:hAnsi="ˎ̥" w:eastAsia="FLGPEK+TimesNewRoman,Italic" w:cs="ˎ̥"/>
      <w:bCs/>
      <w:color w:val="000000"/>
      <w:kern w:val="24"/>
      <w:sz w:val="24"/>
      <w:szCs w:val="20"/>
    </w:rPr>
  </w:style>
  <w:style w:type="paragraph" w:customStyle="1" w:styleId="1278">
    <w:name w:val="样式 小四 行距: 1.5 倍行距 首行缩进:  2 字符"/>
    <w:basedOn w:val="1"/>
    <w:qFormat/>
    <w:uiPriority w:val="0"/>
    <w:pPr>
      <w:spacing w:line="360" w:lineRule="auto"/>
      <w:ind w:firstLine="480" w:firstLineChars="200"/>
    </w:pPr>
    <w:rPr>
      <w:rFonts w:ascii="ˎ̥" w:hAnsi="ˎ̥" w:eastAsia="FLGPEK+TimesNewRoman,Italic" w:cs="ˎ̥"/>
      <w:bCs/>
      <w:color w:val="000000"/>
      <w:kern w:val="24"/>
      <w:sz w:val="24"/>
      <w:szCs w:val="20"/>
    </w:rPr>
  </w:style>
  <w:style w:type="paragraph" w:customStyle="1" w:styleId="1279">
    <w:name w:val="Char Char Char Char Char Char Char Char Char Char Char Char Char Char Char Char Char Char Char"/>
    <w:basedOn w:val="1"/>
    <w:qFormat/>
    <w:uiPriority w:val="0"/>
    <w:pPr>
      <w:spacing w:line="360" w:lineRule="auto"/>
      <w:ind w:firstLine="200" w:firstLineChars="200"/>
    </w:pPr>
    <w:rPr>
      <w:rFonts w:ascii="FLGPEK+TimesNewRoman,Italic" w:hAnsi="FLGPEK+TimesNewRoman,Italic" w:eastAsia="FLGPEK+TimesNewRoman,Italic" w:cs="ˎ̥"/>
      <w:bCs/>
      <w:color w:val="000000"/>
      <w:kern w:val="24"/>
      <w:sz w:val="24"/>
      <w:szCs w:val="20"/>
    </w:rPr>
  </w:style>
  <w:style w:type="paragraph" w:customStyle="1" w:styleId="1280">
    <w:name w:val="样式 正文（首行缩进两字） + 宋体 小四 加粗 行距: 固定值 24 磅"/>
    <w:basedOn w:val="2"/>
    <w:qFormat/>
    <w:uiPriority w:val="0"/>
    <w:pPr>
      <w:adjustRightInd w:val="0"/>
      <w:spacing w:line="480" w:lineRule="exact"/>
      <w:ind w:firstLine="480" w:firstLineChars="200"/>
      <w:textAlignment w:val="baseline"/>
    </w:pPr>
    <w:rPr>
      <w:rFonts w:ascii="Batang" w:hAnsi="Batang" w:eastAsia="FLGPEK+TimesNewRoman,Italic" w:cs="Batang"/>
      <w:bCs/>
      <w:color w:val="000000"/>
      <w:kern w:val="24"/>
      <w:sz w:val="24"/>
      <w:lang w:val="en-GB"/>
    </w:rPr>
  </w:style>
  <w:style w:type="paragraph" w:customStyle="1" w:styleId="1281">
    <w:name w:val="a"/>
    <w:basedOn w:val="1"/>
    <w:qFormat/>
    <w:uiPriority w:val="0"/>
    <w:pPr>
      <w:widowControl/>
      <w:spacing w:before="100" w:beforeAutospacing="1" w:after="100" w:afterAutospacing="1"/>
      <w:jc w:val="left"/>
    </w:pPr>
    <w:rPr>
      <w:rFonts w:ascii="FLGPEK+TimesNewRoman,Italic" w:hAnsi="FLGPEK+TimesNewRoman,Italic" w:eastAsia="FLGPEK+TimesNewRoman,Italic" w:cs="ˎ̥"/>
      <w:bCs/>
      <w:color w:val="000000"/>
      <w:kern w:val="0"/>
      <w:sz w:val="24"/>
      <w:szCs w:val="20"/>
    </w:rPr>
  </w:style>
  <w:style w:type="paragraph" w:customStyle="1" w:styleId="1282">
    <w:name w:val="样式 标题 2节标题 1.1b21.1标题2b21 Char1.1标题2 Char标题 21节标题 1.11b2..."/>
    <w:basedOn w:val="5"/>
    <w:qFormat/>
    <w:uiPriority w:val="0"/>
    <w:pPr>
      <w:keepNext w:val="0"/>
      <w:keepLines w:val="0"/>
      <w:widowControl/>
      <w:tabs>
        <w:tab w:val="left" w:pos="0"/>
        <w:tab w:val="left" w:pos="576"/>
      </w:tabs>
      <w:adjustRightInd w:val="0"/>
      <w:spacing w:before="360" w:after="0" w:line="480" w:lineRule="auto"/>
      <w:ind w:firstLine="200" w:firstLineChars="200"/>
      <w:jc w:val="left"/>
    </w:pPr>
    <w:rPr>
      <w:rFonts w:ascii="仿宋体" w:hAnsi="Arial Unicode MS" w:eastAsia="仿宋体" w:cs="Sim Sun"/>
      <w:b w:val="0"/>
      <w:bCs w:val="0"/>
      <w:color w:val="000000"/>
      <w:kern w:val="0"/>
      <w:sz w:val="28"/>
      <w:szCs w:val="28"/>
    </w:rPr>
  </w:style>
  <w:style w:type="paragraph" w:customStyle="1" w:styleId="1283">
    <w:name w:val="样式 正文（首行缩进两字） + 宋体 小四 加粗 首行缩进:  0.85 厘米 行距: 固定值 24 磅"/>
    <w:basedOn w:val="2"/>
    <w:qFormat/>
    <w:uiPriority w:val="0"/>
    <w:pPr>
      <w:adjustRightInd w:val="0"/>
      <w:spacing w:line="480" w:lineRule="exact"/>
      <w:ind w:firstLine="482"/>
      <w:textAlignment w:val="baseline"/>
    </w:pPr>
    <w:rPr>
      <w:rFonts w:ascii="FLGPEK+TimesNewRoman,Italic" w:hAnsi="FLGPEK+TimesNewRoman,Italic" w:eastAsia="FLGPEK+TimesNewRoman,Italic" w:cs="Batang"/>
      <w:bCs/>
      <w:color w:val="000000"/>
      <w:kern w:val="24"/>
      <w:sz w:val="24"/>
    </w:rPr>
  </w:style>
  <w:style w:type="paragraph" w:customStyle="1" w:styleId="1284">
    <w:name w:val="样式 标题 3 + 段前: 0.5 行"/>
    <w:basedOn w:val="6"/>
    <w:qFormat/>
    <w:uiPriority w:val="0"/>
    <w:pPr>
      <w:keepNext w:val="0"/>
      <w:keepLines w:val="0"/>
      <w:spacing w:before="0" w:after="0" w:line="240" w:lineRule="exact"/>
      <w:jc w:val="center"/>
      <w:outlineLvl w:val="9"/>
    </w:pPr>
    <w:rPr>
      <w:rFonts w:ascii="ˎ̥" w:hAnsi="ˎ̥" w:eastAsia="FLGPEK+TimesNewRoman,Italic" w:cs="ˎ̥"/>
      <w:b w:val="0"/>
      <w:color w:val="000000"/>
      <w:kern w:val="24"/>
      <w:sz w:val="21"/>
      <w:szCs w:val="20"/>
    </w:rPr>
  </w:style>
  <w:style w:type="paragraph" w:customStyle="1" w:styleId="1285">
    <w:name w:val="样式 四号 行距: 固定值 25 磅"/>
    <w:basedOn w:val="1"/>
    <w:qFormat/>
    <w:uiPriority w:val="0"/>
    <w:pPr>
      <w:spacing w:line="480" w:lineRule="atLeast"/>
      <w:ind w:firstLine="200" w:firstLineChars="200"/>
    </w:pPr>
    <w:rPr>
      <w:rFonts w:ascii="ˎ̥" w:hAnsi="ˎ̥" w:eastAsia="FLGPEK+TimesNewRoman,Italic" w:cs="ˎ̥"/>
      <w:bCs/>
      <w:color w:val="000000"/>
      <w:kern w:val="24"/>
      <w:sz w:val="24"/>
      <w:szCs w:val="20"/>
    </w:rPr>
  </w:style>
  <w:style w:type="paragraph" w:customStyle="1" w:styleId="1286">
    <w:name w:val="样式 热电厂正文 + 首行缩进:  2 字符"/>
    <w:basedOn w:val="1"/>
    <w:qFormat/>
    <w:uiPriority w:val="0"/>
    <w:pPr>
      <w:spacing w:line="480" w:lineRule="exact"/>
      <w:ind w:firstLine="480" w:firstLineChars="200"/>
    </w:pPr>
    <w:rPr>
      <w:rFonts w:ascii="ˎ̥" w:hAnsi="ˎ̥" w:eastAsia="FLGPEK+TimesNewRoman,Italic" w:cs="ˎ̥"/>
      <w:bCs/>
      <w:color w:val="000000"/>
      <w:kern w:val="24"/>
      <w:sz w:val="24"/>
      <w:szCs w:val="20"/>
    </w:rPr>
  </w:style>
  <w:style w:type="paragraph" w:customStyle="1" w:styleId="1287">
    <w:name w:val="Char1 Char Char Char1"/>
    <w:basedOn w:val="1"/>
    <w:qFormat/>
    <w:uiPriority w:val="0"/>
    <w:pPr>
      <w:snapToGrid w:val="0"/>
      <w:spacing w:line="360" w:lineRule="auto"/>
      <w:ind w:firstLine="529" w:firstLineChars="200"/>
    </w:pPr>
    <w:rPr>
      <w:rFonts w:ascii="FLGPEK+TimesNewRoman,Italic" w:hAnsi="FLGPEK+TimesNewRoman,Italic" w:eastAsia="FLGPEK+TimesNewRoman,Italic" w:cs="ˎ̥"/>
      <w:b/>
      <w:bCs/>
      <w:color w:val="000000"/>
      <w:kern w:val="24"/>
      <w:szCs w:val="20"/>
    </w:rPr>
  </w:style>
  <w:style w:type="paragraph" w:customStyle="1" w:styleId="1288">
    <w:name w:val="TOC 标题2"/>
    <w:basedOn w:val="4"/>
    <w:next w:val="1"/>
    <w:qFormat/>
    <w:uiPriority w:val="39"/>
    <w:pPr>
      <w:keepLines/>
      <w:widowControl/>
      <w:overflowPunct/>
      <w:snapToGrid/>
      <w:spacing w:before="480" w:after="0" w:line="276" w:lineRule="auto"/>
      <w:ind w:left="0" w:firstLine="0"/>
      <w:jc w:val="left"/>
      <w:outlineLvl w:val="9"/>
    </w:pPr>
    <w:rPr>
      <w:rFonts w:ascii="Sim Sun" w:hAnsi="Sim Sun" w:eastAsia="FLGPEK+TimesNewRoman,Italic" w:cs="ˎ̥"/>
      <w:color w:val="365F91"/>
      <w:kern w:val="2"/>
      <w:sz w:val="28"/>
      <w:szCs w:val="20"/>
    </w:rPr>
  </w:style>
  <w:style w:type="paragraph" w:customStyle="1" w:styleId="1289">
    <w:name w:val="表格内容居中"/>
    <w:qFormat/>
    <w:uiPriority w:val="0"/>
    <w:pPr>
      <w:adjustRightInd w:val="0"/>
      <w:snapToGrid w:val="0"/>
      <w:jc w:val="center"/>
    </w:pPr>
    <w:rPr>
      <w:rFonts w:ascii="ˎ̥" w:hAnsi="ˎ̥" w:eastAsia="FLGPEK+TimesNewRoman,Italic" w:cs="ˎ̥"/>
      <w:bCs/>
      <w:snapToGrid w:val="0"/>
      <w:color w:val="000000"/>
      <w:sz w:val="21"/>
      <w:szCs w:val="24"/>
      <w:lang w:val="en-US" w:eastAsia="zh-CN" w:bidi="ar-SA"/>
    </w:rPr>
  </w:style>
  <w:style w:type="paragraph" w:customStyle="1" w:styleId="1290">
    <w:name w:val="样式 标题 2 + 段前: 1 行"/>
    <w:basedOn w:val="5"/>
    <w:qFormat/>
    <w:uiPriority w:val="0"/>
    <w:pPr>
      <w:adjustRightInd w:val="0"/>
      <w:snapToGrid w:val="0"/>
      <w:spacing w:before="320" w:after="160" w:line="360" w:lineRule="auto"/>
      <w:ind w:firstLine="567"/>
      <w:jc w:val="left"/>
      <w:textAlignment w:val="baseline"/>
    </w:pPr>
    <w:rPr>
      <w:rFonts w:ascii="FLGPEK+TimesNewRoman,Italic" w:hAnsi="ˎ̥" w:eastAsia="FLGPEK+TimesNewRoman,Italic" w:cs="FLGPEK+TimesNewRoman,Italic"/>
      <w:color w:val="000000"/>
      <w:kern w:val="0"/>
      <w:sz w:val="28"/>
      <w:szCs w:val="20"/>
    </w:rPr>
  </w:style>
  <w:style w:type="paragraph" w:customStyle="1" w:styleId="1291">
    <w:name w:val="样式 标题 1 + 首行缩进:  0 厘米"/>
    <w:basedOn w:val="4"/>
    <w:qFormat/>
    <w:uiPriority w:val="0"/>
    <w:pPr>
      <w:keepLines/>
      <w:overflowPunct/>
      <w:adjustRightInd w:val="0"/>
      <w:spacing w:before="400" w:after="200" w:line="360" w:lineRule="auto"/>
      <w:ind w:left="0" w:firstLine="567"/>
      <w:jc w:val="left"/>
      <w:textAlignment w:val="baseline"/>
    </w:pPr>
    <w:rPr>
      <w:rFonts w:ascii="ˎ̥" w:hAnsi="ˎ̥" w:eastAsia="FLGPEK+TimesNewRoman,Italic" w:cs="FLGPEK+TimesNewRoman,Italic"/>
      <w:sz w:val="32"/>
      <w:szCs w:val="20"/>
    </w:rPr>
  </w:style>
  <w:style w:type="paragraph" w:customStyle="1" w:styleId="1292">
    <w:name w:val="样式 标题 3 + 首行缩进:  0 厘米"/>
    <w:basedOn w:val="6"/>
    <w:qFormat/>
    <w:uiPriority w:val="0"/>
    <w:pPr>
      <w:adjustRightInd w:val="0"/>
      <w:snapToGrid w:val="0"/>
      <w:spacing w:before="240" w:after="120" w:line="360" w:lineRule="auto"/>
      <w:ind w:firstLine="567"/>
      <w:jc w:val="left"/>
      <w:textAlignment w:val="baseline"/>
    </w:pPr>
    <w:rPr>
      <w:rFonts w:ascii="ˎ̥" w:hAnsi="ˎ̥" w:eastAsia="FLGPEK+TimesNewRoman,Italic" w:cs="FLGPEK+TimesNewRoman,Italic"/>
      <w:bCs w:val="0"/>
      <w:color w:val="000000"/>
      <w:kern w:val="0"/>
      <w:sz w:val="24"/>
      <w:szCs w:val="20"/>
    </w:rPr>
  </w:style>
  <w:style w:type="paragraph" w:customStyle="1" w:styleId="1293">
    <w:name w:val="表文2"/>
    <w:basedOn w:val="1"/>
    <w:qFormat/>
    <w:uiPriority w:val="0"/>
    <w:pPr>
      <w:widowControl/>
      <w:spacing w:line="360" w:lineRule="exact"/>
      <w:ind w:firstLine="200" w:firstLineChars="200"/>
      <w:jc w:val="center"/>
    </w:pPr>
    <w:rPr>
      <w:rFonts w:ascii="ˎ̥" w:hAnsi="ˎ̥" w:cs="Vladimir Script"/>
      <w:bCs/>
      <w:color w:val="000000"/>
      <w:kern w:val="24"/>
      <w:szCs w:val="20"/>
    </w:rPr>
  </w:style>
  <w:style w:type="paragraph" w:styleId="1294">
    <w:name w:val="List Paragraph"/>
    <w:basedOn w:val="1"/>
    <w:qFormat/>
    <w:uiPriority w:val="99"/>
    <w:pPr>
      <w:ind w:firstLine="420" w:firstLineChars="200"/>
    </w:pPr>
    <w:rPr>
      <w:rFonts w:ascii="宋体" w:hAnsi="宋体" w:eastAsia="FLGPEK+TimesNewRoman,Italic" w:cs="ˎ̥"/>
      <w:bCs/>
      <w:color w:val="000000"/>
      <w:kern w:val="24"/>
      <w:szCs w:val="22"/>
    </w:rPr>
  </w:style>
  <w:style w:type="paragraph" w:customStyle="1" w:styleId="1295">
    <w:name w:val="样式 小四 行距: 1.5 倍行距"/>
    <w:basedOn w:val="1"/>
    <w:qFormat/>
    <w:uiPriority w:val="0"/>
    <w:pPr>
      <w:spacing w:line="360" w:lineRule="auto"/>
      <w:ind w:firstLine="200" w:firstLineChars="200"/>
    </w:pPr>
    <w:rPr>
      <w:rFonts w:ascii="ˎ̥" w:hAnsi="ˎ̥" w:eastAsia="FLGPEK+TimesNewRoman,Italic" w:cs="ˎ̥"/>
      <w:bCs/>
      <w:color w:val="000000"/>
      <w:kern w:val="24"/>
      <w:sz w:val="24"/>
    </w:rPr>
  </w:style>
  <w:style w:type="paragraph" w:customStyle="1" w:styleId="1296">
    <w:name w:val="海港文字"/>
    <w:basedOn w:val="28"/>
    <w:qFormat/>
    <w:uiPriority w:val="0"/>
    <w:pPr>
      <w:widowControl w:val="0"/>
      <w:snapToGrid/>
      <w:spacing w:before="0" w:after="0" w:line="360" w:lineRule="auto"/>
      <w:ind w:right="0" w:firstLine="480" w:firstLineChars="200"/>
    </w:pPr>
    <w:rPr>
      <w:rFonts w:ascii="Sim Sun" w:hAnsi="Sim Sun" w:eastAsia="Vladimir Script" w:cs="Vladimir Script"/>
      <w:bCs/>
      <w:color w:val="000000"/>
      <w:sz w:val="24"/>
    </w:rPr>
  </w:style>
  <w:style w:type="paragraph" w:customStyle="1" w:styleId="1297">
    <w:name w:val="CM126"/>
    <w:basedOn w:val="1"/>
    <w:next w:val="1"/>
    <w:qFormat/>
    <w:uiPriority w:val="0"/>
    <w:pPr>
      <w:autoSpaceDE w:val="0"/>
      <w:autoSpaceDN w:val="0"/>
      <w:adjustRightInd w:val="0"/>
      <w:spacing w:after="310"/>
      <w:jc w:val="left"/>
    </w:pPr>
    <w:rPr>
      <w:rFonts w:ascii="FLGPEK+TimesNewRoman,Italic" w:hAnsi="ˎ̥" w:eastAsia="FLGPEK+TimesNewRoman,Italic" w:cs="ˎ̥"/>
      <w:bCs/>
      <w:color w:val="000000"/>
      <w:kern w:val="0"/>
      <w:sz w:val="24"/>
    </w:rPr>
  </w:style>
  <w:style w:type="paragraph" w:customStyle="1" w:styleId="1298">
    <w:name w:val="样式 标题 4 + 行距: 1.5 倍行距"/>
    <w:basedOn w:val="3"/>
    <w:qFormat/>
    <w:uiPriority w:val="0"/>
    <w:pPr>
      <w:spacing w:line="360" w:lineRule="auto"/>
    </w:pPr>
    <w:rPr>
      <w:rFonts w:ascii="宋体" w:hAnsi="宋体" w:eastAsia="宋体-方正超大字符集" w:cs="宋体"/>
      <w:bCs w:val="0"/>
      <w:color w:val="000000"/>
      <w:kern w:val="24"/>
      <w:sz w:val="24"/>
      <w:szCs w:val="20"/>
    </w:rPr>
  </w:style>
  <w:style w:type="paragraph" w:customStyle="1" w:styleId="1299">
    <w:name w:val="5 Char Char Char Char"/>
    <w:basedOn w:val="1"/>
    <w:qFormat/>
    <w:uiPriority w:val="0"/>
    <w:rPr>
      <w:rFonts w:ascii="ˎ̥" w:hAnsi="ˎ̥" w:eastAsia="FLGPEK+TimesNewRoman,Italic" w:cs="ˎ̥"/>
      <w:bCs/>
      <w:color w:val="000000"/>
      <w:kern w:val="24"/>
    </w:rPr>
  </w:style>
  <w:style w:type="paragraph" w:customStyle="1" w:styleId="1300">
    <w:name w:val="表内文字小"/>
    <w:basedOn w:val="1"/>
    <w:qFormat/>
    <w:uiPriority w:val="0"/>
    <w:pPr>
      <w:adjustRightInd w:val="0"/>
      <w:snapToGrid w:val="0"/>
      <w:spacing w:line="440" w:lineRule="exact"/>
      <w:ind w:left="-25" w:firstLine="200" w:firstLineChars="200"/>
      <w:jc w:val="center"/>
    </w:pPr>
    <w:rPr>
      <w:rFonts w:ascii="Arial Unicode MS" w:hAnsi="Arial Unicode MS" w:cs="Vladimir Script"/>
      <w:bCs/>
      <w:color w:val="000000"/>
      <w:kern w:val="24"/>
      <w:sz w:val="18"/>
      <w:szCs w:val="18"/>
    </w:rPr>
  </w:style>
  <w:style w:type="paragraph" w:customStyle="1" w:styleId="1301">
    <w:name w:val="列表项目符号1.缩2"/>
    <w:basedOn w:val="1268"/>
    <w:qFormat/>
    <w:uiPriority w:val="0"/>
    <w:pPr>
      <w:tabs>
        <w:tab w:val="left" w:pos="945"/>
      </w:tabs>
      <w:spacing w:line="360" w:lineRule="auto"/>
      <w:ind w:left="0" w:firstLine="425"/>
    </w:pPr>
    <w:rPr>
      <w:sz w:val="24"/>
      <w:szCs w:val="24"/>
    </w:rPr>
  </w:style>
  <w:style w:type="paragraph" w:customStyle="1" w:styleId="1302">
    <w:name w:val="3 级样式"/>
    <w:basedOn w:val="6"/>
    <w:qFormat/>
    <w:uiPriority w:val="0"/>
    <w:pPr>
      <w:tabs>
        <w:tab w:val="left" w:pos="425"/>
      </w:tabs>
      <w:spacing w:beforeLines="20" w:afterLines="30" w:line="360" w:lineRule="auto"/>
      <w:ind w:left="425" w:hanging="425" w:firstLineChars="200"/>
      <w:jc w:val="left"/>
    </w:pPr>
    <w:rPr>
      <w:rFonts w:ascii="Sim Sun" w:hAnsi="Sim Sun" w:eastAsia="仿宋体" w:cs="Sim Sun"/>
      <w:b w:val="0"/>
      <w:bCs w:val="0"/>
      <w:color w:val="000000"/>
      <w:kern w:val="28"/>
      <w:sz w:val="28"/>
      <w:szCs w:val="28"/>
    </w:rPr>
  </w:style>
  <w:style w:type="paragraph" w:customStyle="1" w:styleId="1303">
    <w:name w:val="Char Char Char Char Char Char Char Char Char Char Char Char Char Char Char Char"/>
    <w:basedOn w:val="6"/>
    <w:qFormat/>
    <w:uiPriority w:val="0"/>
    <w:pPr>
      <w:tabs>
        <w:tab w:val="left" w:pos="360"/>
        <w:tab w:val="left" w:pos="900"/>
      </w:tabs>
      <w:snapToGrid w:val="0"/>
      <w:spacing w:before="120" w:after="120" w:line="360" w:lineRule="auto"/>
      <w:ind w:left="542" w:leftChars="-12" w:firstLine="200" w:firstLineChars="200"/>
      <w:jc w:val="left"/>
    </w:pPr>
    <w:rPr>
      <w:rFonts w:ascii="ˎ̥" w:hAnsi="ˎ̥" w:eastAsia="@幼圆" w:cs="ˎ̥"/>
      <w:b w:val="0"/>
      <w:snapToGrid w:val="0"/>
      <w:color w:val="000000"/>
      <w:kern w:val="24"/>
      <w:sz w:val="24"/>
      <w:szCs w:val="24"/>
    </w:rPr>
  </w:style>
  <w:style w:type="paragraph" w:customStyle="1" w:styleId="1304">
    <w:name w:val="样式 表格标题 + 段前: 0.5 行1"/>
    <w:basedOn w:val="1"/>
    <w:qFormat/>
    <w:uiPriority w:val="0"/>
    <w:pPr>
      <w:autoSpaceDE w:val="0"/>
      <w:autoSpaceDN w:val="0"/>
      <w:adjustRightInd w:val="0"/>
      <w:spacing w:beforeLines="50" w:line="400" w:lineRule="exact"/>
      <w:jc w:val="center"/>
    </w:pPr>
    <w:rPr>
      <w:rFonts w:ascii="@幼圆" w:hAnsi="ˎ̥" w:eastAsia="@幼圆" w:cs="FLGPEK+TimesNewRoman,Italic"/>
      <w:color w:val="000000"/>
      <w:kern w:val="24"/>
      <w:sz w:val="24"/>
      <w:szCs w:val="20"/>
      <w:lang w:val="zh-CN"/>
    </w:rPr>
  </w:style>
  <w:style w:type="paragraph" w:customStyle="1" w:styleId="1305">
    <w:name w:val="样式 标题 3 + 行距: 固定值 28 磅"/>
    <w:basedOn w:val="6"/>
    <w:qFormat/>
    <w:uiPriority w:val="0"/>
    <w:pPr>
      <w:keepLines w:val="0"/>
      <w:adjustRightInd w:val="0"/>
      <w:spacing w:before="120" w:after="120" w:line="440" w:lineRule="exact"/>
    </w:pPr>
    <w:rPr>
      <w:rFonts w:eastAsia="黑体" w:cs="宋体"/>
      <w:bCs w:val="0"/>
      <w:color w:val="000000"/>
      <w:kern w:val="24"/>
      <w:sz w:val="24"/>
      <w:szCs w:val="20"/>
    </w:rPr>
  </w:style>
  <w:style w:type="paragraph" w:customStyle="1" w:styleId="1306">
    <w:name w:val="样式 标题 3头标题3H3h33rd level第二层条标题 3 Char小标题小节标题标题 3 Char ...1"/>
    <w:basedOn w:val="6"/>
    <w:qFormat/>
    <w:uiPriority w:val="0"/>
    <w:pPr>
      <w:tabs>
        <w:tab w:val="left" w:pos="1740"/>
      </w:tabs>
      <w:spacing w:before="240" w:after="240" w:line="240" w:lineRule="exact"/>
      <w:ind w:left="1740" w:hanging="420" w:firstLineChars="200"/>
      <w:jc w:val="left"/>
    </w:pPr>
    <w:rPr>
      <w:rFonts w:ascii="Sim Sun" w:hAnsi="Sim Sun" w:eastAsia="Garamond" w:cs="Vladimir Script"/>
      <w:bCs w:val="0"/>
      <w:color w:val="000000"/>
      <w:kern w:val="0"/>
      <w:sz w:val="30"/>
    </w:rPr>
  </w:style>
  <w:style w:type="paragraph" w:customStyle="1" w:styleId="1307">
    <w:name w:val="Document Label"/>
    <w:basedOn w:val="1"/>
    <w:next w:val="1"/>
    <w:qFormat/>
    <w:uiPriority w:val="0"/>
    <w:pPr>
      <w:widowControl/>
      <w:spacing w:after="220" w:line="440" w:lineRule="exact"/>
      <w:ind w:right="-360" w:firstLine="200" w:firstLineChars="200"/>
      <w:jc w:val="left"/>
    </w:pPr>
    <w:rPr>
      <w:rFonts w:ascii="Arial Unicode MS" w:hAnsi="Arial Unicode MS" w:cs="Vladimir Script"/>
      <w:bCs/>
      <w:color w:val="000000"/>
      <w:spacing w:val="-20"/>
      <w:kern w:val="0"/>
      <w:sz w:val="48"/>
      <w:szCs w:val="20"/>
    </w:rPr>
  </w:style>
  <w:style w:type="paragraph" w:customStyle="1" w:styleId="1308">
    <w:name w:val="待定小"/>
    <w:basedOn w:val="1300"/>
    <w:qFormat/>
    <w:uiPriority w:val="0"/>
    <w:rPr>
      <w:rFonts w:ascii="Sim Sun"/>
      <w:color w:val="0000FF"/>
      <w:sz w:val="21"/>
      <w:szCs w:val="20"/>
    </w:rPr>
  </w:style>
  <w:style w:type="paragraph" w:customStyle="1" w:styleId="1309">
    <w:name w:val="Char Char Char Char4"/>
    <w:basedOn w:val="1"/>
    <w:qFormat/>
    <w:uiPriority w:val="0"/>
    <w:pPr>
      <w:spacing w:line="360" w:lineRule="auto"/>
      <w:ind w:firstLine="600" w:firstLineChars="200"/>
    </w:pPr>
    <w:rPr>
      <w:sz w:val="24"/>
    </w:rPr>
  </w:style>
  <w:style w:type="paragraph" w:customStyle="1" w:styleId="1310">
    <w:name w:val="自定义缩进"/>
    <w:basedOn w:val="1"/>
    <w:qFormat/>
    <w:uiPriority w:val="0"/>
    <w:pPr>
      <w:keepNext/>
      <w:spacing w:line="336" w:lineRule="auto"/>
      <w:ind w:firstLine="480" w:firstLineChars="200"/>
      <w:jc w:val="left"/>
    </w:pPr>
    <w:rPr>
      <w:rFonts w:ascii="Sim Sun" w:hAnsi="Sim Sun" w:cs="Vladimir Script"/>
      <w:bCs/>
      <w:color w:val="000000"/>
      <w:kern w:val="0"/>
      <w:sz w:val="24"/>
      <w:szCs w:val="20"/>
    </w:rPr>
  </w:style>
  <w:style w:type="paragraph" w:customStyle="1" w:styleId="1311">
    <w:name w:val="Char Char Char1 Char"/>
    <w:basedOn w:val="1"/>
    <w:qFormat/>
    <w:uiPriority w:val="0"/>
    <w:pPr>
      <w:spacing w:line="440" w:lineRule="exact"/>
      <w:ind w:firstLine="200" w:firstLineChars="200"/>
    </w:pPr>
    <w:rPr>
      <w:rFonts w:ascii="Arial Unicode MS" w:hAnsi="Arial Unicode MS" w:cs="Vladimir Script"/>
      <w:bCs/>
      <w:color w:val="000000"/>
      <w:kern w:val="24"/>
      <w:szCs w:val="20"/>
    </w:rPr>
  </w:style>
  <w:style w:type="paragraph" w:customStyle="1" w:styleId="1312">
    <w:name w:val="Char Char Char Char Char Char3"/>
    <w:basedOn w:val="1"/>
    <w:qFormat/>
    <w:uiPriority w:val="0"/>
    <w:pPr>
      <w:widowControl/>
      <w:spacing w:after="160" w:line="240" w:lineRule="exact"/>
      <w:ind w:firstLine="200" w:firstLineChars="200"/>
      <w:jc w:val="left"/>
    </w:pPr>
    <w:rPr>
      <w:rFonts w:ascii="Chicago" w:hAnsi="Chicago" w:cs="Vladimir Script"/>
      <w:bCs/>
      <w:color w:val="000000"/>
      <w:kern w:val="0"/>
      <w:sz w:val="20"/>
      <w:szCs w:val="20"/>
      <w:lang w:eastAsia="en-US"/>
    </w:rPr>
  </w:style>
  <w:style w:type="paragraph" w:customStyle="1" w:styleId="1313">
    <w:name w:val="索引 21"/>
    <w:basedOn w:val="1"/>
    <w:next w:val="1"/>
    <w:qFormat/>
    <w:uiPriority w:val="0"/>
    <w:pPr>
      <w:spacing w:line="440" w:lineRule="exact"/>
      <w:ind w:left="500" w:hanging="250" w:firstLineChars="200"/>
      <w:jc w:val="left"/>
    </w:pPr>
    <w:rPr>
      <w:rFonts w:ascii="ˎ̥" w:hAnsi="ˎ̥" w:eastAsia="仿宋体" w:cs="ˎ̥"/>
      <w:bCs/>
      <w:color w:val="000000"/>
      <w:spacing w:val="5"/>
      <w:kern w:val="24"/>
      <w:sz w:val="20"/>
      <w:szCs w:val="20"/>
    </w:rPr>
  </w:style>
  <w:style w:type="paragraph" w:customStyle="1" w:styleId="1314">
    <w:name w:val="样式 标题 4标题 4 Char标题 4（修改） + 左 段前: 0.5 行 段后: 0.2 行 行距: 多倍行距 1..."/>
    <w:basedOn w:val="3"/>
    <w:qFormat/>
    <w:uiPriority w:val="0"/>
    <w:pPr>
      <w:tabs>
        <w:tab w:val="left" w:pos="864"/>
      </w:tabs>
      <w:spacing w:beforeLines="50" w:afterLines="20" w:line="264" w:lineRule="auto"/>
      <w:ind w:left="864" w:hanging="864" w:firstLineChars="200"/>
      <w:jc w:val="left"/>
    </w:pPr>
    <w:rPr>
      <w:rFonts w:ascii="Arial Unicode MS" w:hAnsi="Arial Unicode MS" w:eastAsia="DFKai-SB" w:cs="Vladimir Script"/>
      <w:b w:val="0"/>
      <w:color w:val="000000"/>
      <w:kern w:val="24"/>
      <w:sz w:val="24"/>
      <w:szCs w:val="20"/>
    </w:rPr>
  </w:style>
  <w:style w:type="paragraph" w:customStyle="1" w:styleId="1315">
    <w:name w:val="Institution"/>
    <w:basedOn w:val="1"/>
    <w:next w:val="790"/>
    <w:qFormat/>
    <w:uiPriority w:val="0"/>
    <w:pPr>
      <w:widowControl/>
      <w:tabs>
        <w:tab w:val="left" w:pos="2160"/>
        <w:tab w:val="right" w:pos="6480"/>
      </w:tabs>
      <w:spacing w:before="220" w:after="60" w:line="220" w:lineRule="atLeast"/>
      <w:ind w:right="-360" w:firstLine="200" w:firstLineChars="200"/>
      <w:jc w:val="left"/>
    </w:pPr>
    <w:rPr>
      <w:rFonts w:ascii="Arial Unicode MS" w:hAnsi="Arial Unicode MS" w:cs="Vladimir Script"/>
      <w:bCs/>
      <w:color w:val="000000"/>
      <w:kern w:val="0"/>
      <w:sz w:val="20"/>
      <w:szCs w:val="20"/>
    </w:rPr>
  </w:style>
  <w:style w:type="paragraph" w:customStyle="1" w:styleId="1316">
    <w:name w:val="样式 标题 1一、 + (中文) 仿宋_GB2312 段前: 6 磅"/>
    <w:basedOn w:val="4"/>
    <w:qFormat/>
    <w:uiPriority w:val="0"/>
    <w:pPr>
      <w:keepLines/>
      <w:tabs>
        <w:tab w:val="left" w:pos="845"/>
      </w:tabs>
      <w:overflowPunct/>
      <w:adjustRightInd w:val="0"/>
      <w:spacing w:before="240" w:after="240" w:line="440" w:lineRule="exact"/>
      <w:ind w:left="845" w:hanging="420" w:firstLineChars="200"/>
      <w:textAlignment w:val="baseline"/>
    </w:pPr>
    <w:rPr>
      <w:rFonts w:ascii="Arial Unicode MS" w:hAnsi="Arial Unicode MS" w:eastAsia="Garamond" w:cs="Vladimir Script"/>
      <w:szCs w:val="20"/>
    </w:rPr>
  </w:style>
  <w:style w:type="paragraph" w:customStyle="1" w:styleId="1317">
    <w:name w:val="Char21"/>
    <w:basedOn w:val="1"/>
    <w:qFormat/>
    <w:uiPriority w:val="0"/>
    <w:pPr>
      <w:spacing w:line="440" w:lineRule="exact"/>
      <w:ind w:firstLine="200" w:firstLineChars="200"/>
    </w:pPr>
    <w:rPr>
      <w:rFonts w:ascii="Sim Sun" w:hAnsi="Sim Sun" w:cs="DFKai-SB"/>
      <w:bCs/>
      <w:color w:val="000000"/>
      <w:kern w:val="24"/>
      <w:sz w:val="32"/>
      <w:szCs w:val="32"/>
    </w:rPr>
  </w:style>
  <w:style w:type="paragraph" w:customStyle="1" w:styleId="1318">
    <w:name w:val="表文字"/>
    <w:basedOn w:val="1"/>
    <w:qFormat/>
    <w:uiPriority w:val="0"/>
    <w:pPr>
      <w:adjustRightInd w:val="0"/>
      <w:snapToGrid w:val="0"/>
      <w:spacing w:line="440" w:lineRule="exact"/>
      <w:ind w:firstLine="200" w:firstLineChars="200"/>
      <w:jc w:val="center"/>
    </w:pPr>
    <w:rPr>
      <w:rFonts w:ascii="ˎ̥" w:hAnsi="ˎ̥" w:cs="ˎ̥"/>
      <w:bCs/>
      <w:color w:val="000000"/>
      <w:kern w:val="24"/>
      <w:sz w:val="24"/>
    </w:rPr>
  </w:style>
  <w:style w:type="paragraph" w:customStyle="1" w:styleId="1319">
    <w:name w:val="Char Char1 Char Char1 Char Char1 Char Char1 Char Char Char Char Char Char Char"/>
    <w:basedOn w:val="1"/>
    <w:qFormat/>
    <w:uiPriority w:val="0"/>
    <w:pPr>
      <w:spacing w:line="440" w:lineRule="exact"/>
      <w:ind w:firstLine="200" w:firstLineChars="200"/>
    </w:pPr>
    <w:rPr>
      <w:rFonts w:ascii="Arial Unicode MS" w:hAnsi="Arial Unicode MS" w:cs="Vladimir Script"/>
      <w:bCs/>
      <w:color w:val="000000"/>
      <w:kern w:val="24"/>
      <w:szCs w:val="20"/>
    </w:rPr>
  </w:style>
  <w:style w:type="paragraph" w:customStyle="1" w:styleId="1320">
    <w:name w:val="插图1"/>
    <w:basedOn w:val="1"/>
    <w:qFormat/>
    <w:uiPriority w:val="0"/>
    <w:pPr>
      <w:adjustRightInd w:val="0"/>
      <w:spacing w:before="120" w:after="120" w:line="440" w:lineRule="exact"/>
      <w:ind w:firstLine="200" w:firstLineChars="200"/>
    </w:pPr>
    <w:rPr>
      <w:rFonts w:ascii="Arial Unicode MS" w:hAnsi="Arial Unicode MS" w:cs="Vladimir Script"/>
      <w:bCs/>
      <w:color w:val="000000"/>
      <w:kern w:val="0"/>
      <w:sz w:val="24"/>
      <w:szCs w:val="28"/>
    </w:rPr>
  </w:style>
  <w:style w:type="paragraph" w:customStyle="1" w:styleId="1321">
    <w:name w:val="插图"/>
    <w:basedOn w:val="1"/>
    <w:qFormat/>
    <w:uiPriority w:val="0"/>
    <w:pPr>
      <w:spacing w:line="440" w:lineRule="exact"/>
      <w:ind w:firstLine="200" w:firstLineChars="200"/>
    </w:pPr>
    <w:rPr>
      <w:rFonts w:ascii="Arial Unicode MS" w:hAnsi="Arial Unicode MS" w:cs="Vladimir Script"/>
      <w:bCs/>
      <w:color w:val="000000"/>
      <w:kern w:val="24"/>
      <w:sz w:val="24"/>
    </w:rPr>
  </w:style>
  <w:style w:type="paragraph" w:customStyle="1" w:styleId="1322">
    <w:name w:val="说明-正文"/>
    <w:basedOn w:val="1"/>
    <w:qFormat/>
    <w:uiPriority w:val="0"/>
    <w:pPr>
      <w:autoSpaceDN w:val="0"/>
      <w:adjustRightInd w:val="0"/>
      <w:snapToGrid w:val="0"/>
      <w:spacing w:line="360" w:lineRule="auto"/>
      <w:ind w:firstLine="480" w:firstLineChars="200"/>
    </w:pPr>
    <w:rPr>
      <w:rFonts w:ascii="Arial Unicode MS" w:hAnsi="Arial Unicode MS" w:cs="Vladimir Script"/>
      <w:bCs/>
      <w:color w:val="000000"/>
      <w:kern w:val="0"/>
      <w:sz w:val="24"/>
      <w:szCs w:val="20"/>
    </w:rPr>
  </w:style>
  <w:style w:type="paragraph" w:customStyle="1" w:styleId="1323">
    <w:name w:val="Char Char Char Char Char1"/>
    <w:basedOn w:val="1"/>
    <w:qFormat/>
    <w:uiPriority w:val="0"/>
    <w:rPr>
      <w:rFonts w:ascii="Batang" w:hAnsi="Batang" w:cs="Batang"/>
      <w:bCs/>
      <w:color w:val="000000"/>
      <w:kern w:val="24"/>
    </w:rPr>
  </w:style>
  <w:style w:type="paragraph" w:customStyle="1" w:styleId="1324">
    <w:name w:val="样式 标题 3 + Times New Roman 四号 加粗"/>
    <w:basedOn w:val="6"/>
    <w:qFormat/>
    <w:uiPriority w:val="0"/>
    <w:pPr>
      <w:adjustRightInd w:val="0"/>
      <w:snapToGrid w:val="0"/>
      <w:spacing w:before="0" w:after="0" w:line="320" w:lineRule="atLeast"/>
      <w:ind w:firstLine="200" w:firstLineChars="200"/>
    </w:pPr>
    <w:rPr>
      <w:rFonts w:ascii="Sim Sun" w:hAnsi="Sim Sun" w:eastAsia="宋体-方正超大字符集" w:cs="Vladimir Script"/>
      <w:bCs w:val="0"/>
      <w:color w:val="000000"/>
      <w:kern w:val="0"/>
      <w:sz w:val="28"/>
      <w:szCs w:val="28"/>
    </w:rPr>
  </w:style>
  <w:style w:type="paragraph" w:customStyle="1" w:styleId="1325">
    <w:name w:val="样式 样式 蓝色 首行缩进:  1 厘米 行距: 固定值 25 磅 + 首行缩进:  2 字符"/>
    <w:basedOn w:val="1"/>
    <w:qFormat/>
    <w:uiPriority w:val="0"/>
    <w:pPr>
      <w:spacing w:line="500" w:lineRule="exact"/>
      <w:ind w:firstLine="560" w:firstLineChars="200"/>
    </w:pPr>
    <w:rPr>
      <w:rFonts w:ascii="Arial Unicode MS" w:hAnsi="Arial Unicode MS" w:cs="Sim Sun"/>
      <w:bCs/>
      <w:color w:val="000000"/>
      <w:kern w:val="24"/>
      <w:sz w:val="28"/>
      <w:szCs w:val="20"/>
    </w:rPr>
  </w:style>
  <w:style w:type="paragraph" w:customStyle="1" w:styleId="1326">
    <w:name w:val="表标题4.4 行"/>
    <w:basedOn w:val="1"/>
    <w:qFormat/>
    <w:uiPriority w:val="0"/>
    <w:pPr>
      <w:tabs>
        <w:tab w:val="left" w:pos="1260"/>
        <w:tab w:val="left" w:pos="2723"/>
      </w:tabs>
      <w:spacing w:beforeLines="100" w:line="0" w:lineRule="atLeast"/>
      <w:ind w:left="1260" w:hanging="780" w:firstLineChars="200"/>
      <w:jc w:val="center"/>
    </w:pPr>
    <w:rPr>
      <w:rFonts w:ascii="Arial Unicode MS" w:hAnsi="Arial Unicode MS" w:eastAsia="仿宋体" w:cs="Sim Sun"/>
      <w:b/>
      <w:color w:val="000000"/>
      <w:kern w:val="24"/>
      <w:sz w:val="24"/>
      <w:szCs w:val="20"/>
    </w:rPr>
  </w:style>
  <w:style w:type="paragraph" w:customStyle="1" w:styleId="1327">
    <w:name w:val="Items"/>
    <w:basedOn w:val="1"/>
    <w:qFormat/>
    <w:uiPriority w:val="0"/>
    <w:pPr>
      <w:tabs>
        <w:tab w:val="left" w:pos="992"/>
        <w:tab w:val="left" w:pos="1553"/>
      </w:tabs>
      <w:spacing w:before="10" w:after="20" w:line="460" w:lineRule="atLeast"/>
      <w:ind w:left="992" w:hanging="425" w:firstLineChars="200"/>
    </w:pPr>
    <w:rPr>
      <w:rFonts w:ascii="@幼圆" w:hAnsi="@幼圆" w:eastAsia="仿宋_GB2312" w:cs="Vladimir Script"/>
      <w:bCs/>
      <w:color w:val="000000"/>
      <w:kern w:val="24"/>
      <w:sz w:val="28"/>
      <w:szCs w:val="20"/>
    </w:rPr>
  </w:style>
  <w:style w:type="paragraph" w:customStyle="1" w:styleId="1328">
    <w:name w:val="图片"/>
    <w:basedOn w:val="29"/>
    <w:next w:val="1"/>
    <w:qFormat/>
    <w:uiPriority w:val="0"/>
    <w:pPr>
      <w:spacing w:after="0"/>
      <w:ind w:left="0" w:leftChars="0" w:firstLine="200" w:firstLineChars="200"/>
    </w:pPr>
    <w:rPr>
      <w:rFonts w:ascii="仿宋体" w:hAnsi="Arial Unicode MS" w:eastAsia="仿宋体" w:cs="Vladimir Script"/>
      <w:b/>
      <w:bCs/>
      <w:color w:val="000000"/>
      <w:szCs w:val="24"/>
    </w:rPr>
  </w:style>
  <w:style w:type="paragraph" w:customStyle="1" w:styleId="1329">
    <w:name w:val="正文文本缩进11"/>
    <w:basedOn w:val="1"/>
    <w:qFormat/>
    <w:uiPriority w:val="0"/>
    <w:pPr>
      <w:spacing w:line="360" w:lineRule="exact"/>
      <w:ind w:firstLine="480" w:firstLineChars="200"/>
    </w:pPr>
    <w:rPr>
      <w:rFonts w:ascii="Arial Unicode MS" w:hAnsi="Arial Unicode MS" w:cs="Vladimir Script"/>
      <w:bCs/>
      <w:color w:val="000000"/>
      <w:kern w:val="24"/>
      <w:sz w:val="24"/>
      <w:szCs w:val="20"/>
    </w:rPr>
  </w:style>
  <w:style w:type="paragraph" w:customStyle="1" w:styleId="1330">
    <w:name w:val="列表 31"/>
    <w:basedOn w:val="1"/>
    <w:qFormat/>
    <w:uiPriority w:val="0"/>
    <w:pPr>
      <w:spacing w:line="480" w:lineRule="exact"/>
      <w:ind w:left="100" w:leftChars="400" w:hanging="200" w:hangingChars="200"/>
    </w:pPr>
    <w:rPr>
      <w:rFonts w:ascii="Arial Unicode MS" w:hAnsi="Arial Unicode MS" w:cs="Vladimir Script"/>
      <w:bCs/>
      <w:color w:val="000000"/>
      <w:kern w:val="24"/>
      <w:sz w:val="24"/>
    </w:rPr>
  </w:style>
  <w:style w:type="paragraph" w:customStyle="1" w:styleId="1331">
    <w:name w:val="条文1"/>
    <w:basedOn w:val="1"/>
    <w:qFormat/>
    <w:uiPriority w:val="0"/>
    <w:pPr>
      <w:widowControl/>
      <w:autoSpaceDE w:val="0"/>
      <w:autoSpaceDN w:val="0"/>
      <w:adjustRightInd w:val="0"/>
      <w:spacing w:line="460" w:lineRule="exact"/>
      <w:ind w:left="907" w:hanging="425" w:firstLineChars="200"/>
      <w:textAlignment w:val="bottom"/>
    </w:pPr>
    <w:rPr>
      <w:rFonts w:ascii="Sim Sun" w:hAnsi="幼圆" w:cs="Vladimir Script"/>
      <w:bCs/>
      <w:color w:val="000000"/>
      <w:spacing w:val="3"/>
      <w:kern w:val="24"/>
      <w:sz w:val="26"/>
      <w:szCs w:val="20"/>
    </w:rPr>
  </w:style>
  <w:style w:type="paragraph" w:customStyle="1" w:styleId="1332">
    <w:name w:val="索引 61"/>
    <w:basedOn w:val="1"/>
    <w:next w:val="1"/>
    <w:qFormat/>
    <w:uiPriority w:val="0"/>
    <w:pPr>
      <w:spacing w:line="440" w:lineRule="exact"/>
      <w:ind w:left="1260" w:hanging="210" w:firstLineChars="200"/>
      <w:jc w:val="left"/>
    </w:pPr>
    <w:rPr>
      <w:rFonts w:ascii="ˎ̥" w:hAnsi="ˎ̥" w:eastAsia="仿宋体" w:cs="ˎ̥"/>
      <w:bCs/>
      <w:color w:val="000000"/>
      <w:kern w:val="24"/>
      <w:szCs w:val="20"/>
    </w:rPr>
  </w:style>
  <w:style w:type="paragraph" w:customStyle="1" w:styleId="1333">
    <w:name w:val="Char Char Char Char Char Char11"/>
    <w:basedOn w:val="1"/>
    <w:qFormat/>
    <w:uiPriority w:val="0"/>
    <w:pPr>
      <w:widowControl/>
      <w:spacing w:after="160" w:line="240" w:lineRule="exact"/>
      <w:ind w:firstLine="200" w:firstLineChars="200"/>
      <w:jc w:val="left"/>
    </w:pPr>
    <w:rPr>
      <w:rFonts w:ascii="华文仿宋" w:hAnsi="华文仿宋" w:eastAsia="仿宋体" w:cs="ˎ̥"/>
      <w:bCs/>
      <w:color w:val="000000"/>
      <w:kern w:val="0"/>
      <w:sz w:val="20"/>
      <w:szCs w:val="20"/>
      <w:lang w:eastAsia="en-US"/>
    </w:rPr>
  </w:style>
  <w:style w:type="paragraph" w:customStyle="1" w:styleId="1334">
    <w:name w:val="Heading Base"/>
    <w:basedOn w:val="28"/>
    <w:next w:val="28"/>
    <w:qFormat/>
    <w:uiPriority w:val="0"/>
    <w:pPr>
      <w:keepNext/>
      <w:keepLines/>
      <w:snapToGrid/>
      <w:spacing w:before="0" w:after="0" w:line="220" w:lineRule="atLeast"/>
      <w:ind w:right="-360" w:firstLine="200" w:firstLineChars="200"/>
      <w:jc w:val="left"/>
    </w:pPr>
    <w:rPr>
      <w:rFonts w:ascii="ˎ̥" w:hAnsi="ˎ̥" w:eastAsia="Vladimir Script" w:cs="Vladimir Script"/>
      <w:bCs/>
      <w:color w:val="000000"/>
      <w:spacing w:val="-4"/>
    </w:rPr>
  </w:style>
  <w:style w:type="paragraph" w:customStyle="1" w:styleId="1335">
    <w:name w:val="表格目录"/>
    <w:basedOn w:val="1"/>
    <w:next w:val="1"/>
    <w:qFormat/>
    <w:uiPriority w:val="0"/>
    <w:pPr>
      <w:widowControl/>
      <w:spacing w:line="440" w:lineRule="exact"/>
      <w:ind w:firstLine="200" w:firstLineChars="200"/>
      <w:jc w:val="center"/>
    </w:pPr>
    <w:rPr>
      <w:rFonts w:ascii="Arial Unicode MS" w:hAnsi="Arial Unicode MS" w:cs="Vladimir Script"/>
      <w:b/>
      <w:bCs/>
      <w:color w:val="000000"/>
      <w:kern w:val="0"/>
      <w:sz w:val="22"/>
      <w:szCs w:val="20"/>
    </w:rPr>
  </w:style>
  <w:style w:type="paragraph" w:customStyle="1" w:styleId="1336">
    <w:name w:val="样式 正文首行缩进 + 首行缩进:  0 厘米"/>
    <w:basedOn w:val="244"/>
    <w:qFormat/>
    <w:uiPriority w:val="0"/>
    <w:pPr>
      <w:spacing w:after="0" w:line="240" w:lineRule="exact"/>
      <w:ind w:firstLine="0" w:firstLineChars="0"/>
      <w:jc w:val="left"/>
    </w:pPr>
    <w:rPr>
      <w:rFonts w:ascii="Sim Sun" w:hAnsi="Sim Sun" w:cs="Sim Sun"/>
    </w:rPr>
  </w:style>
  <w:style w:type="paragraph" w:customStyle="1" w:styleId="1337">
    <w:name w:val="样式 正文文本缩进 2正文文字缩进 2 + 四号 蓝色 Char Char Char Char Char"/>
    <w:basedOn w:val="299"/>
    <w:qFormat/>
    <w:uiPriority w:val="0"/>
    <w:pPr>
      <w:autoSpaceDE/>
      <w:autoSpaceDN/>
      <w:spacing w:after="0" w:line="480" w:lineRule="exact"/>
      <w:ind w:left="0" w:leftChars="0" w:firstLine="709"/>
      <w:jc w:val="both"/>
      <w:textAlignment w:val="baseline"/>
    </w:pPr>
    <w:rPr>
      <w:rFonts w:ascii="Arial Unicode MS" w:hAnsi="Arial Unicode MS"/>
      <w:color w:val="0000FF"/>
    </w:rPr>
  </w:style>
  <w:style w:type="paragraph" w:customStyle="1" w:styleId="1338">
    <w:name w:val="样式 表格文字统一样式 + Arial 非加粗 自动设置 行距: 单倍行距"/>
    <w:basedOn w:val="255"/>
    <w:qFormat/>
    <w:uiPriority w:val="0"/>
    <w:pPr>
      <w:ind w:firstLine="405" w:firstLineChars="193"/>
      <w:jc w:val="both"/>
    </w:pPr>
    <w:rPr>
      <w:rFonts w:ascii="ˎ̥" w:hAnsi="ˎ̥"/>
    </w:rPr>
  </w:style>
  <w:style w:type="paragraph" w:customStyle="1" w:styleId="1339">
    <w:name w:val="样式 正文标准 + 首行缩进:  2 字符"/>
    <w:basedOn w:val="1"/>
    <w:qFormat/>
    <w:uiPriority w:val="0"/>
    <w:pPr>
      <w:tabs>
        <w:tab w:val="left" w:pos="547"/>
        <w:tab w:val="left" w:pos="1080"/>
      </w:tabs>
      <w:spacing w:line="440" w:lineRule="exact"/>
      <w:ind w:firstLine="560" w:firstLineChars="200"/>
    </w:pPr>
    <w:rPr>
      <w:rFonts w:ascii="Arial Unicode MS" w:hAnsi="Arial Unicode MS" w:cs="Vladimir Script"/>
      <w:bCs/>
      <w:color w:val="000000"/>
      <w:kern w:val="24"/>
      <w:sz w:val="28"/>
      <w:szCs w:val="20"/>
    </w:rPr>
  </w:style>
  <w:style w:type="paragraph" w:customStyle="1" w:styleId="1340">
    <w:name w:val="正文居中"/>
    <w:basedOn w:val="1"/>
    <w:qFormat/>
    <w:uiPriority w:val="0"/>
    <w:pPr>
      <w:spacing w:line="400" w:lineRule="exact"/>
      <w:ind w:firstLine="200" w:firstLineChars="200"/>
      <w:jc w:val="center"/>
    </w:pPr>
    <w:rPr>
      <w:rFonts w:ascii="Arial Unicode MS" w:hAnsi="Arial Unicode MS" w:cs="Vladimir Script"/>
      <w:bCs/>
      <w:color w:val="000000"/>
      <w:kern w:val="24"/>
      <w:sz w:val="24"/>
      <w:szCs w:val="20"/>
    </w:rPr>
  </w:style>
  <w:style w:type="paragraph" w:customStyle="1" w:styleId="1341">
    <w:name w:val="reader-word-layer reader-word-s1-34"/>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342">
    <w:name w:val="zxl正文首行缩进  2 字符 行距: Char"/>
    <w:basedOn w:val="1"/>
    <w:qFormat/>
    <w:uiPriority w:val="0"/>
    <w:pPr>
      <w:widowControl/>
      <w:tabs>
        <w:tab w:val="left" w:pos="-1843"/>
        <w:tab w:val="left" w:pos="1727"/>
        <w:tab w:val="left" w:pos="1884"/>
      </w:tabs>
      <w:spacing w:line="336" w:lineRule="auto"/>
      <w:ind w:firstLine="560" w:firstLineChars="200"/>
      <w:jc w:val="left"/>
      <w:outlineLvl w:val="0"/>
    </w:pPr>
    <w:rPr>
      <w:rFonts w:ascii="Sim Sun" w:hAnsi="Sim Sun" w:cs="Vladimir Script"/>
      <w:bCs/>
      <w:color w:val="000000"/>
      <w:kern w:val="24"/>
      <w:sz w:val="28"/>
      <w:szCs w:val="28"/>
    </w:rPr>
  </w:style>
  <w:style w:type="paragraph" w:customStyle="1" w:styleId="1343">
    <w:name w:val="样式 表格文字居中 + 行距: 单倍行距"/>
    <w:basedOn w:val="1"/>
    <w:qFormat/>
    <w:uiPriority w:val="0"/>
    <w:pPr>
      <w:keepNext/>
      <w:tabs>
        <w:tab w:val="left" w:pos="628"/>
        <w:tab w:val="left" w:pos="1727"/>
        <w:tab w:val="left" w:pos="1884"/>
      </w:tabs>
      <w:adjustRightInd w:val="0"/>
      <w:snapToGrid w:val="0"/>
      <w:spacing w:beforeLines="10" w:line="440" w:lineRule="exact"/>
      <w:ind w:firstLine="200" w:firstLineChars="200"/>
      <w:jc w:val="center"/>
    </w:pPr>
    <w:rPr>
      <w:rFonts w:ascii="Sim Sun" w:hAnsi="Sim Sun" w:cs="Sim Sun"/>
      <w:bCs/>
      <w:color w:val="FF0000"/>
      <w:kern w:val="0"/>
      <w:szCs w:val="21"/>
    </w:rPr>
  </w:style>
  <w:style w:type="paragraph" w:customStyle="1" w:styleId="1344">
    <w:name w:val="样式 标题 1 + 宋体 小四 加粗 行距: 1.5 倍行距"/>
    <w:basedOn w:val="4"/>
    <w:qFormat/>
    <w:uiPriority w:val="0"/>
    <w:pPr>
      <w:overflowPunct/>
      <w:snapToGrid/>
      <w:spacing w:before="180" w:after="180" w:line="360" w:lineRule="auto"/>
      <w:ind w:left="0" w:firstLine="0"/>
    </w:pPr>
    <w:rPr>
      <w:rFonts w:ascii="黑体" w:cs="宋体"/>
      <w:kern w:val="2"/>
      <w:szCs w:val="28"/>
    </w:rPr>
  </w:style>
  <w:style w:type="paragraph" w:customStyle="1" w:styleId="1345">
    <w:name w:val="标题1样式"/>
    <w:basedOn w:val="4"/>
    <w:qFormat/>
    <w:uiPriority w:val="0"/>
    <w:pPr>
      <w:keepLines/>
      <w:overflowPunct/>
      <w:snapToGrid/>
      <w:spacing w:before="180" w:after="180" w:line="500" w:lineRule="exact"/>
      <w:ind w:left="0" w:firstLine="0"/>
    </w:pPr>
    <w:rPr>
      <w:rFonts w:ascii="黑体" w:eastAsia="宋体-方正超大字符集"/>
      <w:color w:val="0000FF"/>
      <w:kern w:val="2"/>
      <w:sz w:val="24"/>
    </w:rPr>
  </w:style>
  <w:style w:type="paragraph" w:customStyle="1" w:styleId="1346">
    <w:name w:val="样式 标题 2标题2H2h2第一层条 + 段前: 7.8 磅"/>
    <w:basedOn w:val="5"/>
    <w:qFormat/>
    <w:uiPriority w:val="0"/>
    <w:pPr>
      <w:keepNext w:val="0"/>
      <w:keepLines w:val="0"/>
      <w:adjustRightInd w:val="0"/>
      <w:spacing w:before="240" w:after="240" w:line="360" w:lineRule="exact"/>
      <w:ind w:left="578" w:hanging="578" w:firstLineChars="200"/>
      <w:textAlignment w:val="baseline"/>
    </w:pPr>
    <w:rPr>
      <w:rFonts w:ascii="Arial Unicode MS" w:hAnsi="Arial Unicode MS" w:eastAsia="Garamond" w:cs="Vladimir Script"/>
      <w:color w:val="000000"/>
      <w:kern w:val="0"/>
      <w:sz w:val="24"/>
      <w:szCs w:val="20"/>
    </w:rPr>
  </w:style>
  <w:style w:type="paragraph" w:customStyle="1" w:styleId="1347">
    <w:name w:val="Char Char Char Char Char Char12"/>
    <w:basedOn w:val="1"/>
    <w:qFormat/>
    <w:uiPriority w:val="0"/>
    <w:pPr>
      <w:widowControl/>
      <w:spacing w:after="160" w:line="240" w:lineRule="exact"/>
      <w:ind w:firstLine="200" w:firstLineChars="200"/>
      <w:jc w:val="left"/>
    </w:pPr>
    <w:rPr>
      <w:rFonts w:ascii="Chicago" w:hAnsi="Chicago" w:cs="Vladimir Script"/>
      <w:bCs/>
      <w:color w:val="000000"/>
      <w:kern w:val="0"/>
      <w:sz w:val="20"/>
      <w:szCs w:val="20"/>
      <w:lang w:eastAsia="en-US"/>
    </w:rPr>
  </w:style>
  <w:style w:type="paragraph" w:customStyle="1" w:styleId="1348">
    <w:name w:val="Company Name"/>
    <w:basedOn w:val="1"/>
    <w:next w:val="1"/>
    <w:qFormat/>
    <w:uiPriority w:val="0"/>
    <w:pPr>
      <w:widowControl/>
      <w:tabs>
        <w:tab w:val="left" w:pos="2160"/>
        <w:tab w:val="right" w:pos="6480"/>
      </w:tabs>
      <w:spacing w:before="220" w:after="40" w:line="220" w:lineRule="atLeast"/>
      <w:ind w:right="-360" w:firstLine="200" w:firstLineChars="200"/>
      <w:jc w:val="left"/>
    </w:pPr>
    <w:rPr>
      <w:rFonts w:ascii="Arial Unicode MS" w:hAnsi="Arial Unicode MS" w:cs="Vladimir Script"/>
      <w:bCs/>
      <w:color w:val="000000"/>
      <w:kern w:val="0"/>
      <w:sz w:val="20"/>
      <w:szCs w:val="20"/>
    </w:rPr>
  </w:style>
  <w:style w:type="paragraph" w:customStyle="1" w:styleId="1349">
    <w:name w:val="首页脚注"/>
    <w:qFormat/>
    <w:uiPriority w:val="0"/>
    <w:pPr>
      <w:keepLines/>
      <w:widowControl/>
      <w:tabs>
        <w:tab w:val="center" w:pos="4320"/>
      </w:tabs>
      <w:overflowPunct w:val="0"/>
      <w:autoSpaceDE w:val="0"/>
      <w:autoSpaceDN w:val="0"/>
      <w:adjustRightInd w:val="0"/>
      <w:snapToGrid/>
      <w:spacing w:line="360" w:lineRule="auto"/>
      <w:ind w:firstLine="200" w:firstLineChars="200"/>
      <w:jc w:val="center"/>
      <w:textAlignment w:val="baseline"/>
    </w:pPr>
    <w:rPr>
      <w:rFonts w:ascii="Times New Roman" w:hAnsi="Times New Roman" w:eastAsia="Sim Sun" w:cs="Vladimir Script"/>
      <w:bCs/>
      <w:color w:val="000000"/>
      <w:sz w:val="28"/>
    </w:rPr>
  </w:style>
  <w:style w:type="paragraph" w:customStyle="1" w:styleId="1350">
    <w:name w:val="标题样式2"/>
    <w:basedOn w:val="5"/>
    <w:qFormat/>
    <w:uiPriority w:val="0"/>
    <w:pPr>
      <w:keepNext w:val="0"/>
      <w:keepLines w:val="0"/>
      <w:tabs>
        <w:tab w:val="left" w:pos="4142"/>
        <w:tab w:val="left" w:pos="6833"/>
        <w:tab w:val="left" w:pos="9287"/>
      </w:tabs>
      <w:overflowPunct w:val="0"/>
      <w:topLinePunct/>
      <w:autoSpaceDE w:val="0"/>
      <w:autoSpaceDN w:val="0"/>
      <w:adjustRightInd w:val="0"/>
      <w:snapToGrid w:val="0"/>
      <w:spacing w:beforeLines="5" w:afterLines="5" w:line="0" w:lineRule="atLeast"/>
      <w:ind w:firstLine="630" w:firstLineChars="300"/>
      <w:outlineLvl w:val="9"/>
    </w:pPr>
    <w:rPr>
      <w:rFonts w:ascii="Arial Unicode MS" w:hAnsi="Arial Unicode MS" w:eastAsia="宋体-方正超大字符集" w:cs="Vladimir Script"/>
      <w:b w:val="0"/>
      <w:bCs w:val="0"/>
      <w:color w:val="000000"/>
      <w:kern w:val="0"/>
      <w:sz w:val="21"/>
      <w:szCs w:val="20"/>
    </w:rPr>
  </w:style>
  <w:style w:type="paragraph" w:customStyle="1" w:styleId="1351">
    <w:name w:val="Char Char Char Char1"/>
    <w:basedOn w:val="1"/>
    <w:qFormat/>
    <w:uiPriority w:val="0"/>
    <w:pPr>
      <w:widowControl/>
      <w:spacing w:after="160" w:line="240" w:lineRule="exact"/>
      <w:ind w:firstLine="200" w:firstLineChars="200"/>
      <w:jc w:val="left"/>
    </w:pPr>
    <w:rPr>
      <w:rFonts w:ascii="Chicago" w:hAnsi="Chicago" w:cs="Vladimir Script"/>
      <w:bCs/>
      <w:color w:val="000000"/>
      <w:kern w:val="0"/>
      <w:sz w:val="20"/>
      <w:szCs w:val="20"/>
      <w:lang w:eastAsia="en-US"/>
    </w:rPr>
  </w:style>
  <w:style w:type="paragraph" w:customStyle="1" w:styleId="1352">
    <w:name w:val="样式 表格文字居中 + 左 首行缩进:  0 厘米"/>
    <w:basedOn w:val="608"/>
    <w:qFormat/>
    <w:uiPriority w:val="0"/>
    <w:pPr>
      <w:keepNext/>
      <w:widowControl w:val="0"/>
      <w:tabs>
        <w:tab w:val="left" w:pos="628"/>
        <w:tab w:val="clear" w:pos="-1843"/>
        <w:tab w:val="clear" w:pos="1458"/>
        <w:tab w:val="clear" w:pos="1727"/>
        <w:tab w:val="clear" w:pos="1884"/>
      </w:tabs>
      <w:adjustRightInd w:val="0"/>
      <w:spacing w:line="240" w:lineRule="auto"/>
      <w:jc w:val="left"/>
      <w:textAlignment w:val="auto"/>
      <w:outlineLvl w:val="9"/>
    </w:pPr>
    <w:rPr>
      <w:rFonts w:ascii="Sim Sun" w:hAnsi="Sim Sun" w:cs="Sim Sun"/>
      <w:bCs/>
      <w:sz w:val="24"/>
      <w:szCs w:val="20"/>
    </w:rPr>
  </w:style>
  <w:style w:type="paragraph" w:customStyle="1" w:styleId="1353">
    <w:name w:val="样式 样式 标题 2标题2二级 标题 2H2h2第一层条标题 2 Char节标题节11 Char标题 2 Cha... +"/>
    <w:basedOn w:val="920"/>
    <w:qFormat/>
    <w:uiPriority w:val="0"/>
    <w:pPr>
      <w:ind w:left="180"/>
    </w:pPr>
    <w:rPr>
      <w:b/>
    </w:rPr>
  </w:style>
  <w:style w:type="paragraph" w:customStyle="1" w:styleId="1354">
    <w:name w:val="样式 (中文) 仿宋_GB2312 段前: 0 磅"/>
    <w:basedOn w:val="1"/>
    <w:qFormat/>
    <w:uiPriority w:val="0"/>
    <w:pPr>
      <w:adjustRightInd w:val="0"/>
      <w:spacing w:line="440" w:lineRule="exact"/>
      <w:ind w:firstLine="200" w:firstLineChars="200"/>
      <w:textAlignment w:val="baseline"/>
    </w:pPr>
    <w:rPr>
      <w:rFonts w:ascii="Arial Unicode MS" w:hAnsi="Arial Unicode MS" w:eastAsia="Garamond" w:cs="Vladimir Script"/>
      <w:bCs/>
      <w:color w:val="000000"/>
      <w:kern w:val="24"/>
      <w:sz w:val="24"/>
      <w:szCs w:val="20"/>
    </w:rPr>
  </w:style>
  <w:style w:type="paragraph" w:customStyle="1" w:styleId="1355">
    <w:name w:val="表内小4"/>
    <w:basedOn w:val="1356"/>
    <w:qFormat/>
    <w:uiPriority w:val="0"/>
    <w:pPr>
      <w:ind w:left="240" w:hanging="240"/>
    </w:pPr>
    <w:rPr>
      <w:sz w:val="18"/>
      <w:szCs w:val="18"/>
    </w:rPr>
  </w:style>
  <w:style w:type="paragraph" w:customStyle="1" w:styleId="1356">
    <w:name w:val="表内文字大"/>
    <w:basedOn w:val="1"/>
    <w:qFormat/>
    <w:uiPriority w:val="0"/>
    <w:pPr>
      <w:adjustRightInd w:val="0"/>
      <w:snapToGrid w:val="0"/>
      <w:spacing w:line="320" w:lineRule="exact"/>
      <w:ind w:firstLine="200" w:firstLineChars="200"/>
      <w:jc w:val="center"/>
    </w:pPr>
    <w:rPr>
      <w:rFonts w:ascii="Arial Unicode MS" w:hAnsi="Arial Unicode MS" w:cs="Vladimir Script"/>
      <w:bCs/>
      <w:color w:val="000000"/>
      <w:kern w:val="24"/>
      <w:szCs w:val="21"/>
    </w:rPr>
  </w:style>
  <w:style w:type="paragraph" w:customStyle="1" w:styleId="1357">
    <w:name w:val="Char Char1 Char Char Char Char1"/>
    <w:basedOn w:val="1"/>
    <w:qFormat/>
    <w:uiPriority w:val="0"/>
    <w:pPr>
      <w:spacing w:line="440" w:lineRule="exact"/>
      <w:ind w:firstLine="200" w:firstLineChars="200"/>
    </w:pPr>
    <w:rPr>
      <w:rFonts w:ascii="Arial Unicode MS" w:hAnsi="Arial Unicode MS" w:cs="Vladimir Script"/>
      <w:bCs/>
      <w:color w:val="000000"/>
      <w:kern w:val="24"/>
      <w:sz w:val="24"/>
    </w:rPr>
  </w:style>
  <w:style w:type="paragraph" w:customStyle="1" w:styleId="1358">
    <w:name w:val="Section Subtitle"/>
    <w:basedOn w:val="1119"/>
    <w:next w:val="1"/>
    <w:qFormat/>
    <w:uiPriority w:val="0"/>
    <w:pPr>
      <w:pBdr>
        <w:top w:val="none" w:color="auto" w:sz="0" w:space="0"/>
      </w:pBdr>
    </w:pPr>
    <w:rPr>
      <w:b w:val="0"/>
      <w:spacing w:val="0"/>
      <w:position w:val="6"/>
    </w:rPr>
  </w:style>
  <w:style w:type="paragraph" w:customStyle="1" w:styleId="1359">
    <w:name w:val="表格小四"/>
    <w:basedOn w:val="1"/>
    <w:qFormat/>
    <w:uiPriority w:val="0"/>
    <w:pPr>
      <w:spacing w:line="440" w:lineRule="exact"/>
      <w:ind w:firstLine="200" w:firstLineChars="200"/>
      <w:jc w:val="center"/>
    </w:pPr>
    <w:rPr>
      <w:rFonts w:ascii="Garamond" w:hAnsi="Arial Unicode MS" w:eastAsia="Garamond" w:cs="Vladimir Script"/>
      <w:bCs/>
      <w:color w:val="000000"/>
      <w:kern w:val="24"/>
      <w:sz w:val="24"/>
      <w:szCs w:val="20"/>
    </w:rPr>
  </w:style>
  <w:style w:type="paragraph" w:customStyle="1" w:styleId="1360">
    <w:name w:val="Char2 Char Char Char1"/>
    <w:basedOn w:val="1"/>
    <w:qFormat/>
    <w:uiPriority w:val="0"/>
    <w:pPr>
      <w:adjustRightInd w:val="0"/>
      <w:snapToGrid w:val="0"/>
      <w:spacing w:line="440" w:lineRule="exact"/>
      <w:ind w:firstLine="200" w:firstLineChars="200"/>
    </w:pPr>
    <w:rPr>
      <w:rFonts w:ascii="Arial Unicode MS" w:hAnsi="Arial Unicode MS" w:eastAsia="仿宋体" w:cs="Vladimir Script"/>
      <w:bCs/>
      <w:snapToGrid w:val="0"/>
      <w:color w:val="000000"/>
      <w:kern w:val="24"/>
      <w:sz w:val="24"/>
    </w:rPr>
  </w:style>
  <w:style w:type="paragraph" w:customStyle="1" w:styleId="1361">
    <w:name w:val="Char Char Char Char Char Char Char Char Char Char Char Char Char Char Char Char Char Char Char11"/>
    <w:basedOn w:val="1"/>
    <w:qFormat/>
    <w:uiPriority w:val="0"/>
    <w:pPr>
      <w:spacing w:line="360" w:lineRule="auto"/>
      <w:ind w:firstLine="200" w:firstLineChars="200"/>
    </w:pPr>
    <w:rPr>
      <w:rFonts w:ascii="Sim Sun" w:hAnsi="Sim Sun" w:cs="Sim Sun"/>
      <w:bCs/>
      <w:color w:val="000000"/>
      <w:kern w:val="24"/>
      <w:sz w:val="24"/>
    </w:rPr>
  </w:style>
  <w:style w:type="paragraph" w:customStyle="1" w:styleId="1362">
    <w:name w:val="ch中文正文"/>
    <w:qFormat/>
    <w:uiPriority w:val="0"/>
    <w:pPr>
      <w:spacing w:beforeLines="50" w:afterLines="50" w:line="360" w:lineRule="auto"/>
      <w:ind w:firstLine="200" w:firstLineChars="200"/>
    </w:pPr>
    <w:rPr>
      <w:rFonts w:ascii="Arial Unicode MS" w:hAnsi="Arial Unicode MS" w:eastAsia="宋体" w:cs="Vladimir Script"/>
      <w:bCs/>
      <w:color w:val="000000"/>
      <w:sz w:val="24"/>
      <w:szCs w:val="24"/>
      <w:lang w:val="en-US" w:eastAsia="zh-CN" w:bidi="ar-SA"/>
    </w:rPr>
  </w:style>
  <w:style w:type="paragraph" w:customStyle="1" w:styleId="1363">
    <w:name w:val="样式 表格 + 五号1"/>
    <w:basedOn w:val="1"/>
    <w:qFormat/>
    <w:uiPriority w:val="0"/>
    <w:pPr>
      <w:spacing w:line="400" w:lineRule="exact"/>
      <w:ind w:firstLine="200" w:firstLineChars="200"/>
      <w:jc w:val="center"/>
    </w:pPr>
    <w:rPr>
      <w:rFonts w:ascii="Arial Unicode MS" w:hAnsi="Arial Unicode MS" w:cs="Vladimir Script"/>
      <w:bCs/>
      <w:color w:val="000000"/>
      <w:kern w:val="24"/>
      <w:szCs w:val="21"/>
    </w:rPr>
  </w:style>
  <w:style w:type="paragraph" w:customStyle="1" w:styleId="1364">
    <w:name w:val="图表目录1"/>
    <w:basedOn w:val="1"/>
    <w:next w:val="1"/>
    <w:qFormat/>
    <w:uiPriority w:val="0"/>
    <w:pPr>
      <w:spacing w:line="440" w:lineRule="exact"/>
      <w:ind w:left="840" w:leftChars="200" w:hanging="420" w:hangingChars="200"/>
    </w:pPr>
    <w:rPr>
      <w:rFonts w:ascii="Arial Unicode MS" w:hAnsi="Arial Unicode MS" w:cs="Vladimir Script"/>
      <w:bCs/>
      <w:color w:val="000000"/>
      <w:kern w:val="24"/>
      <w:sz w:val="24"/>
    </w:rPr>
  </w:style>
  <w:style w:type="paragraph" w:customStyle="1" w:styleId="1365">
    <w:name w:val="Plain Text2"/>
    <w:basedOn w:val="1"/>
    <w:qFormat/>
    <w:uiPriority w:val="0"/>
    <w:pPr>
      <w:adjustRightInd w:val="0"/>
      <w:spacing w:line="440" w:lineRule="exact"/>
      <w:ind w:firstLine="200" w:firstLineChars="200"/>
      <w:textAlignment w:val="baseline"/>
    </w:pPr>
    <w:rPr>
      <w:rFonts w:ascii="Sim Sun" w:hAnsi="DFKai-SB" w:cs="Vladimir Script"/>
      <w:bCs/>
      <w:color w:val="000000"/>
      <w:kern w:val="24"/>
      <w:szCs w:val="20"/>
    </w:rPr>
  </w:style>
  <w:style w:type="paragraph" w:customStyle="1" w:styleId="1366">
    <w:name w:val="小表格"/>
    <w:basedOn w:val="1"/>
    <w:qFormat/>
    <w:uiPriority w:val="0"/>
    <w:pPr>
      <w:autoSpaceDE w:val="0"/>
      <w:autoSpaceDN w:val="0"/>
      <w:adjustRightInd w:val="0"/>
      <w:snapToGrid w:val="0"/>
      <w:spacing w:line="440" w:lineRule="exact"/>
      <w:ind w:firstLine="200" w:firstLineChars="200"/>
      <w:jc w:val="center"/>
    </w:pPr>
    <w:rPr>
      <w:rFonts w:ascii="Garamond" w:hAnsi="ˎ̥" w:cs="Garamond"/>
      <w:bCs/>
      <w:color w:val="000000"/>
      <w:kern w:val="0"/>
      <w:szCs w:val="21"/>
    </w:rPr>
  </w:style>
  <w:style w:type="paragraph" w:customStyle="1" w:styleId="1367">
    <w:name w:val="表格内"/>
    <w:basedOn w:val="1"/>
    <w:qFormat/>
    <w:uiPriority w:val="0"/>
    <w:pPr>
      <w:adjustRightInd w:val="0"/>
      <w:spacing w:line="240" w:lineRule="atLeast"/>
      <w:ind w:firstLine="200" w:firstLineChars="200"/>
      <w:jc w:val="center"/>
      <w:textAlignment w:val="baseline"/>
    </w:pPr>
    <w:rPr>
      <w:rFonts w:ascii="Sim Sun" w:hAnsi="Arial Unicode MS" w:cs="Vladimir Script"/>
      <w:bCs/>
      <w:color w:val="000000"/>
      <w:kern w:val="0"/>
      <w:sz w:val="28"/>
      <w:szCs w:val="20"/>
    </w:rPr>
  </w:style>
  <w:style w:type="paragraph" w:customStyle="1" w:styleId="1368">
    <w:name w:val="91"/>
    <w:basedOn w:val="1"/>
    <w:qFormat/>
    <w:uiPriority w:val="0"/>
    <w:pPr>
      <w:keepNext/>
      <w:spacing w:beforeLines="30" w:afterLines="30" w:line="360" w:lineRule="auto"/>
      <w:ind w:firstLine="200" w:firstLineChars="200"/>
    </w:pPr>
    <w:rPr>
      <w:rFonts w:ascii="Arial Unicode MS" w:hAnsi="Arial Unicode MS" w:cs="Vladimir Script"/>
      <w:bCs/>
      <w:color w:val="000000"/>
      <w:kern w:val="24"/>
      <w:sz w:val="24"/>
    </w:rPr>
  </w:style>
  <w:style w:type="paragraph" w:customStyle="1" w:styleId="1369">
    <w:name w:val="In Table (II)"/>
    <w:basedOn w:val="776"/>
    <w:qFormat/>
    <w:uiPriority w:val="0"/>
    <w:pPr>
      <w:spacing w:before="60" w:after="60"/>
      <w:ind w:left="52" w:firstLine="200" w:firstLineChars="200"/>
      <w:jc w:val="left"/>
    </w:pPr>
    <w:rPr>
      <w:rFonts w:ascii="@幼圆" w:hAnsi="@幼圆" w:eastAsia="仿宋_GB2312" w:cs="Vladimir Script"/>
    </w:rPr>
  </w:style>
  <w:style w:type="paragraph" w:customStyle="1" w:styleId="1370">
    <w:name w:val="样式 段后: 6 磅 行距: 多倍行距 1.2 字行"/>
    <w:basedOn w:val="1"/>
    <w:qFormat/>
    <w:uiPriority w:val="0"/>
    <w:pPr>
      <w:tabs>
        <w:tab w:val="left" w:pos="272"/>
      </w:tabs>
      <w:spacing w:after="120" w:line="288" w:lineRule="auto"/>
      <w:ind w:left="-227" w:firstLine="227" w:firstLineChars="200"/>
    </w:pPr>
    <w:rPr>
      <w:rFonts w:ascii="Arial Unicode MS" w:hAnsi="Arial Unicode MS" w:eastAsia="Garamond" w:cs="Vladimir Script"/>
      <w:bCs/>
      <w:color w:val="000000"/>
      <w:kern w:val="24"/>
      <w:sz w:val="24"/>
      <w:szCs w:val="20"/>
    </w:rPr>
  </w:style>
  <w:style w:type="paragraph" w:customStyle="1" w:styleId="1371">
    <w:name w:val="样式 标题 3标题3H3h33rd level第二层条头标题 3 Char Char小标题小节标题标题 3 ...3"/>
    <w:basedOn w:val="6"/>
    <w:qFormat/>
    <w:uiPriority w:val="0"/>
    <w:pPr>
      <w:tabs>
        <w:tab w:val="left" w:pos="709"/>
      </w:tabs>
      <w:spacing w:beforeLines="50" w:after="240" w:line="240" w:lineRule="exact"/>
      <w:ind w:left="709" w:hanging="709" w:firstLineChars="200"/>
      <w:jc w:val="left"/>
    </w:pPr>
    <w:rPr>
      <w:rFonts w:ascii="Sim Sun" w:hAnsi="Sim Sun" w:eastAsia="宋体-方正超大字符集" w:cs="Vladimir Script"/>
      <w:bCs w:val="0"/>
      <w:color w:val="000000"/>
      <w:kern w:val="0"/>
      <w:sz w:val="30"/>
    </w:rPr>
  </w:style>
  <w:style w:type="paragraph" w:customStyle="1" w:styleId="1372">
    <w:name w:val="段标"/>
    <w:basedOn w:val="1"/>
    <w:qFormat/>
    <w:uiPriority w:val="0"/>
    <w:pPr>
      <w:adjustRightInd w:val="0"/>
      <w:spacing w:line="360" w:lineRule="auto"/>
      <w:ind w:firstLine="567" w:firstLineChars="200"/>
      <w:jc w:val="left"/>
      <w:textAlignment w:val="baseline"/>
    </w:pPr>
    <w:rPr>
      <w:rFonts w:ascii="Arial Unicode MS" w:hAnsi="Arial Unicode MS" w:cs="Vladimir Script"/>
      <w:bCs/>
      <w:color w:val="000000"/>
      <w:kern w:val="0"/>
      <w:sz w:val="28"/>
      <w:szCs w:val="20"/>
    </w:rPr>
  </w:style>
  <w:style w:type="paragraph" w:customStyle="1" w:styleId="1373">
    <w:name w:val="±í"/>
    <w:basedOn w:val="1"/>
    <w:qFormat/>
    <w:uiPriority w:val="0"/>
    <w:pPr>
      <w:tabs>
        <w:tab w:val="left" w:pos="480"/>
      </w:tabs>
      <w:autoSpaceDE w:val="0"/>
      <w:autoSpaceDN w:val="0"/>
      <w:spacing w:line="440" w:lineRule="exact"/>
      <w:ind w:firstLine="200" w:firstLineChars="200"/>
    </w:pPr>
    <w:rPr>
      <w:rFonts w:ascii="Arial Unicode MS" w:hAnsi="Arial Unicode MS" w:eastAsia="Garamond" w:cs="Vladimir Script"/>
      <w:bCs/>
      <w:color w:val="000000"/>
      <w:kern w:val="24"/>
      <w:sz w:val="24"/>
      <w:szCs w:val="20"/>
    </w:rPr>
  </w:style>
  <w:style w:type="paragraph" w:customStyle="1" w:styleId="1374">
    <w:name w:val="样式 标题 2 + 两端对齐 段前: 12 磅 段后: 12 磅 行距: 多倍行距 1.3 字行"/>
    <w:basedOn w:val="5"/>
    <w:qFormat/>
    <w:uiPriority w:val="0"/>
    <w:pPr>
      <w:adjustRightInd w:val="0"/>
      <w:spacing w:before="120" w:after="120" w:line="312" w:lineRule="auto"/>
      <w:ind w:firstLine="200" w:firstLineChars="200"/>
      <w:textAlignment w:val="baseline"/>
    </w:pPr>
    <w:rPr>
      <w:rFonts w:ascii="Arial Unicode MS" w:hAnsi="Arial Unicode MS" w:eastAsia="宋体-方正超大字符集" w:cs="Vladimir Script"/>
      <w:color w:val="000000"/>
      <w:kern w:val="24"/>
      <w:sz w:val="28"/>
      <w:szCs w:val="20"/>
    </w:rPr>
  </w:style>
  <w:style w:type="paragraph" w:customStyle="1" w:styleId="1375">
    <w:name w:val="Char Char Char Char Char Char Char Char Char Char Char Char Char Char Char Char Char Char Char12"/>
    <w:basedOn w:val="1"/>
    <w:qFormat/>
    <w:uiPriority w:val="0"/>
    <w:pPr>
      <w:spacing w:line="360" w:lineRule="auto"/>
      <w:ind w:firstLine="200" w:firstLineChars="200"/>
    </w:pPr>
    <w:rPr>
      <w:rFonts w:ascii="Sim Sun" w:hAnsi="Sim Sun" w:cs="Vladimir Script"/>
      <w:bCs/>
      <w:color w:val="000000"/>
      <w:kern w:val="24"/>
      <w:sz w:val="24"/>
      <w:szCs w:val="20"/>
    </w:rPr>
  </w:style>
  <w:style w:type="paragraph" w:customStyle="1" w:styleId="1376">
    <w:name w:val="City/State"/>
    <w:basedOn w:val="28"/>
    <w:next w:val="28"/>
    <w:qFormat/>
    <w:uiPriority w:val="0"/>
    <w:pPr>
      <w:keepNext/>
      <w:snapToGrid/>
      <w:spacing w:before="0" w:after="220" w:line="220" w:lineRule="atLeast"/>
      <w:ind w:right="-360" w:firstLine="200" w:firstLineChars="200"/>
      <w:jc w:val="left"/>
    </w:pPr>
    <w:rPr>
      <w:rFonts w:ascii="Arial Unicode MS" w:hAnsi="Arial Unicode MS" w:eastAsia="Vladimir Script" w:cs="Vladimir Script"/>
      <w:bCs/>
      <w:color w:val="000000"/>
      <w:sz w:val="20"/>
    </w:rPr>
  </w:style>
  <w:style w:type="paragraph" w:customStyle="1" w:styleId="1377">
    <w:name w:val="样式 标题 21.1标题 21.1_Heading 2标题 2 Char1节标2节标题 1.11.1标题2h..."/>
    <w:basedOn w:val="5"/>
    <w:qFormat/>
    <w:uiPriority w:val="0"/>
    <w:pPr>
      <w:keepNext w:val="0"/>
      <w:keepLines w:val="0"/>
      <w:tabs>
        <w:tab w:val="left" w:pos="1320"/>
      </w:tabs>
      <w:adjustRightInd w:val="0"/>
      <w:spacing w:before="0" w:after="0" w:line="360" w:lineRule="auto"/>
      <w:ind w:left="1320" w:hanging="420" w:firstLineChars="200"/>
      <w:jc w:val="left"/>
    </w:pPr>
    <w:rPr>
      <w:rFonts w:ascii="Arial Unicode MS" w:hAnsi="Arial Unicode MS" w:eastAsia="仿宋体" w:cs="Vladimir Script"/>
      <w:b w:val="0"/>
      <w:color w:val="0000FF"/>
      <w:kern w:val="24"/>
      <w:sz w:val="28"/>
      <w:szCs w:val="28"/>
    </w:rPr>
  </w:style>
  <w:style w:type="paragraph" w:customStyle="1" w:styleId="1378">
    <w:name w:val="Char2 Char Char Char Char Char Char2"/>
    <w:basedOn w:val="1"/>
    <w:qFormat/>
    <w:uiPriority w:val="0"/>
    <w:pPr>
      <w:spacing w:line="440" w:lineRule="exact"/>
      <w:ind w:firstLine="200" w:firstLineChars="200"/>
    </w:pPr>
    <w:rPr>
      <w:rFonts w:ascii="Arial Unicode MS" w:hAnsi="Arial Unicode MS" w:cs="Vladimir Script"/>
      <w:bCs/>
      <w:color w:val="000000"/>
      <w:kern w:val="24"/>
    </w:rPr>
  </w:style>
  <w:style w:type="paragraph" w:customStyle="1" w:styleId="1379">
    <w:name w:val="样式 标题 3一标题3H3h33rd level第二层条头标题 3 Char Char标题 3 Char2标...1"/>
    <w:basedOn w:val="6"/>
    <w:qFormat/>
    <w:uiPriority w:val="0"/>
    <w:pPr>
      <w:tabs>
        <w:tab w:val="left" w:pos="720"/>
      </w:tabs>
      <w:spacing w:beforeLines="50" w:afterLines="20" w:line="288" w:lineRule="auto"/>
      <w:ind w:left="720" w:hanging="720" w:firstLineChars="200"/>
      <w:jc w:val="left"/>
    </w:pPr>
    <w:rPr>
      <w:rFonts w:ascii="Sim Sun" w:hAnsi="Sim Sun" w:eastAsia="Garamond" w:cs="Vladimir Script"/>
      <w:b w:val="0"/>
      <w:bCs w:val="0"/>
      <w:color w:val="000000"/>
      <w:kern w:val="24"/>
      <w:sz w:val="30"/>
    </w:rPr>
  </w:style>
  <w:style w:type="paragraph" w:customStyle="1" w:styleId="1380">
    <w:name w:val="Char Char5 Char Char Char Char Char Char Char Char Char2 Char1"/>
    <w:basedOn w:val="6"/>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381">
    <w:name w:val="新标题1"/>
    <w:basedOn w:val="4"/>
    <w:qFormat/>
    <w:uiPriority w:val="0"/>
    <w:pPr>
      <w:keepLines/>
      <w:tabs>
        <w:tab w:val="left" w:pos="845"/>
      </w:tabs>
      <w:topLinePunct/>
      <w:autoSpaceDE w:val="0"/>
      <w:autoSpaceDN w:val="0"/>
      <w:adjustRightInd w:val="0"/>
      <w:spacing w:after="120" w:line="440" w:lineRule="exact"/>
      <w:ind w:left="845" w:hanging="425" w:firstLineChars="200"/>
      <w:textAlignment w:val="baseline"/>
    </w:pPr>
    <w:rPr>
      <w:rFonts w:ascii="Arial Unicode MS" w:hAnsi="Arial Unicode MS" w:eastAsia="Sim Sun" w:cs="Sim Sun"/>
      <w:szCs w:val="20"/>
    </w:rPr>
  </w:style>
  <w:style w:type="paragraph" w:customStyle="1" w:styleId="1382">
    <w:name w:val="区划正文"/>
    <w:basedOn w:val="1"/>
    <w:qFormat/>
    <w:uiPriority w:val="0"/>
    <w:pPr>
      <w:snapToGrid w:val="0"/>
      <w:spacing w:line="440" w:lineRule="exact"/>
      <w:ind w:firstLine="200" w:firstLineChars="200"/>
    </w:pPr>
    <w:rPr>
      <w:rFonts w:ascii="Arial Unicode MS" w:hAnsi="Arial Unicode MS" w:cs="Sim Sun"/>
      <w:bCs/>
      <w:color w:val="000000"/>
      <w:kern w:val="24"/>
      <w:szCs w:val="20"/>
    </w:rPr>
  </w:style>
  <w:style w:type="paragraph" w:customStyle="1" w:styleId="1383">
    <w:name w:val="样式 标题 4款标题1.1.1.1标题 4 Char标题 4 Char CharL4 + 宋体 小四 非加粗"/>
    <w:basedOn w:val="3"/>
    <w:qFormat/>
    <w:uiPriority w:val="0"/>
    <w:pPr>
      <w:spacing w:before="120" w:after="120" w:line="377" w:lineRule="auto"/>
      <w:ind w:firstLine="200" w:firstLineChars="200"/>
      <w:jc w:val="left"/>
    </w:pPr>
    <w:rPr>
      <w:rFonts w:ascii="Sim Sun" w:hAnsi="Sim Sun" w:eastAsia="宋体" w:cs="Vladimir Script"/>
      <w:b w:val="0"/>
      <w:bCs w:val="0"/>
      <w:color w:val="000000"/>
      <w:kern w:val="24"/>
      <w:sz w:val="24"/>
      <w:szCs w:val="24"/>
    </w:rPr>
  </w:style>
  <w:style w:type="paragraph" w:customStyle="1" w:styleId="1384">
    <w:name w:val="样式 标题 3标题3H3h33rd level第二层条头小标题小节标题标题 3 Char Char一海港标...1"/>
    <w:basedOn w:val="6"/>
    <w:qFormat/>
    <w:uiPriority w:val="0"/>
    <w:pPr>
      <w:keepLines w:val="0"/>
      <w:adjustRightInd w:val="0"/>
      <w:spacing w:before="120" w:after="120" w:line="360" w:lineRule="exact"/>
      <w:ind w:left="720" w:hanging="720" w:firstLineChars="200"/>
      <w:jc w:val="left"/>
      <w:textAlignment w:val="baseline"/>
    </w:pPr>
    <w:rPr>
      <w:rFonts w:ascii="Sim Sun" w:hAnsi="Sim Sun" w:eastAsia="Garamond" w:cs="Vladimir Script"/>
      <w:b w:val="0"/>
      <w:bCs w:val="0"/>
      <w:color w:val="000000"/>
      <w:kern w:val="24"/>
      <w:sz w:val="30"/>
    </w:rPr>
  </w:style>
  <w:style w:type="paragraph" w:customStyle="1" w:styleId="1385">
    <w:name w:val="表格文字gh"/>
    <w:basedOn w:val="1"/>
    <w:qFormat/>
    <w:uiPriority w:val="0"/>
    <w:pPr>
      <w:spacing w:line="280" w:lineRule="exact"/>
      <w:ind w:firstLine="200" w:firstLineChars="200"/>
      <w:jc w:val="center"/>
    </w:pPr>
    <w:rPr>
      <w:rFonts w:ascii="Garamond" w:hAnsi="Arial Unicode MS" w:eastAsia="Garamond" w:cs="Vladimir Script"/>
      <w:bCs/>
      <w:color w:val="000000"/>
      <w:kern w:val="24"/>
      <w:szCs w:val="20"/>
    </w:rPr>
  </w:style>
  <w:style w:type="paragraph" w:customStyle="1" w:styleId="1386">
    <w:name w:val="样式 宋体 小四 首行缩进:  1.59 厘米 段后: 2.5 磅 行距: 固定值 20 磅"/>
    <w:basedOn w:val="1"/>
    <w:qFormat/>
    <w:uiPriority w:val="0"/>
    <w:pPr>
      <w:spacing w:after="50" w:line="400" w:lineRule="exact"/>
      <w:ind w:firstLine="900" w:firstLineChars="200"/>
    </w:pPr>
    <w:rPr>
      <w:rFonts w:ascii="Sim Sun" w:hAnsi="Sim Sun" w:eastAsia="Garamond" w:cs="Vladimir Script"/>
      <w:bCs/>
      <w:color w:val="000000"/>
      <w:kern w:val="24"/>
      <w:sz w:val="24"/>
      <w:szCs w:val="20"/>
    </w:rPr>
  </w:style>
  <w:style w:type="paragraph" w:customStyle="1" w:styleId="1387">
    <w:name w:val="T表格"/>
    <w:qFormat/>
    <w:uiPriority w:val="0"/>
    <w:pPr>
      <w:jc w:val="center"/>
    </w:pPr>
    <w:rPr>
      <w:rFonts w:ascii="Arial Unicode MS" w:hAnsi="Arial Unicode MS" w:eastAsia="宋体" w:cs="Vladimir Script"/>
      <w:bCs/>
      <w:color w:val="000000"/>
      <w:sz w:val="21"/>
      <w:szCs w:val="24"/>
      <w:lang w:val="en-US" w:eastAsia="zh-CN" w:bidi="ar-SA"/>
    </w:rPr>
  </w:style>
  <w:style w:type="paragraph" w:customStyle="1" w:styleId="1388">
    <w:name w:val="样式 样式 标题 2标题2二级 标题 2H2h2第一层条标题 2 Char节标题节11 Char标题 2 Cha... +1"/>
    <w:basedOn w:val="1"/>
    <w:qFormat/>
    <w:uiPriority w:val="0"/>
    <w:pPr>
      <w:tabs>
        <w:tab w:val="left" w:pos="720"/>
      </w:tabs>
      <w:adjustRightInd w:val="0"/>
      <w:spacing w:before="240" w:after="160" w:line="312" w:lineRule="auto"/>
      <w:ind w:firstLine="200" w:firstLineChars="200"/>
      <w:jc w:val="left"/>
      <w:textAlignment w:val="baseline"/>
      <w:outlineLvl w:val="1"/>
    </w:pPr>
    <w:rPr>
      <w:rFonts w:ascii="Arial Unicode MS" w:hAnsi="Arial Unicode MS" w:eastAsia="Garamond" w:cs="Vladimir Script"/>
      <w:b/>
      <w:bCs/>
      <w:color w:val="000000"/>
      <w:kern w:val="24"/>
      <w:sz w:val="24"/>
      <w:szCs w:val="20"/>
    </w:rPr>
  </w:style>
  <w:style w:type="paragraph" w:customStyle="1" w:styleId="1389">
    <w:name w:val="No Title"/>
    <w:basedOn w:val="1"/>
    <w:qFormat/>
    <w:uiPriority w:val="0"/>
    <w:pPr>
      <w:widowControl/>
      <w:pBdr>
        <w:top w:val="single" w:color="FFFFFF" w:sz="6" w:space="2"/>
        <w:left w:val="single" w:color="FFFFFF" w:sz="6" w:space="2"/>
        <w:bottom w:val="single" w:color="FFFFFF" w:sz="6" w:space="2"/>
        <w:right w:val="single" w:color="FFFFFF" w:sz="6" w:space="2"/>
      </w:pBdr>
      <w:spacing w:before="120" w:line="280" w:lineRule="atLeast"/>
      <w:ind w:firstLine="200" w:firstLineChars="200"/>
      <w:jc w:val="left"/>
    </w:pPr>
    <w:rPr>
      <w:rFonts w:ascii="ˎ̥" w:hAnsi="ˎ̥" w:cs="Vladimir Script"/>
      <w:b/>
      <w:bCs/>
      <w:color w:val="000000"/>
      <w:spacing w:val="-10"/>
      <w:kern w:val="0"/>
      <w:position w:val="7"/>
      <w:sz w:val="20"/>
      <w:szCs w:val="20"/>
    </w:rPr>
  </w:style>
  <w:style w:type="paragraph" w:customStyle="1" w:styleId="1390">
    <w:name w:val="样式 首行缩进:  2 字符 行距: 1.5 倍行距"/>
    <w:basedOn w:val="1"/>
    <w:qFormat/>
    <w:uiPriority w:val="0"/>
    <w:pPr>
      <w:spacing w:line="440" w:lineRule="exact"/>
      <w:ind w:firstLine="200" w:firstLineChars="200"/>
    </w:pPr>
    <w:rPr>
      <w:rFonts w:ascii="Arial Unicode MS" w:hAnsi="Arial Unicode MS" w:cs="Sim Sun"/>
      <w:bCs/>
      <w:color w:val="000000"/>
      <w:kern w:val="24"/>
      <w:sz w:val="24"/>
      <w:szCs w:val="20"/>
    </w:rPr>
  </w:style>
  <w:style w:type="paragraph" w:customStyle="1" w:styleId="1391">
    <w:name w:val="样式 表格文字统一样式 + Arial 小五 非加粗 自动设置 行距: 单倍行距"/>
    <w:basedOn w:val="255"/>
    <w:qFormat/>
    <w:uiPriority w:val="0"/>
    <w:rPr>
      <w:rFonts w:ascii="ˎ̥" w:hAnsi="ˎ̥"/>
      <w:b/>
    </w:rPr>
  </w:style>
  <w:style w:type="paragraph" w:customStyle="1" w:styleId="1392">
    <w:name w:val="标题1（新）"/>
    <w:basedOn w:val="1"/>
    <w:next w:val="1"/>
    <w:qFormat/>
    <w:uiPriority w:val="0"/>
    <w:pPr>
      <w:widowControl/>
      <w:tabs>
        <w:tab w:val="left" w:pos="1200"/>
      </w:tabs>
      <w:spacing w:beforeLines="50" w:afterLines="50" w:line="440" w:lineRule="exact"/>
      <w:ind w:left="1200" w:hanging="720" w:firstLineChars="200"/>
      <w:jc w:val="left"/>
    </w:pPr>
    <w:rPr>
      <w:rFonts w:ascii="Arial Unicode MS" w:hAnsi="Arial Unicode MS" w:eastAsia="仿宋体" w:cs="Vladimir Script"/>
      <w:bCs/>
      <w:color w:val="000000"/>
      <w:kern w:val="0"/>
      <w:sz w:val="24"/>
      <w:szCs w:val="28"/>
    </w:rPr>
  </w:style>
  <w:style w:type="paragraph" w:customStyle="1" w:styleId="1393">
    <w:name w:val="jiu1"/>
    <w:basedOn w:val="1"/>
    <w:qFormat/>
    <w:uiPriority w:val="0"/>
    <w:pPr>
      <w:widowControl/>
      <w:spacing w:before="100" w:beforeAutospacing="1" w:after="100" w:afterAutospacing="1" w:line="440" w:lineRule="exact"/>
      <w:ind w:firstLine="200" w:firstLineChars="200"/>
      <w:jc w:val="left"/>
    </w:pPr>
    <w:rPr>
      <w:rFonts w:ascii="Sim Sun" w:hAnsi="Sim Sun" w:cs="Sim Sun"/>
      <w:bCs/>
      <w:color w:val="000000"/>
      <w:kern w:val="0"/>
      <w:sz w:val="24"/>
    </w:rPr>
  </w:style>
  <w:style w:type="paragraph" w:customStyle="1" w:styleId="1394">
    <w:name w:val="列表编号 31"/>
    <w:basedOn w:val="1"/>
    <w:qFormat/>
    <w:uiPriority w:val="0"/>
    <w:pPr>
      <w:tabs>
        <w:tab w:val="left" w:pos="1200"/>
      </w:tabs>
      <w:spacing w:line="480" w:lineRule="exact"/>
      <w:ind w:left="1200" w:leftChars="400" w:hanging="360" w:hangingChars="200"/>
    </w:pPr>
    <w:rPr>
      <w:rFonts w:ascii="Arial Unicode MS" w:hAnsi="Arial Unicode MS" w:cs="Vladimir Script"/>
      <w:bCs/>
      <w:color w:val="000000"/>
      <w:kern w:val="24"/>
      <w:sz w:val="24"/>
    </w:rPr>
  </w:style>
  <w:style w:type="paragraph" w:customStyle="1" w:styleId="1395">
    <w:name w:val="样式 标题 3 + 段前: 1 行"/>
    <w:basedOn w:val="6"/>
    <w:qFormat/>
    <w:uiPriority w:val="0"/>
    <w:pPr>
      <w:tabs>
        <w:tab w:val="left" w:pos="720"/>
      </w:tabs>
      <w:spacing w:beforeLines="50" w:after="0" w:line="440" w:lineRule="atLeast"/>
      <w:ind w:left="720" w:hanging="720" w:firstLineChars="200"/>
      <w:jc w:val="left"/>
    </w:pPr>
    <w:rPr>
      <w:rFonts w:ascii="Sim Sun" w:hAnsi="Sim Sun" w:eastAsia="Garamond" w:cs="Vladimir Script"/>
      <w:b w:val="0"/>
      <w:bCs w:val="0"/>
      <w:color w:val="000000"/>
      <w:kern w:val="24"/>
      <w:sz w:val="30"/>
    </w:rPr>
  </w:style>
  <w:style w:type="paragraph" w:customStyle="1" w:styleId="1396">
    <w:name w:val="样式 样式 标题 4款标题1.1.1.1标题 4 Char标题 4 Char CharL4 + 宋体 小四 非加粗1 + 段前:..."/>
    <w:basedOn w:val="1397"/>
    <w:qFormat/>
    <w:uiPriority w:val="0"/>
    <w:rPr>
      <w:rFonts w:cs="Sim Sun"/>
    </w:rPr>
  </w:style>
  <w:style w:type="paragraph" w:customStyle="1" w:styleId="1397">
    <w:name w:val="样式 标题 4款标题1.1.1.1标题 4 Char标题 4 Char CharL4 + 宋体 小四 非加粗1"/>
    <w:basedOn w:val="3"/>
    <w:qFormat/>
    <w:uiPriority w:val="0"/>
    <w:pPr>
      <w:spacing w:beforeLines="50" w:afterLines="50" w:line="377" w:lineRule="auto"/>
      <w:ind w:firstLine="200" w:firstLineChars="200"/>
      <w:jc w:val="left"/>
    </w:pPr>
    <w:rPr>
      <w:rFonts w:ascii="Sim Sun" w:hAnsi="Sim Sun" w:eastAsia="宋体" w:cs="Vladimir Script"/>
      <w:b w:val="0"/>
      <w:bCs w:val="0"/>
      <w:color w:val="000000"/>
      <w:kern w:val="24"/>
      <w:sz w:val="24"/>
      <w:szCs w:val="20"/>
    </w:rPr>
  </w:style>
  <w:style w:type="paragraph" w:customStyle="1" w:styleId="1398">
    <w:name w:val="Name"/>
    <w:basedOn w:val="1"/>
    <w:next w:val="1"/>
    <w:qFormat/>
    <w:uiPriority w:val="0"/>
    <w:pPr>
      <w:widowControl/>
      <w:spacing w:after="440" w:line="240" w:lineRule="atLeast"/>
      <w:ind w:left="2160" w:firstLine="200" w:firstLineChars="200"/>
      <w:jc w:val="left"/>
    </w:pPr>
    <w:rPr>
      <w:rFonts w:ascii="Arial Unicode MS" w:hAnsi="Arial Unicode MS" w:cs="Vladimir Script"/>
      <w:bCs/>
      <w:color w:val="000000"/>
      <w:spacing w:val="-20"/>
      <w:kern w:val="0"/>
      <w:sz w:val="48"/>
      <w:szCs w:val="20"/>
    </w:rPr>
  </w:style>
  <w:style w:type="paragraph" w:customStyle="1" w:styleId="1399">
    <w:name w:val="2 级样式"/>
    <w:basedOn w:val="5"/>
    <w:qFormat/>
    <w:uiPriority w:val="0"/>
    <w:pPr>
      <w:tabs>
        <w:tab w:val="left" w:pos="425"/>
      </w:tabs>
      <w:adjustRightInd w:val="0"/>
      <w:spacing w:beforeLines="30" w:afterLines="30" w:line="360" w:lineRule="auto"/>
      <w:ind w:left="425" w:hanging="425" w:firstLineChars="200"/>
      <w:jc w:val="left"/>
    </w:pPr>
    <w:rPr>
      <w:rFonts w:ascii="Arial Unicode MS" w:hAnsi="Arial Unicode MS" w:eastAsia="仿宋体" w:cs="Sim Sun"/>
      <w:b w:val="0"/>
      <w:color w:val="003300"/>
      <w:kern w:val="24"/>
      <w:sz w:val="30"/>
      <w:szCs w:val="30"/>
    </w:rPr>
  </w:style>
  <w:style w:type="paragraph" w:customStyle="1" w:styleId="1400">
    <w:name w:val="样式 桔黄 首行缩进:  1 厘米 行距: 固定值 25 磅"/>
    <w:basedOn w:val="1"/>
    <w:qFormat/>
    <w:uiPriority w:val="0"/>
    <w:pPr>
      <w:adjustRightInd w:val="0"/>
      <w:spacing w:line="500" w:lineRule="exact"/>
      <w:ind w:firstLine="560" w:firstLineChars="200"/>
    </w:pPr>
    <w:rPr>
      <w:rFonts w:ascii="Sim Sun" w:hAnsi="Sim Sun" w:cs="Sim Sun"/>
      <w:bCs/>
      <w:color w:val="000000"/>
      <w:kern w:val="0"/>
      <w:sz w:val="28"/>
      <w:szCs w:val="20"/>
    </w:rPr>
  </w:style>
  <w:style w:type="paragraph" w:customStyle="1" w:styleId="1401">
    <w:name w:val="图题"/>
    <w:basedOn w:val="178"/>
    <w:qFormat/>
    <w:uiPriority w:val="0"/>
    <w:pPr>
      <w:widowControl/>
      <w:tabs>
        <w:tab w:val="clear" w:pos="0"/>
      </w:tabs>
      <w:adjustRightInd w:val="0"/>
      <w:snapToGrid w:val="0"/>
      <w:spacing w:line="240" w:lineRule="auto"/>
      <w:ind w:firstLine="0"/>
      <w:jc w:val="center"/>
    </w:pPr>
    <w:rPr>
      <w:rFonts w:ascii="ӗԲ" w:eastAsia="ӗԲ"/>
      <w:color w:val="auto"/>
      <w:szCs w:val="24"/>
    </w:rPr>
  </w:style>
  <w:style w:type="paragraph" w:customStyle="1" w:styleId="1402">
    <w:name w:val="索引 91"/>
    <w:basedOn w:val="1"/>
    <w:next w:val="1"/>
    <w:qFormat/>
    <w:uiPriority w:val="0"/>
    <w:pPr>
      <w:spacing w:line="440" w:lineRule="exact"/>
      <w:ind w:left="2250" w:hanging="250" w:firstLineChars="200"/>
      <w:jc w:val="left"/>
    </w:pPr>
    <w:rPr>
      <w:rFonts w:ascii="ˎ̥" w:hAnsi="ˎ̥" w:eastAsia="仿宋体" w:cs="ˎ̥"/>
      <w:bCs/>
      <w:color w:val="000000"/>
      <w:spacing w:val="5"/>
      <w:kern w:val="24"/>
      <w:sz w:val="20"/>
      <w:szCs w:val="20"/>
    </w:rPr>
  </w:style>
  <w:style w:type="paragraph" w:customStyle="1" w:styleId="1403">
    <w:name w:val="首选正文"/>
    <w:basedOn w:val="1"/>
    <w:qFormat/>
    <w:uiPriority w:val="0"/>
    <w:pPr>
      <w:widowControl/>
      <w:spacing w:line="460" w:lineRule="exact"/>
      <w:ind w:firstLine="480" w:firstLineChars="200"/>
      <w:jc w:val="left"/>
    </w:pPr>
    <w:rPr>
      <w:rFonts w:ascii="Arial Unicode MS" w:hAnsi="Arial Unicode MS" w:cs="Sim Sun"/>
      <w:bCs/>
      <w:color w:val="000000"/>
      <w:kern w:val="0"/>
      <w:sz w:val="24"/>
    </w:rPr>
  </w:style>
  <w:style w:type="paragraph" w:customStyle="1" w:styleId="1404">
    <w:name w:val="列表 51"/>
    <w:basedOn w:val="1"/>
    <w:qFormat/>
    <w:uiPriority w:val="0"/>
    <w:pPr>
      <w:ind w:left="100" w:leftChars="800" w:hanging="200" w:hangingChars="200"/>
    </w:pPr>
    <w:rPr>
      <w:rFonts w:ascii="Arial Unicode MS" w:hAnsi="Arial Unicode MS" w:cs="Vladimir Script"/>
      <w:bCs/>
      <w:color w:val="000000"/>
      <w:kern w:val="24"/>
    </w:rPr>
  </w:style>
  <w:style w:type="paragraph" w:customStyle="1" w:styleId="1405">
    <w:name w:val="样式 标题 2 + Times New Roman 段前: 0.5 行 段后: 0.5 行"/>
    <w:basedOn w:val="5"/>
    <w:qFormat/>
    <w:uiPriority w:val="0"/>
    <w:pPr>
      <w:tabs>
        <w:tab w:val="left" w:pos="4500"/>
      </w:tabs>
      <w:adjustRightInd w:val="0"/>
      <w:snapToGrid w:val="0"/>
      <w:spacing w:beforeLines="50" w:afterLines="50" w:line="460" w:lineRule="exact"/>
      <w:ind w:firstLine="200" w:firstLineChars="200"/>
      <w:textAlignment w:val="baseline"/>
    </w:pPr>
    <w:rPr>
      <w:rFonts w:ascii="Arial Unicode MS" w:hAnsi="Arial Unicode MS" w:eastAsia="宋体-方正超大字符集" w:cs="Vladimir Script"/>
      <w:color w:val="000000"/>
      <w:kern w:val="0"/>
      <w:sz w:val="28"/>
      <w:szCs w:val="20"/>
    </w:rPr>
  </w:style>
  <w:style w:type="paragraph" w:customStyle="1" w:styleId="1406">
    <w:name w:val="样式 首行缩进:  2 字符7"/>
    <w:basedOn w:val="1"/>
    <w:qFormat/>
    <w:uiPriority w:val="0"/>
    <w:pPr>
      <w:spacing w:line="520" w:lineRule="exact"/>
      <w:ind w:firstLine="560" w:firstLineChars="200"/>
    </w:pPr>
    <w:rPr>
      <w:rFonts w:cs="宋体"/>
      <w:bCs/>
      <w:color w:val="000000"/>
      <w:kern w:val="24"/>
      <w:sz w:val="24"/>
      <w:szCs w:val="20"/>
    </w:rPr>
  </w:style>
  <w:style w:type="paragraph" w:customStyle="1" w:styleId="1407">
    <w:name w:val="Char Char5 Char Char Char Char Char Char Char Char Char Char Char Char Char Char Char1 Char2"/>
    <w:basedOn w:val="6"/>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08">
    <w:name w:val="样式 样式 左侧:  2 字符 + 首行缩进:  2 字符"/>
    <w:basedOn w:val="1"/>
    <w:qFormat/>
    <w:uiPriority w:val="0"/>
    <w:pPr>
      <w:spacing w:line="440" w:lineRule="exact"/>
      <w:ind w:firstLine="200" w:firstLineChars="200"/>
    </w:pPr>
    <w:rPr>
      <w:rFonts w:ascii="Arial Unicode MS" w:hAnsi="Arial Unicode MS" w:cs="Sim Sun"/>
      <w:bCs/>
      <w:color w:val="000000"/>
      <w:kern w:val="24"/>
      <w:sz w:val="24"/>
      <w:szCs w:val="20"/>
    </w:rPr>
  </w:style>
  <w:style w:type="paragraph" w:customStyle="1" w:styleId="1409">
    <w:name w:val="正文4"/>
    <w:qFormat/>
    <w:uiPriority w:val="0"/>
    <w:pPr>
      <w:widowControl w:val="0"/>
      <w:adjustRightInd w:val="0"/>
      <w:spacing w:line="315" w:lineRule="atLeast"/>
      <w:jc w:val="both"/>
      <w:textAlignment w:val="baseline"/>
    </w:pPr>
    <w:rPr>
      <w:rFonts w:ascii="Sim Sun" w:hAnsi="Arial Unicode MS" w:eastAsia="宋体" w:cs="Vladimir Script"/>
      <w:bCs/>
      <w:color w:val="000000"/>
      <w:sz w:val="24"/>
      <w:szCs w:val="24"/>
      <w:lang w:val="en-US" w:eastAsia="zh-CN" w:bidi="ar-SA"/>
    </w:rPr>
  </w:style>
  <w:style w:type="paragraph" w:customStyle="1" w:styleId="1410">
    <w:name w:val="样式 正文文字 +"/>
    <w:basedOn w:val="28"/>
    <w:qFormat/>
    <w:uiPriority w:val="0"/>
    <w:pPr>
      <w:widowControl w:val="0"/>
      <w:adjustRightInd w:val="0"/>
      <w:snapToGrid/>
      <w:spacing w:after="60" w:line="264" w:lineRule="auto"/>
      <w:ind w:right="0" w:firstLine="110" w:firstLineChars="110"/>
      <w:textAlignment w:val="baseline"/>
    </w:pPr>
    <w:rPr>
      <w:rFonts w:ascii="Arial Unicode MS" w:hAnsi="Arial Unicode MS" w:eastAsia="Garamond" w:cs="Vladimir Script"/>
      <w:bCs/>
      <w:color w:val="000000"/>
      <w:sz w:val="24"/>
    </w:rPr>
  </w:style>
  <w:style w:type="paragraph" w:customStyle="1" w:styleId="1411">
    <w:name w:val="Address 1"/>
    <w:basedOn w:val="1"/>
    <w:qFormat/>
    <w:uiPriority w:val="0"/>
    <w:pPr>
      <w:widowControl/>
      <w:spacing w:line="200" w:lineRule="atLeast"/>
      <w:ind w:firstLine="200" w:firstLineChars="200"/>
      <w:jc w:val="left"/>
    </w:pPr>
    <w:rPr>
      <w:rFonts w:ascii="Arial Unicode MS" w:hAnsi="Arial Unicode MS" w:cs="Vladimir Script"/>
      <w:bCs/>
      <w:color w:val="000000"/>
      <w:kern w:val="0"/>
      <w:sz w:val="16"/>
      <w:szCs w:val="20"/>
    </w:rPr>
  </w:style>
  <w:style w:type="paragraph" w:customStyle="1" w:styleId="1412">
    <w:name w:val="样式 宋体 小四 首行缩进:  1.59 厘米 段后: 6 磅 行距: 固定值 20 磅"/>
    <w:basedOn w:val="1"/>
    <w:qFormat/>
    <w:uiPriority w:val="0"/>
    <w:pPr>
      <w:spacing w:after="120" w:line="400" w:lineRule="exact"/>
      <w:ind w:firstLine="900" w:firstLineChars="200"/>
    </w:pPr>
    <w:rPr>
      <w:rFonts w:ascii="Sim Sun" w:hAnsi="Sim Sun" w:eastAsia="Garamond" w:cs="Vladimir Script"/>
      <w:bCs/>
      <w:color w:val="000000"/>
      <w:kern w:val="24"/>
      <w:sz w:val="24"/>
      <w:szCs w:val="20"/>
    </w:rPr>
  </w:style>
  <w:style w:type="paragraph" w:customStyle="1" w:styleId="1413">
    <w:name w:val="题注+"/>
    <w:basedOn w:val="19"/>
    <w:next w:val="1"/>
    <w:qFormat/>
    <w:uiPriority w:val="0"/>
    <w:pPr>
      <w:widowControl/>
      <w:tabs>
        <w:tab w:val="clear" w:pos="2445"/>
        <w:tab w:val="clear" w:pos="4156"/>
      </w:tabs>
      <w:spacing w:beforeLines="0" w:line="336" w:lineRule="auto"/>
      <w:ind w:firstLine="200" w:firstLineChars="200"/>
      <w:outlineLvl w:val="6"/>
    </w:pPr>
    <w:rPr>
      <w:rFonts w:ascii="仿宋体" w:hAnsi="ˎ̥" w:eastAsia="仿宋体" w:cs="Vladimir Script"/>
      <w:b w:val="0"/>
      <w:bCs/>
      <w:snapToGrid/>
      <w:color w:val="000000"/>
    </w:rPr>
  </w:style>
  <w:style w:type="paragraph" w:customStyle="1" w:styleId="1414">
    <w:name w:val="Char Char1 Char Char Char Char Char Char Char11"/>
    <w:basedOn w:val="1"/>
    <w:qFormat/>
    <w:uiPriority w:val="0"/>
    <w:rPr>
      <w:rFonts w:ascii="Batang" w:hAnsi="Batang" w:cs="Batang"/>
      <w:bCs/>
      <w:color w:val="000000"/>
      <w:kern w:val="24"/>
    </w:rPr>
  </w:style>
  <w:style w:type="paragraph" w:customStyle="1" w:styleId="1415">
    <w:name w:val="样式 标题 1 + 宋体 小四 加粗 左1"/>
    <w:basedOn w:val="4"/>
    <w:qFormat/>
    <w:uiPriority w:val="0"/>
    <w:pPr>
      <w:keepNext w:val="0"/>
      <w:pageBreakBefore/>
      <w:overflowPunct/>
      <w:snapToGrid/>
      <w:spacing w:before="180" w:after="180" w:line="440" w:lineRule="exact"/>
      <w:ind w:left="0" w:firstLine="0"/>
      <w:jc w:val="left"/>
    </w:pPr>
    <w:rPr>
      <w:rFonts w:eastAsia="宋体-方正超大字符集" w:cs="宋体"/>
      <w:kern w:val="2"/>
      <w:sz w:val="24"/>
      <w:szCs w:val="20"/>
    </w:rPr>
  </w:style>
  <w:style w:type="paragraph" w:customStyle="1" w:styleId="1416">
    <w:name w:val="样式 标题 22级样式 + 段前: 0.3 行 段后: 0.3 行1"/>
    <w:basedOn w:val="5"/>
    <w:qFormat/>
    <w:uiPriority w:val="0"/>
    <w:pPr>
      <w:adjustRightInd w:val="0"/>
      <w:spacing w:beforeLines="30" w:afterLines="30" w:line="360" w:lineRule="auto"/>
      <w:ind w:firstLine="200" w:firstLineChars="200"/>
      <w:jc w:val="left"/>
    </w:pPr>
    <w:rPr>
      <w:rFonts w:ascii="Arial Unicode MS" w:hAnsi="Arial Unicode MS" w:eastAsia="仿宋体" w:cs="Sim Sun"/>
      <w:b w:val="0"/>
      <w:color w:val="003300"/>
      <w:kern w:val="24"/>
      <w:sz w:val="28"/>
      <w:szCs w:val="20"/>
    </w:rPr>
  </w:style>
  <w:style w:type="paragraph" w:customStyle="1" w:styleId="1417">
    <w:name w:val="Char Char Char Char Char Char Char Char Char Char Char Char Char Char Char Char Char Char Char3"/>
    <w:basedOn w:val="1"/>
    <w:semiHidden/>
    <w:qFormat/>
    <w:uiPriority w:val="0"/>
    <w:pPr>
      <w:spacing w:line="360" w:lineRule="auto"/>
      <w:ind w:firstLine="560" w:firstLineChars="200"/>
    </w:pPr>
    <w:rPr>
      <w:sz w:val="24"/>
      <w:szCs w:val="20"/>
    </w:rPr>
  </w:style>
  <w:style w:type="paragraph" w:customStyle="1" w:styleId="1418">
    <w:name w:val="Char6 Char Char Char Char Char Char Char Char Char2"/>
    <w:basedOn w:val="1"/>
    <w:qFormat/>
    <w:uiPriority w:val="0"/>
    <w:pPr>
      <w:spacing w:line="440" w:lineRule="exact"/>
      <w:ind w:firstLine="200" w:firstLineChars="200"/>
    </w:pPr>
    <w:rPr>
      <w:rFonts w:ascii="Sim Sun" w:hAnsi="Sim Sun" w:cs="Vladimir Script"/>
      <w:bCs/>
      <w:color w:val="000000"/>
      <w:kern w:val="24"/>
      <w:sz w:val="28"/>
      <w:szCs w:val="20"/>
    </w:rPr>
  </w:style>
  <w:style w:type="paragraph" w:customStyle="1" w:styleId="1419">
    <w:name w:val="Char Char8 Char"/>
    <w:basedOn w:val="6"/>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20">
    <w:name w:val="Char Char Char Char Char Char Char2"/>
    <w:basedOn w:val="1"/>
    <w:qFormat/>
    <w:uiPriority w:val="0"/>
    <w:pPr>
      <w:spacing w:line="440" w:lineRule="exact"/>
      <w:ind w:firstLine="200" w:firstLineChars="200"/>
    </w:pPr>
    <w:rPr>
      <w:rFonts w:ascii="Arial Unicode MS" w:hAnsi="Arial Unicode MS" w:cs="Vladimir Script"/>
      <w:bCs/>
      <w:color w:val="000000"/>
      <w:kern w:val="24"/>
    </w:rPr>
  </w:style>
  <w:style w:type="paragraph" w:customStyle="1" w:styleId="1421">
    <w:name w:val="font13"/>
    <w:basedOn w:val="1"/>
    <w:qFormat/>
    <w:uiPriority w:val="0"/>
    <w:pPr>
      <w:widowControl/>
      <w:spacing w:before="100" w:beforeAutospacing="1" w:after="100" w:afterAutospacing="1" w:line="440" w:lineRule="exact"/>
      <w:ind w:firstLine="200" w:firstLineChars="200"/>
      <w:jc w:val="left"/>
    </w:pPr>
    <w:rPr>
      <w:rFonts w:ascii="ˎ̥" w:hAnsi="ˎ̥" w:cs="Vladimir Script"/>
      <w:bCs/>
      <w:color w:val="000000"/>
      <w:kern w:val="0"/>
      <w:sz w:val="18"/>
      <w:szCs w:val="18"/>
    </w:rPr>
  </w:style>
  <w:style w:type="paragraph" w:customStyle="1" w:styleId="1422">
    <w:name w:val="样式 标题 4 + 段前: 7.8 磅"/>
    <w:basedOn w:val="3"/>
    <w:qFormat/>
    <w:uiPriority w:val="0"/>
    <w:pPr>
      <w:tabs>
        <w:tab w:val="left" w:pos="360"/>
        <w:tab w:val="left" w:pos="1865"/>
      </w:tabs>
      <w:spacing w:before="156" w:line="240" w:lineRule="exact"/>
      <w:ind w:firstLine="200" w:firstLineChars="200"/>
      <w:jc w:val="left"/>
    </w:pPr>
    <w:rPr>
      <w:rFonts w:ascii="Arial Unicode MS" w:hAnsi="Arial Unicode MS" w:eastAsia="Garamond" w:cs="Vladimir Script"/>
      <w:color w:val="000000"/>
      <w:kern w:val="0"/>
      <w:sz w:val="21"/>
      <w:szCs w:val="20"/>
    </w:rPr>
  </w:style>
  <w:style w:type="paragraph" w:customStyle="1" w:styleId="1423">
    <w:name w:val="Char Char7 Char Char Char Char Char Char2"/>
    <w:basedOn w:val="6"/>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24">
    <w:name w:val="表格统一样式 小五 局中"/>
    <w:basedOn w:val="1"/>
    <w:qFormat/>
    <w:uiPriority w:val="0"/>
    <w:pPr>
      <w:autoSpaceDE w:val="0"/>
      <w:autoSpaceDN w:val="0"/>
      <w:spacing w:line="440" w:lineRule="exact"/>
      <w:ind w:firstLine="200" w:firstLineChars="200"/>
      <w:jc w:val="center"/>
    </w:pPr>
    <w:rPr>
      <w:rFonts w:ascii="Arial Unicode MS" w:hAnsi="Arial Unicode MS" w:eastAsia="Garamond" w:cs="Vladimir Script"/>
      <w:bCs/>
      <w:color w:val="000000"/>
      <w:kern w:val="0"/>
      <w:sz w:val="18"/>
      <w:szCs w:val="20"/>
    </w:rPr>
  </w:style>
  <w:style w:type="paragraph" w:customStyle="1" w:styleId="1425">
    <w:name w:val="style1"/>
    <w:basedOn w:val="1"/>
    <w:qFormat/>
    <w:uiPriority w:val="0"/>
    <w:pPr>
      <w:widowControl/>
      <w:spacing w:before="100" w:beforeAutospacing="1" w:after="100" w:afterAutospacing="1" w:line="440" w:lineRule="exact"/>
      <w:ind w:firstLine="200" w:firstLineChars="200"/>
      <w:jc w:val="left"/>
    </w:pPr>
    <w:rPr>
      <w:rFonts w:ascii="Sim Sun" w:hAnsi="Sim Sun" w:cs="Sim Sun"/>
      <w:bCs/>
      <w:color w:val="000000"/>
      <w:kern w:val="0"/>
      <w:sz w:val="14"/>
      <w:szCs w:val="14"/>
    </w:rPr>
  </w:style>
  <w:style w:type="paragraph" w:customStyle="1" w:styleId="1426">
    <w:name w:val="Char Char5 Char Char Char Char Char Char Char Char Char Char Char Char Char Char Char1 Char1"/>
    <w:basedOn w:val="6"/>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27">
    <w:name w:val="表题"/>
    <w:basedOn w:val="772"/>
    <w:qFormat/>
    <w:uiPriority w:val="0"/>
    <w:pPr>
      <w:tabs>
        <w:tab w:val="left" w:pos="4305"/>
      </w:tabs>
      <w:snapToGrid w:val="0"/>
      <w:spacing w:beforeLines="50" w:afterLines="50" w:line="240" w:lineRule="auto"/>
      <w:ind w:firstLine="0" w:firstLineChars="0"/>
    </w:pPr>
    <w:rPr>
      <w:rFonts w:ascii="Sim Sun" w:hAnsi="Sim Sun" w:eastAsia="Vladimir Script" w:cs="Vladimir Script"/>
      <w:szCs w:val="24"/>
    </w:rPr>
  </w:style>
  <w:style w:type="paragraph" w:customStyle="1" w:styleId="1428">
    <w:name w:val="Char Char7 Char Char Char Char Char Char1"/>
    <w:basedOn w:val="6"/>
    <w:qFormat/>
    <w:uiPriority w:val="0"/>
    <w:pPr>
      <w:tabs>
        <w:tab w:val="left" w:pos="360"/>
        <w:tab w:val="left" w:pos="900"/>
      </w:tabs>
      <w:snapToGrid w:val="0"/>
      <w:spacing w:before="120" w:after="120" w:line="240" w:lineRule="auto"/>
      <w:ind w:left="542" w:leftChars="-12" w:firstLine="200" w:firstLineChars="200"/>
    </w:pPr>
    <w:rPr>
      <w:rFonts w:ascii="Sim Sun" w:hAnsi="Sim Sun" w:eastAsia="仿宋体" w:cs="Vladimir Script"/>
      <w:b w:val="0"/>
      <w:bCs w:val="0"/>
      <w:snapToGrid w:val="0"/>
      <w:color w:val="000000"/>
      <w:kern w:val="24"/>
      <w:sz w:val="30"/>
      <w:szCs w:val="24"/>
    </w:rPr>
  </w:style>
  <w:style w:type="paragraph" w:customStyle="1" w:styleId="1429">
    <w:name w:val="Char Char Char Char Char Char Char Char Char Char Char Char Char Char Char Char Char Char Char2"/>
    <w:basedOn w:val="1"/>
    <w:qFormat/>
    <w:uiPriority w:val="0"/>
    <w:pPr>
      <w:spacing w:line="360" w:lineRule="auto"/>
      <w:ind w:firstLine="200" w:firstLineChars="200"/>
    </w:pPr>
    <w:rPr>
      <w:rFonts w:ascii="仿宋体" w:hAnsi="仿宋体" w:eastAsia="仿宋体" w:cs="ˎ̥"/>
      <w:bCs/>
      <w:color w:val="000000"/>
      <w:kern w:val="24"/>
      <w:sz w:val="24"/>
      <w:szCs w:val="20"/>
    </w:rPr>
  </w:style>
  <w:style w:type="paragraph" w:customStyle="1" w:styleId="1430">
    <w:name w:val="列表编号 51"/>
    <w:basedOn w:val="1"/>
    <w:qFormat/>
    <w:uiPriority w:val="0"/>
    <w:pPr>
      <w:tabs>
        <w:tab w:val="left" w:pos="2040"/>
      </w:tabs>
      <w:spacing w:line="480" w:lineRule="exact"/>
      <w:ind w:left="2040" w:leftChars="800" w:hanging="360" w:hangingChars="200"/>
    </w:pPr>
    <w:rPr>
      <w:rFonts w:ascii="Arial Unicode MS" w:hAnsi="Arial Unicode MS" w:cs="Vladimir Script"/>
      <w:bCs/>
      <w:color w:val="000000"/>
      <w:kern w:val="24"/>
      <w:sz w:val="24"/>
    </w:rPr>
  </w:style>
  <w:style w:type="paragraph" w:customStyle="1" w:styleId="1431">
    <w:name w:val="Company Name One"/>
    <w:basedOn w:val="1348"/>
    <w:next w:val="1"/>
    <w:qFormat/>
    <w:uiPriority w:val="0"/>
  </w:style>
  <w:style w:type="paragraph" w:customStyle="1" w:styleId="1432">
    <w:name w:val="档案号"/>
    <w:basedOn w:val="47"/>
    <w:qFormat/>
    <w:uiPriority w:val="0"/>
    <w:pPr>
      <w:pBdr>
        <w:bottom w:val="none" w:color="auto" w:sz="0" w:space="0"/>
      </w:pBdr>
      <w:tabs>
        <w:tab w:val="center" w:pos="4320"/>
        <w:tab w:val="right" w:pos="8640"/>
        <w:tab w:val="clear" w:pos="4153"/>
        <w:tab w:val="clear" w:pos="8306"/>
      </w:tabs>
      <w:adjustRightInd w:val="0"/>
      <w:snapToGrid/>
      <w:spacing w:line="460" w:lineRule="exact"/>
      <w:ind w:firstLine="200" w:firstLineChars="200"/>
      <w:jc w:val="right"/>
      <w:textAlignment w:val="baseline"/>
    </w:pPr>
    <w:rPr>
      <w:rFonts w:ascii="Sim Sun" w:hAnsi="ˎ̥" w:eastAsia="Sim Sun" w:cs="Vladimir Script"/>
      <w:bCs/>
      <w:color w:val="000000"/>
      <w:spacing w:val="3"/>
      <w:kern w:val="24"/>
      <w:sz w:val="24"/>
    </w:rPr>
  </w:style>
  <w:style w:type="paragraph" w:customStyle="1" w:styleId="1433">
    <w:name w:val="样式 标题 4标题 4 Char Char + 两端对齐 左侧:  0 厘米 段前: 0 磅 段后: 0 磅"/>
    <w:basedOn w:val="3"/>
    <w:qFormat/>
    <w:uiPriority w:val="0"/>
    <w:pPr>
      <w:tabs>
        <w:tab w:val="left" w:pos="2160"/>
        <w:tab w:val="left" w:pos="4500"/>
      </w:tabs>
      <w:snapToGrid w:val="0"/>
      <w:spacing w:line="440" w:lineRule="atLeast"/>
      <w:ind w:left="2160" w:hanging="420" w:firstLineChars="200"/>
      <w:jc w:val="left"/>
    </w:pPr>
    <w:rPr>
      <w:rFonts w:ascii="ˎ̥" w:hAnsi="ˎ̥" w:eastAsia="仿宋体" w:cs="Sim Sun"/>
      <w:b w:val="0"/>
      <w:bCs w:val="0"/>
      <w:color w:val="000000"/>
      <w:kern w:val="24"/>
      <w:sz w:val="24"/>
      <w:szCs w:val="20"/>
    </w:rPr>
  </w:style>
  <w:style w:type="paragraph" w:customStyle="1" w:styleId="1434">
    <w:name w:val="样式 正文（首行缩进两字） Char1标题4 + 宋体 小四 首行缩进:  0.85 厘米"/>
    <w:basedOn w:val="1"/>
    <w:qFormat/>
    <w:uiPriority w:val="0"/>
    <w:pPr>
      <w:adjustRightInd w:val="0"/>
      <w:spacing w:line="440" w:lineRule="atLeast"/>
      <w:ind w:firstLine="482" w:firstLineChars="200"/>
    </w:pPr>
    <w:rPr>
      <w:rFonts w:ascii="Sim Sun" w:hAnsi="Sim Sun" w:cs="Sim Sun"/>
      <w:bCs/>
      <w:color w:val="000000"/>
      <w:kern w:val="0"/>
      <w:sz w:val="24"/>
      <w:szCs w:val="20"/>
    </w:rPr>
  </w:style>
  <w:style w:type="paragraph" w:customStyle="1" w:styleId="1435">
    <w:name w:val="索引 31"/>
    <w:basedOn w:val="1"/>
    <w:next w:val="1"/>
    <w:qFormat/>
    <w:uiPriority w:val="0"/>
    <w:pPr>
      <w:spacing w:line="440" w:lineRule="exact"/>
      <w:ind w:left="750" w:hanging="250" w:firstLineChars="200"/>
      <w:jc w:val="left"/>
    </w:pPr>
    <w:rPr>
      <w:rFonts w:ascii="ˎ̥" w:hAnsi="ˎ̥" w:eastAsia="仿宋体" w:cs="ˎ̥"/>
      <w:bCs/>
      <w:color w:val="000000"/>
      <w:spacing w:val="5"/>
      <w:kern w:val="24"/>
      <w:sz w:val="20"/>
      <w:szCs w:val="20"/>
    </w:rPr>
  </w:style>
  <w:style w:type="paragraph" w:customStyle="1" w:styleId="1436">
    <w:name w:val="列图"/>
    <w:basedOn w:val="352"/>
    <w:next w:val="1"/>
    <w:qFormat/>
    <w:uiPriority w:val="0"/>
    <w:pPr>
      <w:keepLines/>
      <w:spacing w:before="120" w:after="120" w:line="300" w:lineRule="atLeast"/>
      <w:jc w:val="both"/>
    </w:pPr>
    <w:rPr>
      <w:rFonts w:ascii="Arial Unicode MS"/>
      <w:snapToGrid/>
      <w:kern w:val="28"/>
      <w:sz w:val="21"/>
    </w:rPr>
  </w:style>
  <w:style w:type="paragraph" w:customStyle="1" w:styleId="1437">
    <w:name w:val="样式 标题 1 + 左侧:  0 厘米 首行缩进:  0 厘米"/>
    <w:basedOn w:val="4"/>
    <w:qFormat/>
    <w:uiPriority w:val="0"/>
    <w:pPr>
      <w:keepLines/>
      <w:tabs>
        <w:tab w:val="left" w:pos="0"/>
        <w:tab w:val="left" w:pos="432"/>
        <w:tab w:val="left" w:pos="1200"/>
      </w:tabs>
      <w:overflowPunct/>
      <w:autoSpaceDE w:val="0"/>
      <w:autoSpaceDN w:val="0"/>
      <w:adjustRightInd w:val="0"/>
      <w:snapToGrid/>
      <w:spacing w:after="120" w:line="440" w:lineRule="exact"/>
      <w:ind w:firstLine="200" w:firstLineChars="200"/>
      <w:textAlignment w:val="bottom"/>
    </w:pPr>
    <w:rPr>
      <w:rFonts w:ascii="Arial Unicode MS" w:hAnsi="Arial Unicode MS" w:eastAsia="仿宋体" w:cs="Vladimir Script"/>
      <w:sz w:val="28"/>
      <w:szCs w:val="20"/>
    </w:rPr>
  </w:style>
  <w:style w:type="paragraph" w:customStyle="1" w:styleId="1438">
    <w:name w:val="索引 81"/>
    <w:basedOn w:val="1"/>
    <w:next w:val="1"/>
    <w:qFormat/>
    <w:uiPriority w:val="0"/>
    <w:pPr>
      <w:spacing w:line="440" w:lineRule="exact"/>
      <w:ind w:left="2000" w:hanging="250" w:firstLineChars="200"/>
      <w:jc w:val="left"/>
    </w:pPr>
    <w:rPr>
      <w:rFonts w:ascii="ˎ̥" w:hAnsi="ˎ̥" w:eastAsia="仿宋体" w:cs="ˎ̥"/>
      <w:bCs/>
      <w:color w:val="000000"/>
      <w:spacing w:val="5"/>
      <w:kern w:val="24"/>
      <w:sz w:val="20"/>
      <w:szCs w:val="20"/>
    </w:rPr>
  </w:style>
  <w:style w:type="paragraph" w:customStyle="1" w:styleId="1439">
    <w:name w:val="列表 41"/>
    <w:basedOn w:val="1"/>
    <w:qFormat/>
    <w:uiPriority w:val="0"/>
    <w:pPr>
      <w:ind w:left="100" w:leftChars="600" w:hanging="200" w:hangingChars="200"/>
    </w:pPr>
    <w:rPr>
      <w:rFonts w:ascii="Arial Unicode MS" w:hAnsi="Arial Unicode MS" w:cs="Vladimir Script"/>
      <w:bCs/>
      <w:color w:val="000000"/>
      <w:kern w:val="24"/>
    </w:rPr>
  </w:style>
  <w:style w:type="paragraph" w:customStyle="1" w:styleId="1440">
    <w:name w:val="Char Char Char Char Char Char Char Char Char1"/>
    <w:basedOn w:val="1"/>
    <w:qFormat/>
    <w:uiPriority w:val="0"/>
    <w:pPr>
      <w:spacing w:line="440" w:lineRule="exact"/>
      <w:ind w:firstLine="200" w:firstLineChars="200"/>
    </w:pPr>
    <w:rPr>
      <w:rFonts w:ascii="Arial Unicode MS" w:hAnsi="Arial Unicode MS" w:cs="Vladimir Script"/>
      <w:bCs/>
      <w:color w:val="000000"/>
      <w:kern w:val="24"/>
      <w:sz w:val="24"/>
      <w:szCs w:val="20"/>
    </w:rPr>
  </w:style>
  <w:style w:type="paragraph" w:customStyle="1" w:styleId="1441">
    <w:name w:val="样式 标题 1标题 1 1 + 小二"/>
    <w:basedOn w:val="4"/>
    <w:qFormat/>
    <w:uiPriority w:val="0"/>
    <w:pPr>
      <w:keepLines/>
      <w:tabs>
        <w:tab w:val="left" w:pos="432"/>
      </w:tabs>
      <w:overflowPunct/>
      <w:snapToGrid/>
      <w:spacing w:beforeLines="100" w:afterLines="50" w:line="440" w:lineRule="exact"/>
      <w:ind w:firstLine="200" w:firstLineChars="200"/>
      <w:textAlignment w:val="baseline"/>
    </w:pPr>
    <w:rPr>
      <w:rFonts w:ascii="仿宋体" w:hAnsi="Arial Unicode MS" w:eastAsia="仿宋体" w:cs="Vladimir Script"/>
      <w:szCs w:val="20"/>
    </w:rPr>
  </w:style>
  <w:style w:type="paragraph" w:customStyle="1" w:styleId="1442">
    <w:name w:val="样式 标题 2标题2.1标题 1.1 + 黑体 四号 非加粗 蓝色 段前: 15.6 磅 段后: 7.8 磅 行..."/>
    <w:basedOn w:val="5"/>
    <w:qFormat/>
    <w:uiPriority w:val="0"/>
    <w:pPr>
      <w:keepNext w:val="0"/>
      <w:keepLines w:val="0"/>
      <w:tabs>
        <w:tab w:val="left" w:pos="576"/>
      </w:tabs>
      <w:adjustRightInd w:val="0"/>
      <w:spacing w:before="312" w:after="240" w:line="360" w:lineRule="exact"/>
      <w:ind w:left="578" w:hanging="578" w:firstLineChars="200"/>
      <w:textAlignment w:val="baseline"/>
    </w:pPr>
    <w:rPr>
      <w:rFonts w:ascii="仿宋体" w:hAnsi="Arial Unicode MS" w:eastAsia="仿宋体" w:cs="Vladimir Script"/>
      <w:color w:val="0000FF"/>
      <w:kern w:val="24"/>
      <w:sz w:val="28"/>
      <w:szCs w:val="20"/>
    </w:rPr>
  </w:style>
  <w:style w:type="paragraph" w:customStyle="1" w:styleId="1443">
    <w:name w:val="样式 正文文字 + 首行缩进:  2 字符"/>
    <w:basedOn w:val="28"/>
    <w:qFormat/>
    <w:uiPriority w:val="0"/>
    <w:pPr>
      <w:snapToGrid/>
      <w:spacing w:before="0" w:after="0" w:line="420" w:lineRule="atLeast"/>
      <w:ind w:right="0" w:firstLine="200" w:firstLineChars="200"/>
      <w:jc w:val="left"/>
    </w:pPr>
    <w:rPr>
      <w:rFonts w:ascii="Arial Unicode MS" w:hAnsi="Arial Unicode MS" w:eastAsia="Vladimir Script" w:cs="Vladimir Script"/>
      <w:bCs/>
      <w:color w:val="FF0000"/>
      <w:sz w:val="24"/>
      <w:szCs w:val="24"/>
    </w:rPr>
  </w:style>
  <w:style w:type="paragraph" w:customStyle="1" w:styleId="1444">
    <w:name w:val="Char Char1 Char1"/>
    <w:basedOn w:val="1"/>
    <w:qFormat/>
    <w:uiPriority w:val="0"/>
    <w:rPr>
      <w:rFonts w:ascii="Batang" w:hAnsi="Batang" w:cs="Batang"/>
      <w:bCs/>
      <w:color w:val="000000"/>
      <w:kern w:val="24"/>
    </w:rPr>
  </w:style>
  <w:style w:type="paragraph" w:customStyle="1" w:styleId="1445">
    <w:name w:val="样式 题注 + (西文) Times New Roman (中文) 宋体 小四 加粗 黑色 居中 段前: 3 磅 ..."/>
    <w:basedOn w:val="19"/>
    <w:qFormat/>
    <w:uiPriority w:val="0"/>
    <w:pPr>
      <w:keepNext w:val="0"/>
      <w:tabs>
        <w:tab w:val="clear" w:pos="2445"/>
        <w:tab w:val="clear" w:pos="4156"/>
      </w:tabs>
      <w:adjustRightInd w:val="0"/>
      <w:spacing w:beforeLines="0" w:afterLines="100" w:line="360" w:lineRule="auto"/>
      <w:ind w:firstLine="200" w:firstLineChars="200"/>
    </w:pPr>
    <w:rPr>
      <w:rFonts w:ascii="Vladimir Script" w:hAnsi="Vladimir Script" w:eastAsia="Vladimir Script" w:cs="Sim Sun"/>
      <w:snapToGrid/>
      <w:color w:val="000000"/>
      <w:szCs w:val="20"/>
    </w:rPr>
  </w:style>
  <w:style w:type="paragraph" w:customStyle="1" w:styleId="1446">
    <w:name w:val="Char Char5 Char Char Char Char Char Char Char Char Char2 Char2"/>
    <w:basedOn w:val="6"/>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rPr>
  </w:style>
  <w:style w:type="paragraph" w:customStyle="1" w:styleId="1447">
    <w:name w:val="文章副标题"/>
    <w:basedOn w:val="1"/>
    <w:next w:val="4"/>
    <w:qFormat/>
    <w:uiPriority w:val="0"/>
    <w:pPr>
      <w:spacing w:before="104" w:after="104" w:line="0" w:lineRule="atLeast"/>
      <w:ind w:left="1" w:firstLine="200" w:firstLineChars="200"/>
      <w:jc w:val="center"/>
      <w:textAlignment w:val="bottom"/>
    </w:pPr>
    <w:rPr>
      <w:rFonts w:ascii="Arial Unicode MS" w:hAnsi="Arial Unicode MS" w:cs="Vladimir Script"/>
      <w:bCs/>
      <w:color w:val="000000"/>
      <w:kern w:val="0"/>
      <w:sz w:val="36"/>
      <w:szCs w:val="20"/>
    </w:rPr>
  </w:style>
  <w:style w:type="paragraph" w:customStyle="1" w:styleId="1448">
    <w:name w:val="正文文本缩进 22"/>
    <w:basedOn w:val="1"/>
    <w:qFormat/>
    <w:uiPriority w:val="0"/>
    <w:pPr>
      <w:adjustRightInd w:val="0"/>
      <w:spacing w:line="312" w:lineRule="atLeast"/>
      <w:ind w:firstLine="540" w:firstLineChars="200"/>
      <w:textAlignment w:val="baseline"/>
    </w:pPr>
    <w:rPr>
      <w:rFonts w:ascii="Arial Unicode MS" w:hAnsi="Arial Unicode MS" w:cs="Vladimir Script"/>
      <w:bCs/>
      <w:color w:val="000000"/>
      <w:kern w:val="0"/>
      <w:szCs w:val="20"/>
    </w:rPr>
  </w:style>
  <w:style w:type="paragraph" w:customStyle="1" w:styleId="1449">
    <w:name w:val="题图"/>
    <w:basedOn w:val="1"/>
    <w:qFormat/>
    <w:uiPriority w:val="0"/>
    <w:pPr>
      <w:adjustRightInd w:val="0"/>
      <w:snapToGrid w:val="0"/>
      <w:spacing w:line="440" w:lineRule="exact"/>
      <w:ind w:firstLine="200" w:firstLineChars="200"/>
      <w:jc w:val="center"/>
    </w:pPr>
    <w:rPr>
      <w:rFonts w:ascii="Sim Sun" w:hAnsi="Arial Unicode MS" w:cs="Vladimir Script"/>
      <w:bCs/>
      <w:color w:val="000000"/>
      <w:kern w:val="24"/>
      <w:sz w:val="28"/>
    </w:rPr>
  </w:style>
  <w:style w:type="paragraph" w:customStyle="1" w:styleId="1450">
    <w:name w:val="索引 71"/>
    <w:basedOn w:val="1"/>
    <w:next w:val="1"/>
    <w:qFormat/>
    <w:uiPriority w:val="0"/>
    <w:pPr>
      <w:spacing w:line="440" w:lineRule="exact"/>
      <w:ind w:left="1750" w:hanging="250" w:firstLineChars="200"/>
      <w:jc w:val="left"/>
    </w:pPr>
    <w:rPr>
      <w:rFonts w:ascii="ˎ̥" w:hAnsi="ˎ̥" w:eastAsia="仿宋体" w:cs="ˎ̥"/>
      <w:bCs/>
      <w:color w:val="000000"/>
      <w:spacing w:val="5"/>
      <w:kern w:val="24"/>
      <w:sz w:val="20"/>
      <w:szCs w:val="20"/>
    </w:rPr>
  </w:style>
  <w:style w:type="paragraph" w:customStyle="1" w:styleId="1451">
    <w:name w:val="Char12"/>
    <w:basedOn w:val="1"/>
    <w:qFormat/>
    <w:uiPriority w:val="0"/>
    <w:pPr>
      <w:spacing w:line="360" w:lineRule="auto"/>
      <w:ind w:firstLine="200" w:firstLineChars="200"/>
    </w:pPr>
    <w:rPr>
      <w:rFonts w:ascii="仿宋体" w:hAnsi="仿宋体" w:eastAsia="仿宋体" w:cs="仿宋体"/>
      <w:bCs/>
      <w:color w:val="000000"/>
      <w:kern w:val="24"/>
      <w:sz w:val="24"/>
      <w:szCs w:val="21"/>
    </w:rPr>
  </w:style>
  <w:style w:type="paragraph" w:customStyle="1" w:styleId="1452">
    <w:name w:val="Char2 Char Char Char2"/>
    <w:basedOn w:val="1"/>
    <w:qFormat/>
    <w:uiPriority w:val="0"/>
    <w:pPr>
      <w:adjustRightInd w:val="0"/>
      <w:snapToGrid w:val="0"/>
      <w:spacing w:line="440" w:lineRule="exact"/>
      <w:ind w:firstLine="200" w:firstLineChars="200"/>
    </w:pPr>
    <w:rPr>
      <w:rFonts w:ascii="Arial Unicode MS" w:hAnsi="Arial Unicode MS" w:eastAsia="仿宋体" w:cs="Vladimir Script"/>
      <w:bCs/>
      <w:snapToGrid w:val="0"/>
      <w:color w:val="000000"/>
      <w:kern w:val="24"/>
      <w:sz w:val="24"/>
    </w:rPr>
  </w:style>
  <w:style w:type="paragraph" w:customStyle="1" w:styleId="1453">
    <w:name w:val="样式 标题 4 + 左侧:  -0 厘米 首行缩进:  0 厘米 段后: 1.8 磅"/>
    <w:basedOn w:val="3"/>
    <w:qFormat/>
    <w:uiPriority w:val="0"/>
    <w:pPr>
      <w:keepLines w:val="0"/>
      <w:widowControl/>
      <w:tabs>
        <w:tab w:val="left" w:pos="360"/>
        <w:tab w:val="left" w:pos="1800"/>
      </w:tabs>
      <w:autoSpaceDE w:val="0"/>
      <w:autoSpaceDN w:val="0"/>
      <w:adjustRightInd w:val="0"/>
      <w:spacing w:before="240" w:after="36" w:line="312" w:lineRule="auto"/>
      <w:ind w:left="360" w:hanging="360" w:hangingChars="200"/>
      <w:jc w:val="left"/>
      <w:textAlignment w:val="bottom"/>
    </w:pPr>
    <w:rPr>
      <w:rFonts w:ascii="Arial Unicode MS" w:hAnsi="Arial Unicode MS" w:eastAsia="Garamond" w:cs="Vladimir Script"/>
      <w:b w:val="0"/>
      <w:color w:val="000000"/>
      <w:kern w:val="0"/>
      <w:sz w:val="24"/>
      <w:szCs w:val="20"/>
    </w:rPr>
  </w:style>
  <w:style w:type="paragraph" w:customStyle="1" w:styleId="1454">
    <w:name w:val="ljw表格"/>
    <w:basedOn w:val="1"/>
    <w:next w:val="1"/>
    <w:qFormat/>
    <w:uiPriority w:val="0"/>
    <w:pPr>
      <w:adjustRightInd w:val="0"/>
      <w:snapToGrid w:val="0"/>
      <w:spacing w:beforeLines="25" w:afterLines="25" w:line="440" w:lineRule="exact"/>
      <w:ind w:firstLine="200" w:firstLineChars="200"/>
      <w:jc w:val="center"/>
    </w:pPr>
    <w:rPr>
      <w:rFonts w:ascii="Sim Sun" w:hAnsi="Sim Sun" w:cs="Vladimir Script"/>
      <w:color w:val="000000"/>
      <w:kern w:val="24"/>
      <w:sz w:val="22"/>
      <w:szCs w:val="28"/>
    </w:rPr>
  </w:style>
  <w:style w:type="paragraph" w:customStyle="1" w:styleId="1455">
    <w:name w:val="reader-word-layer reader-word-s2-16"/>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456">
    <w:name w:val="目录 2 Char Char"/>
    <w:basedOn w:val="1"/>
    <w:next w:val="1"/>
    <w:qFormat/>
    <w:uiPriority w:val="0"/>
    <w:pPr>
      <w:spacing w:line="461" w:lineRule="auto"/>
      <w:ind w:left="420" w:firstLine="200" w:firstLineChars="200"/>
      <w:textAlignment w:val="bottom"/>
    </w:pPr>
    <w:rPr>
      <w:rFonts w:ascii="Arial Unicode MS" w:hAnsi="Arial Unicode MS" w:cs="Vladimir Script"/>
      <w:bCs/>
      <w:color w:val="000000"/>
      <w:kern w:val="0"/>
      <w:szCs w:val="20"/>
    </w:rPr>
  </w:style>
  <w:style w:type="paragraph" w:customStyle="1" w:styleId="1457">
    <w:name w:val="小标题(1)"/>
    <w:basedOn w:val="28"/>
    <w:qFormat/>
    <w:uiPriority w:val="0"/>
    <w:pPr>
      <w:widowControl w:val="0"/>
      <w:adjustRightInd w:val="0"/>
      <w:spacing w:after="60" w:line="264" w:lineRule="auto"/>
      <w:ind w:right="0" w:firstLine="240" w:firstLineChars="100"/>
      <w:textAlignment w:val="baseline"/>
    </w:pPr>
    <w:rPr>
      <w:rFonts w:ascii="Arial Unicode MS" w:hAnsi="Arial Unicode MS" w:eastAsia="Garamond" w:cs="Vladimir Script"/>
      <w:bCs/>
      <w:snapToGrid w:val="0"/>
      <w:color w:val="000000"/>
      <w:sz w:val="24"/>
    </w:rPr>
  </w:style>
  <w:style w:type="paragraph" w:customStyle="1" w:styleId="1458">
    <w:name w:val="Char Char7 Char Char Char1"/>
    <w:basedOn w:val="6"/>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59">
    <w:name w:val="表格文字中"/>
    <w:basedOn w:val="1"/>
    <w:qFormat/>
    <w:uiPriority w:val="0"/>
    <w:pPr>
      <w:keepNext/>
      <w:tabs>
        <w:tab w:val="left" w:pos="628"/>
        <w:tab w:val="left" w:pos="980"/>
        <w:tab w:val="left" w:pos="1727"/>
        <w:tab w:val="left" w:pos="1884"/>
      </w:tabs>
      <w:autoSpaceDE w:val="0"/>
      <w:autoSpaceDN w:val="0"/>
      <w:adjustRightInd w:val="0"/>
      <w:snapToGrid w:val="0"/>
      <w:spacing w:line="440" w:lineRule="exact"/>
      <w:ind w:firstLine="560" w:firstLineChars="200"/>
      <w:outlineLvl w:val="0"/>
    </w:pPr>
    <w:rPr>
      <w:rFonts w:ascii="Sim Sun" w:hAnsi="Sim Sun" w:cs="Vladimir Script"/>
      <w:bCs/>
      <w:color w:val="000000"/>
      <w:kern w:val="0"/>
      <w:sz w:val="24"/>
      <w:lang w:val="zh-CN"/>
    </w:rPr>
  </w:style>
  <w:style w:type="paragraph" w:customStyle="1" w:styleId="1460">
    <w:name w:val="redtext"/>
    <w:basedOn w:val="1"/>
    <w:qFormat/>
    <w:uiPriority w:val="0"/>
    <w:pPr>
      <w:widowControl/>
      <w:spacing w:before="100" w:beforeAutospacing="1" w:after="100" w:afterAutospacing="1" w:line="400" w:lineRule="atLeast"/>
      <w:ind w:firstLine="200" w:firstLineChars="200"/>
      <w:jc w:val="left"/>
    </w:pPr>
    <w:rPr>
      <w:rFonts w:ascii="ˎ̥" w:hAnsi="ˎ̥" w:eastAsia="Garamond" w:cs="Vladimir Script"/>
      <w:bCs/>
      <w:color w:val="000000"/>
      <w:kern w:val="0"/>
      <w:sz w:val="20"/>
      <w:szCs w:val="20"/>
    </w:rPr>
  </w:style>
  <w:style w:type="paragraph" w:customStyle="1" w:styleId="1461">
    <w:name w:val="修订11"/>
    <w:qFormat/>
    <w:uiPriority w:val="0"/>
    <w:rPr>
      <w:rFonts w:ascii="ˎ̥" w:hAnsi="ˎ̥" w:eastAsia="仿宋体" w:cs="Vladimir Script"/>
      <w:bCs/>
      <w:color w:val="000000"/>
      <w:kern w:val="2"/>
      <w:sz w:val="24"/>
      <w:szCs w:val="24"/>
      <w:lang w:val="en-US" w:eastAsia="zh-CN" w:bidi="ar-SA"/>
    </w:rPr>
  </w:style>
  <w:style w:type="paragraph" w:customStyle="1" w:styleId="1462">
    <w:name w:val="Char Char Char Char Char Char2"/>
    <w:basedOn w:val="1"/>
    <w:qFormat/>
    <w:uiPriority w:val="0"/>
    <w:pPr>
      <w:widowControl/>
      <w:spacing w:after="160" w:line="240" w:lineRule="exact"/>
      <w:ind w:firstLine="200" w:firstLineChars="200"/>
      <w:jc w:val="left"/>
    </w:pPr>
    <w:rPr>
      <w:rFonts w:ascii="华文仿宋" w:hAnsi="华文仿宋" w:eastAsia="仿宋体" w:cs="ˎ̥"/>
      <w:bCs/>
      <w:color w:val="000000"/>
      <w:kern w:val="0"/>
      <w:sz w:val="20"/>
      <w:szCs w:val="20"/>
      <w:lang w:eastAsia="en-US"/>
    </w:rPr>
  </w:style>
  <w:style w:type="paragraph" w:customStyle="1" w:styleId="1463">
    <w:name w:val="样式 样式 标题 2 + 段后: 0.5 行 + (西文) Times New Roman (中文) 仿宋_GB2312 段..."/>
    <w:basedOn w:val="1464"/>
    <w:qFormat/>
    <w:uiPriority w:val="0"/>
    <w:pPr>
      <w:tabs>
        <w:tab w:val="left" w:pos="567"/>
        <w:tab w:val="left" w:pos="576"/>
      </w:tabs>
      <w:ind w:left="567" w:hanging="567"/>
    </w:pPr>
    <w:rPr>
      <w:rFonts w:ascii="Arial Unicode MS" w:hAnsi="Arial Unicode MS" w:eastAsia="Garamond"/>
    </w:rPr>
  </w:style>
  <w:style w:type="paragraph" w:customStyle="1" w:styleId="1464">
    <w:name w:val="样式 标题 2 + 段后: 0.5 行"/>
    <w:basedOn w:val="5"/>
    <w:qFormat/>
    <w:uiPriority w:val="0"/>
    <w:pPr>
      <w:tabs>
        <w:tab w:val="left" w:pos="576"/>
      </w:tabs>
      <w:snapToGrid w:val="0"/>
      <w:spacing w:before="240" w:afterLines="20" w:line="440" w:lineRule="exact"/>
      <w:ind w:left="576" w:hanging="576" w:firstLineChars="200"/>
    </w:pPr>
    <w:rPr>
      <w:rFonts w:ascii="ˎ̥" w:hAnsi="ˎ̥" w:eastAsia="仿宋体" w:cs="Vladimir Script"/>
      <w:b w:val="0"/>
      <w:color w:val="000000"/>
      <w:kern w:val="24"/>
      <w:sz w:val="24"/>
      <w:szCs w:val="20"/>
    </w:rPr>
  </w:style>
  <w:style w:type="paragraph" w:customStyle="1" w:styleId="1465">
    <w:name w:val="sms"/>
    <w:basedOn w:val="1"/>
    <w:qFormat/>
    <w:uiPriority w:val="0"/>
    <w:pPr>
      <w:widowControl/>
      <w:overflowPunct w:val="0"/>
      <w:autoSpaceDE w:val="0"/>
      <w:autoSpaceDN w:val="0"/>
      <w:adjustRightInd w:val="0"/>
      <w:spacing w:line="360" w:lineRule="auto"/>
      <w:ind w:left="2126" w:right="992" w:firstLine="709" w:firstLineChars="200"/>
      <w:jc w:val="left"/>
      <w:textAlignment w:val="baseline"/>
    </w:pPr>
    <w:rPr>
      <w:rFonts w:ascii="Sim Sun" w:hAnsi="Arial Unicode MS" w:cs="Vladimir Script"/>
      <w:bCs/>
      <w:color w:val="000000"/>
      <w:spacing w:val="20"/>
      <w:kern w:val="0"/>
      <w:sz w:val="26"/>
      <w:szCs w:val="20"/>
    </w:rPr>
  </w:style>
  <w:style w:type="paragraph" w:customStyle="1" w:styleId="1466">
    <w:name w:val="Char Char1 Char Char1 Char Char1 Char Char1 Char Char Char Char Char Char Char1"/>
    <w:basedOn w:val="1"/>
    <w:qFormat/>
    <w:uiPriority w:val="0"/>
    <w:pPr>
      <w:spacing w:line="440" w:lineRule="exact"/>
      <w:ind w:firstLine="200" w:firstLineChars="200"/>
    </w:pPr>
    <w:rPr>
      <w:rFonts w:ascii="@幼圆" w:hAnsi="@幼圆" w:cs="Vladimir Script"/>
      <w:bCs/>
      <w:color w:val="000000"/>
      <w:kern w:val="24"/>
      <w:sz w:val="24"/>
    </w:rPr>
  </w:style>
  <w:style w:type="paragraph" w:customStyle="1" w:styleId="1467">
    <w:name w:val="正文样式3"/>
    <w:basedOn w:val="1"/>
    <w:qFormat/>
    <w:uiPriority w:val="0"/>
    <w:pPr>
      <w:keepLines/>
      <w:adjustRightInd w:val="0"/>
      <w:spacing w:line="20" w:lineRule="atLeast"/>
      <w:ind w:firstLine="200" w:firstLineChars="200"/>
      <w:jc w:val="center"/>
    </w:pPr>
    <w:rPr>
      <w:rFonts w:ascii="Arial Unicode MS" w:hAnsi="Arial Unicode MS" w:cs="Vladimir Script"/>
      <w:bCs/>
      <w:color w:val="000000"/>
      <w:kern w:val="0"/>
      <w:sz w:val="24"/>
      <w:szCs w:val="20"/>
    </w:rPr>
  </w:style>
  <w:style w:type="paragraph" w:customStyle="1" w:styleId="1468">
    <w:name w:val="标题40"/>
    <w:basedOn w:val="178"/>
    <w:qFormat/>
    <w:uiPriority w:val="0"/>
    <w:pPr>
      <w:tabs>
        <w:tab w:val="clear" w:pos="0"/>
      </w:tabs>
      <w:spacing w:beforeLines="50" w:line="360" w:lineRule="auto"/>
      <w:ind w:firstLine="0" w:firstLineChars="0"/>
      <w:jc w:val="both"/>
      <w:outlineLvl w:val="3"/>
    </w:pPr>
    <w:rPr>
      <w:rFonts w:ascii="Sim Sun" w:hAnsi="Sim Sun"/>
      <w:bCs/>
      <w:snapToGrid w:val="0"/>
      <w:color w:val="auto"/>
    </w:rPr>
  </w:style>
  <w:style w:type="paragraph" w:customStyle="1" w:styleId="1469">
    <w:name w:val="正文文本缩进 32"/>
    <w:basedOn w:val="1"/>
    <w:qFormat/>
    <w:uiPriority w:val="0"/>
    <w:pPr>
      <w:adjustRightInd w:val="0"/>
      <w:spacing w:line="440" w:lineRule="exact"/>
      <w:ind w:firstLine="640" w:firstLineChars="200"/>
      <w:textAlignment w:val="baseline"/>
    </w:pPr>
    <w:rPr>
      <w:rFonts w:ascii="Garamond" w:hAnsi="Arial Unicode MS" w:eastAsia="Garamond" w:cs="Vladimir Script"/>
      <w:bCs/>
      <w:color w:val="FF0000"/>
      <w:kern w:val="24"/>
      <w:sz w:val="32"/>
      <w:szCs w:val="20"/>
    </w:rPr>
  </w:style>
  <w:style w:type="paragraph" w:customStyle="1" w:styleId="1470">
    <w:name w:val="表粗"/>
    <w:basedOn w:val="1"/>
    <w:qFormat/>
    <w:uiPriority w:val="0"/>
    <w:pPr>
      <w:spacing w:line="360" w:lineRule="exact"/>
      <w:ind w:firstLine="200" w:firstLineChars="200"/>
      <w:jc w:val="center"/>
      <w:outlineLvl w:val="8"/>
    </w:pPr>
    <w:rPr>
      <w:rFonts w:ascii="ˎ̥" w:hAnsi="ˎ̥" w:eastAsia="Garamond" w:cs="Vladimir Script"/>
      <w:b/>
      <w:bCs/>
      <w:color w:val="000000"/>
      <w:kern w:val="24"/>
      <w:szCs w:val="20"/>
    </w:rPr>
  </w:style>
  <w:style w:type="paragraph" w:customStyle="1" w:styleId="1471">
    <w:name w:val="w2"/>
    <w:basedOn w:val="1"/>
    <w:qFormat/>
    <w:uiPriority w:val="0"/>
    <w:pPr>
      <w:adjustRightInd w:val="0"/>
      <w:spacing w:line="360" w:lineRule="auto"/>
      <w:ind w:left="720" w:firstLine="360" w:firstLineChars="200"/>
      <w:jc w:val="left"/>
      <w:textAlignment w:val="baseline"/>
    </w:pPr>
    <w:rPr>
      <w:rFonts w:ascii="Sim Sun" w:hAnsi="Arial Unicode MS" w:cs="Vladimir Script"/>
      <w:bCs/>
      <w:color w:val="000000"/>
      <w:kern w:val="0"/>
      <w:sz w:val="28"/>
      <w:szCs w:val="20"/>
    </w:rPr>
  </w:style>
  <w:style w:type="paragraph" w:customStyle="1" w:styleId="1472">
    <w:name w:val="样式 标题 3标题3H3h33rd level第二层条头 + 小四 加粗 左侧:  0 厘米 首行缩进:  0..."/>
    <w:basedOn w:val="6"/>
    <w:qFormat/>
    <w:uiPriority w:val="0"/>
    <w:pPr>
      <w:keepLines w:val="0"/>
      <w:tabs>
        <w:tab w:val="left" w:pos="607"/>
      </w:tabs>
      <w:adjustRightInd w:val="0"/>
      <w:spacing w:before="120" w:after="120" w:line="360" w:lineRule="exact"/>
      <w:ind w:left="607" w:hanging="607" w:firstLineChars="200"/>
      <w:jc w:val="left"/>
      <w:textAlignment w:val="baseline"/>
    </w:pPr>
    <w:rPr>
      <w:rFonts w:ascii="Sim Sun" w:hAnsi="Sim Sun" w:eastAsia="Garamond" w:cs="Vladimir Script"/>
      <w:b w:val="0"/>
      <w:bCs w:val="0"/>
      <w:color w:val="000000"/>
      <w:kern w:val="0"/>
      <w:sz w:val="30"/>
    </w:rPr>
  </w:style>
  <w:style w:type="paragraph" w:customStyle="1" w:styleId="1473">
    <w:name w:val="样式 标题 2 + 段前: 0.3 行 段后: 0.3 行"/>
    <w:basedOn w:val="5"/>
    <w:qFormat/>
    <w:uiPriority w:val="0"/>
    <w:pPr>
      <w:widowControl/>
      <w:adjustRightInd w:val="0"/>
      <w:snapToGrid w:val="0"/>
      <w:spacing w:before="120" w:after="120" w:line="480" w:lineRule="exact"/>
      <w:ind w:firstLine="200" w:firstLineChars="200"/>
    </w:pPr>
    <w:rPr>
      <w:rFonts w:ascii="Arial Unicode MS" w:hAnsi="Arial Unicode MS" w:eastAsia="仿宋体" w:cs="Sim Sun"/>
      <w:bCs w:val="0"/>
      <w:color w:val="000000"/>
      <w:kern w:val="0"/>
      <w:sz w:val="30"/>
      <w:szCs w:val="20"/>
    </w:rPr>
  </w:style>
  <w:style w:type="paragraph" w:customStyle="1" w:styleId="1474">
    <w:name w:val="样式 标题 3一标题3H3h33rd level第二层条头标题 3 Char Char标题 3 Char2标..."/>
    <w:basedOn w:val="6"/>
    <w:qFormat/>
    <w:uiPriority w:val="0"/>
    <w:pPr>
      <w:tabs>
        <w:tab w:val="left" w:pos="720"/>
      </w:tabs>
      <w:spacing w:beforeLines="50" w:afterLines="20" w:line="360" w:lineRule="exact"/>
      <w:ind w:left="720" w:hanging="720" w:firstLineChars="200"/>
      <w:jc w:val="left"/>
    </w:pPr>
    <w:rPr>
      <w:rFonts w:ascii="Sim Sun" w:hAnsi="Sim Sun" w:eastAsia="Garamond" w:cs="Vladimir Script"/>
      <w:b w:val="0"/>
      <w:bCs w:val="0"/>
      <w:color w:val="000000"/>
      <w:kern w:val="24"/>
      <w:sz w:val="30"/>
    </w:rPr>
  </w:style>
  <w:style w:type="paragraph" w:customStyle="1" w:styleId="1475">
    <w:name w:val="列表 21"/>
    <w:basedOn w:val="1"/>
    <w:qFormat/>
    <w:uiPriority w:val="0"/>
    <w:pPr>
      <w:spacing w:line="300" w:lineRule="auto"/>
      <w:ind w:left="100" w:leftChars="200" w:hanging="200" w:hangingChars="200"/>
    </w:pPr>
    <w:rPr>
      <w:rFonts w:ascii="Courier New" w:hAnsi="Courier New" w:eastAsia="Garamond" w:cs="Vladimir Script"/>
      <w:bCs/>
      <w:color w:val="000000"/>
      <w:kern w:val="24"/>
      <w:sz w:val="24"/>
      <w:szCs w:val="20"/>
    </w:rPr>
  </w:style>
  <w:style w:type="paragraph" w:customStyle="1" w:styleId="1476">
    <w:name w:val="Objective"/>
    <w:basedOn w:val="1"/>
    <w:next w:val="28"/>
    <w:qFormat/>
    <w:uiPriority w:val="0"/>
    <w:pPr>
      <w:widowControl/>
      <w:spacing w:before="220" w:after="220" w:line="220" w:lineRule="atLeast"/>
      <w:ind w:firstLine="200" w:firstLineChars="200"/>
      <w:jc w:val="left"/>
    </w:pPr>
    <w:rPr>
      <w:rFonts w:ascii="Arial Unicode MS" w:hAnsi="Arial Unicode MS" w:cs="Vladimir Script"/>
      <w:bCs/>
      <w:color w:val="000000"/>
      <w:kern w:val="0"/>
      <w:sz w:val="20"/>
      <w:szCs w:val="20"/>
    </w:rPr>
  </w:style>
  <w:style w:type="paragraph" w:customStyle="1" w:styleId="1477">
    <w:name w:val="等核实"/>
    <w:basedOn w:val="772"/>
    <w:qFormat/>
    <w:uiPriority w:val="0"/>
    <w:pPr>
      <w:tabs>
        <w:tab w:val="left" w:pos="4305"/>
      </w:tabs>
      <w:snapToGrid w:val="0"/>
      <w:spacing w:line="300" w:lineRule="auto"/>
      <w:ind w:firstLine="567" w:firstLineChars="0"/>
    </w:pPr>
    <w:rPr>
      <w:rFonts w:ascii="Sim Sun" w:hAnsi="Sim Sun" w:eastAsia="Vladimir Script" w:cs="Vladimir Script"/>
      <w:color w:val="0000FF"/>
      <w:sz w:val="28"/>
    </w:rPr>
  </w:style>
  <w:style w:type="paragraph" w:customStyle="1" w:styleId="1478">
    <w:name w:val="Char Char1 Char Char Char Char Char Char Char2"/>
    <w:basedOn w:val="6"/>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79">
    <w:name w:val="样式 样式 样式 标题 3标题3H3h33rd level第二层条头小标题小节标题标题 3 Char Char一海港标... + +"/>
    <w:basedOn w:val="1243"/>
    <w:qFormat/>
    <w:uiPriority w:val="0"/>
    <w:pPr>
      <w:spacing w:after="120"/>
    </w:pPr>
  </w:style>
  <w:style w:type="paragraph" w:customStyle="1" w:styleId="1480">
    <w:name w:val="ljw正文"/>
    <w:basedOn w:val="1"/>
    <w:qFormat/>
    <w:uiPriority w:val="0"/>
    <w:pPr>
      <w:adjustRightInd w:val="0"/>
      <w:snapToGrid w:val="0"/>
      <w:spacing w:afterLines="50" w:line="300" w:lineRule="auto"/>
      <w:ind w:firstLine="480" w:firstLineChars="200"/>
    </w:pPr>
    <w:rPr>
      <w:rFonts w:ascii="Sim Sun" w:hAnsi="Sim Sun" w:cs="Vladimir Script"/>
      <w:color w:val="000000"/>
      <w:kern w:val="24"/>
      <w:sz w:val="24"/>
      <w:szCs w:val="28"/>
    </w:rPr>
  </w:style>
  <w:style w:type="paragraph" w:customStyle="1" w:styleId="1481">
    <w:name w:val="正文首行缩进 21"/>
    <w:basedOn w:val="772"/>
    <w:qFormat/>
    <w:uiPriority w:val="0"/>
    <w:pPr>
      <w:spacing w:after="120" w:line="360" w:lineRule="auto"/>
      <w:ind w:left="420" w:leftChars="200" w:firstLine="420"/>
    </w:pPr>
    <w:rPr>
      <w:rFonts w:ascii="Arial Unicode MS" w:hAnsi="Arial Unicode MS" w:eastAsia="Times New Roman"/>
      <w:kern w:val="0"/>
      <w:szCs w:val="24"/>
    </w:rPr>
  </w:style>
  <w:style w:type="paragraph" w:customStyle="1" w:styleId="1482">
    <w:name w:val="王标题3"/>
    <w:basedOn w:val="6"/>
    <w:qFormat/>
    <w:uiPriority w:val="0"/>
    <w:pPr>
      <w:spacing w:beforeLines="30" w:afterLines="30" w:line="560" w:lineRule="exact"/>
      <w:ind w:firstLine="200" w:firstLineChars="200"/>
      <w:jc w:val="left"/>
    </w:pPr>
    <w:rPr>
      <w:rFonts w:ascii="Sim Sun" w:hAnsi="Sim Sun" w:eastAsia="仿宋体" w:cs="Vladimir Script"/>
      <w:bCs w:val="0"/>
      <w:color w:val="000000"/>
      <w:kern w:val="24"/>
      <w:sz w:val="28"/>
    </w:rPr>
  </w:style>
  <w:style w:type="paragraph" w:customStyle="1" w:styleId="1483">
    <w:name w:val="自定义表格文字居中"/>
    <w:basedOn w:val="1"/>
    <w:qFormat/>
    <w:uiPriority w:val="0"/>
    <w:pPr>
      <w:keepNext/>
      <w:adjustRightInd w:val="0"/>
      <w:snapToGrid w:val="0"/>
      <w:spacing w:line="360" w:lineRule="exact"/>
      <w:ind w:left="5" w:hanging="5" w:firstLineChars="200"/>
      <w:jc w:val="center"/>
      <w:outlineLvl w:val="0"/>
    </w:pPr>
    <w:rPr>
      <w:rFonts w:ascii="Arial Unicode MS" w:hAnsi="Arial Unicode MS" w:cs="Vladimir Script"/>
      <w:bCs/>
      <w:color w:val="FF0000"/>
      <w:kern w:val="0"/>
      <w:szCs w:val="20"/>
    </w:rPr>
  </w:style>
  <w:style w:type="paragraph" w:customStyle="1" w:styleId="1484">
    <w:name w:val="索引标题1"/>
    <w:basedOn w:val="1"/>
    <w:next w:val="1232"/>
    <w:qFormat/>
    <w:uiPriority w:val="0"/>
    <w:pPr>
      <w:spacing w:line="440" w:lineRule="exact"/>
      <w:ind w:firstLine="200" w:firstLineChars="200"/>
    </w:pPr>
    <w:rPr>
      <w:rFonts w:ascii="Arial Unicode MS" w:hAnsi="Arial Unicode MS" w:cs="Vladimir Script"/>
      <w:bCs/>
      <w:color w:val="000000"/>
      <w:kern w:val="24"/>
    </w:rPr>
  </w:style>
  <w:style w:type="paragraph" w:customStyle="1" w:styleId="1485">
    <w:name w:val="样式 宋体 小四 段后: 2.5 磅 行距: 固定值 20 磅"/>
    <w:basedOn w:val="1"/>
    <w:qFormat/>
    <w:uiPriority w:val="0"/>
    <w:pPr>
      <w:spacing w:after="50" w:line="400" w:lineRule="exact"/>
      <w:ind w:firstLine="720" w:firstLineChars="300"/>
    </w:pPr>
    <w:rPr>
      <w:rFonts w:ascii="Sim Sun" w:hAnsi="Sim Sun" w:eastAsia="Garamond" w:cs="Vladimir Script"/>
      <w:bCs/>
      <w:color w:val="000000"/>
      <w:kern w:val="24"/>
      <w:sz w:val="24"/>
      <w:szCs w:val="20"/>
    </w:rPr>
  </w:style>
  <w:style w:type="paragraph" w:customStyle="1" w:styleId="1486">
    <w:name w:val="列表编号 21"/>
    <w:basedOn w:val="1"/>
    <w:qFormat/>
    <w:uiPriority w:val="0"/>
    <w:pPr>
      <w:tabs>
        <w:tab w:val="left" w:pos="780"/>
      </w:tabs>
      <w:spacing w:line="480" w:lineRule="exact"/>
      <w:ind w:left="780" w:leftChars="200" w:hanging="360" w:hangingChars="200"/>
    </w:pPr>
    <w:rPr>
      <w:rFonts w:ascii="Arial Unicode MS" w:hAnsi="Arial Unicode MS" w:cs="Vladimir Script"/>
      <w:bCs/>
      <w:color w:val="000000"/>
      <w:kern w:val="24"/>
      <w:sz w:val="24"/>
    </w:rPr>
  </w:style>
  <w:style w:type="paragraph" w:customStyle="1" w:styleId="1487">
    <w:name w:val="msoacetate"/>
    <w:basedOn w:val="1"/>
    <w:qFormat/>
    <w:uiPriority w:val="0"/>
    <w:pPr>
      <w:adjustRightInd w:val="0"/>
      <w:spacing w:line="360" w:lineRule="atLeast"/>
      <w:ind w:firstLine="567" w:firstLineChars="200"/>
    </w:pPr>
    <w:rPr>
      <w:rFonts w:ascii="Arial Unicode MS" w:hAnsi="Arial Unicode MS" w:cs="Vladimir Script"/>
      <w:bCs/>
      <w:color w:val="000000"/>
      <w:kern w:val="0"/>
      <w:sz w:val="18"/>
      <w:szCs w:val="18"/>
    </w:rPr>
  </w:style>
  <w:style w:type="paragraph" w:customStyle="1" w:styleId="1488">
    <w:name w:val="样式 首行缩进:  2 字符20"/>
    <w:basedOn w:val="1"/>
    <w:qFormat/>
    <w:uiPriority w:val="0"/>
    <w:pPr>
      <w:spacing w:line="520" w:lineRule="exact"/>
      <w:ind w:firstLine="560" w:firstLineChars="200"/>
    </w:pPr>
    <w:rPr>
      <w:rFonts w:ascii="Arial Unicode MS" w:hAnsi="Arial Unicode MS" w:cs="Sim Sun"/>
      <w:bCs/>
      <w:color w:val="000000"/>
      <w:kern w:val="24"/>
      <w:sz w:val="24"/>
      <w:szCs w:val="20"/>
    </w:rPr>
  </w:style>
  <w:style w:type="paragraph" w:customStyle="1" w:styleId="1489">
    <w:name w:val="样式 样式2 + 首行缩进:  2 字符"/>
    <w:basedOn w:val="1"/>
    <w:qFormat/>
    <w:uiPriority w:val="0"/>
    <w:pPr>
      <w:adjustRightInd w:val="0"/>
      <w:snapToGrid w:val="0"/>
      <w:spacing w:line="360" w:lineRule="auto"/>
      <w:ind w:firstLine="200" w:firstLineChars="200"/>
    </w:pPr>
    <w:rPr>
      <w:rFonts w:ascii="Sim Sun" w:hAnsi="Sim Sun" w:cs="Sim Sun"/>
      <w:b/>
      <w:bCs/>
      <w:color w:val="000000"/>
      <w:kern w:val="24"/>
      <w:sz w:val="28"/>
      <w:szCs w:val="28"/>
    </w:rPr>
  </w:style>
  <w:style w:type="paragraph" w:customStyle="1" w:styleId="1490">
    <w:name w:val="表加粗"/>
    <w:basedOn w:val="11"/>
    <w:qFormat/>
    <w:uiPriority w:val="0"/>
    <w:pPr>
      <w:keepNext w:val="0"/>
      <w:keepLines w:val="0"/>
      <w:topLinePunct/>
      <w:snapToGrid w:val="0"/>
      <w:spacing w:before="0" w:after="0" w:line="360" w:lineRule="exact"/>
      <w:ind w:left="0" w:firstLine="0"/>
      <w:jc w:val="center"/>
      <w:textAlignment w:val="baseline"/>
      <w:outlineLvl w:val="9"/>
    </w:pPr>
    <w:rPr>
      <w:rFonts w:ascii="ˎ̥" w:hAnsi="ˎ̥" w:eastAsia="Garamond" w:cs="Vladimir Script"/>
      <w:b/>
      <w:szCs w:val="20"/>
    </w:rPr>
  </w:style>
  <w:style w:type="paragraph" w:customStyle="1" w:styleId="1491">
    <w:name w:val="样式 样式 表格文字统一样式 + Arial 小五 非加粗 自动设置 行距: 单倍行距1 + 段后: 0.5 行"/>
    <w:basedOn w:val="809"/>
    <w:qFormat/>
    <w:uiPriority w:val="0"/>
  </w:style>
  <w:style w:type="paragraph" w:customStyle="1" w:styleId="1492">
    <w:name w:val="小标题@"/>
    <w:basedOn w:val="1"/>
    <w:qFormat/>
    <w:uiPriority w:val="0"/>
    <w:pPr>
      <w:tabs>
        <w:tab w:val="left" w:pos="840"/>
      </w:tabs>
      <w:adjustRightInd w:val="0"/>
      <w:spacing w:before="60" w:after="60" w:line="440" w:lineRule="exact"/>
      <w:ind w:left="828" w:hanging="348" w:firstLineChars="200"/>
      <w:textAlignment w:val="baseline"/>
    </w:pPr>
    <w:rPr>
      <w:rFonts w:ascii="Arial Unicode MS" w:hAnsi="Arial Unicode MS" w:cs="Vladimir Script"/>
      <w:bCs/>
      <w:color w:val="000000"/>
      <w:kern w:val="24"/>
      <w:sz w:val="24"/>
      <w:szCs w:val="20"/>
    </w:rPr>
  </w:style>
  <w:style w:type="paragraph" w:customStyle="1" w:styleId="1493">
    <w:name w:val="样式 表格1 + 首行缩进:  2 字符1"/>
    <w:basedOn w:val="1022"/>
    <w:qFormat/>
    <w:uiPriority w:val="0"/>
    <w:pPr>
      <w:spacing w:line="400" w:lineRule="exact"/>
      <w:ind w:firstLine="200" w:firstLineChars="200"/>
      <w:jc w:val="left"/>
    </w:pPr>
    <w:rPr>
      <w:rFonts w:hint="default" w:ascii="Arial Unicode MS" w:hAnsi="Arial Unicode MS" w:cs="Sim Sun"/>
    </w:rPr>
  </w:style>
  <w:style w:type="paragraph" w:customStyle="1" w:styleId="1494">
    <w:name w:val="样式 标题 11.标题 1一、标题 1 Char Char Char Char + 小四"/>
    <w:basedOn w:val="4"/>
    <w:qFormat/>
    <w:uiPriority w:val="0"/>
    <w:pPr>
      <w:keepLines/>
      <w:tabs>
        <w:tab w:val="left" w:pos="432"/>
      </w:tabs>
      <w:overflowPunct/>
      <w:snapToGrid/>
      <w:spacing w:beforeLines="50" w:afterLines="50" w:line="440" w:lineRule="exact"/>
      <w:ind w:firstLine="200" w:firstLineChars="200"/>
      <w:textAlignment w:val="baseline"/>
    </w:pPr>
    <w:rPr>
      <w:rFonts w:ascii="仿宋体" w:hAnsi="Arial Unicode MS" w:eastAsia="仿宋体" w:cs="Vladimir Script"/>
      <w:sz w:val="28"/>
      <w:szCs w:val="20"/>
    </w:rPr>
  </w:style>
  <w:style w:type="paragraph" w:customStyle="1" w:styleId="1495">
    <w:name w:val="Char2 Char Char Char Char Char Char1"/>
    <w:basedOn w:val="1"/>
    <w:qFormat/>
    <w:uiPriority w:val="0"/>
    <w:pPr>
      <w:spacing w:line="440" w:lineRule="exact"/>
      <w:ind w:firstLine="200" w:firstLineChars="200"/>
    </w:pPr>
    <w:rPr>
      <w:rFonts w:ascii="ˎ̥" w:hAnsi="ˎ̥" w:eastAsia="仿宋体" w:cs="ˎ̥"/>
      <w:bCs/>
      <w:color w:val="000000"/>
      <w:kern w:val="24"/>
      <w:szCs w:val="20"/>
    </w:rPr>
  </w:style>
  <w:style w:type="paragraph" w:customStyle="1" w:styleId="1496">
    <w:name w:val="Char Char Char Char Char Char Char Char Char2"/>
    <w:basedOn w:val="1"/>
    <w:qFormat/>
    <w:uiPriority w:val="0"/>
    <w:pPr>
      <w:spacing w:line="440" w:lineRule="exact"/>
      <w:ind w:firstLine="200" w:firstLineChars="200"/>
    </w:pPr>
    <w:rPr>
      <w:rFonts w:ascii="Arial Unicode MS" w:hAnsi="Arial Unicode MS" w:cs="Vladimir Script"/>
      <w:bCs/>
      <w:color w:val="000000"/>
      <w:kern w:val="24"/>
      <w:sz w:val="24"/>
      <w:szCs w:val="20"/>
    </w:rPr>
  </w:style>
  <w:style w:type="paragraph" w:customStyle="1" w:styleId="1497">
    <w:name w:val="Address 2"/>
    <w:basedOn w:val="1"/>
    <w:qFormat/>
    <w:uiPriority w:val="0"/>
    <w:pPr>
      <w:widowControl/>
      <w:spacing w:line="200" w:lineRule="atLeast"/>
      <w:ind w:firstLine="200" w:firstLineChars="200"/>
      <w:jc w:val="left"/>
    </w:pPr>
    <w:rPr>
      <w:rFonts w:ascii="Arial Unicode MS" w:hAnsi="Arial Unicode MS" w:cs="Vladimir Script"/>
      <w:bCs/>
      <w:color w:val="000000"/>
      <w:kern w:val="0"/>
      <w:sz w:val="16"/>
      <w:szCs w:val="20"/>
    </w:rPr>
  </w:style>
  <w:style w:type="paragraph" w:customStyle="1" w:styleId="1498">
    <w:name w:val="样式 正文文本缩进 2正文文字缩进 2 + 四号 蓝色 Char"/>
    <w:basedOn w:val="299"/>
    <w:qFormat/>
    <w:uiPriority w:val="0"/>
    <w:pPr>
      <w:autoSpaceDE/>
      <w:autoSpaceDN/>
      <w:spacing w:after="0" w:line="480" w:lineRule="exact"/>
      <w:ind w:left="0" w:leftChars="0" w:firstLine="709"/>
      <w:jc w:val="both"/>
    </w:pPr>
    <w:rPr>
      <w:rFonts w:ascii="Sim Sun" w:hAnsi="Sim Sun"/>
      <w:color w:val="0000FF"/>
      <w:spacing w:val="8"/>
    </w:rPr>
  </w:style>
  <w:style w:type="paragraph" w:customStyle="1" w:styleId="1499">
    <w:name w:val="1级样式."/>
    <w:basedOn w:val="1"/>
    <w:qFormat/>
    <w:uiPriority w:val="0"/>
    <w:pPr>
      <w:keepNext/>
      <w:keepLines/>
      <w:widowControl/>
      <w:tabs>
        <w:tab w:val="left" w:pos="900"/>
      </w:tabs>
      <w:spacing w:beforeLines="50" w:afterLines="100" w:line="360" w:lineRule="auto"/>
      <w:ind w:left="900" w:hanging="420" w:firstLineChars="200"/>
      <w:jc w:val="left"/>
      <w:outlineLvl w:val="0"/>
    </w:pPr>
    <w:rPr>
      <w:rFonts w:ascii="Arial Unicode MS" w:hAnsi="Arial Unicode MS" w:eastAsia="仿宋体" w:cs="Vladimir Script"/>
      <w:bCs/>
      <w:color w:val="000000"/>
      <w:kern w:val="44"/>
      <w:sz w:val="36"/>
      <w:szCs w:val="36"/>
    </w:rPr>
  </w:style>
  <w:style w:type="paragraph" w:customStyle="1" w:styleId="1500">
    <w:name w:val="Char Char Char Char2"/>
    <w:basedOn w:val="1"/>
    <w:qFormat/>
    <w:uiPriority w:val="0"/>
    <w:pPr>
      <w:widowControl/>
      <w:spacing w:after="160" w:line="240" w:lineRule="exact"/>
      <w:ind w:firstLine="200" w:firstLineChars="200"/>
      <w:jc w:val="left"/>
    </w:pPr>
    <w:rPr>
      <w:rFonts w:ascii="华文仿宋" w:hAnsi="华文仿宋" w:eastAsia="仿宋体" w:cs="ˎ̥"/>
      <w:bCs/>
      <w:color w:val="000000"/>
      <w:kern w:val="0"/>
      <w:sz w:val="20"/>
      <w:szCs w:val="20"/>
      <w:lang w:eastAsia="en-US"/>
    </w:rPr>
  </w:style>
  <w:style w:type="paragraph" w:customStyle="1" w:styleId="1501">
    <w:name w:val="日期2"/>
    <w:basedOn w:val="1"/>
    <w:next w:val="1"/>
    <w:qFormat/>
    <w:uiPriority w:val="0"/>
    <w:pPr>
      <w:adjustRightInd w:val="0"/>
      <w:spacing w:line="312" w:lineRule="atLeast"/>
      <w:ind w:firstLine="200" w:firstLineChars="200"/>
      <w:jc w:val="right"/>
      <w:textAlignment w:val="baseline"/>
    </w:pPr>
    <w:rPr>
      <w:rFonts w:ascii="Arial Unicode MS" w:hAnsi="Arial Unicode MS" w:cs="Vladimir Script"/>
      <w:bCs/>
      <w:color w:val="000000"/>
      <w:kern w:val="0"/>
      <w:szCs w:val="20"/>
    </w:rPr>
  </w:style>
  <w:style w:type="paragraph" w:customStyle="1" w:styleId="1502">
    <w:name w:val="海港表格文字"/>
    <w:basedOn w:val="154"/>
    <w:qFormat/>
    <w:uiPriority w:val="0"/>
    <w:pPr>
      <w:adjustRightInd w:val="0"/>
      <w:spacing w:line="300" w:lineRule="exact"/>
      <w:ind w:left="-56" w:leftChars="-30" w:right="-63" w:rightChars="-30"/>
      <w:textAlignment w:val="baseline"/>
    </w:pPr>
    <w:rPr>
      <w:rFonts w:ascii="Arial Unicode MS" w:hAnsi="Arial Unicode MS" w:eastAsia="Garamond" w:cs="Vladimir Script"/>
      <w:bCs/>
      <w:color w:val="000000"/>
      <w:spacing w:val="0"/>
      <w:kern w:val="21"/>
      <w:szCs w:val="20"/>
    </w:rPr>
  </w:style>
  <w:style w:type="paragraph" w:customStyle="1" w:styleId="1503">
    <w:name w:val="框图文字1"/>
    <w:basedOn w:val="1"/>
    <w:qFormat/>
    <w:uiPriority w:val="0"/>
    <w:pPr>
      <w:adjustRightInd w:val="0"/>
      <w:snapToGrid w:val="0"/>
      <w:spacing w:beforeLines="25" w:line="440" w:lineRule="exact"/>
      <w:ind w:firstLine="200" w:firstLineChars="200"/>
      <w:jc w:val="center"/>
      <w:textAlignment w:val="baseline"/>
    </w:pPr>
    <w:rPr>
      <w:rFonts w:ascii="Arial Unicode MS" w:hAnsi="Arial Unicode MS" w:cs="Vladimir Script"/>
      <w:bCs/>
      <w:color w:val="000000"/>
      <w:kern w:val="24"/>
      <w:sz w:val="18"/>
      <w:szCs w:val="20"/>
    </w:rPr>
  </w:style>
  <w:style w:type="paragraph" w:customStyle="1" w:styleId="1504">
    <w:name w:val="节标"/>
    <w:basedOn w:val="1"/>
    <w:qFormat/>
    <w:uiPriority w:val="0"/>
    <w:pPr>
      <w:widowControl/>
      <w:autoSpaceDE w:val="0"/>
      <w:autoSpaceDN w:val="0"/>
      <w:adjustRightInd w:val="0"/>
      <w:spacing w:line="480" w:lineRule="exact"/>
      <w:ind w:firstLine="567" w:firstLineChars="200"/>
      <w:jc w:val="center"/>
      <w:textAlignment w:val="bottom"/>
    </w:pPr>
    <w:rPr>
      <w:rFonts w:ascii="Arial Unicode MS" w:hAnsi="Arial Unicode MS" w:cs="Vladimir Script"/>
      <w:b/>
      <w:bCs/>
      <w:color w:val="000000"/>
      <w:kern w:val="0"/>
      <w:sz w:val="30"/>
      <w:szCs w:val="20"/>
    </w:rPr>
  </w:style>
  <w:style w:type="paragraph" w:customStyle="1" w:styleId="1505">
    <w:name w:val="列出段落1"/>
    <w:basedOn w:val="1"/>
    <w:qFormat/>
    <w:uiPriority w:val="0"/>
    <w:pPr>
      <w:spacing w:line="440" w:lineRule="exact"/>
      <w:ind w:firstLine="420" w:firstLineChars="200"/>
    </w:pPr>
    <w:rPr>
      <w:rFonts w:cs="Vladimir Script"/>
      <w:bCs/>
      <w:color w:val="000000"/>
      <w:kern w:val="24"/>
      <w:szCs w:val="22"/>
    </w:rPr>
  </w:style>
  <w:style w:type="paragraph" w:customStyle="1" w:styleId="1506">
    <w:name w:val="正文缩近"/>
    <w:basedOn w:val="1"/>
    <w:qFormat/>
    <w:uiPriority w:val="0"/>
    <w:pPr>
      <w:spacing w:line="360" w:lineRule="auto"/>
      <w:ind w:firstLine="560" w:firstLineChars="200"/>
    </w:pPr>
    <w:rPr>
      <w:rFonts w:ascii="Arial Unicode MS" w:hAnsi="Arial Unicode MS" w:cs="Vladimir Script"/>
      <w:bCs/>
      <w:color w:val="000000"/>
      <w:kern w:val="24"/>
      <w:sz w:val="28"/>
      <w:szCs w:val="28"/>
    </w:rPr>
  </w:style>
  <w:style w:type="paragraph" w:customStyle="1" w:styleId="1507">
    <w:name w:val="样式 宋体 小四 左 首行缩进:  0.85 厘米 段后: 2.5 磅 行距: 固定值 20 磅"/>
    <w:basedOn w:val="1"/>
    <w:qFormat/>
    <w:uiPriority w:val="0"/>
    <w:pPr>
      <w:spacing w:after="50" w:line="400" w:lineRule="exact"/>
      <w:ind w:firstLine="480" w:firstLineChars="200"/>
      <w:jc w:val="left"/>
    </w:pPr>
    <w:rPr>
      <w:rFonts w:ascii="Sim Sun" w:hAnsi="Sim Sun" w:eastAsia="Garamond" w:cs="Vladimir Script"/>
      <w:bCs/>
      <w:color w:val="000000"/>
      <w:kern w:val="24"/>
      <w:sz w:val="24"/>
      <w:szCs w:val="20"/>
    </w:rPr>
  </w:style>
  <w:style w:type="paragraph" w:customStyle="1" w:styleId="1508">
    <w:name w:val="样式 样式 首行缩进:  2 字符 + 首行缩进:  2 字符"/>
    <w:basedOn w:val="1"/>
    <w:qFormat/>
    <w:uiPriority w:val="0"/>
    <w:pPr>
      <w:adjustRightInd w:val="0"/>
      <w:snapToGrid w:val="0"/>
      <w:spacing w:line="420" w:lineRule="atLeast"/>
      <w:ind w:firstLine="200" w:firstLineChars="200"/>
    </w:pPr>
    <w:rPr>
      <w:rFonts w:ascii="Arial Unicode MS" w:hAnsi="Arial Unicode MS" w:cs="Vladimir Script"/>
      <w:bCs/>
      <w:color w:val="000000"/>
      <w:kern w:val="0"/>
      <w:sz w:val="24"/>
      <w:szCs w:val="20"/>
    </w:rPr>
  </w:style>
  <w:style w:type="paragraph" w:customStyle="1" w:styleId="1509">
    <w:name w:val="Char Char Char1 Char11"/>
    <w:basedOn w:val="1"/>
    <w:qFormat/>
    <w:uiPriority w:val="0"/>
    <w:pPr>
      <w:adjustRightInd w:val="0"/>
      <w:snapToGrid w:val="0"/>
      <w:spacing w:line="440" w:lineRule="exact"/>
      <w:ind w:left="-45" w:firstLine="200" w:firstLineChars="200"/>
    </w:pPr>
    <w:rPr>
      <w:rFonts w:ascii="Arial Unicode MS" w:hAnsi="Arial Unicode MS" w:cs="Vladimir Script"/>
      <w:bCs/>
      <w:color w:val="000000"/>
      <w:kern w:val="24"/>
    </w:rPr>
  </w:style>
  <w:style w:type="paragraph" w:customStyle="1" w:styleId="1510">
    <w:name w:val="标题 2 + 段前: 0.3 行 段后: 0.3 行1"/>
    <w:basedOn w:val="5"/>
    <w:next w:val="1"/>
    <w:qFormat/>
    <w:uiPriority w:val="0"/>
    <w:pPr>
      <w:widowControl/>
      <w:adjustRightInd w:val="0"/>
      <w:snapToGrid w:val="0"/>
      <w:spacing w:before="120" w:after="120" w:line="480" w:lineRule="exact"/>
      <w:ind w:left="1" w:firstLine="1" w:firstLineChars="200"/>
    </w:pPr>
    <w:rPr>
      <w:rFonts w:ascii="Arial Unicode MS" w:hAnsi="Arial Unicode MS" w:eastAsia="仿宋体" w:cs="Sim Sun"/>
      <w:b w:val="0"/>
      <w:bCs w:val="0"/>
      <w:color w:val="000000"/>
      <w:kern w:val="0"/>
      <w:sz w:val="30"/>
      <w:szCs w:val="20"/>
    </w:rPr>
  </w:style>
  <w:style w:type="paragraph" w:customStyle="1" w:styleId="1511">
    <w:name w:val="reader-word-layer reader-word-s5-30"/>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12">
    <w:name w:val="p0"/>
    <w:basedOn w:val="1"/>
    <w:qFormat/>
    <w:uiPriority w:val="0"/>
    <w:pPr>
      <w:widowControl/>
    </w:pPr>
    <w:rPr>
      <w:rFonts w:ascii="Batang" w:hAnsi="Batang" w:cs="Batang"/>
      <w:bCs/>
      <w:color w:val="000000"/>
      <w:kern w:val="0"/>
      <w:szCs w:val="21"/>
    </w:rPr>
  </w:style>
  <w:style w:type="paragraph" w:customStyle="1" w:styleId="1513">
    <w:name w:val="p15"/>
    <w:basedOn w:val="1"/>
    <w:qFormat/>
    <w:uiPriority w:val="0"/>
    <w:pPr>
      <w:widowControl/>
      <w:spacing w:line="360" w:lineRule="atLeast"/>
      <w:jc w:val="center"/>
    </w:pPr>
    <w:rPr>
      <w:rFonts w:ascii="Vladimir Script" w:hAnsi="Vladimir Script" w:cs="Vladimir Script"/>
      <w:bCs/>
      <w:color w:val="000000"/>
      <w:spacing w:val="4"/>
      <w:kern w:val="0"/>
      <w:szCs w:val="21"/>
    </w:rPr>
  </w:style>
  <w:style w:type="paragraph" w:customStyle="1" w:styleId="1514">
    <w:name w:val="样式 小四"/>
    <w:basedOn w:val="1"/>
    <w:qFormat/>
    <w:uiPriority w:val="0"/>
    <w:pPr>
      <w:adjustRightInd w:val="0"/>
      <w:spacing w:line="480" w:lineRule="atLeast"/>
      <w:ind w:firstLine="510"/>
      <w:textAlignment w:val="baseline"/>
    </w:pPr>
    <w:rPr>
      <w:rFonts w:ascii="Cambria" w:hAnsi="Cambria" w:cs="Cambria"/>
      <w:bCs/>
      <w:color w:val="000000"/>
      <w:kern w:val="0"/>
      <w:sz w:val="24"/>
      <w:szCs w:val="20"/>
    </w:rPr>
  </w:style>
  <w:style w:type="paragraph" w:customStyle="1" w:styleId="1515">
    <w:name w:val="正文样式11"/>
    <w:basedOn w:val="1"/>
    <w:qFormat/>
    <w:uiPriority w:val="0"/>
    <w:pPr>
      <w:spacing w:line="360" w:lineRule="auto"/>
      <w:ind w:firstLine="480" w:firstLineChars="200"/>
    </w:pPr>
    <w:rPr>
      <w:rFonts w:ascii="宋体" w:hAnsi="宋体" w:cs="Arial"/>
      <w:color w:val="000000"/>
      <w:kern w:val="24"/>
      <w:sz w:val="24"/>
    </w:rPr>
  </w:style>
  <w:style w:type="paragraph" w:customStyle="1" w:styleId="1516">
    <w:name w:val="Char Char7 Char Char Char Char Char Char Char Char Char Char Char Char Char"/>
    <w:basedOn w:val="1"/>
    <w:qFormat/>
    <w:uiPriority w:val="0"/>
    <w:rPr>
      <w:bCs/>
      <w:color w:val="000000"/>
      <w:kern w:val="24"/>
      <w:sz w:val="28"/>
    </w:rPr>
  </w:style>
  <w:style w:type="paragraph" w:customStyle="1" w:styleId="1517">
    <w:name w:val="f14"/>
    <w:basedOn w:val="1"/>
    <w:qFormat/>
    <w:uiPriority w:val="0"/>
    <w:pPr>
      <w:widowControl/>
      <w:wordWrap w:val="0"/>
      <w:spacing w:before="100" w:beforeAutospacing="1" w:after="100" w:afterAutospacing="1"/>
      <w:jc w:val="left"/>
    </w:pPr>
    <w:rPr>
      <w:rFonts w:ascii="宋体" w:hAnsi="宋体" w:cs="宋体"/>
      <w:bCs/>
      <w:color w:val="333333"/>
      <w:kern w:val="0"/>
      <w:szCs w:val="21"/>
    </w:rPr>
  </w:style>
  <w:style w:type="paragraph" w:customStyle="1" w:styleId="1518">
    <w:name w:val="二级标题"/>
    <w:basedOn w:val="1"/>
    <w:qFormat/>
    <w:uiPriority w:val="0"/>
    <w:pPr>
      <w:spacing w:before="120" w:after="120" w:line="440" w:lineRule="exact"/>
      <w:ind w:firstLine="560" w:firstLineChars="200"/>
    </w:pPr>
    <w:rPr>
      <w:bCs/>
      <w:color w:val="000000"/>
      <w:kern w:val="24"/>
      <w:sz w:val="28"/>
    </w:rPr>
  </w:style>
  <w:style w:type="paragraph" w:customStyle="1" w:styleId="1519">
    <w:name w:val="yyp"/>
    <w:basedOn w:val="1"/>
    <w:next w:val="1"/>
    <w:qFormat/>
    <w:uiPriority w:val="0"/>
    <w:pPr>
      <w:spacing w:after="120" w:line="360" w:lineRule="auto"/>
      <w:ind w:firstLine="480" w:firstLineChars="200"/>
    </w:pPr>
    <w:rPr>
      <w:bCs/>
      <w:color w:val="000000"/>
      <w:kern w:val="24"/>
      <w:sz w:val="24"/>
    </w:rPr>
  </w:style>
  <w:style w:type="paragraph" w:customStyle="1" w:styleId="1520">
    <w:name w:val="dxj正文"/>
    <w:basedOn w:val="1"/>
    <w:qFormat/>
    <w:uiPriority w:val="0"/>
    <w:pPr>
      <w:spacing w:line="360" w:lineRule="auto"/>
      <w:ind w:firstLine="200" w:firstLineChars="200"/>
    </w:pPr>
    <w:rPr>
      <w:bCs/>
      <w:color w:val="000000"/>
      <w:kern w:val="24"/>
      <w:sz w:val="24"/>
    </w:rPr>
  </w:style>
  <w:style w:type="paragraph" w:customStyle="1" w:styleId="1521">
    <w:name w:val="样式 表格图文 + 五号 行距: 固定值 18 磅"/>
    <w:basedOn w:val="116"/>
    <w:qFormat/>
    <w:uiPriority w:val="0"/>
    <w:pPr>
      <w:widowControl/>
      <w:snapToGrid/>
      <w:spacing w:beforeLines="0" w:afterLines="0" w:line="360" w:lineRule="exact"/>
      <w:textAlignment w:val="baseline"/>
    </w:pPr>
    <w:rPr>
      <w:rFonts w:ascii="Times New Roman" w:cs="宋体"/>
      <w:bCs/>
      <w:color w:val="000000"/>
    </w:rPr>
  </w:style>
  <w:style w:type="paragraph" w:customStyle="1" w:styleId="1522">
    <w:name w:val="reader-word-layer reader-word-s1-16"/>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23">
    <w:name w:val="reader-word-layer reader-word-s1-19"/>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24">
    <w:name w:val="reader-word-layer reader-word-s1-18"/>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25">
    <w:name w:val="reader-word-layer reader-word-s1-23"/>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26">
    <w:name w:val="表格标题"/>
    <w:basedOn w:val="28"/>
    <w:semiHidden/>
    <w:qFormat/>
    <w:uiPriority w:val="0"/>
    <w:pPr>
      <w:widowControl w:val="0"/>
      <w:snapToGrid/>
      <w:spacing w:before="0" w:after="0" w:line="440" w:lineRule="exact"/>
      <w:ind w:right="0" w:firstLine="482" w:firstLineChars="200"/>
    </w:pPr>
    <w:rPr>
      <w:rFonts w:ascii="Batang" w:hAnsi="Batang" w:cs="Batang"/>
      <w:b/>
      <w:bCs/>
      <w:color w:val="000000"/>
      <w:kern w:val="24"/>
      <w:sz w:val="24"/>
      <w:szCs w:val="24"/>
    </w:rPr>
  </w:style>
  <w:style w:type="paragraph" w:customStyle="1" w:styleId="1527">
    <w:name w:val="正文正文"/>
    <w:basedOn w:val="1"/>
    <w:qFormat/>
    <w:uiPriority w:val="0"/>
    <w:pPr>
      <w:spacing w:before="156" w:after="156"/>
      <w:ind w:firstLine="480"/>
    </w:pPr>
    <w:rPr>
      <w:rFonts w:ascii="Batang" w:hAnsi="Batang" w:cs="宋体"/>
      <w:bCs/>
      <w:color w:val="000000"/>
      <w:kern w:val="24"/>
      <w:sz w:val="24"/>
      <w:szCs w:val="20"/>
    </w:rPr>
  </w:style>
  <w:style w:type="paragraph" w:customStyle="1" w:styleId="1528">
    <w:name w:val="表内容"/>
    <w:qFormat/>
    <w:uiPriority w:val="0"/>
    <w:pPr>
      <w:jc w:val="center"/>
    </w:pPr>
    <w:rPr>
      <w:rFonts w:ascii="Vladimir Script" w:hAnsi="Vladimir Script" w:eastAsia="宋体" w:cs="Times New Roman"/>
      <w:bCs/>
      <w:color w:val="000000"/>
      <w:sz w:val="21"/>
      <w:szCs w:val="24"/>
      <w:lang w:val="en-US" w:eastAsia="zh-CN" w:bidi="ar-SA"/>
    </w:rPr>
  </w:style>
  <w:style w:type="paragraph" w:customStyle="1" w:styleId="1529">
    <w:name w:val="新标题样式"/>
    <w:basedOn w:val="1"/>
    <w:qFormat/>
    <w:uiPriority w:val="0"/>
    <w:pPr>
      <w:tabs>
        <w:tab w:val="left" w:pos="567"/>
      </w:tabs>
      <w:spacing w:line="360" w:lineRule="auto"/>
    </w:pPr>
    <w:rPr>
      <w:rFonts w:eastAsia="黑体"/>
      <w:b/>
      <w:bCs/>
      <w:color w:val="000000"/>
      <w:spacing w:val="20"/>
      <w:kern w:val="24"/>
      <w:sz w:val="24"/>
      <w:szCs w:val="20"/>
    </w:rPr>
  </w:style>
  <w:style w:type="paragraph" w:customStyle="1" w:styleId="1530">
    <w:name w:val="样式 Times New Roman 两端对齐 首行缩进:  0.85 厘米 行距: 固定值 22 磅"/>
    <w:basedOn w:val="1"/>
    <w:qFormat/>
    <w:uiPriority w:val="0"/>
    <w:pPr>
      <w:widowControl/>
      <w:spacing w:line="440" w:lineRule="exact"/>
      <w:ind w:firstLine="200" w:firstLineChars="200"/>
    </w:pPr>
    <w:rPr>
      <w:rFonts w:cs="宋体"/>
      <w:bCs/>
      <w:color w:val="000000"/>
      <w:kern w:val="0"/>
      <w:sz w:val="24"/>
      <w:szCs w:val="20"/>
    </w:rPr>
  </w:style>
  <w:style w:type="paragraph" w:customStyle="1" w:styleId="1531">
    <w:name w:val="proposal"/>
    <w:basedOn w:val="1"/>
    <w:qFormat/>
    <w:uiPriority w:val="0"/>
    <w:pPr>
      <w:widowControl/>
      <w:spacing w:line="300" w:lineRule="auto"/>
      <w:ind w:left="1440" w:hanging="1440"/>
    </w:pPr>
    <w:rPr>
      <w:bCs/>
      <w:color w:val="000000"/>
      <w:kern w:val="0"/>
      <w:sz w:val="24"/>
      <w:szCs w:val="20"/>
      <w:lang w:val="en-GB" w:eastAsia="en-GB"/>
    </w:rPr>
  </w:style>
  <w:style w:type="paragraph" w:customStyle="1" w:styleId="1532">
    <w:name w:val="pic-info"/>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33">
    <w:name w:val="样式 正文首行缩进 + 首行缩进:  0 字符"/>
    <w:basedOn w:val="75"/>
    <w:qFormat/>
    <w:uiPriority w:val="0"/>
    <w:pPr>
      <w:snapToGrid w:val="0"/>
      <w:spacing w:line="360" w:lineRule="auto"/>
      <w:textAlignment w:val="auto"/>
    </w:pPr>
    <w:rPr>
      <w:rFonts w:eastAsia="宋体-方正超大字符集"/>
      <w:color w:val="0000FF"/>
      <w:kern w:val="2"/>
      <w:szCs w:val="28"/>
    </w:rPr>
  </w:style>
  <w:style w:type="paragraph" w:customStyle="1" w:styleId="1534">
    <w:name w:val="样式4 Char Char"/>
    <w:basedOn w:val="2"/>
    <w:qFormat/>
    <w:uiPriority w:val="0"/>
    <w:pPr>
      <w:spacing w:line="460" w:lineRule="exact"/>
      <w:ind w:firstLine="0"/>
    </w:pPr>
    <w:rPr>
      <w:rFonts w:ascii="Arial" w:hAnsi="Arial" w:eastAsia="宋体-方正超大字符集"/>
      <w:bCs/>
      <w:color w:val="000000"/>
      <w:kern w:val="0"/>
      <w:sz w:val="24"/>
      <w:szCs w:val="24"/>
    </w:rPr>
  </w:style>
  <w:style w:type="paragraph" w:customStyle="1" w:styleId="1535">
    <w:name w:val="安评 标题 2 + 宋体 四号 黑色 段前: 7.8 磅 段后: 0 磅 行距: 单倍行距"/>
    <w:basedOn w:val="5"/>
    <w:qFormat/>
    <w:uiPriority w:val="0"/>
    <w:pPr>
      <w:spacing w:before="156" w:after="0" w:line="240" w:lineRule="auto"/>
    </w:pPr>
    <w:rPr>
      <w:rFonts w:ascii="宋体" w:hAnsi="宋体"/>
      <w:smallCaps/>
      <w:color w:val="000000"/>
      <w:kern w:val="24"/>
      <w:sz w:val="28"/>
      <w:szCs w:val="21"/>
    </w:rPr>
  </w:style>
  <w:style w:type="paragraph" w:customStyle="1" w:styleId="1536">
    <w:name w:val="Char Char1 Char Char Char Char Char Char Char Char Char Char Char Char Char Char Char Char Char Char Char Char1 Char"/>
    <w:basedOn w:val="1"/>
    <w:qFormat/>
    <w:uiPriority w:val="0"/>
    <w:pPr>
      <w:spacing w:line="360" w:lineRule="auto"/>
      <w:ind w:firstLine="200" w:firstLineChars="200"/>
    </w:pPr>
    <w:rPr>
      <w:bCs/>
      <w:color w:val="000000"/>
      <w:kern w:val="24"/>
      <w:szCs w:val="20"/>
    </w:rPr>
  </w:style>
  <w:style w:type="paragraph" w:customStyle="1" w:styleId="1537">
    <w:name w:val="表格名称"/>
    <w:basedOn w:val="1"/>
    <w:next w:val="1"/>
    <w:qFormat/>
    <w:uiPriority w:val="0"/>
    <w:pPr>
      <w:jc w:val="center"/>
    </w:pPr>
    <w:rPr>
      <w:rFonts w:eastAsia="黑体"/>
      <w:color w:val="000000"/>
      <w:kern w:val="24"/>
      <w:sz w:val="24"/>
    </w:rPr>
  </w:style>
  <w:style w:type="paragraph" w:customStyle="1" w:styleId="1538">
    <w:name w:val="样式 样式 标题 2 + 左侧:  2 字符 + 首行缩进:  2 字符1"/>
    <w:basedOn w:val="1"/>
    <w:qFormat/>
    <w:uiPriority w:val="0"/>
    <w:pPr>
      <w:keepNext/>
      <w:keepLines/>
      <w:spacing w:before="260" w:after="260" w:line="416" w:lineRule="atLeast"/>
      <w:ind w:firstLine="640" w:firstLineChars="200"/>
      <w:jc w:val="left"/>
      <w:outlineLvl w:val="1"/>
    </w:pPr>
    <w:rPr>
      <w:rFonts w:ascii="Arial" w:hAnsi="Arial" w:eastAsia="黑体" w:cs="宋体"/>
      <w:b/>
      <w:color w:val="000000"/>
      <w:kern w:val="24"/>
      <w:sz w:val="28"/>
      <w:szCs w:val="20"/>
    </w:rPr>
  </w:style>
  <w:style w:type="paragraph" w:customStyle="1" w:styleId="1539">
    <w:name w:val="样式 样式7 + 小四"/>
    <w:basedOn w:val="328"/>
    <w:qFormat/>
    <w:uiPriority w:val="0"/>
    <w:pPr>
      <w:tabs>
        <w:tab w:val="left" w:pos="560"/>
        <w:tab w:val="clear" w:pos="900"/>
        <w:tab w:val="clear" w:pos="1260"/>
        <w:tab w:val="clear" w:pos="1800"/>
      </w:tabs>
      <w:adjustRightInd w:val="0"/>
      <w:snapToGrid w:val="0"/>
      <w:spacing w:before="120" w:line="480" w:lineRule="atLeast"/>
      <w:textAlignment w:val="baseline"/>
    </w:pPr>
    <w:rPr>
      <w:rFonts w:ascii="Times New Roman" w:hAnsi="Times New Roman" w:eastAsia="黑体"/>
      <w:bCs/>
      <w:kern w:val="0"/>
      <w:sz w:val="24"/>
      <w:szCs w:val="20"/>
    </w:rPr>
  </w:style>
  <w:style w:type="paragraph" w:customStyle="1" w:styleId="1540">
    <w:name w:val="Char Char Char Char Char1 Char"/>
    <w:basedOn w:val="6"/>
    <w:semiHidden/>
    <w:qFormat/>
    <w:uiPriority w:val="0"/>
    <w:pPr>
      <w:tabs>
        <w:tab w:val="left" w:pos="360"/>
        <w:tab w:val="left" w:pos="900"/>
      </w:tabs>
      <w:snapToGrid w:val="0"/>
      <w:spacing w:before="120" w:after="120" w:line="360" w:lineRule="auto"/>
      <w:ind w:left="542" w:leftChars="-12" w:firstLine="200" w:firstLineChars="200"/>
      <w:jc w:val="left"/>
    </w:pPr>
    <w:rPr>
      <w:snapToGrid w:val="0"/>
      <w:color w:val="000000"/>
      <w:kern w:val="24"/>
      <w:sz w:val="24"/>
      <w:szCs w:val="24"/>
    </w:rPr>
  </w:style>
  <w:style w:type="paragraph" w:customStyle="1" w:styleId="1541">
    <w:name w:val="LT表头表头表头表头表头表头"/>
    <w:basedOn w:val="1"/>
    <w:qFormat/>
    <w:uiPriority w:val="0"/>
    <w:pPr>
      <w:spacing w:beforeLines="50" w:afterLines="50" w:line="360" w:lineRule="auto"/>
      <w:jc w:val="center"/>
    </w:pPr>
    <w:rPr>
      <w:bCs/>
      <w:snapToGrid w:val="0"/>
      <w:color w:val="000000"/>
      <w:kern w:val="28"/>
    </w:rPr>
  </w:style>
  <w:style w:type="paragraph" w:customStyle="1" w:styleId="1542">
    <w:name w:val="Char Char Char Char Char Char Char Char Char1 Char"/>
    <w:basedOn w:val="1"/>
    <w:qFormat/>
    <w:uiPriority w:val="0"/>
    <w:pPr>
      <w:spacing w:line="360" w:lineRule="auto"/>
      <w:ind w:firstLine="200" w:firstLineChars="200"/>
    </w:pPr>
    <w:rPr>
      <w:rFonts w:ascii="宋体" w:hAnsi="宋体" w:cs="宋体"/>
      <w:bCs/>
      <w:color w:val="000000"/>
      <w:kern w:val="24"/>
      <w:sz w:val="24"/>
    </w:rPr>
  </w:style>
  <w:style w:type="paragraph" w:customStyle="1" w:styleId="1543">
    <w:name w:val="Char Char Char Char Char Char Char Char Char Char1"/>
    <w:basedOn w:val="1"/>
    <w:qFormat/>
    <w:uiPriority w:val="0"/>
    <w:pPr>
      <w:spacing w:line="360" w:lineRule="auto"/>
      <w:ind w:firstLine="200" w:firstLineChars="200"/>
    </w:pPr>
    <w:rPr>
      <w:rFonts w:ascii="宋体" w:hAnsi="宋体" w:cs="宋体"/>
      <w:bCs/>
      <w:color w:val="000000"/>
      <w:kern w:val="24"/>
      <w:sz w:val="24"/>
    </w:rPr>
  </w:style>
  <w:style w:type="paragraph" w:customStyle="1" w:styleId="1544">
    <w:name w:val="Body Single"/>
    <w:qFormat/>
    <w:uiPriority w:val="0"/>
    <w:pPr>
      <w:widowControl w:val="0"/>
      <w:autoSpaceDE w:val="0"/>
      <w:autoSpaceDN w:val="0"/>
      <w:adjustRightInd w:val="0"/>
    </w:pPr>
    <w:rPr>
      <w:rFonts w:ascii="MingLiU" w:hAnsi="Times New Roman" w:eastAsia="MingLiU" w:cs="Times New Roman"/>
      <w:bCs/>
      <w:color w:val="000000"/>
      <w:sz w:val="24"/>
      <w:szCs w:val="24"/>
      <w:lang w:val="en-US" w:eastAsia="zh-TW" w:bidi="ar-SA"/>
    </w:rPr>
  </w:style>
  <w:style w:type="paragraph" w:customStyle="1" w:styleId="1545">
    <w:name w:val="样式 小五 居中 首行缩进:  2 字符"/>
    <w:basedOn w:val="1"/>
    <w:qFormat/>
    <w:uiPriority w:val="0"/>
    <w:pPr>
      <w:jc w:val="center"/>
    </w:pPr>
    <w:rPr>
      <w:rFonts w:cs="宋体"/>
      <w:bCs/>
      <w:color w:val="000000"/>
      <w:kern w:val="24"/>
      <w:sz w:val="18"/>
      <w:szCs w:val="20"/>
    </w:rPr>
  </w:style>
  <w:style w:type="paragraph" w:customStyle="1" w:styleId="1546">
    <w:name w:val="样式 标题 1 + 黑体 加粗 两端对齐 行距: 固定值 28 磅"/>
    <w:basedOn w:val="4"/>
    <w:qFormat/>
    <w:uiPriority w:val="0"/>
    <w:pPr>
      <w:overflowPunct/>
      <w:snapToGrid/>
      <w:spacing w:before="180" w:after="180" w:line="240" w:lineRule="auto"/>
      <w:ind w:left="0" w:firstLine="0"/>
      <w:jc w:val="left"/>
    </w:pPr>
    <w:rPr>
      <w:rFonts w:ascii="黑体" w:eastAsia="宋体-方正超大字符集" w:cs="宋体"/>
      <w:kern w:val="2"/>
    </w:rPr>
  </w:style>
  <w:style w:type="paragraph" w:customStyle="1" w:styleId="1547">
    <w:name w:val="中文报告书样式 Char"/>
    <w:basedOn w:val="1"/>
    <w:qFormat/>
    <w:uiPriority w:val="0"/>
    <w:pPr>
      <w:adjustRightInd w:val="0"/>
      <w:spacing w:line="480" w:lineRule="atLeast"/>
      <w:ind w:firstLine="482"/>
      <w:textAlignment w:val="baseline"/>
    </w:pPr>
    <w:rPr>
      <w:bCs/>
      <w:color w:val="000000"/>
      <w:kern w:val="24"/>
      <w:sz w:val="24"/>
      <w:szCs w:val="20"/>
    </w:rPr>
  </w:style>
  <w:style w:type="paragraph" w:customStyle="1" w:styleId="1548">
    <w:name w:val="样式 标题 1 + 宋体 小四 加粗 行距: 固定值 28 磅"/>
    <w:basedOn w:val="4"/>
    <w:qFormat/>
    <w:uiPriority w:val="0"/>
    <w:pPr>
      <w:keepNext w:val="0"/>
      <w:pageBreakBefore/>
      <w:overflowPunct/>
      <w:snapToGrid/>
      <w:spacing w:before="180" w:after="180" w:line="560" w:lineRule="exact"/>
      <w:ind w:left="0" w:firstLine="0"/>
      <w:jc w:val="left"/>
    </w:pPr>
    <w:rPr>
      <w:rFonts w:eastAsia="宋体-方正超大字符集" w:cs="宋体"/>
      <w:kern w:val="2"/>
      <w:sz w:val="24"/>
      <w:szCs w:val="24"/>
    </w:rPr>
  </w:style>
  <w:style w:type="paragraph" w:customStyle="1" w:styleId="1549">
    <w:name w:val="样式 样式 标题 2 + 宋体 行距: 固定值 30 磅 + 行距: 固定值 28 磅"/>
    <w:basedOn w:val="773"/>
    <w:qFormat/>
    <w:uiPriority w:val="0"/>
    <w:pPr>
      <w:snapToGrid/>
      <w:spacing w:line="560" w:lineRule="exact"/>
    </w:pPr>
    <w:rPr>
      <w:rFonts w:eastAsia="黑体"/>
      <w:sz w:val="28"/>
    </w:rPr>
  </w:style>
  <w:style w:type="paragraph" w:customStyle="1" w:styleId="1550">
    <w:name w:val="样式 标题 1 + 宋体 小四 加粗 左"/>
    <w:basedOn w:val="4"/>
    <w:qFormat/>
    <w:uiPriority w:val="0"/>
    <w:pPr>
      <w:keepNext w:val="0"/>
      <w:pageBreakBefore/>
      <w:overflowPunct/>
      <w:snapToGrid/>
      <w:spacing w:before="180" w:after="180" w:line="440" w:lineRule="exact"/>
      <w:ind w:left="0" w:firstLine="0"/>
      <w:jc w:val="left"/>
    </w:pPr>
    <w:rPr>
      <w:rFonts w:eastAsia="宋体-方正超大字符集" w:cs="宋体"/>
      <w:kern w:val="2"/>
      <w:sz w:val="24"/>
      <w:szCs w:val="20"/>
    </w:rPr>
  </w:style>
  <w:style w:type="paragraph" w:customStyle="1" w:styleId="1551">
    <w:name w:val="样式 标题 1 + 非加粗 紧缩量  0.3 磅 行距: 单倍行距"/>
    <w:basedOn w:val="4"/>
    <w:qFormat/>
    <w:uiPriority w:val="0"/>
    <w:pPr>
      <w:keepNext w:val="0"/>
      <w:pageBreakBefore/>
      <w:overflowPunct/>
      <w:snapToGrid/>
      <w:spacing w:before="180" w:after="180" w:line="440" w:lineRule="exact"/>
      <w:ind w:left="0" w:firstLine="0"/>
      <w:jc w:val="left"/>
    </w:pPr>
    <w:rPr>
      <w:rFonts w:eastAsia="宋体-方正超大字符集" w:cs="宋体"/>
      <w:spacing w:val="-6"/>
      <w:kern w:val="2"/>
      <w:sz w:val="24"/>
      <w:szCs w:val="24"/>
    </w:rPr>
  </w:style>
  <w:style w:type="paragraph" w:customStyle="1" w:styleId="1552">
    <w:name w:val="样式 标题 1 + 非加粗 行距: 固定值 28 磅"/>
    <w:basedOn w:val="4"/>
    <w:qFormat/>
    <w:uiPriority w:val="0"/>
    <w:pPr>
      <w:keepNext w:val="0"/>
      <w:pageBreakBefore/>
      <w:overflowPunct/>
      <w:snapToGrid/>
      <w:spacing w:before="180" w:after="180" w:line="440" w:lineRule="exact"/>
      <w:ind w:left="0" w:firstLine="0"/>
      <w:jc w:val="left"/>
    </w:pPr>
    <w:rPr>
      <w:rFonts w:eastAsia="宋体-方正超大字符集" w:cs="宋体"/>
      <w:kern w:val="2"/>
      <w:sz w:val="24"/>
      <w:szCs w:val="24"/>
    </w:rPr>
  </w:style>
  <w:style w:type="paragraph" w:customStyle="1" w:styleId="1553">
    <w:name w:val="表题 Char"/>
    <w:basedOn w:val="1"/>
    <w:qFormat/>
    <w:uiPriority w:val="0"/>
    <w:pPr>
      <w:spacing w:line="360" w:lineRule="auto"/>
      <w:jc w:val="center"/>
    </w:pPr>
    <w:rPr>
      <w:rFonts w:ascii="黑体" w:hAnsi="宋体" w:eastAsia="黑体"/>
      <w:b/>
      <w:color w:val="000000"/>
      <w:kern w:val="24"/>
      <w:sz w:val="24"/>
    </w:rPr>
  </w:style>
  <w:style w:type="paragraph" w:customStyle="1" w:styleId="1554">
    <w:name w:val="标题样式3"/>
    <w:basedOn w:val="6"/>
    <w:qFormat/>
    <w:uiPriority w:val="0"/>
    <w:pPr>
      <w:spacing w:before="120" w:after="120" w:line="360" w:lineRule="auto"/>
    </w:pPr>
    <w:rPr>
      <w:rFonts w:ascii="黑体"/>
      <w:bCs w:val="0"/>
      <w:color w:val="0000FF"/>
      <w:kern w:val="24"/>
      <w:sz w:val="24"/>
      <w:szCs w:val="24"/>
    </w:rPr>
  </w:style>
  <w:style w:type="paragraph" w:customStyle="1" w:styleId="1555">
    <w:name w:val="正文样式2"/>
    <w:basedOn w:val="947"/>
    <w:qFormat/>
    <w:uiPriority w:val="0"/>
    <w:pPr>
      <w:widowControl/>
      <w:adjustRightInd/>
      <w:snapToGrid/>
      <w:spacing w:line="240" w:lineRule="auto"/>
      <w:ind w:firstLine="420" w:firstLineChars="200"/>
      <w:jc w:val="left"/>
      <w:textAlignment w:val="auto"/>
    </w:pPr>
    <w:rPr>
      <w:rFonts w:ascii="宋体" w:hAnsi="Courier New" w:cs="Courier New"/>
      <w:kern w:val="0"/>
      <w:sz w:val="21"/>
      <w:szCs w:val="21"/>
    </w:rPr>
  </w:style>
  <w:style w:type="paragraph" w:customStyle="1" w:styleId="1556">
    <w:name w:val="奇页页眉样式"/>
    <w:basedOn w:val="1"/>
    <w:qFormat/>
    <w:uiPriority w:val="0"/>
    <w:pPr>
      <w:keepLines/>
      <w:widowControl/>
      <w:tabs>
        <w:tab w:val="center" w:pos="-18551"/>
        <w:tab w:val="right" w:pos="4320"/>
      </w:tabs>
      <w:spacing w:after="480" w:line="240" w:lineRule="atLeast"/>
      <w:jc w:val="center"/>
    </w:pPr>
    <w:rPr>
      <w:rFonts w:ascii="Garamond" w:hAnsi="Garamond" w:cs="Garamond"/>
      <w:bCs/>
      <w:smallCaps/>
      <w:color w:val="000000"/>
      <w:spacing w:val="15"/>
      <w:kern w:val="0"/>
      <w:szCs w:val="21"/>
    </w:rPr>
  </w:style>
  <w:style w:type="paragraph" w:customStyle="1" w:styleId="1557">
    <w:name w:val="s16qcsl240slmult0nowidct"/>
    <w:qFormat/>
    <w:uiPriority w:val="0"/>
    <w:pPr>
      <w:widowControl w:val="0"/>
      <w:adjustRightInd w:val="0"/>
      <w:textAlignment w:val="baseline"/>
    </w:pPr>
    <w:rPr>
      <w:rFonts w:ascii="Times New Roman" w:hAnsi="Times New Roman" w:eastAsia="宋体" w:cs="Times New Roman"/>
      <w:bCs/>
      <w:color w:val="000000"/>
      <w:sz w:val="21"/>
      <w:szCs w:val="24"/>
      <w:lang w:val="en-US" w:eastAsia="zh-CN" w:bidi="ar-SA"/>
    </w:rPr>
  </w:style>
  <w:style w:type="paragraph" w:customStyle="1" w:styleId="1558">
    <w:name w:val="奉读大示，心折殊深。"/>
    <w:qFormat/>
    <w:uiPriority w:val="0"/>
    <w:pPr>
      <w:widowControl w:val="0"/>
      <w:jc w:val="both"/>
    </w:pPr>
    <w:rPr>
      <w:rFonts w:ascii="Times New Roman" w:hAnsi="Times New Roman" w:eastAsia="宋体" w:cs="Times New Roman"/>
      <w:bCs/>
      <w:color w:val="000000"/>
      <w:kern w:val="2"/>
      <w:sz w:val="21"/>
      <w:szCs w:val="24"/>
      <w:lang w:val="en-US" w:eastAsia="zh-CN" w:bidi="ar-SA"/>
    </w:rPr>
  </w:style>
  <w:style w:type="paragraph" w:customStyle="1" w:styleId="1559">
    <w:name w:val="标题样式1"/>
    <w:basedOn w:val="28"/>
    <w:qFormat/>
    <w:uiPriority w:val="0"/>
    <w:pPr>
      <w:widowControl w:val="0"/>
      <w:adjustRightInd w:val="0"/>
      <w:spacing w:before="0" w:after="0" w:line="0" w:lineRule="atLeast"/>
      <w:ind w:right="0"/>
      <w:jc w:val="center"/>
      <w:textAlignment w:val="baseline"/>
    </w:pPr>
    <w:rPr>
      <w:rFonts w:eastAsia="宋体-方正超大字符集"/>
      <w:b/>
      <w:snapToGrid w:val="0"/>
      <w:color w:val="000000"/>
      <w:sz w:val="24"/>
    </w:rPr>
  </w:style>
  <w:style w:type="paragraph" w:customStyle="1" w:styleId="1560">
    <w:name w:val="注×："/>
    <w:qFormat/>
    <w:uiPriority w:val="0"/>
    <w:pPr>
      <w:widowControl w:val="0"/>
      <w:tabs>
        <w:tab w:val="left" w:pos="630"/>
      </w:tabs>
      <w:autoSpaceDE w:val="0"/>
      <w:autoSpaceDN w:val="0"/>
      <w:jc w:val="both"/>
    </w:pPr>
    <w:rPr>
      <w:rFonts w:ascii="宋体" w:hAnsi="Times New Roman" w:eastAsia="宋体" w:cs="Times New Roman"/>
      <w:bCs/>
      <w:color w:val="000000"/>
      <w:sz w:val="18"/>
      <w:szCs w:val="24"/>
      <w:lang w:val="en-US" w:eastAsia="zh-CN" w:bidi="ar-SA"/>
    </w:rPr>
  </w:style>
  <w:style w:type="paragraph" w:customStyle="1" w:styleId="1561">
    <w:name w:val="reader-word-layer reader-word-s5-23"/>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62">
    <w:name w:val="样式 左侧:  -0.52 厘米 悬挂缩进: 3.42 字符"/>
    <w:basedOn w:val="1"/>
    <w:qFormat/>
    <w:uiPriority w:val="0"/>
    <w:pPr>
      <w:adjustRightInd w:val="0"/>
      <w:snapToGrid w:val="0"/>
      <w:spacing w:line="240" w:lineRule="atLeast"/>
      <w:textAlignment w:val="baseline"/>
    </w:pPr>
    <w:rPr>
      <w:bCs/>
      <w:color w:val="000000"/>
      <w:kern w:val="0"/>
      <w:szCs w:val="21"/>
    </w:rPr>
  </w:style>
  <w:style w:type="paragraph" w:customStyle="1" w:styleId="1563">
    <w:name w:val="评价样式1"/>
    <w:basedOn w:val="1"/>
    <w:next w:val="28"/>
    <w:qFormat/>
    <w:uiPriority w:val="0"/>
    <w:pPr>
      <w:spacing w:line="360" w:lineRule="auto"/>
      <w:jc w:val="left"/>
    </w:pPr>
    <w:rPr>
      <w:rFonts w:ascii="Times" w:hAnsi="Times"/>
      <w:color w:val="000000"/>
      <w:kern w:val="24"/>
      <w:sz w:val="24"/>
    </w:rPr>
  </w:style>
  <w:style w:type="paragraph" w:customStyle="1" w:styleId="1564">
    <w:name w:val="晓丹"/>
    <w:basedOn w:val="75"/>
    <w:qFormat/>
    <w:uiPriority w:val="0"/>
    <w:pPr>
      <w:snapToGrid w:val="0"/>
      <w:spacing w:line="360" w:lineRule="auto"/>
      <w:ind w:firstLine="200" w:firstLineChars="200"/>
    </w:pPr>
    <w:rPr>
      <w:rFonts w:ascii="宋体" w:hAnsi="宋体" w:eastAsia="宋体-方正超大字符集"/>
      <w:spacing w:val="6"/>
    </w:rPr>
  </w:style>
  <w:style w:type="paragraph" w:customStyle="1" w:styleId="1565">
    <w:name w:val="样式 标题 3 + 行距: 1.5 倍行距"/>
    <w:basedOn w:val="6"/>
    <w:qFormat/>
    <w:uiPriority w:val="0"/>
    <w:pPr>
      <w:adjustRightInd w:val="0"/>
      <w:spacing w:before="120" w:after="120" w:line="520" w:lineRule="exact"/>
      <w:jc w:val="left"/>
    </w:pPr>
    <w:rPr>
      <w:rFonts w:ascii="Gungsuh" w:hAnsi="Gungsuh" w:cs="宋体"/>
      <w:bCs w:val="0"/>
      <w:color w:val="000000"/>
      <w:kern w:val="24"/>
      <w:sz w:val="24"/>
      <w:szCs w:val="20"/>
    </w:rPr>
  </w:style>
  <w:style w:type="paragraph" w:customStyle="1" w:styleId="1566">
    <w:name w:val="Char1 Char Char Char Char Char Char Char Char Char Char Char Char1"/>
    <w:basedOn w:val="1"/>
    <w:qFormat/>
    <w:uiPriority w:val="0"/>
    <w:rPr>
      <w:bCs/>
      <w:color w:val="000000"/>
      <w:kern w:val="24"/>
      <w:sz w:val="24"/>
      <w:szCs w:val="20"/>
    </w:rPr>
  </w:style>
  <w:style w:type="paragraph" w:customStyle="1" w:styleId="1567">
    <w:name w:val="Char Char9 Char Char Char Char Char Char Char Char Char1 Char Char Char Char Char Char Char1"/>
    <w:basedOn w:val="6"/>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1568">
    <w:name w:val="Char Char1 Char Char1 Char Char1 Char Char1 Char Char Char Char Char Char Char2"/>
    <w:basedOn w:val="1"/>
    <w:qFormat/>
    <w:uiPriority w:val="0"/>
    <w:rPr>
      <w:bCs/>
      <w:color w:val="000000"/>
      <w:kern w:val="24"/>
      <w:szCs w:val="20"/>
    </w:rPr>
  </w:style>
  <w:style w:type="paragraph" w:customStyle="1" w:styleId="1569">
    <w:name w:val="正文文字缩进A"/>
    <w:basedOn w:val="1"/>
    <w:qFormat/>
    <w:uiPriority w:val="0"/>
    <w:pPr>
      <w:spacing w:line="360" w:lineRule="auto"/>
      <w:ind w:firstLine="480"/>
    </w:pPr>
    <w:rPr>
      <w:rFonts w:ascii="黑体" w:hAnsi="黑体" w:eastAsia="黑体"/>
      <w:b/>
      <w:bCs/>
      <w:color w:val="000000"/>
      <w:kern w:val="0"/>
      <w:sz w:val="24"/>
      <w:szCs w:val="20"/>
    </w:rPr>
  </w:style>
  <w:style w:type="paragraph" w:customStyle="1" w:styleId="1570">
    <w:name w:val="表格方案样式2"/>
    <w:basedOn w:val="1"/>
    <w:qFormat/>
    <w:uiPriority w:val="0"/>
    <w:pPr>
      <w:tabs>
        <w:tab w:val="left" w:pos="567"/>
      </w:tabs>
      <w:jc w:val="center"/>
    </w:pPr>
    <w:rPr>
      <w:rFonts w:eastAsia="华文中宋"/>
      <w:bCs/>
      <w:color w:val="000000"/>
      <w:kern w:val="24"/>
      <w:sz w:val="24"/>
      <w:szCs w:val="20"/>
    </w:rPr>
  </w:style>
  <w:style w:type="paragraph" w:customStyle="1" w:styleId="1571">
    <w:name w:val="图文框"/>
    <w:basedOn w:val="1"/>
    <w:qFormat/>
    <w:uiPriority w:val="0"/>
    <w:pPr>
      <w:adjustRightInd w:val="0"/>
      <w:snapToGrid w:val="0"/>
      <w:ind w:left="-111" w:leftChars="-53" w:right="-48" w:rightChars="-48"/>
      <w:jc w:val="center"/>
    </w:pPr>
    <w:rPr>
      <w:bCs/>
      <w:snapToGrid w:val="0"/>
      <w:color w:val="000000"/>
      <w:kern w:val="0"/>
      <w:szCs w:val="20"/>
    </w:rPr>
  </w:style>
  <w:style w:type="paragraph" w:customStyle="1" w:styleId="1572">
    <w:name w:val="90v"/>
    <w:basedOn w:val="1"/>
    <w:qFormat/>
    <w:uiPriority w:val="0"/>
    <w:pPr>
      <w:widowControl/>
      <w:spacing w:before="100" w:beforeAutospacing="1" w:after="100" w:afterAutospacing="1"/>
      <w:jc w:val="left"/>
    </w:pPr>
    <w:rPr>
      <w:rFonts w:ascii="宋体" w:hAnsi="宋体"/>
      <w:bCs/>
      <w:color w:val="000000"/>
      <w:kern w:val="0"/>
      <w:sz w:val="24"/>
      <w:szCs w:val="20"/>
    </w:rPr>
  </w:style>
  <w:style w:type="paragraph" w:customStyle="1" w:styleId="1573">
    <w:name w:val="表、图名宋旭峰"/>
    <w:basedOn w:val="1"/>
    <w:qFormat/>
    <w:uiPriority w:val="0"/>
    <w:pPr>
      <w:spacing w:beforeLines="50" w:line="360" w:lineRule="auto"/>
      <w:jc w:val="center"/>
    </w:pPr>
    <w:rPr>
      <w:rFonts w:ascii="黑体" w:hAnsi="宋体" w:eastAsia="黑体"/>
      <w:bCs/>
      <w:color w:val="000000"/>
      <w:kern w:val="0"/>
      <w:szCs w:val="20"/>
    </w:rPr>
  </w:style>
  <w:style w:type="paragraph" w:customStyle="1" w:styleId="1574">
    <w:name w:val="表体宋旭峰"/>
    <w:basedOn w:val="1"/>
    <w:qFormat/>
    <w:uiPriority w:val="0"/>
    <w:pPr>
      <w:overflowPunct w:val="0"/>
      <w:spacing w:line="280" w:lineRule="atLeast"/>
      <w:jc w:val="center"/>
      <w:textAlignment w:val="baseline"/>
    </w:pPr>
    <w:rPr>
      <w:rFonts w:ascii="宋体" w:hAnsi="Courier New"/>
      <w:bCs/>
      <w:snapToGrid w:val="0"/>
      <w:color w:val="000000"/>
      <w:kern w:val="24"/>
      <w:sz w:val="18"/>
      <w:szCs w:val="20"/>
    </w:rPr>
  </w:style>
  <w:style w:type="paragraph" w:customStyle="1" w:styleId="1575">
    <w:name w:val="wg"/>
    <w:basedOn w:val="1"/>
    <w:qFormat/>
    <w:uiPriority w:val="0"/>
    <w:rPr>
      <w:bCs/>
      <w:color w:val="000000"/>
      <w:kern w:val="24"/>
      <w:sz w:val="28"/>
      <w:szCs w:val="20"/>
    </w:rPr>
  </w:style>
  <w:style w:type="paragraph" w:customStyle="1" w:styleId="1576">
    <w:name w:val="正文文字9"/>
    <w:next w:val="69"/>
    <w:qFormat/>
    <w:uiPriority w:val="0"/>
    <w:pPr>
      <w:widowControl w:val="0"/>
      <w:autoSpaceDE w:val="0"/>
      <w:autoSpaceDN w:val="0"/>
      <w:spacing w:line="300" w:lineRule="auto"/>
      <w:jc w:val="center"/>
    </w:pPr>
    <w:rPr>
      <w:rFonts w:ascii="Times New Roman" w:hAnsi="Times New Roman" w:eastAsia="宋体" w:cs="Times New Roman"/>
      <w:bCs/>
      <w:color w:val="000000"/>
      <w:kern w:val="2"/>
      <w:sz w:val="24"/>
      <w:szCs w:val="24"/>
      <w:lang w:val="en-US" w:eastAsia="zh-CN" w:bidi="ar-SA"/>
    </w:rPr>
  </w:style>
  <w:style w:type="paragraph" w:customStyle="1" w:styleId="1577">
    <w:name w:val="默认段落字体 Para Char Char Char1 Char"/>
    <w:basedOn w:val="1"/>
    <w:qFormat/>
    <w:uiPriority w:val="0"/>
    <w:pPr>
      <w:spacing w:line="240" w:lineRule="atLeast"/>
      <w:ind w:left="420" w:firstLine="420"/>
    </w:pPr>
    <w:rPr>
      <w:bCs/>
      <w:color w:val="000000"/>
      <w:kern w:val="0"/>
      <w:szCs w:val="21"/>
    </w:rPr>
  </w:style>
  <w:style w:type="paragraph" w:customStyle="1" w:styleId="1578">
    <w:name w:val="样式 Times New Roman 行距: 固定值 22 磅"/>
    <w:basedOn w:val="1"/>
    <w:qFormat/>
    <w:uiPriority w:val="0"/>
    <w:pPr>
      <w:widowControl/>
      <w:spacing w:line="440" w:lineRule="exact"/>
      <w:ind w:firstLine="480" w:firstLineChars="200"/>
    </w:pPr>
    <w:rPr>
      <w:bCs/>
      <w:color w:val="000000"/>
      <w:kern w:val="0"/>
      <w:sz w:val="24"/>
      <w:szCs w:val="20"/>
    </w:rPr>
  </w:style>
  <w:style w:type="paragraph" w:customStyle="1" w:styleId="1579">
    <w:name w:val="reader-word-layer"/>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0">
    <w:name w:val="reader-word-layer reader-word-s2-15"/>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1">
    <w:name w:val="reader-word-layer reader-word-s2-0"/>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2">
    <w:name w:val="reader-word-layer reader-word-s2-3"/>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3">
    <w:name w:val="reader-word-layer reader-word-s2-7"/>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4">
    <w:name w:val="reader-word-layer reader-word-s2-9"/>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5">
    <w:name w:val="reader-word-layer reader-word-s5-24"/>
    <w:basedOn w:val="1"/>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6">
    <w:name w:val="蓝森正文"/>
    <w:basedOn w:val="1"/>
    <w:qFormat/>
    <w:uiPriority w:val="0"/>
    <w:pPr>
      <w:spacing w:line="520" w:lineRule="exact"/>
      <w:ind w:firstLine="200" w:firstLineChars="200"/>
    </w:pPr>
    <w:rPr>
      <w:bCs/>
      <w:color w:val="000000"/>
      <w:kern w:val="24"/>
      <w:sz w:val="24"/>
    </w:rPr>
  </w:style>
  <w:style w:type="paragraph" w:customStyle="1" w:styleId="1587">
    <w:name w:val="样式 J2级标题 + (西文) Times New Roman 段前: 0.5 行"/>
    <w:basedOn w:val="1"/>
    <w:qFormat/>
    <w:uiPriority w:val="0"/>
    <w:pPr>
      <w:keepNext/>
      <w:keepLines/>
      <w:snapToGrid w:val="0"/>
      <w:spacing w:beforeLines="50" w:line="360" w:lineRule="auto"/>
      <w:outlineLvl w:val="1"/>
    </w:pPr>
    <w:rPr>
      <w:rFonts w:cs="宋体"/>
      <w:b/>
      <w:bCs/>
      <w:color w:val="000000"/>
      <w:kern w:val="0"/>
      <w:sz w:val="32"/>
      <w:szCs w:val="20"/>
    </w:rPr>
  </w:style>
  <w:style w:type="paragraph" w:customStyle="1" w:styleId="1588">
    <w:name w:val="样式 宋体 四号"/>
    <w:basedOn w:val="1"/>
    <w:qFormat/>
    <w:uiPriority w:val="0"/>
    <w:pPr>
      <w:spacing w:line="360" w:lineRule="auto"/>
      <w:ind w:firstLine="480" w:firstLineChars="200"/>
    </w:pPr>
    <w:rPr>
      <w:bCs/>
      <w:color w:val="000000"/>
      <w:sz w:val="24"/>
    </w:rPr>
  </w:style>
  <w:style w:type="paragraph" w:customStyle="1" w:styleId="1589">
    <w:name w:val="Char Char1 Char Char Char Char Char Char1"/>
    <w:basedOn w:val="1"/>
    <w:qFormat/>
    <w:uiPriority w:val="0"/>
    <w:rPr>
      <w:rFonts w:ascii="Batang" w:hAnsi="Batang" w:cs="Batang"/>
      <w:bCs/>
      <w:color w:val="000000"/>
      <w:kern w:val="24"/>
    </w:rPr>
  </w:style>
  <w:style w:type="paragraph" w:customStyle="1" w:styleId="1590">
    <w:name w:val="Char1 Char Char1"/>
    <w:basedOn w:val="1"/>
    <w:qFormat/>
    <w:uiPriority w:val="0"/>
    <w:rPr>
      <w:rFonts w:ascii="Batang" w:hAnsi="Batang" w:cs="Batang"/>
      <w:bCs/>
      <w:color w:val="000000"/>
      <w:kern w:val="24"/>
    </w:rPr>
  </w:style>
  <w:style w:type="paragraph" w:customStyle="1" w:styleId="1591">
    <w:name w:val="Char Char Char Char Char Char Char Char Char Char Char1 Char Char Char Char Char Char Char1"/>
    <w:basedOn w:val="1"/>
    <w:qFormat/>
    <w:uiPriority w:val="0"/>
    <w:rPr>
      <w:rFonts w:ascii="Batang" w:hAnsi="Batang" w:cs="Batang"/>
      <w:bCs/>
      <w:color w:val="000000"/>
      <w:kern w:val="24"/>
    </w:rPr>
  </w:style>
  <w:style w:type="paragraph" w:customStyle="1" w:styleId="1592">
    <w:name w:val="Char Char Char Char Char Char Char Char Char Char Char2"/>
    <w:basedOn w:val="1"/>
    <w:qFormat/>
    <w:uiPriority w:val="0"/>
    <w:rPr>
      <w:rFonts w:ascii="Batang" w:hAnsi="Batang" w:cs="Batang"/>
      <w:bCs/>
      <w:color w:val="000000"/>
      <w:kern w:val="24"/>
    </w:rPr>
  </w:style>
  <w:style w:type="paragraph" w:customStyle="1" w:styleId="1593">
    <w:name w:val="Char Char Char Char Char Char Char Char Char Char Char11"/>
    <w:basedOn w:val="1"/>
    <w:qFormat/>
    <w:uiPriority w:val="0"/>
    <w:rPr>
      <w:rFonts w:ascii="Batang" w:hAnsi="Batang" w:cs="Batang"/>
      <w:bCs/>
      <w:color w:val="000000"/>
      <w:kern w:val="24"/>
    </w:rPr>
  </w:style>
  <w:style w:type="paragraph" w:customStyle="1" w:styleId="1594">
    <w:name w:val="Char Char Char Char Char Char Char Char Char Char Char Char Char Char Char1"/>
    <w:basedOn w:val="1"/>
    <w:qFormat/>
    <w:uiPriority w:val="0"/>
    <w:rPr>
      <w:rFonts w:ascii="Batang" w:hAnsi="Batang" w:cs="Batang"/>
      <w:bCs/>
      <w:color w:val="000000"/>
      <w:kern w:val="24"/>
    </w:rPr>
  </w:style>
  <w:style w:type="paragraph" w:customStyle="1" w:styleId="1595">
    <w:name w:val="Char Char Char Char Char Char Char Char Char Char Char Char Char Char Char Char Char1"/>
    <w:basedOn w:val="1"/>
    <w:qFormat/>
    <w:uiPriority w:val="0"/>
    <w:rPr>
      <w:rFonts w:ascii="Batang" w:hAnsi="Batang" w:cs="Batang"/>
      <w:bCs/>
      <w:color w:val="000000"/>
      <w:kern w:val="24"/>
    </w:rPr>
  </w:style>
  <w:style w:type="paragraph" w:customStyle="1" w:styleId="1596">
    <w:name w:val="Char Char Char Char Char Char Char Char Char Char Char1 Char Char Char Char1"/>
    <w:basedOn w:val="1"/>
    <w:qFormat/>
    <w:uiPriority w:val="0"/>
    <w:rPr>
      <w:rFonts w:ascii="Batang" w:hAnsi="Batang" w:cs="Batang"/>
      <w:bCs/>
      <w:color w:val="000000"/>
      <w:kern w:val="24"/>
    </w:rPr>
  </w:style>
  <w:style w:type="paragraph" w:customStyle="1" w:styleId="1597">
    <w:name w:val="Char12 Char Char Char1"/>
    <w:basedOn w:val="1"/>
    <w:qFormat/>
    <w:uiPriority w:val="0"/>
    <w:pPr>
      <w:spacing w:after="160" w:line="240" w:lineRule="exact"/>
      <w:jc w:val="left"/>
    </w:pPr>
    <w:rPr>
      <w:rFonts w:ascii="ˎ̥" w:hAnsi="ˎ̥" w:eastAsia="Batang" w:cs="Wingdings"/>
      <w:b/>
      <w:bCs/>
      <w:color w:val="000000"/>
      <w:kern w:val="0"/>
      <w:sz w:val="24"/>
      <w:lang w:eastAsia="en-US"/>
    </w:rPr>
  </w:style>
  <w:style w:type="paragraph" w:customStyle="1" w:styleId="1598">
    <w:name w:val="Char Char Char Char Char2 Char Char Char Char1"/>
    <w:basedOn w:val="1"/>
    <w:semiHidden/>
    <w:qFormat/>
    <w:uiPriority w:val="0"/>
    <w:pPr>
      <w:adjustRightInd w:val="0"/>
      <w:snapToGrid w:val="0"/>
      <w:spacing w:line="360" w:lineRule="auto"/>
      <w:ind w:firstLine="200" w:firstLineChars="200"/>
    </w:pPr>
    <w:rPr>
      <w:rFonts w:ascii="宋体" w:hAnsi="宋体" w:cs="宋体"/>
      <w:bCs/>
      <w:color w:val="000000"/>
      <w:kern w:val="24"/>
      <w:sz w:val="24"/>
      <w:szCs w:val="26"/>
    </w:rPr>
  </w:style>
  <w:style w:type="paragraph" w:customStyle="1" w:styleId="1599">
    <w:name w:val="Char Char1 Char Char Char Char Char Char Char Char Char Char Char Char Char Char Char Char Char Char Char Char1 Char1"/>
    <w:basedOn w:val="1"/>
    <w:qFormat/>
    <w:uiPriority w:val="0"/>
    <w:pPr>
      <w:spacing w:line="360" w:lineRule="auto"/>
      <w:ind w:firstLine="200" w:firstLineChars="200"/>
    </w:pPr>
    <w:rPr>
      <w:bCs/>
      <w:color w:val="000000"/>
      <w:kern w:val="24"/>
      <w:szCs w:val="20"/>
    </w:rPr>
  </w:style>
  <w:style w:type="paragraph" w:customStyle="1" w:styleId="1600">
    <w:name w:val="Char Char Char Char Char Char Char Char Char1 Char1"/>
    <w:basedOn w:val="1"/>
    <w:qFormat/>
    <w:uiPriority w:val="0"/>
    <w:pPr>
      <w:spacing w:line="360" w:lineRule="auto"/>
      <w:ind w:firstLine="200" w:firstLineChars="200"/>
    </w:pPr>
    <w:rPr>
      <w:rFonts w:ascii="宋体" w:hAnsi="宋体" w:cs="宋体"/>
      <w:bCs/>
      <w:color w:val="000000"/>
      <w:kern w:val="24"/>
      <w:sz w:val="24"/>
    </w:rPr>
  </w:style>
  <w:style w:type="paragraph" w:customStyle="1" w:styleId="1601">
    <w:name w:val="Table Paragraph"/>
    <w:basedOn w:val="1"/>
    <w:qFormat/>
    <w:uiPriority w:val="0"/>
    <w:pPr>
      <w:autoSpaceDE w:val="0"/>
      <w:autoSpaceDN w:val="0"/>
      <w:adjustRightInd w:val="0"/>
      <w:jc w:val="left"/>
    </w:pPr>
    <w:rPr>
      <w:bCs/>
      <w:kern w:val="0"/>
      <w:sz w:val="24"/>
    </w:rPr>
  </w:style>
  <w:style w:type="paragraph" w:customStyle="1" w:styleId="1602">
    <w:name w:val="Char Char Char Char1 Char Char Char Char Char Char Char Char Char"/>
    <w:basedOn w:val="1"/>
    <w:qFormat/>
    <w:uiPriority w:val="0"/>
  </w:style>
  <w:style w:type="paragraph" w:customStyle="1" w:styleId="1603">
    <w:name w:val="Char4"/>
    <w:basedOn w:val="1"/>
    <w:qFormat/>
    <w:uiPriority w:val="0"/>
    <w:pPr>
      <w:spacing w:line="360" w:lineRule="auto"/>
      <w:ind w:firstLine="200" w:firstLineChars="200"/>
    </w:pPr>
    <w:rPr>
      <w:rFonts w:ascii="宋体" w:hAnsi="宋体" w:cs="宋体"/>
      <w:sz w:val="24"/>
    </w:rPr>
  </w:style>
  <w:style w:type="paragraph" w:customStyle="1" w:styleId="1604">
    <w:name w:val="Char13"/>
    <w:basedOn w:val="1"/>
    <w:qFormat/>
    <w:uiPriority w:val="0"/>
  </w:style>
  <w:style w:type="paragraph" w:customStyle="1" w:styleId="1605">
    <w:name w:val="【表格】1"/>
    <w:next w:val="75"/>
    <w:qFormat/>
    <w:uiPriority w:val="0"/>
    <w:pPr>
      <w:spacing w:line="0" w:lineRule="atLeast"/>
      <w:jc w:val="center"/>
    </w:pPr>
    <w:rPr>
      <w:rFonts w:ascii="Times New Roman" w:hAnsi="Times New Roman" w:eastAsia="宋体" w:cs="Times New Roman"/>
      <w:sz w:val="21"/>
      <w:szCs w:val="24"/>
      <w:lang w:val="en-US" w:eastAsia="zh-CN" w:bidi="ar-SA"/>
    </w:rPr>
  </w:style>
  <w:style w:type="paragraph" w:customStyle="1" w:styleId="1606">
    <w:name w:val="表标题的"/>
    <w:basedOn w:val="1"/>
    <w:qFormat/>
    <w:uiPriority w:val="0"/>
    <w:pPr>
      <w:spacing w:line="480" w:lineRule="exact"/>
      <w:ind w:firstLine="200" w:firstLineChars="200"/>
      <w:jc w:val="center"/>
    </w:pPr>
    <w:rPr>
      <w:b/>
      <w:bCs/>
      <w:color w:val="000000"/>
      <w:kern w:val="24"/>
      <w:sz w:val="24"/>
      <w:lang w:val="zh-CN"/>
    </w:rPr>
  </w:style>
  <w:style w:type="paragraph" w:customStyle="1" w:styleId="1607">
    <w:name w:val="标题四"/>
    <w:basedOn w:val="1608"/>
    <w:qFormat/>
    <w:uiPriority w:val="0"/>
    <w:pPr>
      <w:numPr>
        <w:ilvl w:val="2"/>
        <w:numId w:val="1"/>
      </w:numPr>
      <w:tabs>
        <w:tab w:val="left" w:pos="0"/>
        <w:tab w:val="left" w:pos="360"/>
      </w:tabs>
      <w:outlineLvl w:val="3"/>
    </w:pPr>
    <w:rPr>
      <w:color w:val="auto"/>
    </w:rPr>
  </w:style>
  <w:style w:type="paragraph" w:customStyle="1" w:styleId="1608">
    <w:name w:val="样式 样式11 + 黑色"/>
    <w:basedOn w:val="1"/>
    <w:qFormat/>
    <w:uiPriority w:val="0"/>
    <w:pPr>
      <w:tabs>
        <w:tab w:val="left" w:pos="360"/>
      </w:tabs>
      <w:spacing w:line="480" w:lineRule="exact"/>
      <w:ind w:hanging="432" w:firstLineChars="200"/>
    </w:pPr>
    <w:rPr>
      <w:bCs/>
      <w:color w:val="000000"/>
      <w:kern w:val="24"/>
      <w:sz w:val="24"/>
    </w:rPr>
  </w:style>
  <w:style w:type="paragraph" w:customStyle="1" w:styleId="1609">
    <w:name w:val="样式 样式18 + 黑色"/>
    <w:basedOn w:val="1"/>
    <w:qFormat/>
    <w:uiPriority w:val="0"/>
    <w:pPr>
      <w:keepNext/>
      <w:keepLines/>
      <w:tabs>
        <w:tab w:val="left" w:pos="420"/>
        <w:tab w:val="left" w:pos="1800"/>
      </w:tabs>
      <w:spacing w:line="480" w:lineRule="exact"/>
      <w:ind w:left="420" w:hanging="420" w:firstLineChars="200"/>
      <w:jc w:val="left"/>
      <w:outlineLvl w:val="3"/>
    </w:pPr>
    <w:rPr>
      <w:rFonts w:hAnsi="宋体"/>
      <w:bCs/>
      <w:color w:val="000000"/>
      <w:kern w:val="24"/>
      <w:sz w:val="24"/>
    </w:rPr>
  </w:style>
  <w:style w:type="paragraph" w:customStyle="1" w:styleId="1610">
    <w:name w:val="四级目录"/>
    <w:basedOn w:val="167"/>
    <w:qFormat/>
    <w:uiPriority w:val="0"/>
    <w:pPr>
      <w:keepNext w:val="0"/>
      <w:keepLines w:val="0"/>
      <w:spacing w:line="480" w:lineRule="exact"/>
    </w:pPr>
    <w:rPr>
      <w:rFonts w:ascii="Times New Roman" w:hAnsi="Times New Roman" w:eastAsia="宋体" w:cs="Times New Roman"/>
      <w:b/>
      <w:bCs/>
      <w:color w:val="000000"/>
      <w:szCs w:val="24"/>
    </w:rPr>
  </w:style>
  <w:style w:type="table" w:customStyle="1" w:styleId="1611">
    <w:name w:val="斜头6"/>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12">
    <w:name w:val="表格样式15"/>
    <w:basedOn w:val="78"/>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13">
    <w:name w:val="网格型模版15"/>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14">
    <w:name w:val="网格型模版11"/>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15">
    <w:name w:val="报告表格式"/>
    <w:basedOn w:val="78"/>
    <w:qFormat/>
    <w:uiPriority w:val="0"/>
    <w:pPr>
      <w:widowControl w:val="0"/>
      <w:spacing w:line="360" w:lineRule="exact"/>
      <w:jc w:val="center"/>
    </w:pPr>
    <w:rPr>
      <w:rFonts w:ascii="Batang" w:hAnsi="Batang" w:cs="Batang"/>
      <w:sz w:val="21"/>
    </w:rPr>
    <w:tblPr>
      <w:jc w:val="center"/>
      <w:tblBorders>
        <w:top w:val="single" w:color="auto" w:sz="6" w:space="0"/>
        <w:bottom w:val="single" w:color="auto" w:sz="6" w:space="0"/>
        <w:insideH w:val="single" w:color="auto" w:sz="6" w:space="0"/>
        <w:insideV w:val="single" w:color="auto" w:sz="6" w:space="0"/>
      </w:tblBorders>
      <w:tblCellMar>
        <w:top w:w="0" w:type="dxa"/>
        <w:left w:w="108" w:type="dxa"/>
        <w:bottom w:w="0" w:type="dxa"/>
        <w:right w:w="108" w:type="dxa"/>
      </w:tblCellMar>
    </w:tblPr>
    <w:trPr>
      <w:jc w:val="center"/>
    </w:trPr>
    <w:tcPr>
      <w:vAlign w:val="center"/>
    </w:tcPr>
  </w:style>
  <w:style w:type="table" w:customStyle="1" w:styleId="1616">
    <w:name w:val="古典型 11"/>
    <w:basedOn w:val="77"/>
    <w:qFormat/>
    <w:uiPriority w:val="0"/>
    <w:pPr>
      <w:widowControl w:val="0"/>
      <w:jc w:val="both"/>
    </w:pPr>
    <w:rPr>
      <w:rFonts w:ascii="Batang" w:hAnsi="Batang" w:cs="Batang"/>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1617">
    <w:name w:val="网格型模版36"/>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18">
    <w:name w:val="网格型模版32"/>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19">
    <w:name w:val="斜头41"/>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0">
    <w:name w:val="网格型模版8"/>
    <w:basedOn w:val="77"/>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1">
    <w:name w:val="斜头1111"/>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2">
    <w:name w:val="表格样式113"/>
    <w:basedOn w:val="78"/>
    <w:qFormat/>
    <w:uiPriority w:val="0"/>
    <w:pPr>
      <w:widowControl w:val="0"/>
      <w:spacing w:line="360" w:lineRule="exact"/>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3">
    <w:name w:val="表格样式18"/>
    <w:basedOn w:val="78"/>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24">
    <w:name w:val="网格型模版35"/>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5">
    <w:name w:val="网格型14"/>
    <w:basedOn w:val="77"/>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6">
    <w:name w:val="网格型模版14"/>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7">
    <w:name w:val="网格型4"/>
    <w:basedOn w:val="7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8">
    <w:name w:val="表格样式12"/>
    <w:basedOn w:val="78"/>
    <w:qFormat/>
    <w:uiPriority w:val="0"/>
    <w:pPr>
      <w:widowControl w:val="0"/>
      <w:spacing w:line="360" w:lineRule="exact"/>
      <w:jc w:val="both"/>
    </w:pPr>
    <w:rPr>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9">
    <w:name w:val="网格型 51"/>
    <w:basedOn w:val="77"/>
    <w:qFormat/>
    <w:uiPriority w:val="0"/>
    <w:pPr>
      <w:widowControl w:val="0"/>
      <w:spacing w:line="480" w:lineRule="exact"/>
      <w:ind w:firstLine="200" w:firstLineChars="200"/>
      <w:jc w:val="both"/>
    </w:pPr>
    <w:rPr>
      <w:rFonts w:ascii="Batang" w:hAnsi="Batang" w:cs="Batang"/>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0">
    <w:name w:val="斜头15"/>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1">
    <w:name w:val="网格型2"/>
    <w:basedOn w:val="77"/>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2">
    <w:name w:val="斜头4"/>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3">
    <w:name w:val="网格型模版25"/>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4">
    <w:name w:val="网格型模版12"/>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5">
    <w:name w:val="网格型模版5"/>
    <w:basedOn w:val="77"/>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6">
    <w:name w:val="网格型模版34"/>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7">
    <w:name w:val="斜头3"/>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8">
    <w:name w:val="网格型1"/>
    <w:basedOn w:val="77"/>
    <w:semiHidden/>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9">
    <w:name w:val="网格型模版26"/>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0">
    <w:name w:val="表格样式111"/>
    <w:basedOn w:val="78"/>
    <w:qFormat/>
    <w:uiPriority w:val="0"/>
    <w:pPr>
      <w:widowControl w:val="0"/>
      <w:spacing w:line="360" w:lineRule="exact"/>
      <w:jc w:val="both"/>
    </w:pPr>
    <w:rPr>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1">
    <w:name w:val="斜头51"/>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2">
    <w:name w:val="表格样式141"/>
    <w:basedOn w:val="78"/>
    <w:qFormat/>
    <w:uiPriority w:val="0"/>
    <w:pPr>
      <w:widowControl w:val="0"/>
      <w:spacing w:line="360" w:lineRule="exact"/>
      <w:jc w:val="both"/>
    </w:pPr>
    <w:rPr>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3">
    <w:name w:val="周1"/>
    <w:basedOn w:val="78"/>
    <w:qFormat/>
    <w:uiPriority w:val="0"/>
    <w:pPr>
      <w:widowControl w:val="0"/>
      <w:spacing w:line="360" w:lineRule="exact"/>
      <w:jc w:val="both"/>
    </w:pPr>
    <w:rPr>
      <w:rFonts w:eastAsia="Times New Roman"/>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4">
    <w:name w:val="网格型模版22"/>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5">
    <w:name w:val="zhou自定义"/>
    <w:basedOn w:val="78"/>
    <w:qFormat/>
    <w:uiPriority w:val="0"/>
    <w:pPr>
      <w:widowControl w:val="0"/>
      <w:spacing w:line="360" w:lineRule="exact"/>
      <w:jc w:val="center"/>
    </w:pPr>
    <w:rPr>
      <w:rFonts w:eastAsia="Times New Roman"/>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6">
    <w:name w:val="普通表格1"/>
    <w:semiHidden/>
    <w:qFormat/>
    <w:uiPriority w:val="0"/>
    <w:rPr>
      <w:rFonts w:ascii="ˎ̥" w:hAnsi="ˎ̥" w:eastAsia="ˎ̥" w:cs="ˎ̥"/>
      <w:bCs/>
      <w:color w:val="000000"/>
      <w:sz w:val="24"/>
      <w:szCs w:val="24"/>
    </w:rPr>
    <w:tblPr>
      <w:tblCellMar>
        <w:top w:w="0" w:type="dxa"/>
        <w:left w:w="108" w:type="dxa"/>
        <w:bottom w:w="0" w:type="dxa"/>
        <w:right w:w="108" w:type="dxa"/>
      </w:tblCellMar>
    </w:tblPr>
  </w:style>
  <w:style w:type="table" w:customStyle="1" w:styleId="1647">
    <w:name w:val="斜头31"/>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8">
    <w:name w:val="网格型模版33"/>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9">
    <w:name w:val="表格样式14"/>
    <w:basedOn w:val="78"/>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50">
    <w:name w:val="斜头131"/>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1">
    <w:name w:val="网格型11"/>
    <w:basedOn w:val="7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2">
    <w:name w:val="斜头112"/>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3">
    <w:name w:val="斜头11"/>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4">
    <w:name w:val="网格型15"/>
    <w:basedOn w:val="77"/>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5">
    <w:name w:val="网格型模版51"/>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6">
    <w:name w:val="网格型模版4"/>
    <w:basedOn w:val="77"/>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7">
    <w:name w:val="网格型13"/>
    <w:basedOn w:val="77"/>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8">
    <w:name w:val="网格型模版7"/>
    <w:basedOn w:val="77"/>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9">
    <w:name w:val="网格型21"/>
    <w:basedOn w:val="77"/>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0">
    <w:name w:val="表格样式13"/>
    <w:basedOn w:val="78"/>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61">
    <w:name w:val="网格型模版24"/>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2">
    <w:name w:val="斜头141"/>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63">
    <w:name w:val="毛的表格"/>
    <w:basedOn w:val="77"/>
    <w:qFormat/>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cPr>
      <w:vAlign w:val="center"/>
    </w:tcPr>
  </w:style>
  <w:style w:type="table" w:customStyle="1" w:styleId="1664">
    <w:name w:val="网格型模版1"/>
    <w:basedOn w:val="77"/>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5">
    <w:name w:val="表格主题1"/>
    <w:basedOn w:val="7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6">
    <w:name w:val="斜头1"/>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67">
    <w:name w:val="表格样式1"/>
    <w:basedOn w:val="7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8">
    <w:name w:val="斜头111"/>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69">
    <w:name w:val="斜头13"/>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0">
    <w:name w:val="斜头14"/>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1">
    <w:name w:val="表格样式11"/>
    <w:basedOn w:val="78"/>
    <w:qFormat/>
    <w:uiPriority w:val="0"/>
    <w:pPr>
      <w:widowControl w:val="0"/>
      <w:spacing w:line="360" w:lineRule="exact"/>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2">
    <w:name w:val="网格型模版3"/>
    <w:basedOn w:val="7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3">
    <w:name w:val="网格型模版2"/>
    <w:basedOn w:val="77"/>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4">
    <w:name w:val="网格型5"/>
    <w:basedOn w:val="7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5">
    <w:name w:val="表格主题2"/>
    <w:basedOn w:val="7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6">
    <w:name w:val="斜头2"/>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7">
    <w:name w:val="斜头"/>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8">
    <w:name w:val="斜头21"/>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9">
    <w:name w:val="表格样式112"/>
    <w:basedOn w:val="78"/>
    <w:qFormat/>
    <w:uiPriority w:val="0"/>
    <w:pPr>
      <w:widowControl w:val="0"/>
      <w:spacing w:line="360" w:lineRule="exact"/>
      <w:jc w:val="both"/>
    </w:pPr>
    <w:rPr>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80">
    <w:name w:val="表格样式16"/>
    <w:basedOn w:val="78"/>
    <w:qFormat/>
    <w:uiPriority w:val="0"/>
    <w:pPr>
      <w:widowControl w:val="0"/>
      <w:spacing w:line="360" w:lineRule="exact"/>
      <w:jc w:val="both"/>
    </w:pPr>
    <w:rPr>
      <w:rFonts w:ascii="Batang" w:hAnsi="Batang" w:cs="Batang"/>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81">
    <w:name w:val="表格样式17"/>
    <w:basedOn w:val="78"/>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82">
    <w:name w:val="网格型模版23"/>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83">
    <w:name w:val="报告书样式"/>
    <w:basedOn w:val="78"/>
    <w:qFormat/>
    <w:uiPriority w:val="0"/>
    <w:pPr>
      <w:widowControl w:val="0"/>
      <w:spacing w:line="360" w:lineRule="auto"/>
      <w:jc w:val="center"/>
    </w:pPr>
    <w:rPr>
      <w:sz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tcPr>
      <w:vAlign w:val="center"/>
    </w:tcPr>
  </w:style>
  <w:style w:type="table" w:customStyle="1" w:styleId="1684">
    <w:name w:val="网格型模版21"/>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85">
    <w:name w:val="网格型3"/>
    <w:basedOn w:val="7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86">
    <w:name w:val="斜头12"/>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7">
    <w:name w:val="斜头5"/>
    <w:basedOn w:val="9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8">
    <w:name w:val="网格型模版31"/>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89">
    <w:name w:val="网格型模版6"/>
    <w:basedOn w:val="77"/>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90">
    <w:name w:val="网格型模版13"/>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91">
    <w:name w:val="网格型12"/>
    <w:basedOn w:val="77"/>
    <w:semiHidden/>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92">
    <w:name w:val="斜头22"/>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3">
    <w:name w:val="斜头121"/>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4">
    <w:name w:val="斜头211"/>
    <w:basedOn w:val="90"/>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5">
    <w:name w:val="表格样式19"/>
    <w:basedOn w:val="78"/>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96">
    <w:name w:val="网格型模版27"/>
    <w:basedOn w:val="77"/>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97">
    <w:name w:val="网格型模版211"/>
    <w:basedOn w:val="77"/>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98">
    <w:name w:val="典雅型1"/>
    <w:basedOn w:val="77"/>
    <w:qFormat/>
    <w:uiPriority w:val="0"/>
    <w:pPr>
      <w:widowControl w:val="0"/>
      <w:spacing w:line="480" w:lineRule="exact"/>
      <w:ind w:firstLine="200" w:firstLineChars="20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1699">
    <w:name w:val="表格样式777"/>
    <w:basedOn w:val="78"/>
    <w:qFormat/>
    <w:uiPriority w:val="0"/>
    <w:pPr>
      <w:widowControl w:val="0"/>
      <w:jc w:val="both"/>
    </w:pPr>
    <w:rPr>
      <w:rFonts w:ascii="华文行楷" w:hAnsi="华文行楷" w:cs="Batang"/>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
  </w:style>
  <w:style w:type="paragraph" w:customStyle="1" w:styleId="1700">
    <w:name w:val="...表格内容"/>
    <w:basedOn w:val="1"/>
    <w:next w:val="1"/>
    <w:qFormat/>
    <w:uiPriority w:val="0"/>
    <w:pPr>
      <w:keepNext w:val="0"/>
      <w:keepLines w:val="0"/>
      <w:widowControl/>
      <w:suppressLineNumbers w:val="0"/>
      <w:spacing w:before="0" w:beforeAutospacing="0" w:after="0" w:afterAutospacing="0" w:line="240" w:lineRule="atLeast"/>
      <w:ind w:left="0" w:right="0" w:firstLine="0" w:firstLineChars="0"/>
      <w:jc w:val="center"/>
    </w:pPr>
    <w:rPr>
      <w:rFonts w:hint="default" w:ascii="Times New Roman" w:hAnsi="Times New Roman" w:eastAsia="宋体" w:cs="Times New Roman"/>
      <w:kern w:val="2"/>
      <w:sz w:val="21"/>
      <w:szCs w:val="21"/>
      <w:lang w:val="en-US" w:eastAsia="zh-CN" w:bidi="ar"/>
    </w:rPr>
  </w:style>
  <w:style w:type="paragraph" w:customStyle="1" w:styleId="1701">
    <w:name w:val="！正文"/>
    <w:basedOn w:val="1"/>
    <w:qFormat/>
    <w:uiPriority w:val="0"/>
    <w:pPr>
      <w:keepNext w:val="0"/>
      <w:keepLines w:val="0"/>
      <w:widowControl w:val="0"/>
      <w:suppressLineNumbers w:val="0"/>
      <w:spacing w:before="0" w:beforeAutospacing="0" w:after="0" w:afterAutospacing="0" w:line="500" w:lineRule="exact"/>
      <w:ind w:left="0" w:right="0" w:firstLine="480" w:firstLineChars="200"/>
      <w:jc w:val="both"/>
    </w:pPr>
    <w:rPr>
      <w:rFonts w:hint="default" w:ascii="Times New Roman" w:hAnsi="Times New Roman" w:eastAsia="宋体" w:cs="Times New Roman"/>
      <w:kern w:val="2"/>
      <w:sz w:val="24"/>
      <w:szCs w:val="24"/>
      <w:lang w:val="en-US" w:eastAsia="zh-CN" w:bidi="ar"/>
    </w:rPr>
  </w:style>
  <w:style w:type="character" w:customStyle="1" w:styleId="1702">
    <w:name w:val="表格 Char1"/>
    <w:basedOn w:val="93"/>
    <w:link w:val="1703"/>
    <w:qFormat/>
    <w:uiPriority w:val="0"/>
    <w:rPr>
      <w:kern w:val="2"/>
      <w:sz w:val="21"/>
      <w:szCs w:val="21"/>
    </w:rPr>
  </w:style>
  <w:style w:type="paragraph" w:customStyle="1" w:styleId="1703">
    <w:name w:val="表格3"/>
    <w:basedOn w:val="2"/>
    <w:next w:val="1"/>
    <w:link w:val="1702"/>
    <w:qFormat/>
    <w:uiPriority w:val="0"/>
    <w:pPr>
      <w:keepNext w:val="0"/>
      <w:keepLines w:val="0"/>
      <w:widowControl w:val="0"/>
      <w:suppressLineNumbers w:val="0"/>
      <w:spacing w:before="0" w:beforeAutospacing="0" w:after="0" w:afterAutospacing="0" w:line="360" w:lineRule="exact"/>
      <w:ind w:left="0" w:right="0" w:firstLine="0" w:firstLineChars="0"/>
      <w:jc w:val="center"/>
    </w:pPr>
    <w:rPr>
      <w:rFonts w:hint="default" w:ascii="Times New Roman" w:hAnsi="Times New Roman" w:eastAsia="宋体" w:cs="Times New Roman"/>
      <w:kern w:val="2"/>
      <w:sz w:val="21"/>
      <w:szCs w:val="21"/>
      <w:lang w:val="en-US" w:eastAsia="zh-CN" w:bidi="ar"/>
    </w:rPr>
  </w:style>
  <w:style w:type="paragraph" w:customStyle="1" w:styleId="1704">
    <w:name w:val="样式-表格内容"/>
    <w:basedOn w:val="1"/>
    <w:qFormat/>
    <w:uiPriority w:val="0"/>
    <w:pPr>
      <w:snapToGrid w:val="0"/>
      <w:spacing w:line="240" w:lineRule="atLeast"/>
      <w:ind w:firstLine="0" w:firstLineChars="0"/>
      <w:jc w:val="center"/>
    </w:pPr>
    <w:rPr>
      <w:rFonts w:eastAsia="Times New Roman"/>
      <w:color w:val="auto"/>
      <w:kern w:val="2"/>
      <w:sz w:val="18"/>
      <w:szCs w:val="18"/>
    </w:rPr>
  </w:style>
  <w:style w:type="paragraph" w:customStyle="1" w:styleId="1705">
    <w:name w:val="正文_4"/>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706">
    <w:name w:val="样式 小四 首行缩进:  1.01 厘米 行距: 1.5 倍行距"/>
    <w:basedOn w:val="1"/>
    <w:qFormat/>
    <w:uiPriority w:val="0"/>
    <w:pPr>
      <w:adjustRightInd w:val="0"/>
      <w:snapToGrid w:val="0"/>
      <w:spacing w:line="360" w:lineRule="auto"/>
      <w:ind w:firstLine="200" w:firstLineChars="200"/>
    </w:pPr>
    <w:rPr>
      <w:rFonts w:ascii="Calibri" w:hAnsi="Calibri"/>
      <w:snapToGrid w:val="0"/>
      <w:kern w:val="24"/>
      <w:sz w:val="24"/>
      <w:szCs w:val="2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3.png" Type="http://schemas.openxmlformats.org/officeDocument/2006/relationships/image"/><Relationship Id="rId11" Target="media/image4.jpeg" Type="http://schemas.openxmlformats.org/officeDocument/2006/relationships/image"/><Relationship Id="rId12" Target="embeddings/oleObject1.bin" Type="http://schemas.openxmlformats.org/officeDocument/2006/relationships/oleObject"/><Relationship Id="rId13" Target="media/image5.emf" Type="http://schemas.openxmlformats.org/officeDocument/2006/relationships/image"/><Relationship Id="rId14" Target="embeddings/oleObject2.bin" Type="http://schemas.openxmlformats.org/officeDocument/2006/relationships/oleObject"/><Relationship Id="rId15" Target="media/image6.emf" Type="http://schemas.openxmlformats.org/officeDocument/2006/relationships/image"/><Relationship Id="rId16" Target="embeddings/oleObject3.bin" Type="http://schemas.openxmlformats.org/officeDocument/2006/relationships/oleObject"/><Relationship Id="rId17" Target="media/image7.emf" Type="http://schemas.openxmlformats.org/officeDocument/2006/relationships/image"/><Relationship Id="rId18" Target="embeddings/oleObject4.bin" Type="http://schemas.openxmlformats.org/officeDocument/2006/relationships/oleObject"/><Relationship Id="rId19" Target="media/image8.emf" Type="http://schemas.openxmlformats.org/officeDocument/2006/relationships/image"/><Relationship Id="rId2" Target="settings.xml" Type="http://schemas.openxmlformats.org/officeDocument/2006/relationships/settings"/><Relationship Id="rId20" Target="embeddings/oleObject5.bin" Type="http://schemas.openxmlformats.org/officeDocument/2006/relationships/oleObject"/><Relationship Id="rId21" Target="media/image9.emf" Type="http://schemas.openxmlformats.org/officeDocument/2006/relationships/image"/><Relationship Id="rId22" Target="embeddings/oleObject6.bin" Type="http://schemas.openxmlformats.org/officeDocument/2006/relationships/oleObject"/><Relationship Id="rId23" Target="media/image10.emf" Type="http://schemas.openxmlformats.org/officeDocument/2006/relationships/image"/><Relationship Id="rId24" Target="embeddings/oleObject7.bin" Type="http://schemas.openxmlformats.org/officeDocument/2006/relationships/oleObject"/><Relationship Id="rId25" Target="media/image11.emf" Type="http://schemas.openxmlformats.org/officeDocument/2006/relationships/image"/><Relationship Id="rId26" Target="embeddings/oleObject8.bin" Type="http://schemas.openxmlformats.org/officeDocument/2006/relationships/oleObject"/><Relationship Id="rId27" Target="media/image12.emf" Type="http://schemas.openxmlformats.org/officeDocument/2006/relationships/image"/><Relationship Id="rId28" Target="../customXml/item1.xml" Type="http://schemas.openxmlformats.org/officeDocument/2006/relationships/customXml"/><Relationship Id="rId29" Target="numbering.xml" Type="http://schemas.openxmlformats.org/officeDocument/2006/relationships/numbering"/><Relationship Id="rId3" Target="footnotes.xml" Type="http://schemas.openxmlformats.org/officeDocument/2006/relationships/footnotes"/><Relationship Id="rId30" Target="../customXml/item2.xml" Type="http://schemas.openxmlformats.org/officeDocument/2006/relationships/customXml"/><Relationship Id="rId31" Target="fontTable.xml" Type="http://schemas.openxmlformats.org/officeDocument/2006/relationships/fontTable"/><Relationship Id="rId4" Target="endnotes.xml" Type="http://schemas.openxmlformats.org/officeDocument/2006/relationships/endnotes"/><Relationship Id="rId5" Target="footer1.xml" Type="http://schemas.openxmlformats.org/officeDocument/2006/relationships/footer"/><Relationship Id="rId6" Target="footer2.xml" Type="http://schemas.openxmlformats.org/officeDocument/2006/relationships/footer"/><Relationship Id="rId7" Target="theme/theme1.xml" Type="http://schemas.openxmlformats.org/officeDocument/2006/relationships/theme"/><Relationship Id="rId8" Target="media/image1.jpeg" Type="http://schemas.openxmlformats.org/officeDocument/2006/relationships/image"/><Relationship Id="rId9" Target="media/image2.png" Type="http://schemas.openxmlformats.org/officeDocument/2006/relationships/image"/></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3073"/>
    <customShpInfo spid="_x0000_s3074"/>
    <customShpInfo spid="_x0000_s2056"/>
    <customShpInfo spid="_x0000_s2057"/>
    <customShpInfo spid="_x0000_s2062"/>
    <customShpInfo spid="_x0000_s2050"/>
    <customShpInfo spid="_x0000_s2051"/>
    <customShpInfo spid="_x0000_s2052"/>
    <customShpInfo spid="_x0000_s2053"/>
    <customShpInfo spid="_x0000_s2054"/>
    <customShpInfo spid="_x0000_s2055"/>
    <customShpInfo spid="_x0000_s2058"/>
    <customShpInfo spid="_x0000_s2059"/>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CDE3D3-61F3-4432-9C0F-769A3E3E38EE}">
  <ds:schemaRefs/>
</ds:datastoreItem>
</file>

<file path=docProps/app.xml><?xml version="1.0" encoding="utf-8"?>
<Properties xmlns="http://schemas.openxmlformats.org/officeDocument/2006/extended-properties" xmlns:vt="http://schemas.openxmlformats.org/officeDocument/2006/docPropsVTypes">
  <Template>wdzx97.dot</Template>
  <Company>微软中国</Company>
  <Pages>63</Pages>
  <Words>34190</Words>
  <Characters>40420</Characters>
  <Lines>142</Lines>
  <Paragraphs>40</Paragraphs>
  <TotalTime>8</TotalTime>
  <ScaleCrop>false</ScaleCrop>
  <LinksUpToDate>false</LinksUpToDate>
  <CharactersWithSpaces>40707</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2021-03-18T09:08:00Z</dcterms:created>
  <dc:creator>lhj</dc:creator>
  <cp:lastModifiedBy>X</cp:lastModifiedBy>
  <cp:lastPrinted>2020-12-29T02:43:00Z</cp:lastPrinted>
  <dcterms:modified xsi:type="dcterms:W3CDTF">2022-01-10T02:31:13Z</dcterms:modified>
  <cp:revision>4</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24E75C60EE4742A48F62270F270880BA</vt:lpwstr>
  </property>
</Properties>
</file>