
<file path=[Content_Types].xml><?xml version="1.0" encoding="utf-8"?>
<Types xmlns="http://schemas.openxmlformats.org/package/2006/content-types">
  <Default ContentType="application/vnd.openxmlformats-officedocument.oleObject" Extension="bin"/>
  <Default ContentType="image/jpeg" Extension="jpeg"/>
  <Default ContentType="image/.jpg" Extension="jpg"/>
  <Default ContentType="image/png" Extension="png"/>
  <Default ContentType="application/vnd.openxmlformats-package.relationships+xml" Extension="rels"/>
  <Default ContentType="image/x-wmf" Extension="wmf"/>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2400"/>
          <w:tab w:val="left" w:pos="3600"/>
        </w:tabs>
        <w:ind w:firstLine="480"/>
        <w:rPr>
          <w:rFonts w:hint="default" w:ascii="Times New Roman" w:hAnsi="Times New Roman" w:eastAsia="宋体" w:cs="Times New Roman"/>
          <w:color w:val="auto"/>
        </w:rPr>
      </w:pPr>
    </w:p>
    <w:p>
      <w:pPr>
        <w:pStyle w:val="35"/>
        <w:ind w:left="120" w:firstLine="480"/>
        <w:rPr>
          <w:rFonts w:hint="default" w:ascii="Times New Roman" w:hAnsi="Times New Roman" w:eastAsia="宋体" w:cs="Times New Roman"/>
          <w:color w:val="auto"/>
        </w:rPr>
      </w:pPr>
    </w:p>
    <w:p>
      <w:pPr>
        <w:rPr>
          <w:rFonts w:hint="default" w:ascii="Times New Roman" w:hAnsi="Times New Roman" w:eastAsia="宋体" w:cs="Times New Roman"/>
          <w:color w:val="auto"/>
        </w:rPr>
      </w:pPr>
    </w:p>
    <w:p>
      <w:pPr>
        <w:pStyle w:val="35"/>
        <w:rPr>
          <w:rFonts w:hint="default" w:ascii="Times New Roman" w:hAnsi="Times New Roman" w:eastAsia="宋体" w:cs="Times New Roman"/>
          <w:color w:val="auto"/>
        </w:rPr>
      </w:pPr>
    </w:p>
    <w:p>
      <w:pPr>
        <w:adjustRightInd w:val="0"/>
        <w:snapToGrid w:val="0"/>
        <w:spacing w:line="240" w:lineRule="auto"/>
        <w:ind w:firstLine="0" w:firstLineChars="0"/>
        <w:jc w:val="center"/>
        <w:outlineLvl w:val="0"/>
        <w:rPr>
          <w:rFonts w:hint="default" w:ascii="Times New Roman" w:hAnsi="Times New Roman" w:eastAsia="宋体" w:cs="Times New Roman"/>
          <w:b w:val="0"/>
          <w:bCs/>
          <w:color w:val="auto"/>
          <w:sz w:val="72"/>
          <w:szCs w:val="72"/>
        </w:rPr>
      </w:pPr>
      <w:r>
        <w:rPr>
          <w:rFonts w:hint="default" w:ascii="Times New Roman" w:hAnsi="Times New Roman" w:eastAsia="宋体" w:cs="Times New Roman"/>
          <w:b w:val="0"/>
          <w:bCs/>
          <w:color w:val="auto"/>
          <w:sz w:val="72"/>
          <w:szCs w:val="72"/>
        </w:rPr>
        <w:t>建设项目环境影响报告表</w:t>
      </w:r>
    </w:p>
    <w:p>
      <w:pPr>
        <w:adjustRightInd w:val="0"/>
        <w:snapToGrid w:val="0"/>
        <w:spacing w:before="192" w:beforeLines="80" w:line="240" w:lineRule="auto"/>
        <w:ind w:firstLine="0" w:firstLineChars="0"/>
        <w:jc w:val="center"/>
        <w:rPr>
          <w:rFonts w:hint="default" w:ascii="Times New Roman" w:hAnsi="Times New Roman" w:eastAsia="宋体" w:cs="Times New Roman"/>
          <w:bCs/>
          <w:color w:val="auto"/>
          <w:sz w:val="48"/>
          <w:szCs w:val="48"/>
        </w:rPr>
      </w:pPr>
      <w:r>
        <w:rPr>
          <w:rFonts w:hint="default" w:ascii="Times New Roman" w:hAnsi="Times New Roman" w:eastAsia="宋体" w:cs="Times New Roman"/>
          <w:bCs/>
          <w:color w:val="auto"/>
          <w:sz w:val="48"/>
          <w:szCs w:val="48"/>
        </w:rPr>
        <w:t>(污染影响类)</w:t>
      </w:r>
    </w:p>
    <w:p>
      <w:pPr>
        <w:pStyle w:val="18"/>
        <w:ind w:firstLine="960"/>
        <w:rPr>
          <w:rFonts w:hint="default" w:ascii="Times New Roman" w:hAnsi="Times New Roman" w:eastAsia="宋体" w:cs="Times New Roman"/>
          <w:bCs/>
          <w:color w:val="auto"/>
          <w:sz w:val="48"/>
          <w:szCs w:val="48"/>
        </w:rPr>
      </w:pPr>
    </w:p>
    <w:p>
      <w:pPr>
        <w:pStyle w:val="52"/>
        <w:ind w:firstLine="960"/>
        <w:rPr>
          <w:rFonts w:hint="default" w:ascii="Times New Roman" w:hAnsi="Times New Roman" w:eastAsia="宋体" w:cs="Times New Roman"/>
          <w:color w:val="auto"/>
          <w:sz w:val="48"/>
          <w:szCs w:val="48"/>
        </w:rPr>
      </w:pPr>
    </w:p>
    <w:p>
      <w:pPr>
        <w:ind w:firstLine="960"/>
        <w:rPr>
          <w:rFonts w:hint="default" w:ascii="Times New Roman" w:hAnsi="Times New Roman" w:eastAsia="宋体" w:cs="Times New Roman"/>
          <w:bCs/>
          <w:color w:val="auto"/>
          <w:sz w:val="48"/>
          <w:szCs w:val="48"/>
        </w:rPr>
      </w:pPr>
    </w:p>
    <w:p>
      <w:pPr>
        <w:pStyle w:val="35"/>
        <w:ind w:left="120" w:firstLine="480"/>
        <w:rPr>
          <w:rFonts w:hint="default" w:ascii="Times New Roman" w:hAnsi="Times New Roman" w:eastAsia="宋体" w:cs="Times New Roman"/>
          <w:color w:val="auto"/>
        </w:rPr>
      </w:pPr>
    </w:p>
    <w:p>
      <w:pPr>
        <w:ind w:firstLine="960"/>
        <w:rPr>
          <w:rFonts w:hint="default" w:ascii="Times New Roman" w:hAnsi="Times New Roman" w:eastAsia="宋体" w:cs="Times New Roman"/>
          <w:bCs/>
          <w:color w:val="auto"/>
          <w:sz w:val="48"/>
          <w:szCs w:val="48"/>
        </w:rPr>
      </w:pPr>
    </w:p>
    <w:p>
      <w:pPr>
        <w:pStyle w:val="18"/>
        <w:rPr>
          <w:rFonts w:hint="default" w:ascii="Times New Roman" w:hAnsi="Times New Roman" w:eastAsia="宋体" w:cs="Times New Roman"/>
          <w:color w:val="auto"/>
        </w:rPr>
      </w:pPr>
    </w:p>
    <w:p>
      <w:pPr>
        <w:pStyle w:val="52"/>
        <w:ind w:firstLine="360"/>
        <w:rPr>
          <w:rFonts w:hint="default" w:ascii="Times New Roman" w:hAnsi="Times New Roman" w:eastAsia="宋体" w:cs="Times New Roman"/>
          <w:color w:val="auto"/>
        </w:rPr>
      </w:pPr>
    </w:p>
    <w:p>
      <w:pPr>
        <w:rPr>
          <w:rFonts w:hint="default" w:ascii="Times New Roman" w:hAnsi="Times New Roman" w:eastAsia="宋体" w:cs="Times New Roman"/>
          <w:color w:val="auto"/>
          <w:sz w:val="36"/>
          <w:szCs w:val="36"/>
        </w:rPr>
      </w:pPr>
    </w:p>
    <w:p>
      <w:pPr>
        <w:ind w:left="0" w:leftChars="0" w:right="0" w:rightChars="0" w:firstLine="1928" w:firstLineChars="600"/>
        <w:jc w:val="both"/>
        <w:rPr>
          <w:rFonts w:hint="default" w:ascii="Times New Roman" w:hAnsi="Times New Roman" w:eastAsia="宋体" w:cs="Times New Roman"/>
          <w:color w:val="auto"/>
          <w:sz w:val="32"/>
          <w:szCs w:val="32"/>
          <w:lang w:eastAsia="zh-CN"/>
        </w:rPr>
      </w:pPr>
      <w:r>
        <w:rPr>
          <w:rFonts w:hint="default" w:ascii="Times New Roman" w:hAnsi="Times New Roman" w:eastAsia="宋体" w:cs="Times New Roman"/>
          <w:b/>
          <w:bCs/>
          <w:color w:val="auto"/>
          <w:sz w:val="32"/>
          <w:szCs w:val="32"/>
        </w:rPr>
        <w:t>项目名称：</w:t>
      </w:r>
      <w:r>
        <w:rPr>
          <w:rFonts w:hint="default" w:ascii="Times New Roman" w:hAnsi="Times New Roman" w:eastAsia="宋体" w:cs="Times New Roman"/>
          <w:b/>
          <w:bCs/>
          <w:color w:val="auto"/>
          <w:sz w:val="32"/>
          <w:szCs w:val="32"/>
          <w:u w:val="single"/>
          <w:lang w:eastAsia="zh-CN"/>
        </w:rPr>
        <w:t>新一代钨丝金刚</w:t>
      </w:r>
      <w:r>
        <w:rPr>
          <w:rFonts w:hint="eastAsia" w:cs="Times New Roman"/>
          <w:b/>
          <w:bCs/>
          <w:color w:val="auto"/>
          <w:sz w:val="32"/>
          <w:szCs w:val="32"/>
          <w:u w:val="single"/>
          <w:lang w:eastAsia="zh-CN"/>
        </w:rPr>
        <w:t>切割</w:t>
      </w:r>
      <w:r>
        <w:rPr>
          <w:rFonts w:hint="default" w:ascii="Times New Roman" w:hAnsi="Times New Roman" w:eastAsia="宋体" w:cs="Times New Roman"/>
          <w:b/>
          <w:bCs/>
          <w:color w:val="auto"/>
          <w:sz w:val="32"/>
          <w:szCs w:val="32"/>
          <w:u w:val="single"/>
          <w:lang w:eastAsia="zh-CN"/>
        </w:rPr>
        <w:t>线生产项目</w:t>
      </w:r>
    </w:p>
    <w:p>
      <w:pPr>
        <w:ind w:firstLine="1928" w:firstLineChars="600"/>
        <w:jc w:val="both"/>
        <w:rPr>
          <w:rFonts w:hint="default" w:ascii="Times New Roman" w:hAnsi="Times New Roman" w:eastAsia="宋体" w:cs="Times New Roman"/>
          <w:b/>
          <w:bCs/>
          <w:color w:val="auto"/>
          <w:sz w:val="32"/>
          <w:szCs w:val="32"/>
          <w:u w:val="single"/>
          <w:lang w:eastAsia="zh-CN"/>
        </w:rPr>
      </w:pPr>
      <w:r>
        <w:rPr>
          <w:rFonts w:hint="default" w:ascii="Times New Roman" w:hAnsi="Times New Roman" w:eastAsia="宋体" w:cs="Times New Roman"/>
          <w:b/>
          <w:bCs/>
          <w:color w:val="auto"/>
          <w:sz w:val="32"/>
          <w:szCs w:val="32"/>
        </w:rPr>
        <w:t>建设单位(盖章)：</w:t>
      </w:r>
      <w:r>
        <w:rPr>
          <w:rFonts w:hint="default" w:ascii="Times New Roman" w:hAnsi="Times New Roman" w:eastAsia="宋体" w:cs="Times New Roman"/>
          <w:b/>
          <w:bCs/>
          <w:color w:val="auto"/>
          <w:sz w:val="32"/>
          <w:szCs w:val="32"/>
          <w:u w:val="single"/>
          <w:lang w:eastAsia="zh-CN"/>
        </w:rPr>
        <w:t>河北恒洋材料科技有限公司</w:t>
      </w:r>
    </w:p>
    <w:p>
      <w:pPr>
        <w:ind w:firstLine="1928" w:firstLineChars="600"/>
        <w:jc w:val="both"/>
        <w:rPr>
          <w:rFonts w:hint="default" w:ascii="Times New Roman" w:hAnsi="Times New Roman" w:eastAsia="宋体" w:cs="Times New Roman"/>
          <w:color w:val="auto"/>
          <w:sz w:val="32"/>
          <w:szCs w:val="32"/>
        </w:rPr>
      </w:pPr>
      <w:r>
        <w:rPr>
          <w:rFonts w:hint="default" w:ascii="Times New Roman" w:hAnsi="Times New Roman" w:eastAsia="宋体" w:cs="Times New Roman"/>
          <w:b/>
          <w:bCs/>
          <w:color w:val="auto"/>
          <w:sz w:val="32"/>
          <w:szCs w:val="32"/>
        </w:rPr>
        <w:t>编制日期：</w:t>
      </w:r>
      <w:r>
        <w:rPr>
          <w:rFonts w:hint="default" w:ascii="Times New Roman" w:hAnsi="Times New Roman" w:eastAsia="宋体" w:cs="Times New Roman"/>
          <w:color w:val="auto"/>
          <w:sz w:val="32"/>
          <w:szCs w:val="32"/>
          <w:u w:val="single"/>
        </w:rPr>
        <w:t xml:space="preserve">      </w:t>
      </w:r>
      <w:r>
        <w:rPr>
          <w:rFonts w:hint="default" w:ascii="Times New Roman" w:hAnsi="Times New Roman" w:eastAsia="宋体" w:cs="Times New Roman"/>
          <w:b/>
          <w:bCs/>
          <w:color w:val="auto"/>
          <w:sz w:val="32"/>
          <w:szCs w:val="32"/>
          <w:u w:val="single"/>
        </w:rPr>
        <w:t>二零二</w:t>
      </w:r>
      <w:r>
        <w:rPr>
          <w:rFonts w:hint="default" w:ascii="Times New Roman" w:hAnsi="Times New Roman" w:eastAsia="宋体" w:cs="Times New Roman"/>
          <w:b/>
          <w:bCs/>
          <w:color w:val="auto"/>
          <w:sz w:val="32"/>
          <w:szCs w:val="32"/>
          <w:u w:val="single"/>
          <w:lang w:eastAsia="zh-CN"/>
        </w:rPr>
        <w:t>三</w:t>
      </w:r>
      <w:r>
        <w:rPr>
          <w:rFonts w:hint="default" w:ascii="Times New Roman" w:hAnsi="Times New Roman" w:eastAsia="宋体" w:cs="Times New Roman"/>
          <w:b/>
          <w:bCs/>
          <w:color w:val="auto"/>
          <w:sz w:val="32"/>
          <w:szCs w:val="32"/>
          <w:u w:val="single"/>
        </w:rPr>
        <w:t>年</w:t>
      </w:r>
      <w:r>
        <w:rPr>
          <w:rFonts w:hint="eastAsia" w:cs="Times New Roman"/>
          <w:b/>
          <w:bCs/>
          <w:color w:val="auto"/>
          <w:sz w:val="32"/>
          <w:szCs w:val="32"/>
          <w:u w:val="single"/>
          <w:lang w:eastAsia="zh-CN"/>
        </w:rPr>
        <w:t>十</w:t>
      </w:r>
      <w:r>
        <w:rPr>
          <w:rFonts w:hint="default" w:ascii="Times New Roman" w:hAnsi="Times New Roman" w:eastAsia="宋体" w:cs="Times New Roman"/>
          <w:b/>
          <w:bCs/>
          <w:color w:val="auto"/>
          <w:sz w:val="32"/>
          <w:szCs w:val="32"/>
          <w:u w:val="single"/>
        </w:rPr>
        <w:t>月</w:t>
      </w:r>
      <w:r>
        <w:rPr>
          <w:rFonts w:hint="default" w:ascii="Times New Roman" w:hAnsi="Times New Roman" w:eastAsia="宋体" w:cs="Times New Roman"/>
          <w:color w:val="auto"/>
          <w:sz w:val="32"/>
          <w:szCs w:val="32"/>
          <w:u w:val="single"/>
        </w:rPr>
        <w:t xml:space="preserve">     </w:t>
      </w:r>
    </w:p>
    <w:p>
      <w:pPr>
        <w:ind w:firstLine="643"/>
        <w:jc w:val="both"/>
        <w:rPr>
          <w:rFonts w:hint="default" w:ascii="Times New Roman" w:hAnsi="Times New Roman" w:eastAsia="宋体" w:cs="Times New Roman"/>
          <w:b/>
          <w:bCs/>
          <w:color w:val="auto"/>
          <w:sz w:val="32"/>
          <w:szCs w:val="32"/>
        </w:rPr>
      </w:pPr>
    </w:p>
    <w:p>
      <w:pPr>
        <w:spacing w:line="240" w:lineRule="auto"/>
        <w:jc w:val="both"/>
        <w:rPr>
          <w:rFonts w:hint="default" w:ascii="Times New Roman" w:hAnsi="Times New Roman" w:eastAsia="宋体" w:cs="Times New Roman"/>
          <w:color w:val="auto"/>
          <w:sz w:val="36"/>
          <w:szCs w:val="36"/>
        </w:rPr>
      </w:pPr>
    </w:p>
    <w:p>
      <w:pPr>
        <w:spacing w:line="240" w:lineRule="auto"/>
        <w:jc w:val="both"/>
        <w:rPr>
          <w:rFonts w:hint="default" w:ascii="Times New Roman" w:hAnsi="Times New Roman" w:eastAsia="宋体" w:cs="Times New Roman"/>
          <w:color w:val="auto"/>
          <w:sz w:val="36"/>
          <w:szCs w:val="36"/>
        </w:rPr>
      </w:pPr>
    </w:p>
    <w:p>
      <w:pPr>
        <w:spacing w:line="240" w:lineRule="auto"/>
        <w:ind w:firstLine="0" w:firstLineChars="0"/>
        <w:jc w:val="center"/>
        <w:rPr>
          <w:rFonts w:hint="default" w:ascii="Times New Roman" w:hAnsi="Times New Roman" w:eastAsia="宋体" w:cs="Times New Roman"/>
          <w:color w:val="auto"/>
          <w:sz w:val="36"/>
          <w:szCs w:val="36"/>
        </w:rPr>
      </w:pPr>
      <w:r>
        <w:rPr>
          <w:rFonts w:hint="default" w:ascii="Times New Roman" w:hAnsi="Times New Roman" w:eastAsia="宋体" w:cs="Times New Roman"/>
          <w:color w:val="auto"/>
          <w:sz w:val="36"/>
          <w:szCs w:val="36"/>
        </w:rPr>
        <w:t>中华人民共和国生态环境部制</w:t>
      </w:r>
    </w:p>
    <w:p>
      <w:pPr>
        <w:adjustRightInd w:val="0"/>
        <w:snapToGrid w:val="0"/>
        <w:spacing w:line="288" w:lineRule="auto"/>
        <w:rPr>
          <w:rFonts w:hint="default" w:ascii="Times New Roman" w:hAnsi="Times New Roman" w:eastAsia="宋体" w:cs="Times New Roman"/>
          <w:color w:val="auto"/>
          <w:sz w:val="36"/>
          <w:szCs w:val="36"/>
        </w:rPr>
        <w:sectPr>
          <w:footerReference r:id="rId5" w:type="default"/>
          <w:footerReference r:id="rId6" w:type="even"/>
          <w:pgSz w:w="11906" w:h="16838"/>
          <w:pgMar w:top="1701" w:right="1531" w:bottom="1701" w:left="1531" w:header="851" w:footer="1077" w:gutter="0"/>
          <w:pgBorders>
            <w:top w:val="none" w:sz="0" w:space="0"/>
            <w:left w:val="none" w:sz="0" w:space="0"/>
            <w:bottom w:val="none" w:sz="0" w:space="0"/>
            <w:right w:val="none" w:sz="0" w:space="0"/>
          </w:pgBorders>
          <w:pgNumType w:start="3"/>
          <w:cols w:space="720" w:num="1"/>
          <w:docGrid w:linePitch="312" w:charSpace="0"/>
        </w:sectPr>
      </w:pPr>
    </w:p>
    <w:p>
      <w:pPr>
        <w:pStyle w:val="73"/>
        <w:snapToGrid w:val="0"/>
        <w:spacing w:before="0" w:beforeAutospacing="0" w:after="0" w:afterAutospacing="0" w:line="240" w:lineRule="auto"/>
        <w:ind w:left="0" w:leftChars="0" w:right="0" w:rightChars="0" w:firstLine="0" w:firstLineChars="0"/>
        <w:jc w:val="center"/>
        <w:outlineLvl w:val="0"/>
        <w:rPr>
          <w:rFonts w:hint="default" w:ascii="Times New Roman" w:hAnsi="Times New Roman" w:eastAsia="宋体" w:cs="Times New Roman"/>
          <w:b/>
          <w:bCs/>
          <w:snapToGrid w:val="0"/>
          <w:color w:val="auto"/>
          <w:sz w:val="32"/>
          <w:szCs w:val="32"/>
        </w:rPr>
        <w:sectPr>
          <w:footerReference r:id="rId7" w:type="default"/>
          <w:pgSz w:w="11906" w:h="16838"/>
          <w:pgMar w:top="1701" w:right="1531" w:bottom="1701" w:left="1531" w:header="851" w:footer="1077" w:gutter="0"/>
          <w:pgBorders>
            <w:top w:val="none" w:sz="0" w:space="0"/>
            <w:left w:val="none" w:sz="0" w:space="0"/>
            <w:bottom w:val="none" w:sz="0" w:space="0"/>
            <w:right w:val="none" w:sz="0" w:space="0"/>
          </w:pgBorders>
          <w:pgNumType w:fmt="decimal" w:start="1"/>
          <w:cols w:space="720" w:num="1"/>
          <w:docGrid w:linePitch="312" w:charSpace="0"/>
        </w:sectPr>
      </w:pPr>
    </w:p>
    <w:p>
      <w:pPr>
        <w:pStyle w:val="73"/>
        <w:snapToGrid w:val="0"/>
        <w:spacing w:before="0" w:beforeAutospacing="0" w:after="0" w:afterAutospacing="0" w:line="240" w:lineRule="auto"/>
        <w:ind w:left="0" w:leftChars="0" w:right="0" w:rightChars="0" w:firstLine="0" w:firstLineChars="0"/>
        <w:jc w:val="center"/>
        <w:outlineLvl w:val="0"/>
        <w:rPr>
          <w:rFonts w:hint="default" w:ascii="Times New Roman" w:hAnsi="Times New Roman" w:eastAsia="宋体" w:cs="Times New Roman"/>
          <w:b/>
          <w:bCs/>
          <w:snapToGrid w:val="0"/>
          <w:color w:val="auto"/>
          <w:sz w:val="32"/>
          <w:szCs w:val="32"/>
        </w:rPr>
      </w:pPr>
      <w:r>
        <w:rPr>
          <w:rFonts w:hint="default" w:ascii="Times New Roman" w:hAnsi="Times New Roman" w:eastAsia="宋体" w:cs="Times New Roman"/>
          <w:b/>
          <w:bCs/>
          <w:snapToGrid w:val="0"/>
          <w:color w:val="auto"/>
          <w:sz w:val="32"/>
          <w:szCs w:val="32"/>
        </w:rPr>
        <w:t>一、建设项目基本情况</w:t>
      </w:r>
    </w:p>
    <w:tbl>
      <w:tblPr>
        <w:tblStyle w:val="79"/>
        <w:tblW w:w="902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807"/>
        <w:gridCol w:w="642"/>
        <w:gridCol w:w="2013"/>
        <w:gridCol w:w="1866"/>
        <w:gridCol w:w="369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76" w:hRule="atLeast"/>
          <w:jc w:val="center"/>
        </w:trPr>
        <w:tc>
          <w:tcPr>
            <w:tcW w:w="1449" w:type="dxa"/>
            <w:gridSpan w:val="2"/>
            <w:tcBorders>
              <w:right w:val="single" w:color="auto" w:sz="4" w:space="0"/>
            </w:tcBorders>
            <w:tcMar>
              <w:top w:w="16" w:type="dxa"/>
              <w:left w:w="16" w:type="dxa"/>
              <w:right w:w="16"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建设项目</w:t>
            </w:r>
          </w:p>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lang w:eastAsia="zh-CN"/>
              </w:rPr>
            </w:pPr>
            <w:r>
              <w:rPr>
                <w:rFonts w:hint="default" w:ascii="Times New Roman" w:hAnsi="Times New Roman" w:eastAsia="宋体" w:cs="Times New Roman"/>
                <w:b w:val="0"/>
                <w:bCs w:val="0"/>
                <w:color w:val="auto"/>
                <w:kern w:val="0"/>
                <w:sz w:val="21"/>
                <w:szCs w:val="21"/>
                <w:highlight w:val="none"/>
              </w:rPr>
              <w:t>名称</w:t>
            </w:r>
          </w:p>
        </w:tc>
        <w:tc>
          <w:tcPr>
            <w:tcW w:w="7573" w:type="dxa"/>
            <w:gridSpan w:val="3"/>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lang w:eastAsia="zh-CN"/>
              </w:rPr>
            </w:pPr>
            <w:r>
              <w:rPr>
                <w:rFonts w:hint="default" w:ascii="Times New Roman" w:hAnsi="Times New Roman" w:eastAsia="宋体" w:cs="Times New Roman"/>
                <w:b w:val="0"/>
                <w:bCs w:val="0"/>
                <w:color w:val="auto"/>
                <w:kern w:val="0"/>
                <w:sz w:val="21"/>
                <w:szCs w:val="21"/>
                <w:highlight w:val="none"/>
                <w:lang w:eastAsia="zh-CN"/>
              </w:rPr>
              <w:t>新一代钨丝金刚</w:t>
            </w:r>
            <w:r>
              <w:rPr>
                <w:rFonts w:hint="eastAsia" w:cs="Times New Roman"/>
                <w:b w:val="0"/>
                <w:bCs w:val="0"/>
                <w:color w:val="auto"/>
                <w:kern w:val="0"/>
                <w:sz w:val="21"/>
                <w:szCs w:val="21"/>
                <w:highlight w:val="none"/>
                <w:lang w:eastAsia="zh-CN"/>
              </w:rPr>
              <w:t>切割</w:t>
            </w:r>
            <w:r>
              <w:rPr>
                <w:rFonts w:hint="default" w:ascii="Times New Roman" w:hAnsi="Times New Roman" w:eastAsia="宋体" w:cs="Times New Roman"/>
                <w:b w:val="0"/>
                <w:bCs w:val="0"/>
                <w:color w:val="auto"/>
                <w:kern w:val="0"/>
                <w:sz w:val="21"/>
                <w:szCs w:val="21"/>
                <w:highlight w:val="none"/>
                <w:lang w:eastAsia="zh-CN"/>
              </w:rPr>
              <w:t>线生产项目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93" w:hRule="atLeast"/>
          <w:jc w:val="center"/>
        </w:trPr>
        <w:tc>
          <w:tcPr>
            <w:tcW w:w="1449" w:type="dxa"/>
            <w:gridSpan w:val="2"/>
            <w:tcBorders>
              <w:right w:val="single" w:color="auto" w:sz="4" w:space="0"/>
            </w:tcBorders>
            <w:tcMar>
              <w:top w:w="16" w:type="dxa"/>
              <w:left w:w="16" w:type="dxa"/>
              <w:right w:w="16"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rPr>
            </w:pPr>
            <w:r>
              <w:rPr>
                <w:rFonts w:hint="default" w:ascii="Times New Roman" w:hAnsi="Times New Roman" w:eastAsia="宋体" w:cs="Times New Roman"/>
                <w:b w:val="0"/>
                <w:bCs w:val="0"/>
                <w:color w:val="auto"/>
                <w:kern w:val="0"/>
                <w:sz w:val="21"/>
                <w:szCs w:val="21"/>
                <w:highlight w:val="none"/>
              </w:rPr>
              <w:t>项目代码</w:t>
            </w:r>
          </w:p>
        </w:tc>
        <w:tc>
          <w:tcPr>
            <w:tcW w:w="7573" w:type="dxa"/>
            <w:gridSpan w:val="3"/>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rPr>
            </w:pPr>
            <w:r>
              <w:rPr>
                <w:rFonts w:hint="default" w:ascii="Times New Roman" w:hAnsi="Times New Roman" w:eastAsia="宋体" w:cs="Times New Roman"/>
                <w:b w:val="0"/>
                <w:bCs w:val="0"/>
                <w:color w:val="auto"/>
                <w:kern w:val="0"/>
                <w:sz w:val="21"/>
                <w:szCs w:val="21"/>
                <w:highlight w:val="none"/>
                <w:lang w:val="en-US" w:eastAsia="zh-CN"/>
              </w:rPr>
              <w:t>2304</w:t>
            </w:r>
            <w:r>
              <w:rPr>
                <w:rFonts w:hint="default" w:ascii="Times New Roman" w:hAnsi="Times New Roman" w:eastAsia="宋体" w:cs="Times New Roman"/>
                <w:b w:val="0"/>
                <w:bCs w:val="0"/>
                <w:color w:val="auto"/>
                <w:kern w:val="0"/>
                <w:sz w:val="21"/>
                <w:szCs w:val="21"/>
                <w:highlight w:val="none"/>
              </w:rPr>
              <w:t>-130</w:t>
            </w:r>
            <w:r>
              <w:rPr>
                <w:rFonts w:hint="default" w:ascii="Times New Roman" w:hAnsi="Times New Roman" w:eastAsia="宋体" w:cs="Times New Roman"/>
                <w:b w:val="0"/>
                <w:bCs w:val="0"/>
                <w:color w:val="auto"/>
                <w:kern w:val="0"/>
                <w:sz w:val="21"/>
                <w:szCs w:val="21"/>
                <w:highlight w:val="none"/>
                <w:lang w:val="en-US" w:eastAsia="zh-CN"/>
              </w:rPr>
              <w:t>292</w:t>
            </w:r>
            <w:r>
              <w:rPr>
                <w:rFonts w:hint="default" w:ascii="Times New Roman" w:hAnsi="Times New Roman" w:eastAsia="宋体" w:cs="Times New Roman"/>
                <w:b w:val="0"/>
                <w:bCs w:val="0"/>
                <w:color w:val="auto"/>
                <w:kern w:val="0"/>
                <w:sz w:val="21"/>
                <w:szCs w:val="21"/>
                <w:highlight w:val="none"/>
              </w:rPr>
              <w:t>-</w:t>
            </w:r>
            <w:r>
              <w:rPr>
                <w:rFonts w:hint="default" w:ascii="Times New Roman" w:hAnsi="Times New Roman" w:eastAsia="宋体" w:cs="Times New Roman"/>
                <w:b w:val="0"/>
                <w:bCs w:val="0"/>
                <w:color w:val="auto"/>
                <w:kern w:val="0"/>
                <w:sz w:val="21"/>
                <w:szCs w:val="21"/>
                <w:highlight w:val="none"/>
                <w:lang w:val="en-US" w:eastAsia="zh-CN"/>
              </w:rPr>
              <w:t>89</w:t>
            </w:r>
            <w:r>
              <w:rPr>
                <w:rFonts w:hint="default" w:ascii="Times New Roman" w:hAnsi="Times New Roman" w:eastAsia="宋体" w:cs="Times New Roman"/>
                <w:b w:val="0"/>
                <w:bCs w:val="0"/>
                <w:color w:val="auto"/>
                <w:kern w:val="0"/>
                <w:sz w:val="21"/>
                <w:szCs w:val="21"/>
                <w:highlight w:val="none"/>
              </w:rPr>
              <w:t>-</w:t>
            </w:r>
            <w:r>
              <w:rPr>
                <w:rFonts w:hint="default" w:ascii="Times New Roman" w:hAnsi="Times New Roman" w:eastAsia="宋体" w:cs="Times New Roman"/>
                <w:b w:val="0"/>
                <w:bCs w:val="0"/>
                <w:color w:val="auto"/>
                <w:kern w:val="0"/>
                <w:sz w:val="21"/>
                <w:szCs w:val="21"/>
                <w:highlight w:val="none"/>
                <w:lang w:val="en-US" w:eastAsia="zh-CN"/>
              </w:rPr>
              <w:t>05-433496</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1449" w:type="dxa"/>
            <w:gridSpan w:val="2"/>
            <w:tcBorders>
              <w:right w:val="single" w:color="auto" w:sz="4" w:space="0"/>
            </w:tcBorders>
            <w:tcMar>
              <w:top w:w="16" w:type="dxa"/>
              <w:left w:w="16" w:type="dxa"/>
              <w:right w:w="16"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建设单位</w:t>
            </w:r>
          </w:p>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rPr>
            </w:pPr>
            <w:r>
              <w:rPr>
                <w:rFonts w:hint="default" w:ascii="Times New Roman" w:hAnsi="Times New Roman" w:eastAsia="宋体" w:cs="Times New Roman"/>
                <w:b w:val="0"/>
                <w:bCs w:val="0"/>
                <w:color w:val="auto"/>
                <w:kern w:val="0"/>
                <w:sz w:val="21"/>
                <w:szCs w:val="21"/>
                <w:highlight w:val="none"/>
              </w:rPr>
              <w:t>联系人</w:t>
            </w:r>
          </w:p>
        </w:tc>
        <w:tc>
          <w:tcPr>
            <w:tcW w:w="2013" w:type="dxa"/>
            <w:tcBorders>
              <w:left w:val="single" w:color="auto" w:sz="4" w:space="0"/>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rPr>
            </w:pPr>
            <w:r>
              <w:rPr>
                <w:rFonts w:hint="default" w:ascii="Times New Roman" w:hAnsi="Times New Roman" w:eastAsia="宋体" w:cs="Times New Roman"/>
                <w:b w:val="0"/>
                <w:bCs w:val="0"/>
                <w:color w:val="auto"/>
                <w:kern w:val="0"/>
                <w:sz w:val="21"/>
                <w:szCs w:val="21"/>
                <w:highlight w:val="none"/>
                <w:lang w:val="en-US" w:eastAsia="zh-CN"/>
              </w:rPr>
              <w:fldChar w:fldCharType="begin"/>
            </w:r>
            <w:r>
              <w:rPr>
                <w:rFonts w:hint="default" w:ascii="Times New Roman" w:hAnsi="Times New Roman" w:eastAsia="宋体" w:cs="Times New Roman"/>
                <w:b w:val="0"/>
                <w:bCs w:val="0"/>
                <w:color w:val="auto"/>
                <w:kern w:val="0"/>
                <w:sz w:val="21"/>
                <w:szCs w:val="21"/>
                <w:highlight w:val="none"/>
                <w:lang w:val="en-US" w:eastAsia="zh-CN"/>
              </w:rPr>
              <w:instrText xml:space="preserve"> HYPERLINK "https://aiqicha.baidu.com/person?personId=560999e4db6a979d02f30fa2fc60a42f&amp;entry=2115" \t "https://aiqicha.baidu.com/_blank" </w:instrText>
            </w:r>
            <w:r>
              <w:rPr>
                <w:rFonts w:hint="default" w:ascii="Times New Roman" w:hAnsi="Times New Roman" w:eastAsia="宋体" w:cs="Times New Roman"/>
                <w:b w:val="0"/>
                <w:bCs w:val="0"/>
                <w:color w:val="auto"/>
                <w:kern w:val="0"/>
                <w:sz w:val="21"/>
                <w:szCs w:val="21"/>
                <w:highlight w:val="none"/>
                <w:lang w:val="en-US" w:eastAsia="zh-CN"/>
              </w:rPr>
              <w:fldChar w:fldCharType="separate"/>
            </w:r>
            <w:r>
              <w:rPr>
                <w:rFonts w:hint="default" w:ascii="Times New Roman" w:hAnsi="Times New Roman" w:eastAsia="宋体" w:cs="Times New Roman"/>
                <w:b w:val="0"/>
                <w:bCs w:val="0"/>
                <w:color w:val="auto"/>
                <w:kern w:val="0"/>
                <w:sz w:val="21"/>
                <w:szCs w:val="21"/>
                <w:highlight w:val="none"/>
                <w:lang w:val="en-US" w:eastAsia="zh-CN"/>
              </w:rPr>
              <w:t>白雪松</w:t>
            </w:r>
            <w:r>
              <w:rPr>
                <w:rFonts w:hint="default" w:ascii="Times New Roman" w:hAnsi="Times New Roman" w:eastAsia="宋体" w:cs="Times New Roman"/>
                <w:b w:val="0"/>
                <w:bCs w:val="0"/>
                <w:color w:val="auto"/>
                <w:kern w:val="0"/>
                <w:sz w:val="21"/>
                <w:szCs w:val="21"/>
                <w:highlight w:val="none"/>
                <w:lang w:val="en-US" w:eastAsia="zh-CN"/>
              </w:rPr>
              <w:fldChar w:fldCharType="end"/>
            </w:r>
          </w:p>
        </w:tc>
        <w:tc>
          <w:tcPr>
            <w:tcW w:w="1866" w:type="dxa"/>
            <w:tcBorders>
              <w:left w:val="single" w:color="auto" w:sz="4" w:space="0"/>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联系方式</w:t>
            </w:r>
          </w:p>
        </w:tc>
        <w:tc>
          <w:tcPr>
            <w:tcW w:w="3694" w:type="dxa"/>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18931444081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1449" w:type="dxa"/>
            <w:gridSpan w:val="2"/>
            <w:tcBorders>
              <w:right w:val="single" w:color="auto" w:sz="4" w:space="0"/>
            </w:tcBorders>
            <w:tcMar>
              <w:top w:w="16" w:type="dxa"/>
              <w:left w:w="16" w:type="dxa"/>
              <w:right w:w="16"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rPr>
            </w:pPr>
            <w:r>
              <w:rPr>
                <w:rFonts w:hint="default" w:ascii="Times New Roman" w:hAnsi="Times New Roman" w:eastAsia="宋体" w:cs="Times New Roman"/>
                <w:b w:val="0"/>
                <w:bCs w:val="0"/>
                <w:color w:val="auto"/>
                <w:kern w:val="0"/>
                <w:sz w:val="21"/>
                <w:szCs w:val="21"/>
                <w:highlight w:val="none"/>
              </w:rPr>
              <w:t>建设地点</w:t>
            </w:r>
          </w:p>
        </w:tc>
        <w:tc>
          <w:tcPr>
            <w:tcW w:w="7573" w:type="dxa"/>
            <w:gridSpan w:val="3"/>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河北迁安经济开发区东部片区兴安大街3457号南部厂区</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1449" w:type="dxa"/>
            <w:gridSpan w:val="2"/>
            <w:tcBorders>
              <w:right w:val="single" w:color="auto" w:sz="4" w:space="0"/>
            </w:tcBorders>
            <w:tcMar>
              <w:top w:w="16" w:type="dxa"/>
              <w:left w:w="16" w:type="dxa"/>
              <w:right w:w="16"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地理坐标</w:t>
            </w:r>
          </w:p>
        </w:tc>
        <w:tc>
          <w:tcPr>
            <w:tcW w:w="7573" w:type="dxa"/>
            <w:gridSpan w:val="3"/>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东经118.733068°，北纬40.028442°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1449" w:type="dxa"/>
            <w:gridSpan w:val="2"/>
            <w:tcBorders>
              <w:right w:val="single" w:color="auto" w:sz="4" w:space="0"/>
            </w:tcBorders>
            <w:tcMar>
              <w:top w:w="16" w:type="dxa"/>
              <w:left w:w="16" w:type="dxa"/>
              <w:right w:w="16"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国民经济</w:t>
            </w:r>
          </w:p>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行业类别</w:t>
            </w:r>
          </w:p>
        </w:tc>
        <w:tc>
          <w:tcPr>
            <w:tcW w:w="2013" w:type="dxa"/>
            <w:tcBorders>
              <w:left w:val="single" w:color="auto" w:sz="4" w:space="0"/>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bookmarkStart w:id="0" w:name="_Hlk49843745"/>
            <w:r>
              <w:rPr>
                <w:rFonts w:hint="default" w:ascii="Times New Roman" w:hAnsi="Times New Roman" w:eastAsia="宋体" w:cs="Times New Roman"/>
                <w:b w:val="0"/>
                <w:bCs w:val="0"/>
                <w:color w:val="auto"/>
                <w:kern w:val="0"/>
                <w:sz w:val="21"/>
                <w:szCs w:val="21"/>
                <w:highlight w:val="none"/>
              </w:rPr>
              <w:t>C3340 金属丝绳及其制品制造</w:t>
            </w:r>
          </w:p>
        </w:tc>
        <w:tc>
          <w:tcPr>
            <w:tcW w:w="1866" w:type="dxa"/>
            <w:tcBorders>
              <w:left w:val="single" w:color="auto" w:sz="4" w:space="0"/>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建设项目行业类别</w:t>
            </w:r>
            <w:bookmarkEnd w:id="0"/>
          </w:p>
        </w:tc>
        <w:tc>
          <w:tcPr>
            <w:tcW w:w="3694" w:type="dxa"/>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lang w:val="en-US" w:eastAsia="zh-CN"/>
              </w:rPr>
              <w:t>三十、金属制品业66金属丝绳及其制品制造334其他（仅分割、焊接、组装的除外；年用非溶剂型低VOCs含量涂料10吨以下的除外）</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9" w:hRule="atLeast"/>
          <w:jc w:val="center"/>
        </w:trPr>
        <w:tc>
          <w:tcPr>
            <w:tcW w:w="1449" w:type="dxa"/>
            <w:gridSpan w:val="2"/>
            <w:tcBorders>
              <w:right w:val="single" w:color="auto" w:sz="4" w:space="0"/>
            </w:tcBorders>
            <w:tcMar>
              <w:top w:w="16" w:type="dxa"/>
              <w:left w:w="16" w:type="dxa"/>
              <w:right w:w="16"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建设性质</w:t>
            </w:r>
          </w:p>
        </w:tc>
        <w:tc>
          <w:tcPr>
            <w:tcW w:w="2013" w:type="dxa"/>
            <w:tcBorders>
              <w:left w:val="single" w:color="auto" w:sz="4" w:space="0"/>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both"/>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lang w:eastAsia="zh-CN"/>
              </w:rPr>
              <w:t>☑</w:t>
            </w:r>
            <w:r>
              <w:rPr>
                <w:rFonts w:hint="default" w:ascii="Times New Roman" w:hAnsi="Times New Roman" w:eastAsia="宋体" w:cs="Times New Roman"/>
                <w:b w:val="0"/>
                <w:bCs w:val="0"/>
                <w:color w:val="auto"/>
                <w:kern w:val="0"/>
                <w:sz w:val="21"/>
                <w:szCs w:val="21"/>
                <w:highlight w:val="none"/>
              </w:rPr>
              <w:t>新建(迁建)</w:t>
            </w:r>
          </w:p>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both"/>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□改建</w:t>
            </w:r>
          </w:p>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both"/>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□扩建</w:t>
            </w:r>
          </w:p>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both"/>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□技术改造</w:t>
            </w:r>
          </w:p>
        </w:tc>
        <w:tc>
          <w:tcPr>
            <w:tcW w:w="1866" w:type="dxa"/>
            <w:tcBorders>
              <w:left w:val="single" w:color="auto" w:sz="4" w:space="0"/>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both"/>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建设项目</w:t>
            </w:r>
          </w:p>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both"/>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申报情形</w:t>
            </w:r>
          </w:p>
        </w:tc>
        <w:tc>
          <w:tcPr>
            <w:tcW w:w="3694" w:type="dxa"/>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both"/>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lang w:eastAsia="zh-CN"/>
              </w:rPr>
              <w:t>☑</w:t>
            </w:r>
            <w:r>
              <w:rPr>
                <w:rFonts w:hint="default" w:ascii="Times New Roman" w:hAnsi="Times New Roman" w:eastAsia="宋体" w:cs="Times New Roman"/>
                <w:b w:val="0"/>
                <w:bCs w:val="0"/>
                <w:color w:val="auto"/>
                <w:kern w:val="0"/>
                <w:sz w:val="21"/>
                <w:szCs w:val="21"/>
                <w:highlight w:val="none"/>
              </w:rPr>
              <w:t>首次申报项目</w:t>
            </w:r>
          </w:p>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both"/>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□不予批准后再次申报项目</w:t>
            </w:r>
          </w:p>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both"/>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□超五年重新审核项目</w:t>
            </w:r>
          </w:p>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both"/>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□重大变动重新报批项目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1449" w:type="dxa"/>
            <w:gridSpan w:val="2"/>
            <w:tcBorders>
              <w:right w:val="single" w:color="auto" w:sz="4" w:space="0"/>
            </w:tcBorders>
            <w:tcMar>
              <w:top w:w="16" w:type="dxa"/>
              <w:left w:w="16" w:type="dxa"/>
              <w:right w:w="16"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项目审批(核准/备案)部门</w:t>
            </w:r>
          </w:p>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(选填)</w:t>
            </w:r>
          </w:p>
        </w:tc>
        <w:tc>
          <w:tcPr>
            <w:tcW w:w="2013" w:type="dxa"/>
            <w:tcBorders>
              <w:left w:val="single" w:color="auto" w:sz="4" w:space="0"/>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lang w:eastAsia="zh-CN"/>
              </w:rPr>
            </w:pPr>
            <w:r>
              <w:rPr>
                <w:rFonts w:hint="default" w:ascii="Times New Roman" w:hAnsi="Times New Roman" w:eastAsia="宋体" w:cs="Times New Roman"/>
                <w:b w:val="0"/>
                <w:bCs w:val="0"/>
                <w:color w:val="auto"/>
                <w:kern w:val="0"/>
                <w:sz w:val="21"/>
                <w:szCs w:val="21"/>
                <w:highlight w:val="none"/>
                <w:lang w:eastAsia="zh-CN"/>
              </w:rPr>
              <w:t>河北迁安经济开发区</w:t>
            </w:r>
            <w:r>
              <w:rPr>
                <w:rFonts w:hint="default" w:ascii="Times New Roman" w:hAnsi="Times New Roman" w:eastAsia="宋体" w:cs="Times New Roman"/>
                <w:b w:val="0"/>
                <w:bCs w:val="0"/>
                <w:color w:val="auto"/>
                <w:kern w:val="0"/>
                <w:sz w:val="21"/>
                <w:szCs w:val="21"/>
                <w:highlight w:val="none"/>
              </w:rPr>
              <w:t>行政审批局</w:t>
            </w:r>
          </w:p>
        </w:tc>
        <w:tc>
          <w:tcPr>
            <w:tcW w:w="1866" w:type="dxa"/>
            <w:tcBorders>
              <w:left w:val="single" w:color="auto" w:sz="4" w:space="0"/>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项目审批(核准/</w:t>
            </w:r>
          </w:p>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备案)文号(选填)</w:t>
            </w:r>
          </w:p>
        </w:tc>
        <w:tc>
          <w:tcPr>
            <w:tcW w:w="3694" w:type="dxa"/>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lang w:eastAsia="zh-CN"/>
              </w:rPr>
              <w:t>迁经开行审投资东备字</w:t>
            </w:r>
            <w:r>
              <w:rPr>
                <w:rFonts w:hint="eastAsia" w:cs="Times New Roman"/>
                <w:b w:val="0"/>
                <w:bCs w:val="0"/>
                <w:color w:val="auto"/>
                <w:kern w:val="0"/>
                <w:sz w:val="21"/>
                <w:szCs w:val="21"/>
                <w:highlight w:val="none"/>
                <w:lang w:val="en-US" w:eastAsia="zh-CN"/>
              </w:rPr>
              <w:t>[2</w:t>
            </w:r>
            <w:r>
              <w:rPr>
                <w:rFonts w:hint="default" w:ascii="Times New Roman" w:hAnsi="Times New Roman" w:eastAsia="宋体" w:cs="Times New Roman"/>
                <w:b w:val="0"/>
                <w:bCs w:val="0"/>
                <w:color w:val="auto"/>
                <w:kern w:val="0"/>
                <w:sz w:val="21"/>
                <w:szCs w:val="21"/>
                <w:highlight w:val="none"/>
                <w:lang w:eastAsia="zh-CN"/>
              </w:rPr>
              <w:t>023</w:t>
            </w:r>
            <w:r>
              <w:rPr>
                <w:rFonts w:hint="eastAsia" w:cs="Times New Roman"/>
                <w:b w:val="0"/>
                <w:bCs w:val="0"/>
                <w:color w:val="auto"/>
                <w:kern w:val="0"/>
                <w:sz w:val="21"/>
                <w:szCs w:val="21"/>
                <w:highlight w:val="none"/>
                <w:lang w:val="en-US" w:eastAsia="zh-CN"/>
              </w:rPr>
              <w:t>]</w:t>
            </w:r>
            <w:r>
              <w:rPr>
                <w:rFonts w:hint="default" w:ascii="Times New Roman" w:hAnsi="Times New Roman" w:eastAsia="宋体" w:cs="Times New Roman"/>
                <w:b w:val="0"/>
                <w:bCs w:val="0"/>
                <w:color w:val="auto"/>
                <w:kern w:val="0"/>
                <w:sz w:val="21"/>
                <w:szCs w:val="21"/>
                <w:highlight w:val="none"/>
                <w:lang w:eastAsia="zh-CN"/>
              </w:rPr>
              <w:t>035号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449" w:type="dxa"/>
            <w:gridSpan w:val="2"/>
            <w:tcBorders>
              <w:right w:val="single" w:color="auto" w:sz="4" w:space="0"/>
            </w:tcBorders>
            <w:tcMar>
              <w:top w:w="16" w:type="dxa"/>
              <w:left w:w="16" w:type="dxa"/>
              <w:right w:w="16"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总投资</w:t>
            </w:r>
          </w:p>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rPr>
            </w:pPr>
            <w:r>
              <w:rPr>
                <w:rFonts w:hint="default" w:ascii="Times New Roman" w:hAnsi="Times New Roman" w:eastAsia="宋体" w:cs="Times New Roman"/>
                <w:b w:val="0"/>
                <w:bCs w:val="0"/>
                <w:color w:val="auto"/>
                <w:kern w:val="0"/>
                <w:sz w:val="21"/>
                <w:szCs w:val="21"/>
                <w:highlight w:val="none"/>
              </w:rPr>
              <w:t>(万元)</w:t>
            </w:r>
          </w:p>
        </w:tc>
        <w:tc>
          <w:tcPr>
            <w:tcW w:w="2013" w:type="dxa"/>
            <w:tcBorders>
              <w:left w:val="single" w:color="auto" w:sz="4" w:space="0"/>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rPr>
            </w:pPr>
            <w:r>
              <w:rPr>
                <w:rFonts w:hint="default" w:ascii="Times New Roman" w:hAnsi="Times New Roman" w:eastAsia="宋体" w:cs="Times New Roman"/>
                <w:b w:val="0"/>
                <w:bCs w:val="0"/>
                <w:color w:val="auto"/>
                <w:kern w:val="0"/>
                <w:sz w:val="21"/>
                <w:szCs w:val="21"/>
                <w:highlight w:val="none"/>
                <w:lang w:val="en-US" w:eastAsia="zh-CN"/>
              </w:rPr>
              <w:t>53000</w:t>
            </w:r>
          </w:p>
        </w:tc>
        <w:tc>
          <w:tcPr>
            <w:tcW w:w="1866" w:type="dxa"/>
            <w:tcBorders>
              <w:left w:val="single" w:color="auto" w:sz="4" w:space="0"/>
              <w:right w:val="single" w:color="auto" w:sz="4" w:space="0"/>
            </w:tcBorders>
            <w:tcMar>
              <w:top w:w="16" w:type="dxa"/>
              <w:left w:w="16" w:type="dxa"/>
              <w:right w:w="16"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环保投资(万元)</w:t>
            </w:r>
          </w:p>
        </w:tc>
        <w:tc>
          <w:tcPr>
            <w:tcW w:w="3694" w:type="dxa"/>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lang w:val="en-US" w:eastAsia="zh-CN"/>
              </w:rPr>
              <w:t>15</w:t>
            </w:r>
            <w:r>
              <w:rPr>
                <w:rFonts w:hint="default" w:ascii="Times New Roman" w:hAnsi="Times New Roman" w:eastAsia="宋体" w:cs="Times New Roman"/>
                <w:b w:val="0"/>
                <w:bCs w:val="0"/>
                <w:color w:val="auto"/>
                <w:kern w:val="0"/>
                <w:sz w:val="21"/>
                <w:szCs w:val="21"/>
                <w:highlight w:val="none"/>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1449" w:type="dxa"/>
            <w:gridSpan w:val="2"/>
            <w:tcBorders>
              <w:right w:val="single" w:color="auto" w:sz="4" w:space="0"/>
            </w:tcBorders>
            <w:tcMar>
              <w:top w:w="16" w:type="dxa"/>
              <w:left w:w="16" w:type="dxa"/>
              <w:right w:w="16"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环保投资</w:t>
            </w:r>
          </w:p>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占比(%)</w:t>
            </w:r>
          </w:p>
        </w:tc>
        <w:tc>
          <w:tcPr>
            <w:tcW w:w="2013" w:type="dxa"/>
            <w:tcBorders>
              <w:left w:val="single" w:color="auto" w:sz="4" w:space="0"/>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rPr>
            </w:pPr>
            <w:r>
              <w:rPr>
                <w:rFonts w:hint="default" w:ascii="Times New Roman" w:hAnsi="Times New Roman" w:eastAsia="宋体" w:cs="Times New Roman"/>
                <w:b w:val="0"/>
                <w:bCs w:val="0"/>
                <w:color w:val="auto"/>
                <w:kern w:val="0"/>
                <w:sz w:val="21"/>
                <w:szCs w:val="21"/>
                <w:highlight w:val="none"/>
                <w:lang w:val="en-US" w:eastAsia="zh-CN"/>
              </w:rPr>
              <w:t>0.28</w:t>
            </w:r>
          </w:p>
        </w:tc>
        <w:tc>
          <w:tcPr>
            <w:tcW w:w="1866" w:type="dxa"/>
            <w:tcBorders>
              <w:left w:val="single" w:color="auto" w:sz="4" w:space="0"/>
              <w:right w:val="single" w:color="auto" w:sz="4" w:space="0"/>
            </w:tcBorders>
            <w:tcMar>
              <w:top w:w="16" w:type="dxa"/>
              <w:left w:w="16" w:type="dxa"/>
              <w:right w:w="16"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施工工期</w:t>
            </w:r>
          </w:p>
        </w:tc>
        <w:tc>
          <w:tcPr>
            <w:tcW w:w="3694" w:type="dxa"/>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eastAsia" w:cs="Times New Roman"/>
                <w:b w:val="0"/>
                <w:bCs w:val="0"/>
                <w:color w:val="auto"/>
                <w:kern w:val="0"/>
                <w:sz w:val="21"/>
                <w:szCs w:val="21"/>
                <w:highlight w:val="none"/>
                <w:lang w:val="en-US" w:eastAsia="zh-CN"/>
              </w:rPr>
              <w:t>24</w:t>
            </w:r>
            <w:r>
              <w:rPr>
                <w:rFonts w:hint="default" w:ascii="Times New Roman" w:hAnsi="Times New Roman" w:eastAsia="宋体" w:cs="Times New Roman"/>
                <w:b w:val="0"/>
                <w:bCs w:val="0"/>
                <w:color w:val="auto"/>
                <w:kern w:val="0"/>
                <w:sz w:val="21"/>
                <w:szCs w:val="21"/>
                <w:highlight w:val="none"/>
              </w:rPr>
              <w:t>个月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1449" w:type="dxa"/>
            <w:gridSpan w:val="2"/>
            <w:tcBorders>
              <w:right w:val="single" w:color="auto" w:sz="4" w:space="0"/>
            </w:tcBorders>
            <w:tcMar>
              <w:top w:w="16" w:type="dxa"/>
              <w:left w:w="16" w:type="dxa"/>
              <w:right w:w="16"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是否</w:t>
            </w:r>
          </w:p>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开工建设</w:t>
            </w:r>
          </w:p>
        </w:tc>
        <w:tc>
          <w:tcPr>
            <w:tcW w:w="2013" w:type="dxa"/>
            <w:tcBorders>
              <w:left w:val="single" w:color="auto" w:sz="4" w:space="0"/>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color w:val="auto"/>
                <w:kern w:val="0"/>
                <w:sz w:val="21"/>
                <w:szCs w:val="21"/>
                <w:highlight w:val="none"/>
                <w:lang w:eastAsia="zh-CN"/>
              </w:rPr>
              <w:t>☑</w:t>
            </w:r>
            <w:r>
              <w:rPr>
                <w:rFonts w:hint="default" w:ascii="Times New Roman" w:hAnsi="Times New Roman" w:eastAsia="宋体" w:cs="Times New Roman"/>
                <w:b w:val="0"/>
                <w:bCs w:val="0"/>
                <w:color w:val="auto"/>
                <w:kern w:val="0"/>
                <w:sz w:val="21"/>
                <w:szCs w:val="21"/>
                <w:highlight w:val="none"/>
              </w:rPr>
              <w:t>否</w:t>
            </w:r>
          </w:p>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lang w:eastAsia="zh-CN"/>
              </w:rPr>
              <w:t>□</w:t>
            </w:r>
            <w:r>
              <w:rPr>
                <w:rFonts w:hint="default" w:ascii="Times New Roman" w:hAnsi="Times New Roman" w:eastAsia="宋体" w:cs="Times New Roman"/>
                <w:b w:val="0"/>
                <w:bCs w:val="0"/>
                <w:color w:val="auto"/>
                <w:kern w:val="0"/>
                <w:sz w:val="21"/>
                <w:szCs w:val="21"/>
                <w:highlight w:val="none"/>
              </w:rPr>
              <w:t>是</w:t>
            </w:r>
          </w:p>
        </w:tc>
        <w:tc>
          <w:tcPr>
            <w:tcW w:w="1866" w:type="dxa"/>
            <w:tcBorders>
              <w:left w:val="single" w:color="auto" w:sz="4" w:space="0"/>
              <w:right w:val="single" w:color="auto" w:sz="4" w:space="0"/>
            </w:tcBorders>
            <w:tcMar>
              <w:top w:w="16" w:type="dxa"/>
              <w:left w:w="16" w:type="dxa"/>
              <w:right w:w="16"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用地(用海)</w:t>
            </w:r>
          </w:p>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面积(m</w:t>
            </w:r>
            <w:r>
              <w:rPr>
                <w:rFonts w:hint="default" w:ascii="Times New Roman" w:hAnsi="Times New Roman" w:eastAsia="宋体" w:cs="Times New Roman"/>
                <w:b w:val="0"/>
                <w:bCs w:val="0"/>
                <w:color w:val="auto"/>
                <w:kern w:val="0"/>
                <w:sz w:val="21"/>
                <w:szCs w:val="21"/>
                <w:highlight w:val="none"/>
                <w:vertAlign w:val="superscript"/>
              </w:rPr>
              <w:t>2</w:t>
            </w:r>
            <w:r>
              <w:rPr>
                <w:rFonts w:hint="default" w:ascii="Times New Roman" w:hAnsi="Times New Roman" w:eastAsia="宋体" w:cs="Times New Roman"/>
                <w:b w:val="0"/>
                <w:bCs w:val="0"/>
                <w:color w:val="auto"/>
                <w:kern w:val="0"/>
                <w:sz w:val="21"/>
                <w:szCs w:val="21"/>
                <w:highlight w:val="none"/>
              </w:rPr>
              <w:t>)</w:t>
            </w:r>
          </w:p>
        </w:tc>
        <w:tc>
          <w:tcPr>
            <w:tcW w:w="3694" w:type="dxa"/>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jc w:val="center"/>
              <w:textAlignment w:val="auto"/>
              <w:rPr>
                <w:rFonts w:hint="default" w:ascii="Times New Roman" w:hAnsi="Times New Roman" w:eastAsia="宋体" w:cs="Times New Roman"/>
                <w:b w:val="0"/>
                <w:bCs w:val="0"/>
                <w:color w:val="auto"/>
                <w:kern w:val="0"/>
                <w:sz w:val="21"/>
                <w:szCs w:val="21"/>
                <w:highlight w:val="none"/>
                <w:lang w:eastAsia="zh-CN"/>
              </w:rPr>
            </w:pPr>
            <w:r>
              <w:rPr>
                <w:rFonts w:hint="eastAsia" w:cs="Times New Roman"/>
                <w:b w:val="0"/>
                <w:bCs w:val="0"/>
                <w:color w:val="auto"/>
                <w:kern w:val="0"/>
                <w:sz w:val="21"/>
                <w:szCs w:val="21"/>
                <w:highlight w:val="none"/>
                <w:lang w:val="en-US" w:eastAsia="zh-CN"/>
              </w:rPr>
              <w:t>69</w:t>
            </w:r>
            <w:r>
              <w:rPr>
                <w:rFonts w:hint="default" w:ascii="Times New Roman" w:hAnsi="Times New Roman" w:eastAsia="宋体" w:cs="Times New Roman"/>
                <w:b w:val="0"/>
                <w:bCs w:val="0"/>
                <w:color w:val="auto"/>
                <w:kern w:val="0"/>
                <w:sz w:val="21"/>
                <w:szCs w:val="21"/>
                <w:highlight w:val="none"/>
                <w:lang w:eastAsia="zh-CN"/>
              </w:rPr>
              <w:t>亩（</w:t>
            </w:r>
            <w:r>
              <w:rPr>
                <w:rFonts w:hint="eastAsia" w:cs="Times New Roman"/>
                <w:b w:val="0"/>
                <w:bCs w:val="0"/>
                <w:color w:val="auto"/>
                <w:kern w:val="0"/>
                <w:sz w:val="21"/>
                <w:szCs w:val="21"/>
                <w:highlight w:val="none"/>
                <w:lang w:val="en-US" w:eastAsia="zh-CN"/>
              </w:rPr>
              <w:t>46000</w:t>
            </w:r>
            <w:r>
              <w:rPr>
                <w:rFonts w:hint="default" w:ascii="Times New Roman" w:hAnsi="Times New Roman" w:eastAsia="宋体" w:cs="Times New Roman"/>
                <w:b w:val="0"/>
                <w:bCs w:val="0"/>
                <w:color w:val="auto"/>
                <w:kern w:val="0"/>
                <w:sz w:val="21"/>
                <w:szCs w:val="21"/>
                <w:highlight w:val="none"/>
                <w:lang w:val="en-US" w:eastAsia="zh-CN"/>
              </w:rPr>
              <w:t>m</w:t>
            </w:r>
            <w:r>
              <w:rPr>
                <w:rFonts w:hint="default" w:ascii="Times New Roman" w:hAnsi="Times New Roman" w:eastAsia="宋体" w:cs="Times New Roman"/>
                <w:b w:val="0"/>
                <w:bCs w:val="0"/>
                <w:color w:val="auto"/>
                <w:kern w:val="0"/>
                <w:sz w:val="21"/>
                <w:szCs w:val="21"/>
                <w:highlight w:val="none"/>
                <w:vertAlign w:val="superscript"/>
                <w:lang w:val="en-US" w:eastAsia="zh-CN"/>
              </w:rPr>
              <w:t>2</w:t>
            </w:r>
            <w:r>
              <w:rPr>
                <w:rFonts w:hint="default" w:ascii="Times New Roman" w:hAnsi="Times New Roman" w:eastAsia="宋体" w:cs="Times New Roman"/>
                <w:b w:val="0"/>
                <w:bCs w:val="0"/>
                <w:color w:val="auto"/>
                <w:kern w:val="0"/>
                <w:sz w:val="21"/>
                <w:szCs w:val="21"/>
                <w:highlight w:val="none"/>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449" w:type="dxa"/>
            <w:gridSpan w:val="2"/>
            <w:tcBorders>
              <w:bottom w:val="single" w:color="auto" w:sz="8" w:space="0"/>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textAlignment w:val="auto"/>
              <w:rPr>
                <w:rFonts w:hint="default" w:ascii="Times New Roman" w:hAnsi="Times New Roman" w:eastAsia="宋体" w:cs="Times New Roman"/>
                <w:b w:val="0"/>
                <w:bCs w:val="0"/>
                <w:color w:val="auto"/>
                <w:kern w:val="0"/>
                <w:sz w:val="21"/>
                <w:szCs w:val="21"/>
                <w:highlight w:val="none"/>
                <w:lang w:val="en-US" w:eastAsia="zh-CN"/>
              </w:rPr>
            </w:pPr>
            <w:r>
              <w:rPr>
                <w:rFonts w:hint="default" w:ascii="Times New Roman" w:hAnsi="Times New Roman" w:eastAsia="宋体" w:cs="Times New Roman"/>
                <w:b w:val="0"/>
                <w:bCs w:val="0"/>
                <w:color w:val="auto"/>
                <w:kern w:val="0"/>
                <w:sz w:val="21"/>
                <w:szCs w:val="21"/>
                <w:highlight w:val="none"/>
              </w:rPr>
              <w:t>专项评价设置情况</w:t>
            </w:r>
          </w:p>
        </w:tc>
        <w:tc>
          <w:tcPr>
            <w:tcW w:w="7573" w:type="dxa"/>
            <w:gridSpan w:val="3"/>
            <w:tcBorders>
              <w:left w:val="single" w:color="auto" w:sz="4" w:space="0"/>
              <w:bottom w:val="single" w:color="auto" w:sz="8" w:space="0"/>
            </w:tcBorders>
            <w:vAlign w:val="center"/>
          </w:tcPr>
          <w:p>
            <w:pPr>
              <w:keepNext w:val="0"/>
              <w:keepLines w:val="0"/>
              <w:pageBreakBefore w:val="0"/>
              <w:widowControl w:val="0"/>
              <w:kinsoku/>
              <w:wordWrap/>
              <w:overflowPunct/>
              <w:topLinePunct w:val="0"/>
              <w:autoSpaceDE w:val="0"/>
              <w:autoSpaceDN w:val="0"/>
              <w:bidi w:val="0"/>
              <w:adjustRightInd w:val="0"/>
              <w:snapToGrid w:val="0"/>
              <w:spacing w:line="300" w:lineRule="exact"/>
              <w:ind w:firstLine="0" w:firstLineChars="0"/>
              <w:textAlignment w:val="auto"/>
              <w:rPr>
                <w:rFonts w:hint="default" w:ascii="Times New Roman" w:hAnsi="Times New Roman" w:eastAsia="宋体" w:cs="Times New Roman"/>
                <w:b w:val="0"/>
                <w:bCs w:val="0"/>
                <w:color w:val="auto"/>
                <w:kern w:val="0"/>
                <w:sz w:val="21"/>
                <w:szCs w:val="21"/>
                <w:highlight w:val="none"/>
                <w:lang w:val="en-US" w:eastAsia="zh-CN"/>
              </w:rPr>
            </w:pPr>
            <w:r>
              <w:rPr>
                <w:rFonts w:hint="default" w:ascii="Times New Roman" w:hAnsi="Times New Roman" w:eastAsia="宋体" w:cs="Times New Roman"/>
                <w:b w:val="0"/>
                <w:bCs w:val="0"/>
                <w:color w:val="auto"/>
                <w:kern w:val="0"/>
                <w:sz w:val="21"/>
                <w:szCs w:val="21"/>
                <w:highlight w:val="none"/>
                <w:lang w:val="en-US"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02" w:hRule="atLeast"/>
          <w:jc w:val="center"/>
        </w:trPr>
        <w:tc>
          <w:tcPr>
            <w:tcW w:w="807" w:type="dxa"/>
            <w:tcBorders>
              <w:top w:val="single" w:color="auto" w:sz="8" w:space="0"/>
            </w:tcBorders>
            <w:vAlign w:val="center"/>
          </w:tcPr>
          <w:p>
            <w:pPr>
              <w:autoSpaceDE w:val="0"/>
              <w:autoSpaceDN w:val="0"/>
              <w:adjustRightInd w:val="0"/>
              <w:snapToGrid w:val="0"/>
              <w:spacing w:line="240" w:lineRule="auto"/>
              <w:ind w:firstLine="0" w:firstLineChars="0"/>
              <w:jc w:val="center"/>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规划情况</w:t>
            </w:r>
          </w:p>
        </w:tc>
        <w:tc>
          <w:tcPr>
            <w:tcW w:w="8215" w:type="dxa"/>
            <w:gridSpan w:val="4"/>
            <w:tcBorders>
              <w:top w:val="single" w:color="auto" w:sz="8" w:space="0"/>
            </w:tcBorders>
            <w:vAlign w:val="center"/>
          </w:tcPr>
          <w:p>
            <w:pPr>
              <w:pStyle w:val="73"/>
              <w:keepNext w:val="0"/>
              <w:keepLines w:val="0"/>
              <w:pageBreakBefore w:val="0"/>
              <w:widowControl/>
              <w:kinsoku/>
              <w:wordWrap/>
              <w:overflowPunct/>
              <w:topLinePunct w:val="0"/>
              <w:autoSpaceDE/>
              <w:autoSpaceDN/>
              <w:bidi w:val="0"/>
              <w:adjustRightInd w:val="0"/>
              <w:snapToGrid w:val="0"/>
              <w:spacing w:before="0" w:beforeAutospacing="0" w:after="0" w:afterAutospacing="0" w:line="420" w:lineRule="exact"/>
              <w:ind w:left="0" w:leftChars="0" w:firstLine="0" w:firstLineChars="0"/>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规划名称</w:t>
            </w:r>
            <w:r>
              <w:rPr>
                <w:rFonts w:hint="default"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lang w:val="en-US" w:eastAsia="zh-CN"/>
              </w:rPr>
              <w:t>《河北迁安高新技术产业开发区总体规划（2017-2030年）</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807" w:type="dxa"/>
            <w:vAlign w:val="center"/>
          </w:tcPr>
          <w:p>
            <w:pPr>
              <w:autoSpaceDE w:val="0"/>
              <w:autoSpaceDN w:val="0"/>
              <w:adjustRightInd w:val="0"/>
              <w:snapToGrid w:val="0"/>
              <w:spacing w:line="240" w:lineRule="auto"/>
              <w:ind w:firstLine="0" w:firstLineChars="0"/>
              <w:jc w:val="center"/>
              <w:rPr>
                <w:rFonts w:hint="default" w:ascii="Times New Roman" w:hAnsi="Times New Roman" w:eastAsia="宋体" w:cs="Times New Roman"/>
                <w:b/>
                <w:bCs/>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规划环境影响评价情况</w:t>
            </w:r>
          </w:p>
        </w:tc>
        <w:tc>
          <w:tcPr>
            <w:tcW w:w="8215" w:type="dxa"/>
            <w:gridSpan w:val="4"/>
            <w:vAlign w:val="center"/>
          </w:tcPr>
          <w:p>
            <w:pPr>
              <w:pStyle w:val="73"/>
              <w:keepNext w:val="0"/>
              <w:keepLines w:val="0"/>
              <w:pageBreakBefore w:val="0"/>
              <w:widowControl/>
              <w:kinsoku/>
              <w:wordWrap/>
              <w:overflowPunct/>
              <w:topLinePunct w:val="0"/>
              <w:autoSpaceDE/>
              <w:autoSpaceDN/>
              <w:bidi w:val="0"/>
              <w:adjustRightInd w:val="0"/>
              <w:snapToGrid w:val="0"/>
              <w:spacing w:before="0" w:beforeAutospacing="0" w:after="0" w:afterAutospacing="0" w:line="420" w:lineRule="exact"/>
              <w:ind w:left="0" w:leftChars="0" w:firstLine="0" w:firstLineChars="0"/>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rPr>
              <w:t>规划环境影响评价文件名称</w:t>
            </w:r>
            <w:r>
              <w:rPr>
                <w:rFonts w:hint="default"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w:t>
            </w:r>
            <w:r>
              <w:rPr>
                <w:rFonts w:hint="default" w:ascii="Times New Roman" w:hAnsi="Times New Roman" w:eastAsia="宋体" w:cs="Times New Roman"/>
                <w:b w:val="0"/>
                <w:bCs w:val="0"/>
                <w:color w:val="auto"/>
                <w:sz w:val="21"/>
                <w:szCs w:val="21"/>
                <w:highlight w:val="none"/>
                <w:lang w:val="en-US" w:eastAsia="zh-CN"/>
              </w:rPr>
              <w:t>河北迁安高新技术产业开发区总体规划（2017-2030 年）</w:t>
            </w:r>
            <w:r>
              <w:rPr>
                <w:rFonts w:hint="default" w:ascii="Times New Roman" w:hAnsi="Times New Roman" w:eastAsia="宋体" w:cs="Times New Roman"/>
                <w:b w:val="0"/>
                <w:bCs w:val="0"/>
                <w:color w:val="auto"/>
                <w:sz w:val="21"/>
                <w:szCs w:val="21"/>
                <w:highlight w:val="none"/>
              </w:rPr>
              <w:t>环境影响报告书》</w:t>
            </w:r>
          </w:p>
          <w:p>
            <w:pPr>
              <w:pStyle w:val="73"/>
              <w:keepNext w:val="0"/>
              <w:keepLines w:val="0"/>
              <w:pageBreakBefore w:val="0"/>
              <w:widowControl/>
              <w:kinsoku/>
              <w:wordWrap/>
              <w:overflowPunct/>
              <w:topLinePunct w:val="0"/>
              <w:autoSpaceDE/>
              <w:autoSpaceDN/>
              <w:bidi w:val="0"/>
              <w:adjustRightInd w:val="0"/>
              <w:snapToGrid w:val="0"/>
              <w:spacing w:before="0" w:beforeAutospacing="0" w:after="0" w:afterAutospacing="0" w:line="420" w:lineRule="exact"/>
              <w:ind w:left="0" w:leftChars="0" w:firstLine="0" w:firstLineChars="0"/>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rPr>
              <w:t>审查机关</w:t>
            </w:r>
            <w:r>
              <w:rPr>
                <w:rFonts w:hint="default"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河北省生态环境厅</w:t>
            </w:r>
          </w:p>
          <w:p>
            <w:pPr>
              <w:pStyle w:val="73"/>
              <w:keepNext w:val="0"/>
              <w:keepLines w:val="0"/>
              <w:pageBreakBefore w:val="0"/>
              <w:widowControl/>
              <w:kinsoku/>
              <w:wordWrap/>
              <w:overflowPunct/>
              <w:topLinePunct w:val="0"/>
              <w:autoSpaceDE/>
              <w:autoSpaceDN/>
              <w:bidi w:val="0"/>
              <w:adjustRightInd w:val="0"/>
              <w:snapToGrid w:val="0"/>
              <w:spacing w:before="0" w:beforeAutospacing="0" w:after="0" w:afterAutospacing="0" w:line="420" w:lineRule="exact"/>
              <w:ind w:left="0" w:leftChars="0" w:firstLine="0" w:firstLineChars="0"/>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审查文件名称及文号</w:t>
            </w:r>
            <w:r>
              <w:rPr>
                <w:rFonts w:hint="default"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《关于转送</w:t>
            </w:r>
            <w:r>
              <w:rPr>
                <w:rFonts w:hint="default" w:ascii="Times New Roman" w:hAnsi="Times New Roman" w:eastAsia="宋体" w:cs="Times New Roman"/>
                <w:b w:val="0"/>
                <w:bCs w:val="0"/>
                <w:color w:val="auto"/>
                <w:sz w:val="21"/>
                <w:szCs w:val="21"/>
                <w:highlight w:val="none"/>
                <w:lang w:val="en-US" w:eastAsia="zh-CN"/>
              </w:rPr>
              <w:t>河北迁安高新技术产业开发区总体规划（2017 -2030年</w:t>
            </w:r>
            <w:r>
              <w:rPr>
                <w:rFonts w:hint="default" w:ascii="Times New Roman" w:hAnsi="Times New Roman" w:eastAsia="宋体" w:cs="Times New Roman"/>
                <w:b w:val="0"/>
                <w:bCs w:val="0"/>
                <w:color w:val="auto"/>
                <w:sz w:val="21"/>
                <w:szCs w:val="21"/>
                <w:highlight w:val="none"/>
              </w:rPr>
              <w:t>)环境影响报告书审查意见的函》，冀环环评函[20</w:t>
            </w:r>
            <w:r>
              <w:rPr>
                <w:rFonts w:hint="default" w:ascii="Times New Roman" w:hAnsi="Times New Roman" w:eastAsia="宋体" w:cs="Times New Roman"/>
                <w:b w:val="0"/>
                <w:bCs w:val="0"/>
                <w:color w:val="auto"/>
                <w:sz w:val="21"/>
                <w:szCs w:val="21"/>
                <w:highlight w:val="none"/>
                <w:lang w:val="en-US" w:eastAsia="zh-CN"/>
              </w:rPr>
              <w:t>21</w:t>
            </w:r>
            <w:r>
              <w:rPr>
                <w:rFonts w:hint="default" w:ascii="Times New Roman" w:hAnsi="Times New Roman" w:eastAsia="宋体" w:cs="Times New Roman"/>
                <w:b w:val="0"/>
                <w:bCs w:val="0"/>
                <w:color w:val="auto"/>
                <w:sz w:val="21"/>
                <w:szCs w:val="21"/>
                <w:highlight w:val="none"/>
              </w:rPr>
              <w:t>]</w:t>
            </w:r>
            <w:r>
              <w:rPr>
                <w:rFonts w:hint="default" w:ascii="Times New Roman" w:hAnsi="Times New Roman" w:eastAsia="宋体" w:cs="Times New Roman"/>
                <w:b w:val="0"/>
                <w:bCs w:val="0"/>
                <w:color w:val="auto"/>
                <w:sz w:val="21"/>
                <w:szCs w:val="21"/>
                <w:highlight w:val="none"/>
                <w:lang w:val="en-US" w:eastAsia="zh-CN"/>
              </w:rPr>
              <w:t>367</w:t>
            </w:r>
            <w:r>
              <w:rPr>
                <w:rFonts w:hint="default" w:ascii="Times New Roman" w:hAnsi="Times New Roman" w:eastAsia="宋体" w:cs="Times New Roman"/>
                <w:b w:val="0"/>
                <w:bCs w:val="0"/>
                <w:color w:val="auto"/>
                <w:sz w:val="21"/>
                <w:szCs w:val="21"/>
                <w:highlight w:val="none"/>
              </w:rPr>
              <w:t>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51" w:hRule="atLeast"/>
          <w:jc w:val="center"/>
        </w:trPr>
        <w:tc>
          <w:tcPr>
            <w:tcW w:w="807" w:type="dxa"/>
            <w:vAlign w:val="center"/>
          </w:tcPr>
          <w:p>
            <w:pPr>
              <w:autoSpaceDE w:val="0"/>
              <w:autoSpaceDN w:val="0"/>
              <w:adjustRightInd w:val="0"/>
              <w:snapToGrid w:val="0"/>
              <w:spacing w:line="240" w:lineRule="auto"/>
              <w:ind w:firstLine="0" w:firstLineChars="0"/>
              <w:jc w:val="center"/>
              <w:rPr>
                <w:rFonts w:hint="default" w:ascii="Times New Roman" w:hAnsi="Times New Roman" w:eastAsia="宋体" w:cs="Times New Roman"/>
                <w:b/>
                <w:bCs/>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规划及规划环境影响评价符合性分析</w:t>
            </w:r>
          </w:p>
        </w:tc>
        <w:tc>
          <w:tcPr>
            <w:tcW w:w="8215" w:type="dxa"/>
            <w:gridSpan w:val="4"/>
            <w:vAlign w:val="center"/>
          </w:tcPr>
          <w:p>
            <w:pPr>
              <w:pStyle w:val="73"/>
              <w:keepNext w:val="0"/>
              <w:keepLines w:val="0"/>
              <w:pageBreakBefore w:val="0"/>
              <w:kinsoku/>
              <w:wordWrap/>
              <w:overflowPunct/>
              <w:topLinePunct w:val="0"/>
              <w:autoSpaceDE/>
              <w:autoSpaceDN/>
              <w:bidi w:val="0"/>
              <w:adjustRightInd/>
              <w:snapToGrid w:val="0"/>
              <w:spacing w:before="0" w:beforeAutospacing="0" w:after="0" w:afterAutospacing="0" w:line="420" w:lineRule="exact"/>
              <w:ind w:left="0" w:leftChars="0" w:firstLine="0" w:firstLineChars="0"/>
              <w:textAlignment w:val="auto"/>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rPr>
              <w:t>1.与河北迁安经济开发区总体规划符合性分析</w:t>
            </w:r>
          </w:p>
          <w:p>
            <w:pPr>
              <w:keepNext w:val="0"/>
              <w:keepLines w:val="0"/>
              <w:pageBreakBefore w:val="0"/>
              <w:kinsoku/>
              <w:wordWrap/>
              <w:overflowPunct/>
              <w:topLinePunct w:val="0"/>
              <w:autoSpaceDE/>
              <w:autoSpaceDN/>
              <w:bidi w:val="0"/>
              <w:adjustRightInd/>
              <w:snapToGrid w:val="0"/>
              <w:spacing w:line="420" w:lineRule="exact"/>
              <w:ind w:left="0" w:leftChars="0" w:firstLine="0" w:firstLineChars="0"/>
              <w:textAlignment w:val="auto"/>
              <w:rPr>
                <w:rFonts w:hint="default" w:ascii="Times New Roman" w:hAnsi="Times New Roman" w:eastAsia="宋体" w:cs="Times New Roman"/>
                <w:b/>
                <w:color w:val="auto"/>
                <w:kern w:val="0"/>
                <w:sz w:val="21"/>
                <w:szCs w:val="21"/>
                <w:highlight w:val="none"/>
              </w:rPr>
            </w:pPr>
            <w:r>
              <w:rPr>
                <w:rFonts w:hint="default" w:ascii="Times New Roman" w:hAnsi="Times New Roman" w:eastAsia="宋体" w:cs="Times New Roman"/>
                <w:b/>
                <w:color w:val="auto"/>
                <w:kern w:val="0"/>
                <w:sz w:val="21"/>
                <w:szCs w:val="21"/>
                <w:highlight w:val="none"/>
              </w:rPr>
              <w:t>1.1规划概况</w:t>
            </w:r>
          </w:p>
          <w:p>
            <w:pPr>
              <w:keepNext w:val="0"/>
              <w:keepLines w:val="0"/>
              <w:pageBreakBefore w:val="0"/>
              <w:widowControl w:val="0"/>
              <w:kinsoku/>
              <w:wordWrap/>
              <w:overflowPunct/>
              <w:topLinePunct w:val="0"/>
              <w:autoSpaceDE/>
              <w:autoSpaceDN/>
              <w:bidi w:val="0"/>
              <w:adjustRightInd/>
              <w:spacing w:line="420" w:lineRule="exact"/>
              <w:ind w:firstLine="420" w:firstLineChars="20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河北迁安</w:t>
            </w:r>
            <w:r>
              <w:rPr>
                <w:rFonts w:hint="default" w:ascii="Times New Roman" w:hAnsi="Times New Roman" w:eastAsia="宋体" w:cs="Times New Roman"/>
                <w:b w:val="0"/>
                <w:bCs w:val="0"/>
                <w:color w:val="auto"/>
                <w:sz w:val="21"/>
                <w:szCs w:val="21"/>
                <w:highlight w:val="none"/>
                <w:lang w:eastAsia="zh-CN"/>
              </w:rPr>
              <w:t>高新技术产业</w:t>
            </w:r>
            <w:r>
              <w:rPr>
                <w:rFonts w:hint="default" w:ascii="Times New Roman" w:hAnsi="Times New Roman" w:eastAsia="宋体" w:cs="Times New Roman"/>
                <w:b w:val="0"/>
                <w:bCs w:val="0"/>
                <w:color w:val="auto"/>
                <w:sz w:val="21"/>
                <w:szCs w:val="21"/>
                <w:highlight w:val="none"/>
              </w:rPr>
              <w:t>开发区</w:t>
            </w:r>
            <w:r>
              <w:rPr>
                <w:rFonts w:hint="default" w:ascii="Times New Roman" w:hAnsi="Times New Roman" w:eastAsia="宋体" w:cs="Times New Roman"/>
                <w:b w:val="0"/>
                <w:bCs w:val="0"/>
                <w:color w:val="auto"/>
                <w:sz w:val="21"/>
                <w:szCs w:val="21"/>
                <w:highlight w:val="none"/>
                <w:lang w:eastAsia="zh-CN"/>
              </w:rPr>
              <w:t>位于迁安市中心城区东北部，原为“迁安现代制备制造业产业聚居区”，产业定位为以制备制造业为主，高新技术及轻工业为辅；产业布局“一区多园”模式，包括轻工业园、装备制造业、产业园、高新技术产业元、现代物流服务业园。</w:t>
            </w:r>
            <w:r>
              <w:rPr>
                <w:rFonts w:hint="default" w:ascii="Times New Roman" w:hAnsi="Times New Roman" w:eastAsia="宋体" w:cs="Times New Roman"/>
                <w:color w:val="auto"/>
                <w:sz w:val="21"/>
                <w:szCs w:val="21"/>
                <w:highlight w:val="none"/>
              </w:rPr>
              <w:t>20</w:t>
            </w:r>
            <w:r>
              <w:rPr>
                <w:rFonts w:hint="default" w:ascii="Times New Roman" w:hAnsi="Times New Roman" w:eastAsia="宋体" w:cs="Times New Roman"/>
                <w:color w:val="auto"/>
                <w:sz w:val="21"/>
                <w:szCs w:val="21"/>
                <w:highlight w:val="none"/>
                <w:lang w:val="en-US" w:eastAsia="zh-CN"/>
              </w:rPr>
              <w:t>08</w:t>
            </w:r>
            <w:r>
              <w:rPr>
                <w:rFonts w:hint="default" w:ascii="Times New Roman" w:hAnsi="Times New Roman" w:eastAsia="宋体" w:cs="Times New Roman"/>
                <w:color w:val="auto"/>
                <w:sz w:val="21"/>
                <w:szCs w:val="21"/>
                <w:highlight w:val="none"/>
              </w:rPr>
              <w:t>年，中冶京城(秦皇岛)工程技术有限公司编制了《迁安</w:t>
            </w:r>
            <w:r>
              <w:rPr>
                <w:rFonts w:hint="default" w:ascii="Times New Roman" w:hAnsi="Times New Roman" w:eastAsia="宋体" w:cs="Times New Roman"/>
                <w:color w:val="auto"/>
                <w:sz w:val="21"/>
                <w:szCs w:val="21"/>
                <w:highlight w:val="none"/>
                <w:lang w:eastAsia="zh-CN"/>
              </w:rPr>
              <w:t>现代装备制造业产业聚居区总体规划》并进行</w:t>
            </w:r>
            <w:r>
              <w:rPr>
                <w:rFonts w:hint="default" w:ascii="Times New Roman" w:hAnsi="Times New Roman" w:eastAsia="宋体" w:cs="Times New Roman"/>
                <w:color w:val="auto"/>
                <w:sz w:val="21"/>
                <w:szCs w:val="21"/>
                <w:highlight w:val="none"/>
              </w:rPr>
              <w:t>环境影响</w:t>
            </w:r>
            <w:r>
              <w:rPr>
                <w:rFonts w:hint="default" w:ascii="Times New Roman" w:hAnsi="Times New Roman" w:eastAsia="宋体" w:cs="Times New Roman"/>
                <w:color w:val="auto"/>
                <w:sz w:val="21"/>
                <w:szCs w:val="21"/>
                <w:highlight w:val="none"/>
                <w:lang w:eastAsia="zh-CN"/>
              </w:rPr>
              <w:t>评价</w:t>
            </w:r>
            <w:r>
              <w:rPr>
                <w:rFonts w:hint="default" w:ascii="Times New Roman" w:hAnsi="Times New Roman" w:eastAsia="宋体" w:cs="Times New Roman"/>
                <w:color w:val="auto"/>
                <w:sz w:val="21"/>
                <w:szCs w:val="21"/>
                <w:highlight w:val="none"/>
              </w:rPr>
              <w:t>，</w:t>
            </w:r>
            <w:r>
              <w:rPr>
                <w:rFonts w:hint="default" w:ascii="Times New Roman" w:hAnsi="Times New Roman" w:eastAsia="宋体" w:cs="Times New Roman"/>
                <w:color w:val="auto"/>
                <w:sz w:val="21"/>
                <w:szCs w:val="21"/>
                <w:highlight w:val="none"/>
                <w:lang w:eastAsia="zh-CN"/>
              </w:rPr>
              <w:t>编制了《</w:t>
            </w:r>
            <w:r>
              <w:rPr>
                <w:rFonts w:hint="default" w:ascii="Times New Roman" w:hAnsi="Times New Roman" w:eastAsia="宋体" w:cs="Times New Roman"/>
                <w:color w:val="auto"/>
                <w:sz w:val="21"/>
                <w:szCs w:val="21"/>
                <w:highlight w:val="none"/>
              </w:rPr>
              <w:t>迁安</w:t>
            </w:r>
            <w:r>
              <w:rPr>
                <w:rFonts w:hint="default" w:ascii="Times New Roman" w:hAnsi="Times New Roman" w:eastAsia="宋体" w:cs="Times New Roman"/>
                <w:color w:val="auto"/>
                <w:sz w:val="21"/>
                <w:szCs w:val="21"/>
                <w:highlight w:val="none"/>
                <w:lang w:eastAsia="zh-CN"/>
              </w:rPr>
              <w:t>现代装备制造业产业聚居区总体规划环境影响报告书》，</w:t>
            </w:r>
            <w:r>
              <w:rPr>
                <w:rFonts w:hint="default" w:ascii="Times New Roman" w:hAnsi="Times New Roman" w:eastAsia="宋体" w:cs="Times New Roman"/>
                <w:color w:val="auto"/>
                <w:sz w:val="21"/>
                <w:szCs w:val="21"/>
                <w:highlight w:val="none"/>
                <w:lang w:val="en-US" w:eastAsia="zh-CN"/>
              </w:rPr>
              <w:t>2009年2月25日，原河北省环境保护局对该环评报告予以批复，出具了《</w:t>
            </w:r>
            <w:r>
              <w:rPr>
                <w:rFonts w:hint="default" w:ascii="Times New Roman" w:hAnsi="Times New Roman" w:eastAsia="宋体" w:cs="Times New Roman"/>
                <w:color w:val="auto"/>
                <w:sz w:val="21"/>
                <w:szCs w:val="21"/>
                <w:highlight w:val="none"/>
              </w:rPr>
              <w:t>迁安</w:t>
            </w:r>
            <w:r>
              <w:rPr>
                <w:rFonts w:hint="default" w:ascii="Times New Roman" w:hAnsi="Times New Roman" w:eastAsia="宋体" w:cs="Times New Roman"/>
                <w:color w:val="auto"/>
                <w:sz w:val="21"/>
                <w:szCs w:val="21"/>
                <w:highlight w:val="none"/>
                <w:lang w:eastAsia="zh-CN"/>
              </w:rPr>
              <w:t>现代装备制造业产业聚居区总体规划环境影响报告书的审查意见</w:t>
            </w:r>
            <w:r>
              <w:rPr>
                <w:rFonts w:hint="default"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rPr>
              <w:t>(冀环评函[20</w:t>
            </w:r>
            <w:r>
              <w:rPr>
                <w:rFonts w:hint="default" w:ascii="Times New Roman" w:hAnsi="Times New Roman" w:eastAsia="宋体" w:cs="Times New Roman"/>
                <w:color w:val="auto"/>
                <w:sz w:val="21"/>
                <w:szCs w:val="21"/>
                <w:highlight w:val="none"/>
                <w:lang w:val="en-US" w:eastAsia="zh-CN"/>
              </w:rPr>
              <w:t>09</w:t>
            </w:r>
            <w:r>
              <w:rPr>
                <w:rFonts w:hint="default" w:ascii="Times New Roman" w:hAnsi="Times New Roman" w:eastAsia="宋体" w:cs="Times New Roman"/>
                <w:color w:val="auto"/>
                <w:sz w:val="21"/>
                <w:szCs w:val="21"/>
                <w:highlight w:val="none"/>
              </w:rPr>
              <w:t>]</w:t>
            </w:r>
            <w:r>
              <w:rPr>
                <w:rFonts w:hint="default" w:ascii="Times New Roman" w:hAnsi="Times New Roman" w:eastAsia="宋体" w:cs="Times New Roman"/>
                <w:color w:val="auto"/>
                <w:sz w:val="21"/>
                <w:szCs w:val="21"/>
                <w:highlight w:val="none"/>
                <w:lang w:val="en-US" w:eastAsia="zh-CN"/>
              </w:rPr>
              <w:t>94</w:t>
            </w:r>
            <w:r>
              <w:rPr>
                <w:rFonts w:hint="default" w:ascii="Times New Roman" w:hAnsi="Times New Roman" w:eastAsia="宋体" w:cs="Times New Roman"/>
                <w:color w:val="auto"/>
                <w:sz w:val="21"/>
                <w:szCs w:val="21"/>
                <w:highlight w:val="none"/>
              </w:rPr>
              <w:t xml:space="preserve"> 号)</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2012年12月开发区委托中国市政工程东北设计研究院对原规划进行修编，形成《</w:t>
            </w:r>
            <w:r>
              <w:rPr>
                <w:rFonts w:hint="default" w:ascii="Times New Roman" w:hAnsi="Times New Roman" w:eastAsia="宋体" w:cs="Times New Roman"/>
                <w:color w:val="auto"/>
                <w:sz w:val="21"/>
                <w:szCs w:val="21"/>
                <w:highlight w:val="none"/>
              </w:rPr>
              <w:t>迁安</w:t>
            </w:r>
            <w:r>
              <w:rPr>
                <w:rFonts w:hint="default" w:ascii="Times New Roman" w:hAnsi="Times New Roman" w:eastAsia="宋体" w:cs="Times New Roman"/>
                <w:color w:val="auto"/>
                <w:sz w:val="21"/>
                <w:szCs w:val="21"/>
                <w:highlight w:val="none"/>
                <w:lang w:eastAsia="zh-CN"/>
              </w:rPr>
              <w:t>现代装备制造业产业聚居区总体规划（</w:t>
            </w:r>
            <w:r>
              <w:rPr>
                <w:rFonts w:hint="default" w:ascii="Times New Roman" w:hAnsi="Times New Roman" w:eastAsia="宋体" w:cs="Times New Roman"/>
                <w:color w:val="auto"/>
                <w:sz w:val="21"/>
                <w:szCs w:val="21"/>
                <w:highlight w:val="none"/>
                <w:lang w:val="en-US" w:eastAsia="zh-CN"/>
              </w:rPr>
              <w:t>2012-2020年</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》，修编后的规划面积为21.9205km</w:t>
            </w:r>
            <w:r>
              <w:rPr>
                <w:rFonts w:hint="default" w:ascii="Times New Roman" w:hAnsi="Times New Roman" w:eastAsia="宋体" w:cs="Times New Roman"/>
                <w:color w:val="auto"/>
                <w:sz w:val="21"/>
                <w:szCs w:val="21"/>
                <w:highlight w:val="none"/>
                <w:vertAlign w:val="superscript"/>
                <w:lang w:val="en-US" w:eastAsia="zh-CN"/>
              </w:rPr>
              <w:t>2</w:t>
            </w:r>
            <w:r>
              <w:rPr>
                <w:rFonts w:hint="default" w:ascii="Times New Roman" w:hAnsi="Times New Roman" w:eastAsia="宋体" w:cs="Times New Roman"/>
                <w:color w:val="auto"/>
                <w:sz w:val="21"/>
                <w:szCs w:val="21"/>
                <w:highlight w:val="none"/>
                <w:lang w:val="en-US" w:eastAsia="zh-CN"/>
              </w:rPr>
              <w:t>，规划发展发展装备制造业、生物医药、电子新材料业、轻工产业。同期委托河北省环境科学研究院对修编后的总体规划进行环境影响评价，编制完成了《</w:t>
            </w:r>
            <w:r>
              <w:rPr>
                <w:rFonts w:hint="default" w:ascii="Times New Roman" w:hAnsi="Times New Roman" w:eastAsia="宋体" w:cs="Times New Roman"/>
                <w:color w:val="auto"/>
                <w:sz w:val="21"/>
                <w:szCs w:val="21"/>
                <w:highlight w:val="none"/>
              </w:rPr>
              <w:t>迁安</w:t>
            </w:r>
            <w:r>
              <w:rPr>
                <w:rFonts w:hint="default" w:ascii="Times New Roman" w:hAnsi="Times New Roman" w:eastAsia="宋体" w:cs="Times New Roman"/>
                <w:color w:val="auto"/>
                <w:sz w:val="21"/>
                <w:szCs w:val="21"/>
                <w:highlight w:val="none"/>
                <w:lang w:eastAsia="zh-CN"/>
              </w:rPr>
              <w:t>现代装备制造业产业聚居区总体规划环境影响补充报告</w:t>
            </w:r>
            <w:r>
              <w:rPr>
                <w:rFonts w:hint="default" w:ascii="Times New Roman" w:hAnsi="Times New Roman" w:eastAsia="宋体" w:cs="Times New Roman"/>
                <w:color w:val="auto"/>
                <w:sz w:val="21"/>
                <w:szCs w:val="21"/>
                <w:highlight w:val="none"/>
                <w:lang w:val="en-US" w:eastAsia="zh-CN"/>
              </w:rPr>
              <w:t>》，2015年3月23日，原河北省环境保护厅出具了《关于转送</w:t>
            </w:r>
            <w:r>
              <w:rPr>
                <w:rFonts w:hint="default" w:ascii="Times New Roman" w:hAnsi="Times New Roman" w:eastAsia="宋体" w:cs="Times New Roman"/>
                <w:color w:val="auto"/>
                <w:sz w:val="21"/>
                <w:szCs w:val="21"/>
                <w:highlight w:val="none"/>
              </w:rPr>
              <w:t>迁安</w:t>
            </w:r>
            <w:r>
              <w:rPr>
                <w:rFonts w:hint="default" w:ascii="Times New Roman" w:hAnsi="Times New Roman" w:eastAsia="宋体" w:cs="Times New Roman"/>
                <w:color w:val="auto"/>
                <w:sz w:val="21"/>
                <w:szCs w:val="21"/>
                <w:highlight w:val="none"/>
                <w:lang w:eastAsia="zh-CN"/>
              </w:rPr>
              <w:t>现代装备制造业产业聚居区总体规划环境影响补充报告审查意见的函</w:t>
            </w:r>
            <w:r>
              <w:rPr>
                <w:rFonts w:hint="default"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rPr>
              <w:t>(冀环评函[20</w:t>
            </w:r>
            <w:r>
              <w:rPr>
                <w:rFonts w:hint="default" w:ascii="Times New Roman" w:hAnsi="Times New Roman" w:eastAsia="宋体" w:cs="Times New Roman"/>
                <w:color w:val="auto"/>
                <w:sz w:val="21"/>
                <w:szCs w:val="21"/>
                <w:highlight w:val="none"/>
                <w:lang w:val="en-US" w:eastAsia="zh-CN"/>
              </w:rPr>
              <w:t>15</w:t>
            </w:r>
            <w:r>
              <w:rPr>
                <w:rFonts w:hint="default" w:ascii="Times New Roman" w:hAnsi="Times New Roman" w:eastAsia="宋体" w:cs="Times New Roman"/>
                <w:color w:val="auto"/>
                <w:sz w:val="21"/>
                <w:szCs w:val="21"/>
                <w:highlight w:val="none"/>
              </w:rPr>
              <w:t>]</w:t>
            </w:r>
            <w:r>
              <w:rPr>
                <w:rFonts w:hint="default" w:ascii="Times New Roman" w:hAnsi="Times New Roman" w:eastAsia="宋体" w:cs="Times New Roman"/>
                <w:color w:val="auto"/>
                <w:sz w:val="21"/>
                <w:szCs w:val="21"/>
                <w:highlight w:val="none"/>
                <w:lang w:val="en-US" w:eastAsia="zh-CN"/>
              </w:rPr>
              <w:t>347</w:t>
            </w:r>
            <w:r>
              <w:rPr>
                <w:rFonts w:hint="default" w:ascii="Times New Roman" w:hAnsi="Times New Roman" w:eastAsia="宋体" w:cs="Times New Roman"/>
                <w:color w:val="auto"/>
                <w:sz w:val="21"/>
                <w:szCs w:val="21"/>
                <w:highlight w:val="none"/>
              </w:rPr>
              <w:t xml:space="preserve"> 号)</w:t>
            </w:r>
            <w:r>
              <w:rPr>
                <w:rFonts w:hint="default" w:ascii="Times New Roman" w:hAnsi="Times New Roman" w:eastAsia="宋体" w:cs="Times New Roman"/>
                <w:color w:val="auto"/>
                <w:sz w:val="21"/>
                <w:szCs w:val="21"/>
                <w:highlight w:val="none"/>
                <w:lang w:eastAsia="zh-CN"/>
              </w:rPr>
              <w:t>。迁安市人民政府批复了《</w:t>
            </w:r>
            <w:r>
              <w:rPr>
                <w:rFonts w:hint="default" w:ascii="Times New Roman" w:hAnsi="Times New Roman" w:eastAsia="宋体" w:cs="Times New Roman"/>
                <w:color w:val="auto"/>
                <w:sz w:val="21"/>
                <w:szCs w:val="21"/>
                <w:highlight w:val="none"/>
              </w:rPr>
              <w:t>迁安</w:t>
            </w:r>
            <w:r>
              <w:rPr>
                <w:rFonts w:hint="default" w:ascii="Times New Roman" w:hAnsi="Times New Roman" w:eastAsia="宋体" w:cs="Times New Roman"/>
                <w:color w:val="auto"/>
                <w:sz w:val="21"/>
                <w:szCs w:val="21"/>
                <w:highlight w:val="none"/>
                <w:lang w:eastAsia="zh-CN"/>
              </w:rPr>
              <w:t>现代装备制造业产业聚居区总体规划（</w:t>
            </w:r>
            <w:r>
              <w:rPr>
                <w:rFonts w:hint="default" w:ascii="Times New Roman" w:hAnsi="Times New Roman" w:eastAsia="宋体" w:cs="Times New Roman"/>
                <w:color w:val="auto"/>
                <w:sz w:val="21"/>
                <w:szCs w:val="21"/>
                <w:highlight w:val="none"/>
                <w:lang w:val="en-US" w:eastAsia="zh-CN"/>
              </w:rPr>
              <w:t>2012-2020年</w:t>
            </w:r>
            <w:r>
              <w:rPr>
                <w:rFonts w:hint="default" w:ascii="Times New Roman" w:hAnsi="Times New Roman" w:eastAsia="宋体" w:cs="Times New Roman"/>
                <w:color w:val="auto"/>
                <w:sz w:val="21"/>
                <w:szCs w:val="21"/>
                <w:highlight w:val="none"/>
                <w:lang w:eastAsia="zh-CN"/>
              </w:rPr>
              <w:t>）》（迁政发</w:t>
            </w:r>
            <w:r>
              <w:rPr>
                <w:rFonts w:hint="default" w:ascii="Times New Roman" w:hAnsi="Times New Roman" w:eastAsia="宋体" w:cs="Times New Roman"/>
                <w:color w:val="auto"/>
                <w:sz w:val="21"/>
                <w:szCs w:val="21"/>
                <w:highlight w:val="none"/>
                <w:lang w:val="en-US" w:eastAsia="zh-CN"/>
              </w:rPr>
              <w:t>[2012]69号</w:t>
            </w:r>
            <w:r>
              <w:rPr>
                <w:rFonts w:hint="default" w:ascii="Times New Roman" w:hAnsi="Times New Roman" w:eastAsia="宋体" w:cs="Times New Roman"/>
                <w:color w:val="auto"/>
                <w:sz w:val="21"/>
                <w:szCs w:val="21"/>
                <w:highlight w:val="none"/>
                <w:lang w:eastAsia="zh-CN"/>
              </w:rPr>
              <w:t>），同意《</w:t>
            </w:r>
            <w:r>
              <w:rPr>
                <w:rFonts w:hint="default" w:ascii="Times New Roman" w:hAnsi="Times New Roman" w:eastAsia="宋体" w:cs="Times New Roman"/>
                <w:color w:val="auto"/>
                <w:sz w:val="21"/>
                <w:szCs w:val="21"/>
                <w:highlight w:val="none"/>
              </w:rPr>
              <w:t>迁安</w:t>
            </w:r>
            <w:r>
              <w:rPr>
                <w:rFonts w:hint="default" w:ascii="Times New Roman" w:hAnsi="Times New Roman" w:eastAsia="宋体" w:cs="Times New Roman"/>
                <w:color w:val="auto"/>
                <w:sz w:val="21"/>
                <w:szCs w:val="21"/>
                <w:highlight w:val="none"/>
                <w:lang w:eastAsia="zh-CN"/>
              </w:rPr>
              <w:t>现代装备制造业产业聚居区总体规划（</w:t>
            </w:r>
            <w:r>
              <w:rPr>
                <w:rFonts w:hint="default" w:ascii="Times New Roman" w:hAnsi="Times New Roman" w:eastAsia="宋体" w:cs="Times New Roman"/>
                <w:color w:val="auto"/>
                <w:sz w:val="21"/>
                <w:szCs w:val="21"/>
                <w:highlight w:val="none"/>
                <w:lang w:val="en-US" w:eastAsia="zh-CN"/>
              </w:rPr>
              <w:t>2012-2020年</w:t>
            </w:r>
            <w:r>
              <w:rPr>
                <w:rFonts w:hint="default" w:ascii="Times New Roman" w:hAnsi="Times New Roman" w:eastAsia="宋体" w:cs="Times New Roman"/>
                <w:color w:val="auto"/>
                <w:sz w:val="21"/>
                <w:szCs w:val="21"/>
                <w:highlight w:val="none"/>
                <w:lang w:eastAsia="zh-CN"/>
              </w:rPr>
              <w:t>）》确定的发展规划及功能定位、用地布局、道路交通、生态景观、环境保护等规划，批复面积</w:t>
            </w:r>
            <w:r>
              <w:rPr>
                <w:rFonts w:hint="default" w:ascii="Times New Roman" w:hAnsi="Times New Roman" w:eastAsia="宋体" w:cs="Times New Roman"/>
                <w:color w:val="auto"/>
                <w:sz w:val="21"/>
                <w:szCs w:val="21"/>
                <w:highlight w:val="none"/>
                <w:lang w:val="en-US" w:eastAsia="zh-CN"/>
              </w:rPr>
              <w:t>21.92km</w:t>
            </w:r>
            <w:r>
              <w:rPr>
                <w:rFonts w:hint="default" w:ascii="Times New Roman" w:hAnsi="Times New Roman" w:eastAsia="宋体" w:cs="Times New Roman"/>
                <w:color w:val="auto"/>
                <w:sz w:val="21"/>
                <w:szCs w:val="21"/>
                <w:highlight w:val="none"/>
                <w:vertAlign w:val="superscript"/>
                <w:lang w:val="en-US" w:eastAsia="zh-CN"/>
              </w:rPr>
              <w:t>2</w:t>
            </w:r>
            <w:r>
              <w:rPr>
                <w:rFonts w:hint="default" w:ascii="Times New Roman" w:hAnsi="Times New Roman" w:eastAsia="宋体" w:cs="Times New Roman"/>
                <w:color w:val="auto"/>
                <w:sz w:val="21"/>
                <w:szCs w:val="21"/>
                <w:highlight w:val="none"/>
                <w:lang w:val="en-US" w:eastAsia="zh-CN"/>
              </w:rPr>
              <w:t>。</w:t>
            </w:r>
          </w:p>
          <w:p>
            <w:pPr>
              <w:keepNext w:val="0"/>
              <w:keepLines w:val="0"/>
              <w:pageBreakBefore w:val="0"/>
              <w:kinsoku/>
              <w:wordWrap/>
              <w:overflowPunct/>
              <w:topLinePunct w:val="0"/>
              <w:autoSpaceDE/>
              <w:autoSpaceDN/>
              <w:bidi w:val="0"/>
              <w:adjustRightInd/>
              <w:snapToGrid w:val="0"/>
              <w:spacing w:line="420" w:lineRule="exact"/>
              <w:ind w:firstLine="42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2014 年经省政府批准（冀政办函[2014]14 号），产业聚集区规范整合为河北迁安东部经济开发区；2016 年省政府批准（冀政办函[2016]35 号）将河北迁安东部经济开发区（迁安高新技术产业开发区）更名为河北迁安高新技术产业开发区。《河北迁安高新技术产业开发区总体规划（2017-2030 年）环境影响报告书》于 2021 年 5 月 13 日通过河北省生态环境厅审查，文号为冀环环评函[2021]367号。</w:t>
            </w:r>
          </w:p>
          <w:p>
            <w:pPr>
              <w:keepNext w:val="0"/>
              <w:keepLines w:val="0"/>
              <w:pageBreakBefore w:val="0"/>
              <w:kinsoku/>
              <w:wordWrap/>
              <w:overflowPunct/>
              <w:topLinePunct w:val="0"/>
              <w:autoSpaceDE/>
              <w:autoSpaceDN/>
              <w:bidi w:val="0"/>
              <w:adjustRightInd/>
              <w:snapToGrid w:val="0"/>
              <w:spacing w:line="420" w:lineRule="exact"/>
              <w:ind w:left="0" w:leftChars="0" w:firstLine="0" w:firstLineChars="0"/>
              <w:jc w:val="both"/>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1.2功能分区</w:t>
            </w:r>
          </w:p>
          <w:p>
            <w:pPr>
              <w:keepNext w:val="0"/>
              <w:keepLines w:val="0"/>
              <w:pageBreakBefore w:val="0"/>
              <w:kinsoku/>
              <w:wordWrap/>
              <w:overflowPunct/>
              <w:topLinePunct w:val="0"/>
              <w:autoSpaceDE/>
              <w:autoSpaceDN/>
              <w:bidi w:val="0"/>
              <w:adjustRightInd/>
              <w:snapToGrid w:val="0"/>
              <w:spacing w:line="420" w:lineRule="exact"/>
              <w:ind w:firstLine="42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河北迁安高新技术产业开发区的功能定位为：以发展医药健康、高端装备制造、新兴产业拓展、传统产业及提升创新、创研及综合服务产业为主的产业创新示范开发区。</w:t>
            </w:r>
          </w:p>
          <w:p>
            <w:pPr>
              <w:keepNext w:val="0"/>
              <w:keepLines w:val="0"/>
              <w:pageBreakBefore w:val="0"/>
              <w:kinsoku/>
              <w:wordWrap/>
              <w:overflowPunct/>
              <w:topLinePunct w:val="0"/>
              <w:autoSpaceDE/>
              <w:autoSpaceDN/>
              <w:bidi w:val="0"/>
              <w:adjustRightInd/>
              <w:snapToGrid w:val="0"/>
              <w:spacing w:line="420" w:lineRule="exact"/>
              <w:ind w:firstLine="42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规划构建“一核五区”的空间布局结构：一个核心指中部创研及综合服务核心区、五个产业功能区分别为传统产业及提升创新区、医药健康产业区、新兴产业拓展区、高端装备制造区和生活服务区。</w:t>
            </w:r>
          </w:p>
          <w:p>
            <w:pPr>
              <w:keepNext w:val="0"/>
              <w:keepLines w:val="0"/>
              <w:pageBreakBefore w:val="0"/>
              <w:kinsoku/>
              <w:wordWrap/>
              <w:overflowPunct/>
              <w:topLinePunct w:val="0"/>
              <w:autoSpaceDE/>
              <w:autoSpaceDN/>
              <w:bidi w:val="0"/>
              <w:adjustRightInd/>
              <w:snapToGrid w:val="0"/>
              <w:spacing w:line="420" w:lineRule="exact"/>
              <w:ind w:firstLine="42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项目已取得园区开具的符合规划的证明，同意本项目入园，符合开发区总体规划。</w:t>
            </w:r>
          </w:p>
          <w:p>
            <w:pPr>
              <w:keepNext w:val="0"/>
              <w:keepLines w:val="0"/>
              <w:pageBreakBefore w:val="0"/>
              <w:kinsoku/>
              <w:wordWrap/>
              <w:overflowPunct/>
              <w:topLinePunct w:val="0"/>
              <w:autoSpaceDE/>
              <w:autoSpaceDN/>
              <w:bidi w:val="0"/>
              <w:adjustRightInd/>
              <w:snapToGrid w:val="0"/>
              <w:spacing w:line="420" w:lineRule="exact"/>
              <w:ind w:firstLine="420"/>
              <w:jc w:val="both"/>
              <w:textAlignment w:val="auto"/>
              <w:rPr>
                <w:rFonts w:hint="default" w:ascii="Times New Roman" w:hAnsi="Times New Roman" w:eastAsia="宋体" w:cs="Times New Roman"/>
                <w:color w:val="auto"/>
                <w:sz w:val="21"/>
                <w:szCs w:val="21"/>
                <w:highlight w:val="none"/>
                <w:lang w:val="en-US" w:eastAsia="zh-CN"/>
              </w:rPr>
            </w:pPr>
          </w:p>
          <w:p>
            <w:pPr>
              <w:pageBreakBefore w:val="0"/>
              <w:widowControl w:val="0"/>
              <w:kinsoku/>
              <w:wordWrap/>
              <w:overflowPunct/>
              <w:topLinePunct w:val="0"/>
              <w:autoSpaceDE/>
              <w:autoSpaceDN/>
              <w:bidi w:val="0"/>
              <w:spacing w:line="240" w:lineRule="auto"/>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drawing>
                <wp:anchor distT="0" distB="0" distL="114300" distR="114300" simplePos="0" relativeHeight="251673600" behindDoc="0" locked="0" layoutInCell="1" allowOverlap="1">
                  <wp:simplePos x="0" y="0"/>
                  <wp:positionH relativeFrom="column">
                    <wp:posOffset>621030</wp:posOffset>
                  </wp:positionH>
                  <wp:positionV relativeFrom="paragraph">
                    <wp:posOffset>19050</wp:posOffset>
                  </wp:positionV>
                  <wp:extent cx="386080" cy="547370"/>
                  <wp:effectExtent l="0" t="0" r="13970" b="5080"/>
                  <wp:wrapNone/>
                  <wp:docPr id="6" name="图片 68" descr="指北针"/>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8" descr="指北针"/>
                          <pic:cNvPicPr>
                            <a:picLocks noChangeAspect="1" noChangeArrowheads="1"/>
                          </pic:cNvPicPr>
                        </pic:nvPicPr>
                        <pic:blipFill>
                          <a:blip r:embed="rId10" cstate="print"/>
                          <a:srcRect/>
                          <a:stretch>
                            <a:fillRect/>
                          </a:stretch>
                        </pic:blipFill>
                        <pic:spPr>
                          <a:xfrm>
                            <a:off x="0" y="0"/>
                            <a:ext cx="386080" cy="547370"/>
                          </a:xfrm>
                          <a:prstGeom prst="rect">
                            <a:avLst/>
                          </a:prstGeom>
                          <a:noFill/>
                          <a:ln w="9525">
                            <a:noFill/>
                            <a:miter lim="800000"/>
                            <a:headEnd/>
                            <a:tailEnd/>
                          </a:ln>
                        </pic:spPr>
                      </pic:pic>
                    </a:graphicData>
                  </a:graphic>
                </wp:anchor>
              </w:drawing>
            </w:r>
            <w:r>
              <w:rPr>
                <w:rFonts w:hint="default" w:ascii="Times New Roman" w:hAnsi="Times New Roman" w:eastAsia="宋体" w:cs="Times New Roman"/>
                <w:color w:val="auto"/>
                <w:sz w:val="21"/>
                <w:szCs w:val="21"/>
                <w:highlight w:val="none"/>
              </w:rPr>
              <mc:AlternateContent>
                <mc:Choice Requires="wps">
                  <w:drawing>
                    <wp:anchor distT="0" distB="0" distL="114300" distR="114300" simplePos="0" relativeHeight="251675648" behindDoc="0" locked="0" layoutInCell="1" allowOverlap="1">
                      <wp:simplePos x="0" y="0"/>
                      <wp:positionH relativeFrom="column">
                        <wp:posOffset>1819275</wp:posOffset>
                      </wp:positionH>
                      <wp:positionV relativeFrom="paragraph">
                        <wp:posOffset>2119630</wp:posOffset>
                      </wp:positionV>
                      <wp:extent cx="112395" cy="107315"/>
                      <wp:effectExtent l="5080" t="4445" r="15875" b="21590"/>
                      <wp:wrapNone/>
                      <wp:docPr id="76" name="文本框 2"/>
                      <wp:cNvGraphicFramePr/>
                      <a:graphic xmlns:a="http://schemas.openxmlformats.org/drawingml/2006/main">
                        <a:graphicData uri="http://schemas.microsoft.com/office/word/2010/wordprocessingShape">
                          <wps:wsp>
                            <wps:cNvSpPr txBox="1"/>
                            <wps:spPr>
                              <a:xfrm>
                                <a:off x="0" y="0"/>
                                <a:ext cx="112395" cy="107315"/>
                              </a:xfrm>
                              <a:prstGeom prst="rect">
                                <a:avLst/>
                              </a:prstGeom>
                              <a:solidFill>
                                <a:srgbClr val="000000"/>
                              </a:solidFill>
                              <a:ln w="9525" cap="flat" cmpd="sng">
                                <a:solidFill>
                                  <a:srgbClr val="000000"/>
                                </a:solidFill>
                                <a:prstDash val="solid"/>
                                <a:miter/>
                                <a:headEnd type="none" w="med" len="med"/>
                                <a:tailEnd type="none" w="med" len="med"/>
                              </a:ln>
                            </wps:spPr>
                            <wps:txbx>
                              <w:txbxContent>
                                <w:p/>
                              </w:txbxContent>
                            </wps:txbx>
                            <wps:bodyPr upright="1"/>
                          </wps:wsp>
                        </a:graphicData>
                      </a:graphic>
                    </wp:anchor>
                  </w:drawing>
                </mc:Choice>
                <mc:Fallback>
                  <w:pict>
                    <v:shape id="文本框 2" o:spid="_x0000_s1026" o:spt="202" type="#_x0000_t202" style="position:absolute;left:0pt;margin-left:143.25pt;margin-top:166.9pt;height:8.45pt;width:8.85pt;z-index:251675648;mso-width-relative:page;mso-height-relative:page;" fillcolor="#000000" filled="t" stroked="t" coordsize="21600,21600" o:gfxdata="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j3Io29wAAAALAQAADwAAAAAAAAABACAAAAAi&#10;AAAAZHJzL2Rvd25yZXYueG1sUEsBAhQAFAAAAAgAh07iQF6Y9/sGAgAANgQAAA4AAAAAAAAAAQAg&#10;AAAAKwEAAGRycy9lMm9Eb2MueG1sUEsFBgAAAAAGAAYAWQEAAKMFAAAAAA==&#10;">
                      <v:fill on="t" focussize="0,0"/>
                      <v:stroke color="#000000" joinstyle="miter"/>
                      <v:imagedata o:title=""/>
                      <o:lock v:ext="edit" aspectratio="f"/>
                      <v:textbox>
                        <w:txbxContent>
                          <w:p/>
                        </w:txbxContent>
                      </v:textbox>
                    </v:shape>
                  </w:pict>
                </mc:Fallback>
              </mc:AlternateContent>
            </w:r>
            <w:r>
              <w:rPr>
                <w:rFonts w:hint="default" w:ascii="Times New Roman" w:hAnsi="Times New Roman" w:eastAsia="宋体" w:cs="Times New Roman"/>
                <w:color w:val="auto"/>
                <w:sz w:val="21"/>
                <w:szCs w:val="21"/>
                <w:highlight w:val="none"/>
              </w:rPr>
              <mc:AlternateContent>
                <mc:Choice Requires="wps">
                  <w:drawing>
                    <wp:anchor distT="0" distB="0" distL="114300" distR="114300" simplePos="0" relativeHeight="251663360" behindDoc="0" locked="0" layoutInCell="1" allowOverlap="1">
                      <wp:simplePos x="0" y="0"/>
                      <wp:positionH relativeFrom="column">
                        <wp:posOffset>2646045</wp:posOffset>
                      </wp:positionH>
                      <wp:positionV relativeFrom="paragraph">
                        <wp:posOffset>1560830</wp:posOffset>
                      </wp:positionV>
                      <wp:extent cx="915035" cy="390525"/>
                      <wp:effectExtent l="713105" t="12700" r="29210" b="225425"/>
                      <wp:wrapNone/>
                      <wp:docPr id="15" name="矩形标注 127"/>
                      <wp:cNvGraphicFramePr/>
                      <a:graphic xmlns:a="http://schemas.openxmlformats.org/drawingml/2006/main">
                        <a:graphicData uri="http://schemas.microsoft.com/office/word/2010/wordprocessingShape">
                          <wps:wsp>
                            <wps:cNvSpPr/>
                            <wps:spPr>
                              <a:xfrm>
                                <a:off x="0" y="0"/>
                                <a:ext cx="915035" cy="390525"/>
                              </a:xfrm>
                              <a:prstGeom prst="wedgeRectCallout">
                                <a:avLst>
                                  <a:gd name="adj1" fmla="val -126546"/>
                                  <a:gd name="adj2" fmla="val 101384"/>
                                </a:avLst>
                              </a:prstGeom>
                              <a:noFill/>
                              <a:ln w="25400" cap="flat" cmpd="sng">
                                <a:solidFill>
                                  <a:srgbClr val="000000"/>
                                </a:solidFill>
                                <a:prstDash val="solid"/>
                                <a:round/>
                                <a:headEnd type="none" w="med" len="med"/>
                                <a:tailEnd type="none" w="med" len="med"/>
                              </a:ln>
                            </wps:spPr>
                            <wps:txbx>
                              <w:txbxContent>
                                <w:p>
                                  <w:pPr>
                                    <w:keepNext w:val="0"/>
                                    <w:keepLines w:val="0"/>
                                    <w:pageBreakBefore w:val="0"/>
                                    <w:widowControl/>
                                    <w:kinsoku/>
                                    <w:wordWrap/>
                                    <w:overflowPunct/>
                                    <w:topLinePunct w:val="0"/>
                                    <w:autoSpaceDE/>
                                    <w:autoSpaceDN/>
                                    <w:bidi w:val="0"/>
                                    <w:adjustRightInd/>
                                    <w:snapToGrid/>
                                    <w:spacing w:line="260" w:lineRule="exact"/>
                                    <w:ind w:left="0" w:leftChars="0" w:firstLine="0" w:firstLineChars="0"/>
                                    <w:jc w:val="both"/>
                                    <w:textAlignment w:val="auto"/>
                                    <w:rPr>
                                      <w:rFonts w:hint="default" w:eastAsia="宋体"/>
                                      <w:b/>
                                      <w:bCs/>
                                      <w:color w:val="auto"/>
                                      <w:lang w:val="en-US" w:eastAsia="zh-CN"/>
                                    </w:rPr>
                                  </w:pPr>
                                  <w:r>
                                    <w:rPr>
                                      <w:rFonts w:hint="eastAsia"/>
                                      <w:b/>
                                      <w:bCs/>
                                      <w:color w:val="auto"/>
                                      <w:lang w:val="en-US" w:eastAsia="zh-CN"/>
                                    </w:rPr>
                                    <w:t>项目位置</w:t>
                                  </w:r>
                                </w:p>
                              </w:txbxContent>
                            </wps:txbx>
                            <wps:bodyPr anchor="ctr" anchorCtr="0" upright="1"/>
                          </wps:wsp>
                        </a:graphicData>
                      </a:graphic>
                    </wp:anchor>
                  </w:drawing>
                </mc:Choice>
                <mc:Fallback>
                  <w:pict>
                    <v:shape id="矩形标注 127" o:spid="_x0000_s1026" o:spt="61" type="#_x0000_t61" style="position:absolute;left:0pt;margin-left:208.35pt;margin-top:122.9pt;height:30.75pt;width:72.05pt;z-index:251663360;v-text-anchor:middle;mso-width-relative:page;mso-height-relative:page;" filled="f" stroked="t" coordsize="21600,21600" o:gfxdata="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MnOOltkAAAALAQAADwAAAAAAAAABACAA&#10;AAAiAAAAZHJzL2Rvd25yZXYueG1sUEsBAhQAFAAAAAgAh07iQKrWmcxFAgAAhAQAAA4AAAAAAAAA&#10;AQAgAAAAKAEAAGRycy9lMm9Eb2MueG1sUEsFBgAAAAAGAAYAWQEAAN8FAAAAAA==&#10;" adj="-16534,32699">
                      <v:fill on="f" focussize="0,0"/>
                      <v:stroke weight="2pt" color="#000000" joinstyle="round"/>
                      <v:imagedata o:title=""/>
                      <o:lock v:ext="edit" aspectratio="f"/>
                      <v:textbox>
                        <w:txbxContent>
                          <w:p>
                            <w:pPr>
                              <w:keepNext w:val="0"/>
                              <w:keepLines w:val="0"/>
                              <w:pageBreakBefore w:val="0"/>
                              <w:widowControl/>
                              <w:kinsoku/>
                              <w:wordWrap/>
                              <w:overflowPunct/>
                              <w:topLinePunct w:val="0"/>
                              <w:autoSpaceDE/>
                              <w:autoSpaceDN/>
                              <w:bidi w:val="0"/>
                              <w:adjustRightInd/>
                              <w:snapToGrid/>
                              <w:spacing w:line="260" w:lineRule="exact"/>
                              <w:ind w:left="0" w:leftChars="0" w:firstLine="0" w:firstLineChars="0"/>
                              <w:jc w:val="both"/>
                              <w:textAlignment w:val="auto"/>
                              <w:rPr>
                                <w:rFonts w:hint="default" w:eastAsia="宋体"/>
                                <w:b/>
                                <w:bCs/>
                                <w:color w:val="auto"/>
                                <w:lang w:val="en-US" w:eastAsia="zh-CN"/>
                              </w:rPr>
                            </w:pPr>
                            <w:r>
                              <w:rPr>
                                <w:rFonts w:hint="eastAsia"/>
                                <w:b/>
                                <w:bCs/>
                                <w:color w:val="auto"/>
                                <w:lang w:val="en-US" w:eastAsia="zh-CN"/>
                              </w:rPr>
                              <w:t>项目位置</w:t>
                            </w:r>
                          </w:p>
                        </w:txbxContent>
                      </v:textbox>
                    </v:shape>
                  </w:pict>
                </mc:Fallback>
              </mc:AlternateContent>
            </w:r>
            <w:r>
              <w:rPr>
                <w:rFonts w:hint="default" w:ascii="Times New Roman" w:hAnsi="Times New Roman" w:eastAsia="宋体" w:cs="Times New Roman"/>
                <w:color w:val="auto"/>
                <w:sz w:val="21"/>
                <w:szCs w:val="21"/>
                <w:highlight w:val="none"/>
              </w:rPr>
              <w:drawing>
                <wp:inline distT="0" distB="0" distL="114300" distR="114300">
                  <wp:extent cx="3747135" cy="4490720"/>
                  <wp:effectExtent l="0" t="0" r="5715" b="5080"/>
                  <wp:docPr id="5" name="图片 5" descr="迁安高新产业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迁安高新产业规划图"/>
                          <pic:cNvPicPr>
                            <a:picLocks noChangeAspect="1"/>
                          </pic:cNvPicPr>
                        </pic:nvPicPr>
                        <pic:blipFill>
                          <a:blip r:embed="rId11"/>
                          <a:stretch>
                            <a:fillRect/>
                          </a:stretch>
                        </pic:blipFill>
                        <pic:spPr>
                          <a:xfrm>
                            <a:off x="0" y="0"/>
                            <a:ext cx="3747135" cy="4490720"/>
                          </a:xfrm>
                          <a:prstGeom prst="rect">
                            <a:avLst/>
                          </a:prstGeom>
                        </pic:spPr>
                      </pic:pic>
                    </a:graphicData>
                  </a:graphic>
                </wp:inline>
              </w:drawing>
            </w:r>
          </w:p>
          <w:p>
            <w:pPr>
              <w:snapToGrid w:val="0"/>
              <w:ind w:firstLine="480"/>
              <w:jc w:val="both"/>
              <w:rPr>
                <w:rFonts w:hint="default" w:ascii="Times New Roman" w:hAnsi="Times New Roman" w:eastAsia="宋体" w:cs="Times New Roman"/>
                <w:color w:val="auto"/>
                <w:sz w:val="21"/>
                <w:szCs w:val="21"/>
                <w:highlight w:val="none"/>
              </w:rPr>
            </w:pPr>
          </w:p>
          <w:p>
            <w:pPr>
              <w:pStyle w:val="18"/>
              <w:ind w:firstLine="0" w:firstLineChars="0"/>
              <w:jc w:val="center"/>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图</w:t>
            </w:r>
            <w:r>
              <w:rPr>
                <w:rFonts w:hint="default" w:ascii="Times New Roman" w:hAnsi="Times New Roman" w:eastAsia="宋体" w:cs="Times New Roman"/>
                <w:b/>
                <w:bCs/>
                <w:color w:val="auto"/>
                <w:sz w:val="21"/>
                <w:szCs w:val="21"/>
                <w:highlight w:val="none"/>
                <w:lang w:val="en-US" w:eastAsia="zh-CN"/>
              </w:rPr>
              <w:t>1.2-</w:t>
            </w:r>
            <w:r>
              <w:rPr>
                <w:rFonts w:hint="default" w:ascii="Times New Roman" w:hAnsi="Times New Roman" w:eastAsia="宋体" w:cs="Times New Roman"/>
                <w:b/>
                <w:bCs/>
                <w:color w:val="auto"/>
                <w:sz w:val="21"/>
                <w:szCs w:val="21"/>
                <w:highlight w:val="none"/>
              </w:rPr>
              <w:t>1  项目</w:t>
            </w:r>
            <w:r>
              <w:rPr>
                <w:rFonts w:hint="default" w:ascii="Times New Roman" w:hAnsi="Times New Roman" w:eastAsia="宋体" w:cs="Times New Roman"/>
                <w:b/>
                <w:bCs/>
                <w:color w:val="auto"/>
                <w:kern w:val="0"/>
                <w:sz w:val="21"/>
                <w:szCs w:val="21"/>
                <w:highlight w:val="none"/>
              </w:rPr>
              <w:t>在</w:t>
            </w:r>
            <w:r>
              <w:rPr>
                <w:rFonts w:hint="default" w:ascii="Times New Roman" w:hAnsi="Times New Roman" w:eastAsia="宋体" w:cs="Times New Roman"/>
                <w:b/>
                <w:bCs/>
                <w:color w:val="auto"/>
                <w:kern w:val="0"/>
                <w:sz w:val="21"/>
                <w:szCs w:val="21"/>
                <w:highlight w:val="none"/>
                <w:lang w:val="en-US" w:eastAsia="zh-CN"/>
              </w:rPr>
              <w:t>河北迁安高新技术产业开发区</w:t>
            </w:r>
            <w:r>
              <w:rPr>
                <w:rFonts w:hint="default" w:ascii="Times New Roman" w:hAnsi="Times New Roman" w:eastAsia="宋体" w:cs="Times New Roman"/>
                <w:b/>
                <w:bCs/>
                <w:color w:val="auto"/>
                <w:kern w:val="0"/>
                <w:sz w:val="21"/>
                <w:szCs w:val="21"/>
                <w:highlight w:val="none"/>
              </w:rPr>
              <w:t>产业布局规划图</w:t>
            </w:r>
          </w:p>
          <w:p>
            <w:pPr>
              <w:keepNext w:val="0"/>
              <w:keepLines w:val="0"/>
              <w:pageBreakBefore w:val="0"/>
              <w:widowControl w:val="0"/>
              <w:kinsoku/>
              <w:wordWrap/>
              <w:overflowPunct/>
              <w:topLinePunct w:val="0"/>
              <w:autoSpaceDE/>
              <w:autoSpaceDN/>
              <w:bidi w:val="0"/>
              <w:adjustRightInd/>
              <w:snapToGrid w:val="0"/>
              <w:spacing w:line="420" w:lineRule="exact"/>
              <w:ind w:left="0" w:leftChars="0" w:firstLine="0" w:firstLineChars="0"/>
              <w:textAlignment w:val="auto"/>
              <w:rPr>
                <w:rFonts w:hint="default" w:ascii="Times New Roman" w:hAnsi="Times New Roman" w:eastAsia="宋体" w:cs="Times New Roman"/>
                <w:b/>
                <w:color w:val="auto"/>
                <w:kern w:val="0"/>
                <w:sz w:val="21"/>
                <w:szCs w:val="21"/>
                <w:highlight w:val="none"/>
              </w:rPr>
            </w:pPr>
            <w:r>
              <w:rPr>
                <w:rFonts w:hint="default" w:ascii="Times New Roman" w:hAnsi="Times New Roman" w:eastAsia="宋体" w:cs="Times New Roman"/>
                <w:b/>
                <w:color w:val="auto"/>
                <w:kern w:val="0"/>
                <w:sz w:val="21"/>
                <w:szCs w:val="21"/>
                <w:highlight w:val="none"/>
              </w:rPr>
              <w:t>1.3土地利用规划</w:t>
            </w:r>
          </w:p>
          <w:p>
            <w:pPr>
              <w:keepNext w:val="0"/>
              <w:keepLines w:val="0"/>
              <w:pageBreakBefore w:val="0"/>
              <w:widowControl w:val="0"/>
              <w:kinsoku/>
              <w:wordWrap/>
              <w:overflowPunct/>
              <w:topLinePunct w:val="0"/>
              <w:autoSpaceDE/>
              <w:autoSpaceDN/>
              <w:bidi w:val="0"/>
              <w:adjustRightInd/>
              <w:snapToGrid w:val="0"/>
              <w:spacing w:line="420" w:lineRule="exact"/>
              <w:ind w:firstLine="42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根据《河北迁安经济开发区总体规划修编调整(2018-2030年)》，开发区内土地划分为一类工业用地、二类工业用地、三类工业用地、发展备用地、防护绿地、商业用地等，拟建项目位于河北迁安经济开发区(迁安市木厂口镇)，根据开发区用地规划图，</w:t>
            </w:r>
            <w:r>
              <w:rPr>
                <w:rFonts w:hint="default" w:ascii="Times New Roman" w:hAnsi="Times New Roman" w:eastAsia="宋体" w:cs="Times New Roman"/>
                <w:color w:val="auto"/>
                <w:sz w:val="21"/>
                <w:szCs w:val="21"/>
                <w:highlight w:val="none"/>
                <w:lang w:eastAsia="zh-CN"/>
              </w:rPr>
              <w:t>河北恒洋材料科技有限公司</w:t>
            </w:r>
            <w:r>
              <w:rPr>
                <w:rFonts w:hint="default" w:ascii="Times New Roman" w:hAnsi="Times New Roman" w:eastAsia="宋体" w:cs="Times New Roman"/>
                <w:color w:val="auto"/>
                <w:sz w:val="21"/>
                <w:szCs w:val="21"/>
                <w:highlight w:val="none"/>
              </w:rPr>
              <w:t>土地类型为</w:t>
            </w:r>
            <w:r>
              <w:rPr>
                <w:rFonts w:hint="eastAsia" w:cs="Times New Roman"/>
                <w:color w:val="auto"/>
                <w:sz w:val="21"/>
                <w:szCs w:val="21"/>
                <w:highlight w:val="none"/>
                <w:lang w:val="en-US" w:eastAsia="zh-CN"/>
              </w:rPr>
              <w:t>二</w:t>
            </w:r>
            <w:r>
              <w:rPr>
                <w:rFonts w:hint="default" w:ascii="Times New Roman" w:hAnsi="Times New Roman" w:eastAsia="宋体" w:cs="Times New Roman"/>
                <w:color w:val="auto"/>
                <w:sz w:val="21"/>
                <w:szCs w:val="21"/>
                <w:highlight w:val="none"/>
              </w:rPr>
              <w:t>类工业用地，符合用地规划要求。</w:t>
            </w:r>
          </w:p>
          <w:p>
            <w:pPr>
              <w:rPr>
                <w:rFonts w:hint="default" w:ascii="Times New Roman" w:hAnsi="Times New Roman" w:eastAsia="宋体" w:cs="Times New Roman"/>
                <w:color w:val="auto"/>
                <w:sz w:val="21"/>
                <w:szCs w:val="21"/>
                <w:highlight w:val="none"/>
              </w:rPr>
            </w:pPr>
          </w:p>
          <w:p>
            <w:pPr>
              <w:pStyle w:val="35"/>
              <w:rPr>
                <w:rFonts w:hint="default" w:ascii="Times New Roman" w:hAnsi="Times New Roman" w:eastAsia="宋体" w:cs="Times New Roman"/>
                <w:color w:val="auto"/>
                <w:sz w:val="21"/>
                <w:szCs w:val="21"/>
                <w:highlight w:val="none"/>
              </w:rPr>
            </w:pPr>
          </w:p>
          <w:p>
            <w:pPr>
              <w:rPr>
                <w:rFonts w:hint="default" w:ascii="Times New Roman" w:hAnsi="Times New Roman" w:eastAsia="宋体" w:cs="Times New Roman"/>
                <w:color w:val="auto"/>
                <w:sz w:val="21"/>
                <w:szCs w:val="21"/>
                <w:highlight w:val="none"/>
              </w:rPr>
            </w:pPr>
          </w:p>
          <w:p>
            <w:pPr>
              <w:pStyle w:val="35"/>
              <w:rPr>
                <w:rFonts w:hint="default" w:ascii="Times New Roman" w:hAnsi="Times New Roman" w:eastAsia="宋体" w:cs="Times New Roman"/>
                <w:color w:val="auto"/>
                <w:sz w:val="21"/>
                <w:szCs w:val="21"/>
                <w:highlight w:val="none"/>
              </w:rPr>
            </w:pPr>
          </w:p>
          <w:p>
            <w:pPr>
              <w:pStyle w:val="35"/>
              <w:rPr>
                <w:rFonts w:hint="default" w:ascii="Times New Roman" w:hAnsi="Times New Roman" w:eastAsia="宋体" w:cs="Times New Roman"/>
                <w:color w:val="auto"/>
                <w:sz w:val="21"/>
                <w:szCs w:val="21"/>
                <w:highlight w:val="none"/>
              </w:rPr>
            </w:pPr>
          </w:p>
          <w:p>
            <w:pPr>
              <w:rPr>
                <w:rFonts w:hint="default" w:ascii="Times New Roman" w:hAnsi="Times New Roman" w:eastAsia="宋体" w:cs="Times New Roman"/>
                <w:color w:val="auto"/>
                <w:sz w:val="21"/>
                <w:szCs w:val="21"/>
                <w:highlight w:val="none"/>
              </w:rPr>
            </w:pPr>
          </w:p>
          <w:p>
            <w:pPr>
              <w:pStyle w:val="18"/>
              <w:ind w:firstLine="0" w:firstLineChars="0"/>
              <w:jc w:val="center"/>
              <w:rPr>
                <w:rFonts w:hint="default" w:ascii="Times New Roman" w:hAnsi="Times New Roman" w:eastAsia="宋体" w:cs="Times New Roman"/>
                <w:b/>
                <w:bCs/>
                <w:color w:val="auto"/>
                <w:sz w:val="21"/>
                <w:szCs w:val="21"/>
                <w:highlight w:val="none"/>
                <w:lang w:eastAsia="zh-CN"/>
              </w:rPr>
            </w:pPr>
            <w:r>
              <w:rPr>
                <w:rFonts w:hint="default" w:ascii="Times New Roman" w:hAnsi="Times New Roman" w:eastAsia="宋体" w:cs="Times New Roman"/>
                <w:color w:val="auto"/>
                <w:sz w:val="21"/>
                <w:szCs w:val="21"/>
                <w:highlight w:val="none"/>
              </w:rPr>
              <mc:AlternateContent>
                <mc:Choice Requires="wps">
                  <w:drawing>
                    <wp:anchor distT="0" distB="0" distL="114300" distR="114300" simplePos="0" relativeHeight="251661312" behindDoc="0" locked="0" layoutInCell="1" allowOverlap="1">
                      <wp:simplePos x="0" y="0"/>
                      <wp:positionH relativeFrom="column">
                        <wp:posOffset>1816735</wp:posOffset>
                      </wp:positionH>
                      <wp:positionV relativeFrom="paragraph">
                        <wp:posOffset>2540635</wp:posOffset>
                      </wp:positionV>
                      <wp:extent cx="75565" cy="75565"/>
                      <wp:effectExtent l="4445" t="4445" r="15240" b="15240"/>
                      <wp:wrapNone/>
                      <wp:docPr id="13" name="矩形 11"/>
                      <wp:cNvGraphicFramePr/>
                      <a:graphic xmlns:a="http://schemas.openxmlformats.org/drawingml/2006/main">
                        <a:graphicData uri="http://schemas.microsoft.com/office/word/2010/wordprocessingShape">
                          <wps:wsp>
                            <wps:cNvSpPr/>
                            <wps:spPr>
                              <a:xfrm>
                                <a:off x="0" y="0"/>
                                <a:ext cx="75565" cy="75565"/>
                              </a:xfrm>
                              <a:prstGeom prst="rect">
                                <a:avLst/>
                              </a:prstGeom>
                              <a:solidFill>
                                <a:srgbClr val="000000"/>
                              </a:solidFill>
                              <a:ln w="9525" cap="flat" cmpd="sng">
                                <a:solidFill>
                                  <a:srgbClr val="000000"/>
                                </a:solidFill>
                                <a:prstDash val="solid"/>
                                <a:miter/>
                                <a:headEnd type="none" w="med" len="med"/>
                                <a:tailEnd type="none" w="med" len="med"/>
                              </a:ln>
                              <a:effectLst/>
                            </wps:spPr>
                            <wps:bodyPr upright="1"/>
                          </wps:wsp>
                        </a:graphicData>
                      </a:graphic>
                    </wp:anchor>
                  </w:drawing>
                </mc:Choice>
                <mc:Fallback>
                  <w:pict>
                    <v:rect id="矩形 11" o:spid="_x0000_s1026" o:spt="1" style="position:absolute;left:0pt;margin-left:143.05pt;margin-top:200.05pt;height:5.95pt;width:5.95pt;z-index:251661312;mso-width-relative:page;mso-height-relative:page;" fillcolor="#000000" filled="t" stroked="t" coordsize="21600,21600" o:gfxdata="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GqEaK3YAAAACwEAAA8AAAAAAAAAAQAgAAAAIgAAAGRycy9kb3ducmV2LnhtbFBL&#10;AQIUABQAAAAIAIdO4kDIyDJc9gEAACsEAAAOAAAAAAAAAAEAIAAAACcBAABkcnMvZTJvRG9jLnht&#10;bFBLBQYAAAAABgAGAFkBAACPBQAAAAA=&#10;">
                      <v:fill on="t" focussize="0,0"/>
                      <v:stroke color="#000000" joinstyle="miter"/>
                      <v:imagedata o:title=""/>
                      <o:lock v:ext="edit" aspectratio="f"/>
                    </v:rect>
                  </w:pict>
                </mc:Fallback>
              </mc:AlternateContent>
            </w:r>
            <w:r>
              <w:rPr>
                <w:rFonts w:hint="default" w:ascii="Times New Roman" w:hAnsi="Times New Roman" w:eastAsia="宋体" w:cs="Times New Roman"/>
                <w:color w:val="auto"/>
                <w:sz w:val="21"/>
                <w:szCs w:val="21"/>
                <w:highlight w:val="none"/>
              </w:rPr>
              <mc:AlternateContent>
                <mc:Choice Requires="wps">
                  <w:drawing>
                    <wp:anchor distT="0" distB="0" distL="114300" distR="114300" simplePos="0" relativeHeight="251662336" behindDoc="0" locked="0" layoutInCell="1" allowOverlap="1">
                      <wp:simplePos x="0" y="0"/>
                      <wp:positionH relativeFrom="column">
                        <wp:posOffset>2078990</wp:posOffset>
                      </wp:positionH>
                      <wp:positionV relativeFrom="paragraph">
                        <wp:posOffset>2007235</wp:posOffset>
                      </wp:positionV>
                      <wp:extent cx="659130" cy="243205"/>
                      <wp:effectExtent l="191135" t="4445" r="6985" b="304800"/>
                      <wp:wrapNone/>
                      <wp:docPr id="14" name="矩形标注 7"/>
                      <wp:cNvGraphicFramePr/>
                      <a:graphic xmlns:a="http://schemas.openxmlformats.org/drawingml/2006/main">
                        <a:graphicData uri="http://schemas.microsoft.com/office/word/2010/wordprocessingShape">
                          <wps:wsp>
                            <wps:cNvSpPr/>
                            <wps:spPr>
                              <a:xfrm>
                                <a:off x="0" y="0"/>
                                <a:ext cx="659130" cy="243205"/>
                              </a:xfrm>
                              <a:prstGeom prst="wedgeRectCallout">
                                <a:avLst>
                                  <a:gd name="adj1" fmla="val -74370"/>
                                  <a:gd name="adj2" fmla="val 159662"/>
                                </a:avLst>
                              </a:prstGeom>
                              <a:solidFill>
                                <a:srgbClr val="FFFFFF"/>
                              </a:solidFill>
                              <a:ln w="9525" cap="flat" cmpd="sng">
                                <a:solidFill>
                                  <a:srgbClr val="000000"/>
                                </a:solidFill>
                                <a:prstDash val="solid"/>
                                <a:miter/>
                                <a:headEnd type="none" w="med" len="med"/>
                                <a:tailEnd type="none" w="med" len="med"/>
                              </a:ln>
                            </wps:spPr>
                            <wps:txbx>
                              <w:txbxContent>
                                <w:p>
                                  <w:pPr>
                                    <w:ind w:firstLine="0" w:firstLineChars="0"/>
                                  </w:pPr>
                                  <w:r>
                                    <w:rPr>
                                      <w:rFonts w:hint="eastAsia"/>
                                      <w:sz w:val="18"/>
                                      <w:szCs w:val="18"/>
                                    </w:rPr>
                                    <w:t>项目位置</w:t>
                                  </w:r>
                                </w:p>
                              </w:txbxContent>
                            </wps:txbx>
                            <wps:bodyPr upright="1"/>
                          </wps:wsp>
                        </a:graphicData>
                      </a:graphic>
                    </wp:anchor>
                  </w:drawing>
                </mc:Choice>
                <mc:Fallback>
                  <w:pict>
                    <v:shape id="矩形标注 7" o:spid="_x0000_s1026" o:spt="61" type="#_x0000_t61" style="position:absolute;left:0pt;margin-left:163.7pt;margin-top:158.05pt;height:19.15pt;width:51.9pt;z-index:251662336;mso-width-relative:page;mso-height-relative:page;" fillcolor="#FFFFFF" filled="t" stroked="t" coordsize="21600,21600" o:gfxdata="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CvU9xH1wAAAAsBAAAPAAAAAAAAAAEAIAAAACIAAABkcnMvZG93&#10;bnJldi54bWxQSwECFAAUAAAACACHTuJASs9fSToCAACOBAAADgAAAAAAAAABACAAAAAmAQAAZHJz&#10;L2Uyb0RvYy54bWxQSwUGAAAAAAYABgBZAQAA0gUAAAAA&#10;" adj="-5264,45287">
                      <v:fill on="t" focussize="0,0"/>
                      <v:stroke color="#000000" joinstyle="miter"/>
                      <v:imagedata o:title=""/>
                      <o:lock v:ext="edit" aspectratio="f"/>
                      <v:textbox>
                        <w:txbxContent>
                          <w:p>
                            <w:pPr>
                              <w:ind w:firstLine="0" w:firstLineChars="0"/>
                            </w:pPr>
                            <w:r>
                              <w:rPr>
                                <w:rFonts w:hint="eastAsia"/>
                                <w:sz w:val="18"/>
                                <w:szCs w:val="18"/>
                              </w:rPr>
                              <w:t>项目位置</w:t>
                            </w:r>
                          </w:p>
                        </w:txbxContent>
                      </v:textbox>
                    </v:shape>
                  </w:pict>
                </mc:Fallback>
              </mc:AlternateContent>
            </w:r>
            <w:r>
              <w:rPr>
                <w:rFonts w:hint="default" w:ascii="Times New Roman" w:hAnsi="Times New Roman" w:eastAsia="宋体" w:cs="Times New Roman"/>
                <w:color w:val="auto"/>
                <w:sz w:val="21"/>
                <w:szCs w:val="21"/>
                <w:highlight w:val="none"/>
              </w:rPr>
              <w:drawing>
                <wp:anchor distT="0" distB="0" distL="114300" distR="114300" simplePos="0" relativeHeight="251672576" behindDoc="0" locked="0" layoutInCell="1" allowOverlap="1">
                  <wp:simplePos x="0" y="0"/>
                  <wp:positionH relativeFrom="column">
                    <wp:posOffset>411480</wp:posOffset>
                  </wp:positionH>
                  <wp:positionV relativeFrom="paragraph">
                    <wp:posOffset>125730</wp:posOffset>
                  </wp:positionV>
                  <wp:extent cx="386080" cy="547370"/>
                  <wp:effectExtent l="0" t="0" r="13970" b="5080"/>
                  <wp:wrapNone/>
                  <wp:docPr id="93" name="图片 68" descr="指北针"/>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68" descr="指北针"/>
                          <pic:cNvPicPr>
                            <a:picLocks noChangeAspect="1" noChangeArrowheads="1"/>
                          </pic:cNvPicPr>
                        </pic:nvPicPr>
                        <pic:blipFill>
                          <a:blip r:embed="rId10" cstate="print"/>
                          <a:srcRect/>
                          <a:stretch>
                            <a:fillRect/>
                          </a:stretch>
                        </pic:blipFill>
                        <pic:spPr>
                          <a:xfrm>
                            <a:off x="0" y="0"/>
                            <a:ext cx="386080" cy="547370"/>
                          </a:xfrm>
                          <a:prstGeom prst="rect">
                            <a:avLst/>
                          </a:prstGeom>
                          <a:noFill/>
                          <a:ln w="9525">
                            <a:noFill/>
                            <a:miter lim="800000"/>
                            <a:headEnd/>
                            <a:tailEnd/>
                          </a:ln>
                        </pic:spPr>
                      </pic:pic>
                    </a:graphicData>
                  </a:graphic>
                </wp:anchor>
              </w:drawing>
            </w:r>
            <w:r>
              <w:rPr>
                <w:rFonts w:hint="default" w:ascii="Times New Roman" w:hAnsi="Times New Roman" w:eastAsia="宋体" w:cs="Times New Roman"/>
                <w:b/>
                <w:bCs/>
                <w:color w:val="auto"/>
                <w:sz w:val="21"/>
                <w:szCs w:val="21"/>
                <w:highlight w:val="none"/>
                <w:lang w:eastAsia="zh-CN"/>
              </w:rPr>
              <w:drawing>
                <wp:inline distT="0" distB="0" distL="114300" distR="114300">
                  <wp:extent cx="4324985" cy="4743450"/>
                  <wp:effectExtent l="0" t="0" r="18415" b="0"/>
                  <wp:docPr id="4" name="图片 4" descr="1迁安高新用地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迁安高新用地规划图"/>
                          <pic:cNvPicPr>
                            <a:picLocks noChangeAspect="1"/>
                          </pic:cNvPicPr>
                        </pic:nvPicPr>
                        <pic:blipFill>
                          <a:blip r:embed="rId12"/>
                          <a:stretch>
                            <a:fillRect/>
                          </a:stretch>
                        </pic:blipFill>
                        <pic:spPr>
                          <a:xfrm>
                            <a:off x="0" y="0"/>
                            <a:ext cx="4324985" cy="4743450"/>
                          </a:xfrm>
                          <a:prstGeom prst="rect">
                            <a:avLst/>
                          </a:prstGeom>
                        </pic:spPr>
                      </pic:pic>
                    </a:graphicData>
                  </a:graphic>
                </wp:inline>
              </w:drawing>
            </w:r>
          </w:p>
          <w:p>
            <w:pPr>
              <w:pStyle w:val="18"/>
              <w:keepNext w:val="0"/>
              <w:keepLines w:val="0"/>
              <w:pageBreakBefore w:val="0"/>
              <w:widowControl w:val="0"/>
              <w:kinsoku/>
              <w:wordWrap/>
              <w:overflowPunct/>
              <w:topLinePunct w:val="0"/>
              <w:autoSpaceDE/>
              <w:autoSpaceDN/>
              <w:bidi w:val="0"/>
              <w:adjustRightInd/>
              <w:spacing w:line="420" w:lineRule="exact"/>
              <w:ind w:firstLine="0" w:firstLineChars="0"/>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图</w:t>
            </w:r>
            <w:r>
              <w:rPr>
                <w:rFonts w:hint="default" w:ascii="Times New Roman" w:hAnsi="Times New Roman" w:eastAsia="宋体" w:cs="Times New Roman"/>
                <w:b/>
                <w:bCs/>
                <w:color w:val="auto"/>
                <w:sz w:val="21"/>
                <w:szCs w:val="21"/>
                <w:highlight w:val="none"/>
                <w:lang w:val="en-US" w:eastAsia="zh-CN"/>
              </w:rPr>
              <w:t>1.3-1</w:t>
            </w:r>
            <w:r>
              <w:rPr>
                <w:rFonts w:hint="default" w:ascii="Times New Roman" w:hAnsi="Times New Roman" w:eastAsia="宋体" w:cs="Times New Roman"/>
                <w:b/>
                <w:bCs/>
                <w:color w:val="auto"/>
                <w:sz w:val="21"/>
                <w:szCs w:val="21"/>
                <w:highlight w:val="none"/>
              </w:rPr>
              <w:t xml:space="preserve">  土地利用规划图</w:t>
            </w:r>
          </w:p>
          <w:p>
            <w:pPr>
              <w:keepNext w:val="0"/>
              <w:keepLines w:val="0"/>
              <w:pageBreakBefore w:val="0"/>
              <w:widowControl w:val="0"/>
              <w:kinsoku/>
              <w:wordWrap/>
              <w:overflowPunct/>
              <w:topLinePunct w:val="0"/>
              <w:autoSpaceDE/>
              <w:autoSpaceDN/>
              <w:bidi w:val="0"/>
              <w:adjustRightInd/>
              <w:snapToGrid w:val="0"/>
              <w:spacing w:line="420" w:lineRule="exact"/>
              <w:ind w:left="0" w:leftChars="0" w:firstLine="0" w:firstLineChars="0"/>
              <w:textAlignment w:val="auto"/>
              <w:rPr>
                <w:rFonts w:hint="default" w:ascii="Times New Roman" w:hAnsi="Times New Roman" w:eastAsia="宋体" w:cs="Times New Roman"/>
                <w:b/>
                <w:color w:val="auto"/>
                <w:kern w:val="0"/>
                <w:sz w:val="21"/>
                <w:szCs w:val="21"/>
                <w:highlight w:val="none"/>
              </w:rPr>
            </w:pPr>
            <w:r>
              <w:rPr>
                <w:rFonts w:hint="default" w:ascii="Times New Roman" w:hAnsi="Times New Roman" w:eastAsia="宋体" w:cs="Times New Roman"/>
                <w:b/>
                <w:color w:val="auto"/>
                <w:kern w:val="0"/>
                <w:sz w:val="21"/>
                <w:szCs w:val="21"/>
                <w:highlight w:val="none"/>
              </w:rPr>
              <w:t>1.4基础设施建设情况</w:t>
            </w:r>
          </w:p>
          <w:p>
            <w:pPr>
              <w:keepNext w:val="0"/>
              <w:keepLines w:val="0"/>
              <w:pageBreakBefore w:val="0"/>
              <w:widowControl w:val="0"/>
              <w:kinsoku/>
              <w:wordWrap/>
              <w:overflowPunct/>
              <w:topLinePunct w:val="0"/>
              <w:autoSpaceDE/>
              <w:autoSpaceDN/>
              <w:bidi w:val="0"/>
              <w:adjustRightInd/>
              <w:snapToGrid/>
              <w:spacing w:line="420" w:lineRule="exact"/>
              <w:ind w:firstLine="420" w:firstLineChars="20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（1）给水工程</w:t>
            </w:r>
          </w:p>
          <w:p>
            <w:pPr>
              <w:keepNext w:val="0"/>
              <w:keepLines w:val="0"/>
              <w:pageBreakBefore w:val="0"/>
              <w:widowControl w:val="0"/>
              <w:kinsoku/>
              <w:wordWrap/>
              <w:overflowPunct/>
              <w:topLinePunct w:val="0"/>
              <w:autoSpaceDE/>
              <w:autoSpaceDN/>
              <w:bidi w:val="0"/>
              <w:adjustRightInd/>
              <w:spacing w:line="420" w:lineRule="exact"/>
              <w:ind w:firstLine="480"/>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项目用水由迁安市高新技术开发区园区管网统一供水，现状供水规模见下表。</w:t>
            </w:r>
          </w:p>
          <w:p>
            <w:pPr>
              <w:keepNext w:val="0"/>
              <w:keepLines w:val="0"/>
              <w:pageBreakBefore w:val="0"/>
              <w:widowControl w:val="0"/>
              <w:kinsoku/>
              <w:wordWrap/>
              <w:overflowPunct/>
              <w:topLinePunct w:val="0"/>
              <w:autoSpaceDE/>
              <w:autoSpaceDN/>
              <w:bidi w:val="0"/>
              <w:adjustRightInd/>
              <w:spacing w:line="42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b/>
                <w:color w:val="auto"/>
                <w:kern w:val="24"/>
                <w:sz w:val="21"/>
                <w:szCs w:val="21"/>
                <w:highlight w:val="none"/>
              </w:rPr>
              <w:t>表</w:t>
            </w:r>
            <w:r>
              <w:rPr>
                <w:rFonts w:hint="default" w:ascii="Times New Roman" w:hAnsi="Times New Roman" w:eastAsia="宋体" w:cs="Times New Roman"/>
                <w:b/>
                <w:color w:val="auto"/>
                <w:kern w:val="24"/>
                <w:sz w:val="21"/>
                <w:szCs w:val="21"/>
                <w:highlight w:val="none"/>
                <w:lang w:val="en-US" w:eastAsia="zh-CN"/>
              </w:rPr>
              <w:t>1.4-1</w:t>
            </w:r>
            <w:r>
              <w:rPr>
                <w:rFonts w:hint="default" w:ascii="Times New Roman" w:hAnsi="Times New Roman" w:eastAsia="宋体" w:cs="Times New Roman"/>
                <w:b/>
                <w:color w:val="auto"/>
                <w:kern w:val="24"/>
                <w:sz w:val="21"/>
                <w:szCs w:val="21"/>
                <w:highlight w:val="none"/>
              </w:rPr>
              <w:t xml:space="preserve">   </w:t>
            </w:r>
            <w:r>
              <w:rPr>
                <w:rFonts w:hint="default" w:ascii="Times New Roman" w:hAnsi="Times New Roman" w:eastAsia="宋体" w:cs="Times New Roman"/>
                <w:b/>
                <w:color w:val="auto"/>
                <w:kern w:val="24"/>
                <w:sz w:val="21"/>
                <w:szCs w:val="21"/>
                <w:highlight w:val="none"/>
                <w:lang w:eastAsia="zh-CN"/>
              </w:rPr>
              <w:t>给水概况</w:t>
            </w:r>
            <w:r>
              <w:rPr>
                <w:rFonts w:hint="default" w:ascii="Times New Roman" w:hAnsi="Times New Roman" w:eastAsia="宋体" w:cs="Times New Roman"/>
                <w:b/>
                <w:color w:val="auto"/>
                <w:kern w:val="24"/>
                <w:sz w:val="21"/>
                <w:szCs w:val="21"/>
                <w:highlight w:val="none"/>
              </w:rPr>
              <w:t>一览表</w:t>
            </w:r>
          </w:p>
          <w:tbl>
            <w:tblPr>
              <w:tblStyle w:val="79"/>
              <w:tblW w:w="7738" w:type="dxa"/>
              <w:tblInd w:w="0" w:type="dxa"/>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
            <w:tblGrid>
              <w:gridCol w:w="696"/>
              <w:gridCol w:w="723"/>
              <w:gridCol w:w="6319"/>
            </w:tblGrid>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80" w:hRule="atLeast"/>
              </w:trPr>
              <w:tc>
                <w:tcPr>
                  <w:tcW w:w="696"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eastAsia="zh-CN"/>
                    </w:rPr>
                  </w:pPr>
                  <w:r>
                    <w:rPr>
                      <w:rFonts w:hint="default" w:ascii="Times New Roman" w:hAnsi="Times New Roman" w:eastAsia="宋体" w:cs="Times New Roman"/>
                      <w:color w:val="auto"/>
                      <w:kern w:val="2"/>
                      <w:sz w:val="18"/>
                      <w:szCs w:val="18"/>
                      <w:highlight w:val="none"/>
                      <w:lang w:eastAsia="zh-CN"/>
                    </w:rPr>
                    <w:t>序号</w:t>
                  </w:r>
                </w:p>
              </w:tc>
              <w:tc>
                <w:tcPr>
                  <w:tcW w:w="723"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eastAsia="zh-CN"/>
                    </w:rPr>
                  </w:pPr>
                  <w:r>
                    <w:rPr>
                      <w:rFonts w:hint="default" w:ascii="Times New Roman" w:hAnsi="Times New Roman" w:eastAsia="宋体" w:cs="Times New Roman"/>
                      <w:color w:val="auto"/>
                      <w:kern w:val="2"/>
                      <w:sz w:val="18"/>
                      <w:szCs w:val="18"/>
                      <w:highlight w:val="none"/>
                      <w:lang w:eastAsia="zh-CN"/>
                    </w:rPr>
                    <w:t>项目</w:t>
                  </w:r>
                </w:p>
              </w:tc>
              <w:tc>
                <w:tcPr>
                  <w:tcW w:w="6319"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概况</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447" w:hRule="atLeast"/>
              </w:trPr>
              <w:tc>
                <w:tcPr>
                  <w:tcW w:w="696"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1</w:t>
                  </w:r>
                </w:p>
              </w:tc>
              <w:tc>
                <w:tcPr>
                  <w:tcW w:w="723"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eastAsia="zh-CN"/>
                    </w:rPr>
                  </w:pPr>
                  <w:r>
                    <w:rPr>
                      <w:rFonts w:hint="default" w:ascii="Times New Roman" w:hAnsi="Times New Roman" w:eastAsia="宋体" w:cs="Times New Roman"/>
                      <w:color w:val="auto"/>
                      <w:kern w:val="2"/>
                      <w:sz w:val="18"/>
                      <w:szCs w:val="18"/>
                      <w:highlight w:val="none"/>
                      <w:lang w:eastAsia="zh-CN"/>
                    </w:rPr>
                    <w:t>水源</w:t>
                  </w:r>
                </w:p>
              </w:tc>
              <w:tc>
                <w:tcPr>
                  <w:tcW w:w="6319"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工业区给水厂现状水源位于给水厂北部，远期水厂规模扩建后，根据东部工业区地下水资源的具体情况，将备用水源地定在工业区外上屋村南侧。</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447" w:hRule="atLeast"/>
              </w:trPr>
              <w:tc>
                <w:tcPr>
                  <w:tcW w:w="696"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2</w:t>
                  </w:r>
                </w:p>
              </w:tc>
              <w:tc>
                <w:tcPr>
                  <w:tcW w:w="723"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eastAsia="zh-CN"/>
                    </w:rPr>
                  </w:pPr>
                  <w:r>
                    <w:rPr>
                      <w:rFonts w:hint="default" w:ascii="Times New Roman" w:hAnsi="Times New Roman" w:eastAsia="宋体" w:cs="Times New Roman"/>
                      <w:color w:val="auto"/>
                      <w:kern w:val="2"/>
                      <w:sz w:val="18"/>
                      <w:szCs w:val="18"/>
                      <w:highlight w:val="none"/>
                      <w:lang w:eastAsia="zh-CN"/>
                    </w:rPr>
                    <w:t>水厂</w:t>
                  </w:r>
                </w:p>
              </w:tc>
              <w:tc>
                <w:tcPr>
                  <w:tcW w:w="6319"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现状给水厂位于聚鑫街创新路交口西北角，规模为6万m</w:t>
                  </w:r>
                  <w:r>
                    <w:rPr>
                      <w:rFonts w:hint="default" w:ascii="Times New Roman" w:hAnsi="Times New Roman" w:eastAsia="宋体" w:cs="Times New Roman"/>
                      <w:color w:val="auto"/>
                      <w:kern w:val="2"/>
                      <w:sz w:val="18"/>
                      <w:szCs w:val="18"/>
                      <w:highlight w:val="none"/>
                      <w:vertAlign w:val="superscript"/>
                      <w:lang w:val="en-US" w:eastAsia="zh-CN"/>
                    </w:rPr>
                    <w:t>3</w:t>
                  </w:r>
                  <w:r>
                    <w:rPr>
                      <w:rFonts w:hint="default" w:ascii="Times New Roman" w:hAnsi="Times New Roman" w:eastAsia="宋体" w:cs="Times New Roman"/>
                      <w:color w:val="auto"/>
                      <w:kern w:val="2"/>
                      <w:sz w:val="18"/>
                      <w:szCs w:val="18"/>
                      <w:highlight w:val="none"/>
                      <w:lang w:val="en-US" w:eastAsia="zh-CN"/>
                    </w:rPr>
                    <w:t xml:space="preserve">/d，总占地 4 公顷。远期现状给水厂规模需扩建至 11.5 万m </w:t>
                  </w:r>
                  <w:r>
                    <w:rPr>
                      <w:rFonts w:hint="default" w:ascii="Times New Roman" w:hAnsi="Times New Roman" w:eastAsia="宋体" w:cs="Times New Roman"/>
                      <w:color w:val="auto"/>
                      <w:kern w:val="2"/>
                      <w:sz w:val="18"/>
                      <w:szCs w:val="18"/>
                      <w:highlight w:val="none"/>
                      <w:vertAlign w:val="superscript"/>
                      <w:lang w:val="en-US" w:eastAsia="zh-CN"/>
                    </w:rPr>
                    <w:t>3</w:t>
                  </w:r>
                  <w:r>
                    <w:rPr>
                      <w:rFonts w:hint="default" w:ascii="Times New Roman" w:hAnsi="Times New Roman" w:eastAsia="宋体" w:cs="Times New Roman"/>
                      <w:color w:val="auto"/>
                      <w:kern w:val="2"/>
                      <w:sz w:val="18"/>
                      <w:szCs w:val="18"/>
                      <w:highlight w:val="none"/>
                      <w:lang w:val="en-US" w:eastAsia="zh-CN"/>
                    </w:rPr>
                    <w:t xml:space="preserve"> /d，占地面积7.15 公顷。</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904" w:hRule="atLeast"/>
              </w:trPr>
              <w:tc>
                <w:tcPr>
                  <w:tcW w:w="696"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3</w:t>
                  </w:r>
                </w:p>
              </w:tc>
              <w:tc>
                <w:tcPr>
                  <w:tcW w:w="723"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eastAsia="zh-CN"/>
                    </w:rPr>
                  </w:pPr>
                  <w:r>
                    <w:rPr>
                      <w:rFonts w:hint="default" w:ascii="Times New Roman" w:hAnsi="Times New Roman" w:eastAsia="宋体" w:cs="Times New Roman"/>
                      <w:color w:val="auto"/>
                      <w:kern w:val="2"/>
                      <w:sz w:val="18"/>
                      <w:szCs w:val="18"/>
                      <w:highlight w:val="none"/>
                      <w:lang w:eastAsia="zh-CN"/>
                    </w:rPr>
                    <w:t>配水管网</w:t>
                  </w:r>
                </w:p>
              </w:tc>
              <w:tc>
                <w:tcPr>
                  <w:tcW w:w="6319"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遵循安全、经济、合理的原则，力求以最短的距离铺设管网，满足供水要求。开发区中心管网成环，四周辅以枝状管道，加强各供水分区之间的联系，提高整个管网供水能力，实现安全供水，达到远近结合、分期实施、节约资金的目的</w:t>
                  </w:r>
                </w:p>
              </w:tc>
            </w:tr>
          </w:tbl>
          <w:p>
            <w:pPr>
              <w:keepNext w:val="0"/>
              <w:keepLines w:val="0"/>
              <w:pageBreakBefore w:val="0"/>
              <w:widowControl w:val="0"/>
              <w:kinsoku/>
              <w:wordWrap/>
              <w:overflowPunct/>
              <w:topLinePunct w:val="0"/>
              <w:autoSpaceDE/>
              <w:autoSpaceDN/>
              <w:bidi w:val="0"/>
              <w:adjustRightInd/>
              <w:snapToGrid/>
              <w:spacing w:line="420" w:lineRule="exact"/>
              <w:ind w:firstLine="420" w:firstLineChars="20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项目新增总新鲜水需水量为4.04m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 xml:space="preserve"> /d，供水工程能够满足本项目的供水需求。</w:t>
            </w:r>
          </w:p>
          <w:p>
            <w:pPr>
              <w:keepNext w:val="0"/>
              <w:keepLines w:val="0"/>
              <w:pageBreakBefore w:val="0"/>
              <w:widowControl w:val="0"/>
              <w:kinsoku/>
              <w:wordWrap/>
              <w:overflowPunct/>
              <w:topLinePunct w:val="0"/>
              <w:autoSpaceDE/>
              <w:autoSpaceDN/>
              <w:bidi w:val="0"/>
              <w:adjustRightInd/>
              <w:snapToGrid/>
              <w:spacing w:line="420" w:lineRule="exact"/>
              <w:ind w:firstLine="420" w:firstLineChars="200"/>
              <w:jc w:val="both"/>
              <w:textAlignment w:val="auto"/>
              <w:rPr>
                <w:rFonts w:hint="default" w:ascii="Times New Roman" w:hAnsi="Times New Roman" w:eastAsia="宋体" w:cs="Times New Roman"/>
                <w:color w:val="auto"/>
                <w:sz w:val="21"/>
                <w:szCs w:val="21"/>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420" w:lineRule="exact"/>
              <w:ind w:firstLine="420" w:firstLineChars="20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（2）排水工程</w:t>
            </w:r>
          </w:p>
          <w:p>
            <w:pPr>
              <w:keepNext w:val="0"/>
              <w:keepLines w:val="0"/>
              <w:pageBreakBefore w:val="0"/>
              <w:widowControl w:val="0"/>
              <w:kinsoku/>
              <w:wordWrap/>
              <w:overflowPunct/>
              <w:topLinePunct w:val="0"/>
              <w:autoSpaceDE/>
              <w:autoSpaceDN/>
              <w:bidi w:val="0"/>
              <w:adjustRightInd/>
              <w:snapToGrid/>
              <w:spacing w:line="420" w:lineRule="exact"/>
              <w:ind w:firstLine="420" w:firstLineChars="20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项目无生产废水外排。现有的高新区污水处理厂处理能力为2万吨/日（一期），富余能力为14194.244吨/日。目前园区污水管网已覆盖本项目所在区域。</w:t>
            </w:r>
          </w:p>
          <w:p>
            <w:pPr>
              <w:keepNext w:val="0"/>
              <w:keepLines w:val="0"/>
              <w:pageBreakBefore w:val="0"/>
              <w:widowControl w:val="0"/>
              <w:kinsoku/>
              <w:wordWrap/>
              <w:overflowPunct/>
              <w:topLinePunct w:val="0"/>
              <w:autoSpaceDE/>
              <w:autoSpaceDN/>
              <w:bidi w:val="0"/>
              <w:adjustRightInd/>
              <w:snapToGrid/>
              <w:spacing w:line="42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b/>
                <w:color w:val="auto"/>
                <w:kern w:val="24"/>
                <w:sz w:val="21"/>
                <w:szCs w:val="21"/>
                <w:highlight w:val="none"/>
              </w:rPr>
              <w:t>表</w:t>
            </w:r>
            <w:r>
              <w:rPr>
                <w:rFonts w:hint="default" w:ascii="Times New Roman" w:hAnsi="Times New Roman" w:eastAsia="宋体" w:cs="Times New Roman"/>
                <w:b/>
                <w:color w:val="auto"/>
                <w:kern w:val="24"/>
                <w:sz w:val="21"/>
                <w:szCs w:val="21"/>
                <w:highlight w:val="none"/>
                <w:lang w:val="en-US" w:eastAsia="zh-CN"/>
              </w:rPr>
              <w:t>1.4-2</w:t>
            </w:r>
            <w:r>
              <w:rPr>
                <w:rFonts w:hint="default" w:ascii="Times New Roman" w:hAnsi="Times New Roman" w:eastAsia="宋体" w:cs="Times New Roman"/>
                <w:b/>
                <w:color w:val="auto"/>
                <w:kern w:val="24"/>
                <w:sz w:val="21"/>
                <w:szCs w:val="21"/>
                <w:highlight w:val="none"/>
              </w:rPr>
              <w:t xml:space="preserve">  </w:t>
            </w:r>
            <w:r>
              <w:rPr>
                <w:rFonts w:hint="default" w:ascii="Times New Roman" w:hAnsi="Times New Roman" w:eastAsia="宋体" w:cs="Times New Roman"/>
                <w:b/>
                <w:color w:val="auto"/>
                <w:kern w:val="24"/>
                <w:sz w:val="21"/>
                <w:szCs w:val="21"/>
                <w:highlight w:val="none"/>
                <w:lang w:eastAsia="zh-CN"/>
              </w:rPr>
              <w:t>排水规划概况</w:t>
            </w:r>
            <w:r>
              <w:rPr>
                <w:rFonts w:hint="default" w:ascii="Times New Roman" w:hAnsi="Times New Roman" w:eastAsia="宋体" w:cs="Times New Roman"/>
                <w:b/>
                <w:color w:val="auto"/>
                <w:kern w:val="24"/>
                <w:sz w:val="21"/>
                <w:szCs w:val="21"/>
                <w:highlight w:val="none"/>
              </w:rPr>
              <w:t>一览表</w:t>
            </w:r>
          </w:p>
          <w:tbl>
            <w:tblPr>
              <w:tblStyle w:val="79"/>
              <w:tblW w:w="0" w:type="auto"/>
              <w:tblInd w:w="0" w:type="dxa"/>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
            <w:tblGrid>
              <w:gridCol w:w="641"/>
              <w:gridCol w:w="1020"/>
              <w:gridCol w:w="6112"/>
            </w:tblGrid>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641"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eastAsia="zh-CN"/>
                    </w:rPr>
                  </w:pPr>
                  <w:r>
                    <w:rPr>
                      <w:rFonts w:hint="default" w:ascii="Times New Roman" w:hAnsi="Times New Roman" w:eastAsia="宋体" w:cs="Times New Roman"/>
                      <w:color w:val="auto"/>
                      <w:kern w:val="2"/>
                      <w:sz w:val="18"/>
                      <w:szCs w:val="18"/>
                      <w:highlight w:val="none"/>
                      <w:lang w:eastAsia="zh-CN"/>
                    </w:rPr>
                    <w:t>序号</w:t>
                  </w:r>
                </w:p>
              </w:tc>
              <w:tc>
                <w:tcPr>
                  <w:tcW w:w="1020"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eastAsia="zh-CN"/>
                    </w:rPr>
                  </w:pPr>
                  <w:r>
                    <w:rPr>
                      <w:rFonts w:hint="default" w:ascii="Times New Roman" w:hAnsi="Times New Roman" w:eastAsia="宋体" w:cs="Times New Roman"/>
                      <w:color w:val="auto"/>
                      <w:kern w:val="2"/>
                      <w:sz w:val="18"/>
                      <w:szCs w:val="18"/>
                      <w:highlight w:val="none"/>
                      <w:lang w:eastAsia="zh-CN"/>
                    </w:rPr>
                    <w:t>项目</w:t>
                  </w:r>
                </w:p>
              </w:tc>
              <w:tc>
                <w:tcPr>
                  <w:tcW w:w="6112"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概况</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300" w:hRule="atLeast"/>
              </w:trPr>
              <w:tc>
                <w:tcPr>
                  <w:tcW w:w="641"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1</w:t>
                  </w:r>
                </w:p>
              </w:tc>
              <w:tc>
                <w:tcPr>
                  <w:tcW w:w="1020"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eastAsia="zh-CN"/>
                    </w:rPr>
                  </w:pPr>
                  <w:r>
                    <w:rPr>
                      <w:rFonts w:hint="default" w:ascii="Times New Roman" w:hAnsi="Times New Roman" w:eastAsia="宋体" w:cs="Times New Roman"/>
                      <w:color w:val="auto"/>
                      <w:kern w:val="2"/>
                      <w:sz w:val="18"/>
                      <w:szCs w:val="18"/>
                      <w:highlight w:val="none"/>
                      <w:lang w:eastAsia="zh-CN"/>
                    </w:rPr>
                    <w:t>排水</w:t>
                  </w:r>
                </w:p>
              </w:tc>
              <w:tc>
                <w:tcPr>
                  <w:tcW w:w="6112"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采用雨污分流制</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369" w:hRule="atLeast"/>
              </w:trPr>
              <w:tc>
                <w:tcPr>
                  <w:tcW w:w="641"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2</w:t>
                  </w:r>
                </w:p>
              </w:tc>
              <w:tc>
                <w:tcPr>
                  <w:tcW w:w="1020"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eastAsia="zh-CN"/>
                    </w:rPr>
                  </w:pPr>
                  <w:r>
                    <w:rPr>
                      <w:rFonts w:hint="default" w:ascii="Times New Roman" w:hAnsi="Times New Roman" w:eastAsia="宋体" w:cs="Times New Roman"/>
                      <w:color w:val="auto"/>
                      <w:kern w:val="2"/>
                      <w:sz w:val="18"/>
                      <w:szCs w:val="18"/>
                      <w:highlight w:val="none"/>
                      <w:lang w:eastAsia="zh-CN"/>
                    </w:rPr>
                    <w:t>雨水管网</w:t>
                  </w:r>
                </w:p>
              </w:tc>
              <w:tc>
                <w:tcPr>
                  <w:tcW w:w="6112"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沿道路建设雨水管道，结合排涝规划，规划建设涵闸等构筑物。结合现状坑塘，规划绿地及水面，综合考虑雨水的集中收集、储存和利用，应为雨水利用设施留出用地空间</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369" w:hRule="atLeast"/>
              </w:trPr>
              <w:tc>
                <w:tcPr>
                  <w:tcW w:w="641"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3</w:t>
                  </w:r>
                </w:p>
              </w:tc>
              <w:tc>
                <w:tcPr>
                  <w:tcW w:w="1020"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eastAsia="zh-CN"/>
                    </w:rPr>
                  </w:pPr>
                  <w:r>
                    <w:rPr>
                      <w:rFonts w:hint="default" w:ascii="Times New Roman" w:hAnsi="Times New Roman" w:eastAsia="宋体" w:cs="Times New Roman"/>
                      <w:color w:val="auto"/>
                      <w:kern w:val="2"/>
                      <w:sz w:val="18"/>
                      <w:szCs w:val="18"/>
                      <w:highlight w:val="none"/>
                      <w:lang w:eastAsia="zh-CN"/>
                    </w:rPr>
                    <w:t>雨水利用</w:t>
                  </w:r>
                </w:p>
              </w:tc>
              <w:tc>
                <w:tcPr>
                  <w:tcW w:w="6112"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结合开发区生态环境建设，采用多种方式，积极进行雨水的收集与利用，合理利用水资源，改善开发区生态环境。采取切实有效措施防止河塘水面被侵占，以利于调蓄雨水和美化开发区。开发区雨水利用可采取以下几种方式：分散住宅的雨水收集利用中水系统；建筑群或小区集中式雨水收集利用中水系统；分散式雨水渗透系统；集中式雨水渗透系统；屋顶花园雨水利用系统；生态小区雨水综合利用系统（屋顶花园、中水、渗透、水景）等。结合水系和绿地系统规划，市政道路、排水和雨水系统设计考虑雨水合理利用；城镇广场、停车厂、人行便道、居住小区、办公场地推广渗水材料，减少地面硬化面积</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504" w:hRule="atLeast"/>
              </w:trPr>
              <w:tc>
                <w:tcPr>
                  <w:tcW w:w="641"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4</w:t>
                  </w:r>
                </w:p>
              </w:tc>
              <w:tc>
                <w:tcPr>
                  <w:tcW w:w="1020"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eastAsia="zh-CN"/>
                    </w:rPr>
                  </w:pPr>
                  <w:r>
                    <w:rPr>
                      <w:rFonts w:hint="eastAsia" w:cs="Times New Roman"/>
                      <w:color w:val="auto"/>
                      <w:kern w:val="2"/>
                      <w:sz w:val="18"/>
                      <w:szCs w:val="18"/>
                      <w:highlight w:val="none"/>
                      <w:lang w:eastAsia="zh-CN"/>
                    </w:rPr>
                    <w:t>污水处理厂</w:t>
                  </w:r>
                </w:p>
              </w:tc>
              <w:tc>
                <w:tcPr>
                  <w:tcW w:w="6112"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工业区污水经污水管网排放至园区外省庄南侧的工业污水处理厂，近期工业</w:t>
                  </w:r>
                  <w:r>
                    <w:rPr>
                      <w:rFonts w:hint="eastAsia" w:cs="Times New Roman"/>
                      <w:color w:val="auto"/>
                      <w:kern w:val="2"/>
                      <w:sz w:val="18"/>
                      <w:szCs w:val="18"/>
                      <w:highlight w:val="none"/>
                      <w:lang w:val="en-US" w:eastAsia="zh-CN"/>
                    </w:rPr>
                    <w:t>污水处理厂</w:t>
                  </w:r>
                  <w:r>
                    <w:rPr>
                      <w:rFonts w:hint="default" w:ascii="Times New Roman" w:hAnsi="Times New Roman" w:eastAsia="宋体" w:cs="Times New Roman"/>
                      <w:color w:val="auto"/>
                      <w:kern w:val="2"/>
                      <w:sz w:val="18"/>
                      <w:szCs w:val="18"/>
                      <w:highlight w:val="none"/>
                      <w:lang w:val="en-US" w:eastAsia="zh-CN"/>
                    </w:rPr>
                    <w:t>建设规模为 4 万m</w:t>
                  </w:r>
                  <w:r>
                    <w:rPr>
                      <w:rFonts w:hint="default" w:ascii="Times New Roman" w:hAnsi="Times New Roman" w:eastAsia="宋体" w:cs="Times New Roman"/>
                      <w:color w:val="auto"/>
                      <w:kern w:val="2"/>
                      <w:sz w:val="18"/>
                      <w:szCs w:val="18"/>
                      <w:highlight w:val="none"/>
                      <w:vertAlign w:val="superscript"/>
                      <w:lang w:val="en-US" w:eastAsia="zh-CN"/>
                    </w:rPr>
                    <w:t xml:space="preserve"> 3</w:t>
                  </w:r>
                  <w:r>
                    <w:rPr>
                      <w:rFonts w:hint="default" w:ascii="Times New Roman" w:hAnsi="Times New Roman" w:eastAsia="宋体" w:cs="Times New Roman"/>
                      <w:color w:val="auto"/>
                      <w:kern w:val="2"/>
                      <w:sz w:val="18"/>
                      <w:szCs w:val="18"/>
                      <w:highlight w:val="none"/>
                      <w:lang w:val="en-US" w:eastAsia="zh-CN"/>
                    </w:rPr>
                    <w:t xml:space="preserve"> /d，其中一期建设规模为 2 万m </w:t>
                  </w:r>
                  <w:r>
                    <w:rPr>
                      <w:rFonts w:hint="default" w:ascii="Times New Roman" w:hAnsi="Times New Roman" w:eastAsia="宋体" w:cs="Times New Roman"/>
                      <w:color w:val="auto"/>
                      <w:kern w:val="2"/>
                      <w:sz w:val="18"/>
                      <w:szCs w:val="18"/>
                      <w:highlight w:val="none"/>
                      <w:vertAlign w:val="superscript"/>
                      <w:lang w:val="en-US" w:eastAsia="zh-CN"/>
                    </w:rPr>
                    <w:t>3</w:t>
                  </w:r>
                  <w:r>
                    <w:rPr>
                      <w:rFonts w:hint="default" w:ascii="Times New Roman" w:hAnsi="Times New Roman" w:eastAsia="宋体" w:cs="Times New Roman"/>
                      <w:color w:val="auto"/>
                      <w:kern w:val="2"/>
                      <w:sz w:val="18"/>
                      <w:szCs w:val="18"/>
                      <w:highlight w:val="none"/>
                      <w:lang w:val="en-US" w:eastAsia="zh-CN"/>
                    </w:rPr>
                    <w:t xml:space="preserve"> /d，二期建设规模为2万 m</w:t>
                  </w:r>
                  <w:r>
                    <w:rPr>
                      <w:rFonts w:hint="default" w:ascii="Times New Roman" w:hAnsi="Times New Roman" w:eastAsia="宋体" w:cs="Times New Roman"/>
                      <w:color w:val="auto"/>
                      <w:kern w:val="2"/>
                      <w:sz w:val="18"/>
                      <w:szCs w:val="18"/>
                      <w:highlight w:val="none"/>
                      <w:vertAlign w:val="superscript"/>
                      <w:lang w:val="en-US" w:eastAsia="zh-CN"/>
                    </w:rPr>
                    <w:t>3</w:t>
                  </w:r>
                  <w:r>
                    <w:rPr>
                      <w:rFonts w:hint="default" w:ascii="Times New Roman" w:hAnsi="Times New Roman" w:eastAsia="宋体" w:cs="Times New Roman"/>
                      <w:color w:val="auto"/>
                      <w:kern w:val="2"/>
                      <w:sz w:val="18"/>
                      <w:szCs w:val="18"/>
                      <w:highlight w:val="none"/>
                      <w:lang w:val="en-US" w:eastAsia="zh-CN"/>
                    </w:rPr>
                    <w:t xml:space="preserve"> /d，远期扩建</w:t>
                  </w:r>
                  <w:r>
                    <w:rPr>
                      <w:rFonts w:hint="eastAsia" w:cs="Times New Roman"/>
                      <w:color w:val="auto"/>
                      <w:kern w:val="2"/>
                      <w:sz w:val="18"/>
                      <w:szCs w:val="18"/>
                      <w:highlight w:val="none"/>
                      <w:lang w:val="en-US" w:eastAsia="zh-CN"/>
                    </w:rPr>
                    <w:t>污水处理厂</w:t>
                  </w:r>
                  <w:r>
                    <w:rPr>
                      <w:rFonts w:hint="default" w:ascii="Times New Roman" w:hAnsi="Times New Roman" w:eastAsia="宋体" w:cs="Times New Roman"/>
                      <w:color w:val="auto"/>
                      <w:kern w:val="2"/>
                      <w:sz w:val="18"/>
                      <w:szCs w:val="18"/>
                      <w:highlight w:val="none"/>
                      <w:lang w:val="en-US" w:eastAsia="zh-CN"/>
                    </w:rPr>
                    <w:t>规模达到 7 万 m</w:t>
                  </w:r>
                  <w:r>
                    <w:rPr>
                      <w:rFonts w:hint="default" w:ascii="Times New Roman" w:hAnsi="Times New Roman" w:eastAsia="宋体" w:cs="Times New Roman"/>
                      <w:color w:val="auto"/>
                      <w:kern w:val="2"/>
                      <w:sz w:val="18"/>
                      <w:szCs w:val="18"/>
                      <w:highlight w:val="none"/>
                      <w:vertAlign w:val="superscript"/>
                      <w:lang w:val="en-US" w:eastAsia="zh-CN"/>
                    </w:rPr>
                    <w:t>3</w:t>
                  </w:r>
                  <w:r>
                    <w:rPr>
                      <w:rFonts w:hint="default" w:ascii="Times New Roman" w:hAnsi="Times New Roman" w:eastAsia="宋体" w:cs="Times New Roman"/>
                      <w:color w:val="auto"/>
                      <w:kern w:val="2"/>
                      <w:sz w:val="18"/>
                      <w:szCs w:val="18"/>
                      <w:highlight w:val="none"/>
                      <w:lang w:val="en-US" w:eastAsia="zh-CN"/>
                    </w:rPr>
                    <w:t xml:space="preserve"> /d，总占地面积 7 公顷。</w:t>
                  </w:r>
                  <w:r>
                    <w:rPr>
                      <w:rFonts w:hint="eastAsia" w:cs="Times New Roman"/>
                      <w:color w:val="auto"/>
                      <w:kern w:val="2"/>
                      <w:sz w:val="18"/>
                      <w:szCs w:val="18"/>
                      <w:highlight w:val="none"/>
                      <w:lang w:val="en-US" w:eastAsia="zh-CN"/>
                    </w:rPr>
                    <w:t>污水处理厂</w:t>
                  </w:r>
                  <w:r>
                    <w:rPr>
                      <w:rFonts w:hint="default" w:ascii="Times New Roman" w:hAnsi="Times New Roman" w:eastAsia="宋体" w:cs="Times New Roman"/>
                      <w:color w:val="auto"/>
                      <w:kern w:val="2"/>
                      <w:sz w:val="18"/>
                      <w:szCs w:val="18"/>
                      <w:highlight w:val="none"/>
                      <w:lang w:val="en-US" w:eastAsia="zh-CN"/>
                    </w:rPr>
                    <w:t>出水水质执行《城镇污水处理厂污染物排放标准》（GB18918-2002）一级 A 标准</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504" w:hRule="atLeast"/>
              </w:trPr>
              <w:tc>
                <w:tcPr>
                  <w:tcW w:w="641"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5</w:t>
                  </w:r>
                </w:p>
              </w:tc>
              <w:tc>
                <w:tcPr>
                  <w:tcW w:w="1020"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eastAsia="zh-CN"/>
                    </w:rPr>
                  </w:pPr>
                  <w:r>
                    <w:rPr>
                      <w:rFonts w:hint="default" w:ascii="Times New Roman" w:hAnsi="Times New Roman" w:eastAsia="宋体" w:cs="Times New Roman"/>
                      <w:color w:val="auto"/>
                      <w:kern w:val="2"/>
                      <w:sz w:val="18"/>
                      <w:szCs w:val="18"/>
                      <w:highlight w:val="none"/>
                      <w:lang w:eastAsia="zh-CN"/>
                    </w:rPr>
                    <w:t>污水管网</w:t>
                  </w:r>
                </w:p>
              </w:tc>
              <w:tc>
                <w:tcPr>
                  <w:tcW w:w="6112"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规划污水管网顺应工业区地形敷设，自北向南，主干管位于吉庆路、十里河右岸，经污水提升泵站提至省庄南侧的工业污水处理厂。污水管道的铺设应根据地形顺坡铺设，以保证污水在管道内通过重力自流排放，但在管道埋深过深处需考虑建设提升泵井将污水提升后排放，提升泵站的设立可减小污水管道埋深，降低施工难度，保证污水管道安全。规划创新路和兆康街交叉口设置提升泵站，将兆康街的污水提升后向西向南输送至工业污水处理厂。</w:t>
                  </w:r>
                </w:p>
              </w:tc>
            </w:tr>
          </w:tbl>
          <w:p>
            <w:pPr>
              <w:keepNext w:val="0"/>
              <w:keepLines w:val="0"/>
              <w:pageBreakBefore w:val="0"/>
              <w:widowControl w:val="0"/>
              <w:kinsoku/>
              <w:wordWrap/>
              <w:overflowPunct/>
              <w:topLinePunct w:val="0"/>
              <w:autoSpaceDE/>
              <w:autoSpaceDN/>
              <w:bidi w:val="0"/>
              <w:adjustRightInd/>
              <w:snapToGrid/>
              <w:spacing w:line="420" w:lineRule="exact"/>
              <w:ind w:left="0" w:leftChars="0"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（3）供电工程</w:t>
            </w:r>
            <w:bookmarkStart w:id="5" w:name="_GoBack"/>
            <w:bookmarkEnd w:id="5"/>
          </w:p>
          <w:p>
            <w:pPr>
              <w:keepNext w:val="0"/>
              <w:keepLines w:val="0"/>
              <w:pageBreakBefore w:val="0"/>
              <w:widowControl w:val="0"/>
              <w:kinsoku/>
              <w:wordWrap/>
              <w:overflowPunct/>
              <w:topLinePunct w:val="0"/>
              <w:autoSpaceDE/>
              <w:autoSpaceDN/>
              <w:bidi w:val="0"/>
              <w:adjustRightInd/>
              <w:snapToGrid/>
              <w:spacing w:line="42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b/>
                <w:color w:val="auto"/>
                <w:kern w:val="24"/>
                <w:sz w:val="21"/>
                <w:szCs w:val="21"/>
                <w:highlight w:val="none"/>
              </w:rPr>
              <w:t>表</w:t>
            </w:r>
            <w:r>
              <w:rPr>
                <w:rFonts w:hint="default" w:ascii="Times New Roman" w:hAnsi="Times New Roman" w:eastAsia="宋体" w:cs="Times New Roman"/>
                <w:b/>
                <w:color w:val="auto"/>
                <w:kern w:val="24"/>
                <w:sz w:val="21"/>
                <w:szCs w:val="21"/>
                <w:highlight w:val="none"/>
                <w:lang w:val="en-US" w:eastAsia="zh-CN"/>
              </w:rPr>
              <w:t>1.4-3</w:t>
            </w:r>
            <w:r>
              <w:rPr>
                <w:rFonts w:hint="default" w:ascii="Times New Roman" w:hAnsi="Times New Roman" w:eastAsia="宋体" w:cs="Times New Roman"/>
                <w:b/>
                <w:color w:val="auto"/>
                <w:kern w:val="24"/>
                <w:sz w:val="21"/>
                <w:szCs w:val="21"/>
                <w:highlight w:val="none"/>
              </w:rPr>
              <w:t xml:space="preserve">  </w:t>
            </w:r>
            <w:r>
              <w:rPr>
                <w:rFonts w:hint="default" w:ascii="Times New Roman" w:hAnsi="Times New Roman" w:eastAsia="宋体" w:cs="Times New Roman"/>
                <w:b/>
                <w:color w:val="auto"/>
                <w:kern w:val="24"/>
                <w:sz w:val="21"/>
                <w:szCs w:val="21"/>
                <w:highlight w:val="none"/>
                <w:lang w:eastAsia="zh-CN"/>
              </w:rPr>
              <w:t>供电工程概况</w:t>
            </w:r>
            <w:r>
              <w:rPr>
                <w:rFonts w:hint="default" w:ascii="Times New Roman" w:hAnsi="Times New Roman" w:eastAsia="宋体" w:cs="Times New Roman"/>
                <w:b/>
                <w:color w:val="auto"/>
                <w:kern w:val="24"/>
                <w:sz w:val="21"/>
                <w:szCs w:val="21"/>
                <w:highlight w:val="none"/>
              </w:rPr>
              <w:t>一览表</w:t>
            </w:r>
          </w:p>
          <w:tbl>
            <w:tblPr>
              <w:tblStyle w:val="79"/>
              <w:tblW w:w="7758" w:type="dxa"/>
              <w:tblInd w:w="0" w:type="dxa"/>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
            <w:tblGrid>
              <w:gridCol w:w="581"/>
              <w:gridCol w:w="1005"/>
              <w:gridCol w:w="6172"/>
            </w:tblGrid>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375" w:hRule="atLeast"/>
              </w:trPr>
              <w:tc>
                <w:tcPr>
                  <w:tcW w:w="581"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eastAsia="zh-CN"/>
                    </w:rPr>
                  </w:pPr>
                  <w:r>
                    <w:rPr>
                      <w:rFonts w:hint="default" w:ascii="Times New Roman" w:hAnsi="Times New Roman" w:eastAsia="宋体" w:cs="Times New Roman"/>
                      <w:color w:val="auto"/>
                      <w:kern w:val="2"/>
                      <w:sz w:val="18"/>
                      <w:szCs w:val="18"/>
                      <w:highlight w:val="none"/>
                      <w:lang w:eastAsia="zh-CN"/>
                    </w:rPr>
                    <w:t>序号</w:t>
                  </w:r>
                </w:p>
              </w:tc>
              <w:tc>
                <w:tcPr>
                  <w:tcW w:w="1005"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eastAsia="zh-CN"/>
                    </w:rPr>
                  </w:pPr>
                  <w:r>
                    <w:rPr>
                      <w:rFonts w:hint="default" w:ascii="Times New Roman" w:hAnsi="Times New Roman" w:eastAsia="宋体" w:cs="Times New Roman"/>
                      <w:color w:val="auto"/>
                      <w:kern w:val="2"/>
                      <w:sz w:val="18"/>
                      <w:szCs w:val="18"/>
                      <w:highlight w:val="none"/>
                      <w:lang w:eastAsia="zh-CN"/>
                    </w:rPr>
                    <w:t>项目</w:t>
                  </w:r>
                </w:p>
              </w:tc>
              <w:tc>
                <w:tcPr>
                  <w:tcW w:w="6172"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概况</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375" w:hRule="atLeast"/>
              </w:trPr>
              <w:tc>
                <w:tcPr>
                  <w:tcW w:w="581"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1</w:t>
                  </w:r>
                </w:p>
              </w:tc>
              <w:tc>
                <w:tcPr>
                  <w:tcW w:w="1005"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eastAsia="zh-CN"/>
                    </w:rPr>
                  </w:pPr>
                  <w:r>
                    <w:rPr>
                      <w:rFonts w:hint="default" w:ascii="Times New Roman" w:hAnsi="Times New Roman" w:eastAsia="宋体" w:cs="Times New Roman"/>
                      <w:color w:val="auto"/>
                      <w:kern w:val="2"/>
                      <w:sz w:val="18"/>
                      <w:szCs w:val="18"/>
                      <w:highlight w:val="none"/>
                      <w:lang w:eastAsia="zh-CN"/>
                    </w:rPr>
                    <w:t>用电负荷</w:t>
                  </w:r>
                </w:p>
              </w:tc>
              <w:tc>
                <w:tcPr>
                  <w:tcW w:w="6172"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规划期末，开发区最高负荷348.51MW，每平方公里负荷密度为16.10MW/km</w:t>
                  </w:r>
                  <w:r>
                    <w:rPr>
                      <w:rFonts w:hint="default" w:ascii="Times New Roman" w:hAnsi="Times New Roman" w:eastAsia="宋体" w:cs="Times New Roman"/>
                      <w:color w:val="auto"/>
                      <w:kern w:val="2"/>
                      <w:sz w:val="18"/>
                      <w:szCs w:val="18"/>
                      <w:highlight w:val="none"/>
                      <w:vertAlign w:val="superscript"/>
                      <w:lang w:val="en-US" w:eastAsia="zh-CN"/>
                    </w:rPr>
                    <w:t xml:space="preserve">2 </w:t>
                  </w:r>
                  <w:r>
                    <w:rPr>
                      <w:rFonts w:hint="default" w:ascii="Times New Roman" w:hAnsi="Times New Roman" w:eastAsia="宋体" w:cs="Times New Roman"/>
                      <w:color w:val="auto"/>
                      <w:kern w:val="2"/>
                      <w:sz w:val="18"/>
                      <w:szCs w:val="18"/>
                      <w:highlight w:val="none"/>
                      <w:lang w:val="en-US" w:eastAsia="zh-CN"/>
                    </w:rPr>
                    <w:t>。</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369" w:hRule="atLeast"/>
              </w:trPr>
              <w:tc>
                <w:tcPr>
                  <w:tcW w:w="581"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2</w:t>
                  </w:r>
                </w:p>
              </w:tc>
              <w:tc>
                <w:tcPr>
                  <w:tcW w:w="1005"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eastAsia="zh-CN"/>
                    </w:rPr>
                  </w:pPr>
                  <w:r>
                    <w:rPr>
                      <w:rFonts w:hint="default" w:ascii="Times New Roman" w:hAnsi="Times New Roman" w:eastAsia="宋体" w:cs="Times New Roman"/>
                      <w:color w:val="auto"/>
                      <w:kern w:val="2"/>
                      <w:sz w:val="18"/>
                      <w:szCs w:val="18"/>
                      <w:highlight w:val="none"/>
                      <w:lang w:eastAsia="zh-CN"/>
                    </w:rPr>
                    <w:t>规划电源</w:t>
                  </w:r>
                </w:p>
              </w:tc>
              <w:tc>
                <w:tcPr>
                  <w:tcW w:w="6172"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根据电力部门规划和迁安市城总体规划，保留现状110kV 变电站，根据规划用地布局，在开发区规划 2 座 110kV 变电站，分别祺光街长城大路交口东南角、聚鑫街创新路交口西南角，110kV 变电站主变台数按 4 台考虑，单台容量为 50MVA。作为新兴的工业开发区，应积极推广利用可再生能源。太阳能光伏发电是利用太阳能的主要手段之一，光伏发电与建筑相结合是光伏应用最重要的领域。</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369" w:hRule="atLeast"/>
              </w:trPr>
              <w:tc>
                <w:tcPr>
                  <w:tcW w:w="581"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3</w:t>
                  </w:r>
                </w:p>
              </w:tc>
              <w:tc>
                <w:tcPr>
                  <w:tcW w:w="1005"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eastAsia="zh-CN"/>
                    </w:rPr>
                  </w:pPr>
                  <w:r>
                    <w:rPr>
                      <w:rFonts w:hint="default" w:ascii="Times New Roman" w:hAnsi="Times New Roman" w:eastAsia="宋体" w:cs="Times New Roman"/>
                      <w:color w:val="auto"/>
                      <w:kern w:val="2"/>
                      <w:sz w:val="18"/>
                      <w:szCs w:val="18"/>
                      <w:highlight w:val="none"/>
                      <w:lang w:eastAsia="zh-CN"/>
                    </w:rPr>
                    <w:t>输电线路</w:t>
                  </w:r>
                </w:p>
              </w:tc>
              <w:tc>
                <w:tcPr>
                  <w:tcW w:w="6172"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新建 110kV 线路由开发区外缘通过或沿规划道路布置，并且宜采用占地较少的窄基塔和多回路同杆架设的紧凑型线路结构，以减少高压走廊占地。110kV线路深入中心区供电时，宜采用地下电缆敷设。</w:t>
                  </w:r>
                </w:p>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10kV 线路一般采用架空与地下电缆敷设相结合的方式，并应与路网统一考虑，以保证线路通道的位置，使通道安全可靠。开发区繁华地段和主要景观地带，10kV 及以下电力线路采用电缆线路，当电缆数量较多时，可采用电缆沟或排管敷设，当电缆数量较少时，可采用直埋敷设。</w:t>
                  </w:r>
                </w:p>
              </w:tc>
            </w:tr>
          </w:tbl>
          <w:p>
            <w:pPr>
              <w:keepNext w:val="0"/>
              <w:keepLines w:val="0"/>
              <w:pageBreakBefore w:val="0"/>
              <w:widowControl w:val="0"/>
              <w:kinsoku/>
              <w:wordWrap/>
              <w:overflowPunct/>
              <w:topLinePunct w:val="0"/>
              <w:autoSpaceDE/>
              <w:autoSpaceDN/>
              <w:bidi w:val="0"/>
              <w:adjustRightInd/>
              <w:snapToGrid/>
              <w:spacing w:line="420" w:lineRule="exac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（4）供热规划</w:t>
            </w:r>
          </w:p>
          <w:p>
            <w:pPr>
              <w:keepNext w:val="0"/>
              <w:keepLines w:val="0"/>
              <w:pageBreakBefore w:val="0"/>
              <w:widowControl w:val="0"/>
              <w:kinsoku/>
              <w:wordWrap/>
              <w:overflowPunct/>
              <w:topLinePunct w:val="0"/>
              <w:autoSpaceDE/>
              <w:autoSpaceDN/>
              <w:bidi w:val="0"/>
              <w:adjustRightInd/>
              <w:snapToGrid/>
              <w:spacing w:line="420" w:lineRule="exact"/>
              <w:ind w:left="0" w:leftChars="0" w:right="0" w:rightChars="0" w:firstLine="0" w:firstLineChars="0"/>
              <w:jc w:val="center"/>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表1.4-4   供热工程概况一览表</w:t>
            </w:r>
          </w:p>
          <w:tbl>
            <w:tblPr>
              <w:tblStyle w:val="79"/>
              <w:tblW w:w="0" w:type="auto"/>
              <w:tblInd w:w="0" w:type="dxa"/>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
            <w:tblGrid>
              <w:gridCol w:w="708"/>
              <w:gridCol w:w="983"/>
              <w:gridCol w:w="6362"/>
            </w:tblGrid>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375" w:hRule="atLeast"/>
              </w:trPr>
              <w:tc>
                <w:tcPr>
                  <w:tcW w:w="708"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eastAsia="zh-CN"/>
                    </w:rPr>
                  </w:pPr>
                  <w:r>
                    <w:rPr>
                      <w:rFonts w:hint="default" w:ascii="Times New Roman" w:hAnsi="Times New Roman" w:eastAsia="宋体" w:cs="Times New Roman"/>
                      <w:color w:val="auto"/>
                      <w:kern w:val="2"/>
                      <w:sz w:val="18"/>
                      <w:szCs w:val="18"/>
                      <w:highlight w:val="none"/>
                      <w:lang w:eastAsia="zh-CN"/>
                    </w:rPr>
                    <w:t>序号</w:t>
                  </w:r>
                </w:p>
              </w:tc>
              <w:tc>
                <w:tcPr>
                  <w:tcW w:w="983"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eastAsia="zh-CN"/>
                    </w:rPr>
                  </w:pPr>
                  <w:r>
                    <w:rPr>
                      <w:rFonts w:hint="default" w:ascii="Times New Roman" w:hAnsi="Times New Roman" w:eastAsia="宋体" w:cs="Times New Roman"/>
                      <w:color w:val="auto"/>
                      <w:kern w:val="2"/>
                      <w:sz w:val="18"/>
                      <w:szCs w:val="18"/>
                      <w:highlight w:val="none"/>
                      <w:lang w:eastAsia="zh-CN"/>
                    </w:rPr>
                    <w:t>项目</w:t>
                  </w:r>
                </w:p>
              </w:tc>
              <w:tc>
                <w:tcPr>
                  <w:tcW w:w="6362"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概况</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375" w:hRule="atLeast"/>
              </w:trPr>
              <w:tc>
                <w:tcPr>
                  <w:tcW w:w="708"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1</w:t>
                  </w:r>
                </w:p>
              </w:tc>
              <w:tc>
                <w:tcPr>
                  <w:tcW w:w="983"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eastAsia="zh-CN"/>
                    </w:rPr>
                  </w:pPr>
                  <w:r>
                    <w:rPr>
                      <w:rFonts w:hint="default" w:ascii="Times New Roman" w:hAnsi="Times New Roman" w:eastAsia="宋体" w:cs="Times New Roman"/>
                      <w:color w:val="auto"/>
                      <w:kern w:val="2"/>
                      <w:sz w:val="18"/>
                      <w:szCs w:val="18"/>
                      <w:highlight w:val="none"/>
                      <w:lang w:eastAsia="zh-CN"/>
                    </w:rPr>
                    <w:t>用热负荷</w:t>
                  </w:r>
                </w:p>
              </w:tc>
              <w:tc>
                <w:tcPr>
                  <w:tcW w:w="6362"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开发区集中供热普及率2030年达到95%以上，各类建筑按节能建筑考虑。预测开发区冬季采暖热负荷为 437.81MW。</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369" w:hRule="atLeast"/>
              </w:trPr>
              <w:tc>
                <w:tcPr>
                  <w:tcW w:w="708"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2</w:t>
                  </w:r>
                </w:p>
              </w:tc>
              <w:tc>
                <w:tcPr>
                  <w:tcW w:w="983"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eastAsia="zh-CN"/>
                    </w:rPr>
                  </w:pPr>
                  <w:r>
                    <w:rPr>
                      <w:rFonts w:hint="default" w:ascii="Times New Roman" w:hAnsi="Times New Roman" w:eastAsia="宋体" w:cs="Times New Roman"/>
                      <w:color w:val="auto"/>
                      <w:kern w:val="2"/>
                      <w:sz w:val="18"/>
                      <w:szCs w:val="18"/>
                      <w:highlight w:val="none"/>
                      <w:lang w:eastAsia="zh-CN"/>
                    </w:rPr>
                    <w:t>规划热源</w:t>
                  </w:r>
                </w:p>
              </w:tc>
              <w:tc>
                <w:tcPr>
                  <w:tcW w:w="6362"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保留现状恒晖热电厂，供热规模维持现状；扩建大唐国际迁安热电厂，总装机容量增至900MW，供热能力增至2924GJ/h，供蒸汽能力增至240t/h。科技路与祺瑞街交口东北角的华电分布式能源站作为备用热源，远期随着工业区的建设发展，热源不足的情况下，将华电热能并网供热，仅提供工业蒸汽负荷。</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369" w:hRule="atLeast"/>
              </w:trPr>
              <w:tc>
                <w:tcPr>
                  <w:tcW w:w="708"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3</w:t>
                  </w:r>
                </w:p>
              </w:tc>
              <w:tc>
                <w:tcPr>
                  <w:tcW w:w="983"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eastAsia="zh-CN"/>
                    </w:rPr>
                  </w:pPr>
                  <w:r>
                    <w:rPr>
                      <w:rFonts w:hint="default" w:ascii="Times New Roman" w:hAnsi="Times New Roman" w:eastAsia="宋体" w:cs="Times New Roman"/>
                      <w:color w:val="auto"/>
                      <w:kern w:val="2"/>
                      <w:sz w:val="18"/>
                      <w:szCs w:val="18"/>
                      <w:highlight w:val="none"/>
                      <w:lang w:eastAsia="zh-CN"/>
                    </w:rPr>
                    <w:t>输热管网</w:t>
                  </w:r>
                </w:p>
              </w:tc>
              <w:tc>
                <w:tcPr>
                  <w:tcW w:w="6362" w:type="dxa"/>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采暖供热管网采用两级设置，集中供热锅炉房外供热媒为130－70℃高温热水，通过市政一级热网输送至各街区换热站，根据末端用户需要置换为85－60℃或者 60－50℃低温热水，送入热用户使用。工业生产供热管网热媒为蒸汽，管网考虑凝结水回收。供热管网采用枝状为主、环枝结合的方式布置，采用直埋敷设，尽量布置于负荷密集区域。</w:t>
                  </w:r>
                </w:p>
              </w:tc>
            </w:tr>
          </w:tbl>
          <w:p>
            <w:pPr>
              <w:keepNext w:val="0"/>
              <w:keepLines w:val="0"/>
              <w:pageBreakBefore w:val="0"/>
              <w:widowControl w:val="0"/>
              <w:kinsoku/>
              <w:wordWrap/>
              <w:overflowPunct/>
              <w:topLinePunct w:val="0"/>
              <w:autoSpaceDE/>
              <w:autoSpaceDN/>
              <w:bidi w:val="0"/>
              <w:adjustRightInd/>
              <w:snapToGrid/>
              <w:spacing w:line="420" w:lineRule="exact"/>
              <w:ind w:firstLine="420" w:firstLineChars="200"/>
              <w:jc w:val="both"/>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本项目生产过程不需要蒸汽，生产过程均使用电。</w:t>
            </w:r>
          </w:p>
          <w:p>
            <w:pPr>
              <w:keepNext w:val="0"/>
              <w:keepLines w:val="0"/>
              <w:pageBreakBefore w:val="0"/>
              <w:widowControl w:val="0"/>
              <w:kinsoku/>
              <w:wordWrap/>
              <w:overflowPunct/>
              <w:topLinePunct w:val="0"/>
              <w:autoSpaceDE/>
              <w:autoSpaceDN/>
              <w:bidi w:val="0"/>
              <w:adjustRightInd/>
              <w:snapToGrid/>
              <w:spacing w:line="420" w:lineRule="exact"/>
              <w:ind w:firstLine="420" w:firstLineChars="200"/>
              <w:jc w:val="both"/>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5</w:t>
            </w:r>
            <w:r>
              <w:rPr>
                <w:rFonts w:hint="default" w:ascii="Times New Roman" w:hAnsi="Times New Roman" w:eastAsia="宋体" w:cs="Times New Roman"/>
                <w:color w:val="auto"/>
                <w:sz w:val="21"/>
                <w:szCs w:val="21"/>
                <w:highlight w:val="none"/>
                <w:lang w:eastAsia="zh-CN"/>
              </w:rPr>
              <w:t>）燃气规划</w:t>
            </w:r>
          </w:p>
          <w:p>
            <w:pPr>
              <w:keepNext w:val="0"/>
              <w:keepLines w:val="0"/>
              <w:pageBreakBefore w:val="0"/>
              <w:widowControl w:val="0"/>
              <w:kinsoku/>
              <w:wordWrap/>
              <w:overflowPunct/>
              <w:topLinePunct w:val="0"/>
              <w:autoSpaceDE/>
              <w:autoSpaceDN/>
              <w:bidi w:val="0"/>
              <w:adjustRightInd/>
              <w:snapToGrid/>
              <w:spacing w:line="420" w:lineRule="exact"/>
              <w:ind w:firstLine="420" w:firstLineChars="200"/>
              <w:jc w:val="both"/>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本项目不设锅炉，无需供应燃气。</w:t>
            </w:r>
          </w:p>
          <w:p>
            <w:pPr>
              <w:keepNext w:val="0"/>
              <w:keepLines w:val="0"/>
              <w:pageBreakBefore w:val="0"/>
              <w:widowControl w:val="0"/>
              <w:kinsoku/>
              <w:wordWrap/>
              <w:overflowPunct/>
              <w:topLinePunct w:val="0"/>
              <w:autoSpaceDE/>
              <w:autoSpaceDN/>
              <w:bidi w:val="0"/>
              <w:adjustRightInd/>
              <w:snapToGrid/>
              <w:spacing w:line="420" w:lineRule="exact"/>
              <w:ind w:firstLine="420" w:firstLineChars="200"/>
              <w:jc w:val="both"/>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项目运行后，供电、供水、供热、排水均依托园区的基础设施，经过以上分析，项目依托开发区基础设施可行。</w:t>
            </w:r>
          </w:p>
          <w:p>
            <w:pPr>
              <w:keepNext w:val="0"/>
              <w:keepLines w:val="0"/>
              <w:pageBreakBefore w:val="0"/>
              <w:widowControl w:val="0"/>
              <w:kinsoku/>
              <w:wordWrap/>
              <w:overflowPunct/>
              <w:topLinePunct w:val="0"/>
              <w:autoSpaceDE/>
              <w:autoSpaceDN/>
              <w:bidi w:val="0"/>
              <w:adjustRightInd/>
              <w:snapToGrid/>
              <w:spacing w:line="420" w:lineRule="exact"/>
              <w:ind w:left="0" w:leftChars="0" w:firstLine="0" w:firstLineChars="0"/>
              <w:jc w:val="both"/>
              <w:textAlignment w:val="auto"/>
              <w:rPr>
                <w:rFonts w:hint="default" w:ascii="Times New Roman" w:hAnsi="Times New Roman" w:eastAsia="宋体" w:cs="Times New Roman"/>
                <w:b/>
                <w:bCs/>
                <w:color w:val="auto"/>
                <w:sz w:val="21"/>
                <w:szCs w:val="21"/>
                <w:highlight w:val="none"/>
                <w:lang w:eastAsia="zh-CN"/>
              </w:rPr>
            </w:pPr>
            <w:r>
              <w:rPr>
                <w:rFonts w:hint="default" w:ascii="Times New Roman" w:hAnsi="Times New Roman" w:eastAsia="宋体" w:cs="Times New Roman"/>
                <w:b/>
                <w:bCs/>
                <w:color w:val="auto"/>
                <w:sz w:val="21"/>
                <w:szCs w:val="21"/>
                <w:highlight w:val="none"/>
                <w:lang w:val="en-US" w:eastAsia="zh-CN"/>
              </w:rPr>
              <w:t>1.5</w:t>
            </w:r>
            <w:r>
              <w:rPr>
                <w:rFonts w:hint="default" w:ascii="Times New Roman" w:hAnsi="Times New Roman" w:eastAsia="宋体" w:cs="Times New Roman"/>
                <w:b/>
                <w:bCs/>
                <w:color w:val="auto"/>
                <w:sz w:val="21"/>
                <w:szCs w:val="21"/>
                <w:highlight w:val="none"/>
                <w:lang w:eastAsia="zh-CN"/>
              </w:rPr>
              <w:t>项目与规划环评审查意见的符合性分析</w:t>
            </w:r>
          </w:p>
          <w:p>
            <w:pPr>
              <w:keepNext w:val="0"/>
              <w:keepLines w:val="0"/>
              <w:pageBreakBefore w:val="0"/>
              <w:widowControl w:val="0"/>
              <w:kinsoku/>
              <w:wordWrap/>
              <w:overflowPunct/>
              <w:topLinePunct w:val="0"/>
              <w:autoSpaceDE/>
              <w:autoSpaceDN/>
              <w:bidi w:val="0"/>
              <w:adjustRightInd/>
              <w:snapToGrid/>
              <w:spacing w:line="420" w:lineRule="exact"/>
              <w:ind w:firstLine="420" w:firstLineChars="200"/>
              <w:jc w:val="both"/>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项目与规划环评审查意见符合性见下表</w:t>
            </w:r>
          </w:p>
          <w:p>
            <w:pPr>
              <w:keepNext w:val="0"/>
              <w:keepLines w:val="0"/>
              <w:pageBreakBefore w:val="0"/>
              <w:widowControl w:val="0"/>
              <w:kinsoku/>
              <w:wordWrap/>
              <w:overflowPunct/>
              <w:topLinePunct w:val="0"/>
              <w:autoSpaceDE/>
              <w:autoSpaceDN/>
              <w:bidi w:val="0"/>
              <w:adjustRightInd/>
              <w:snapToGrid/>
              <w:spacing w:line="42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b/>
                <w:bCs/>
                <w:color w:val="auto"/>
                <w:sz w:val="21"/>
                <w:szCs w:val="21"/>
                <w:highlight w:val="none"/>
                <w:lang w:eastAsia="zh-CN"/>
              </w:rPr>
              <w:t>表</w:t>
            </w:r>
            <w:r>
              <w:rPr>
                <w:rFonts w:hint="default" w:ascii="Times New Roman" w:hAnsi="Times New Roman" w:eastAsia="宋体" w:cs="Times New Roman"/>
                <w:b/>
                <w:bCs/>
                <w:color w:val="auto"/>
                <w:sz w:val="21"/>
                <w:szCs w:val="21"/>
                <w:highlight w:val="none"/>
                <w:lang w:val="en-US" w:eastAsia="zh-CN"/>
              </w:rPr>
              <w:t>1.5</w:t>
            </w:r>
            <w:r>
              <w:rPr>
                <w:rFonts w:hint="default" w:ascii="Times New Roman" w:hAnsi="Times New Roman" w:eastAsia="宋体" w:cs="Times New Roman"/>
                <w:b/>
                <w:bCs/>
                <w:color w:val="auto"/>
                <w:sz w:val="21"/>
                <w:szCs w:val="21"/>
                <w:highlight w:val="none"/>
                <w:lang w:eastAsia="zh-CN"/>
              </w:rPr>
              <w:t>-</w:t>
            </w:r>
            <w:r>
              <w:rPr>
                <w:rFonts w:hint="default" w:ascii="Times New Roman" w:hAnsi="Times New Roman" w:eastAsia="宋体" w:cs="Times New Roman"/>
                <w:b/>
                <w:bCs/>
                <w:color w:val="auto"/>
                <w:sz w:val="21"/>
                <w:szCs w:val="21"/>
                <w:highlight w:val="none"/>
                <w:lang w:val="en-US" w:eastAsia="zh-CN"/>
              </w:rPr>
              <w:t xml:space="preserve">1  </w:t>
            </w:r>
            <w:r>
              <w:rPr>
                <w:rFonts w:hint="default" w:ascii="Times New Roman" w:hAnsi="Times New Roman" w:eastAsia="宋体" w:cs="Times New Roman"/>
                <w:b/>
                <w:bCs/>
                <w:color w:val="auto"/>
                <w:sz w:val="21"/>
                <w:szCs w:val="21"/>
                <w:highlight w:val="none"/>
                <w:lang w:eastAsia="zh-CN"/>
              </w:rPr>
              <w:t xml:space="preserve"> 项目与规划环评审查意见符合性分析</w:t>
            </w:r>
          </w:p>
          <w:tbl>
            <w:tblPr>
              <w:tblStyle w:val="80"/>
              <w:tblW w:w="0" w:type="auto"/>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740"/>
              <w:gridCol w:w="1"/>
              <w:gridCol w:w="4240"/>
              <w:gridCol w:w="6"/>
              <w:gridCol w:w="2250"/>
              <w:gridCol w:w="614"/>
              <w:gridCol w:w="10"/>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74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序号</w:t>
                  </w:r>
                </w:p>
              </w:tc>
              <w:tc>
                <w:tcPr>
                  <w:tcW w:w="4247" w:type="dxa"/>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审查意见的函要求</w:t>
                  </w:r>
                </w:p>
              </w:tc>
              <w:tc>
                <w:tcPr>
                  <w:tcW w:w="22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本项目实施情况</w:t>
                  </w:r>
                </w:p>
              </w:tc>
              <w:tc>
                <w:tcPr>
                  <w:tcW w:w="624"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结论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65" w:hRule="atLeast"/>
              </w:trPr>
              <w:tc>
                <w:tcPr>
                  <w:tcW w:w="74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1</w:t>
                  </w:r>
                </w:p>
              </w:tc>
              <w:tc>
                <w:tcPr>
                  <w:tcW w:w="4247" w:type="dxa"/>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严格环境准入，推动产业转型升级和绿色发展。按照环评报告书提出的“三线一单”管理要求，以资源利用上线、环境质量底线为约束，入区企业应符合《关于促进京津冀地区经济社会与生态环境保护协调发展的指导意见》（环办环评[2018]24 号）、《产业结构调整指导目录（2019年本）》、《河北省新增限制和淘汰类产业目录（2015 年版）》等文件规定要求，严格落实环评报告中生态环境准入清单要求。落实省政府及有关部门关于地下水开采政策，开发区逐步减少开采地下水，增加中水回用量，限制高耗水行业入区。</w:t>
                  </w:r>
                </w:p>
              </w:tc>
              <w:tc>
                <w:tcPr>
                  <w:tcW w:w="22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本项目符合“三线一单”管理要求，不属于《产业结构调整指导目录（2019 年本）》中限制类、淘汰类，为鼓励类或允许类，符合规划报告中生态环境准入清单要求。本项目生产用水经处理后全部回用。生活污水经化粪池处理后排入园区市政管网。</w:t>
                  </w:r>
                </w:p>
              </w:tc>
              <w:tc>
                <w:tcPr>
                  <w:tcW w:w="624"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74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2</w:t>
                  </w:r>
                </w:p>
              </w:tc>
              <w:tc>
                <w:tcPr>
                  <w:tcW w:w="4247" w:type="dxa"/>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加强空间管制，优化生产空间和生活空间。严格落实环评报告中空间管控要求，控制开发区边界外居民点向开发区方向发展，确保区内企业与敏感点保持足够的防护距离，减少突发事件对居民区的环境影响。市区及城市规划区 2 公里范围内工业用地调整为一类用地，新建工业项目应为无工艺废气或低排量工艺废气的工业项目，现有企业占地维持原工业用地类型并禁止新增占地面积，现有企业应严格执行环评报告书提出的污染防治措施提升改造要求，对污染重、高耗能企业进行取缔。现有生活垃圾场厂区调整为限制建设区，医疗废物处置中心调整为公用设施用地并在外围设置 50 米宽防护绿地用地。</w:t>
                  </w:r>
                </w:p>
              </w:tc>
              <w:tc>
                <w:tcPr>
                  <w:tcW w:w="22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项目位于河北迁安高新技术产业开发区建设路西侧，祺瑞街南侧，属于适宜建设区，符合规划环评报告中空间管控要求。</w:t>
                  </w:r>
                </w:p>
              </w:tc>
              <w:tc>
                <w:tcPr>
                  <w:tcW w:w="624"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74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3</w:t>
                  </w:r>
                </w:p>
              </w:tc>
              <w:tc>
                <w:tcPr>
                  <w:tcW w:w="4247" w:type="dxa"/>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加强总量控制，推进环境质量改善。按照最不利条件并预留一定安全余量的原则，环评中提出的污染物排放总量控制上限作为开发区污染物排放总量管控限值。严格落实区域污染物削减方案，并不断提升技术工艺及节能节水控污水平，推动环境质量改善。</w:t>
                  </w:r>
                </w:p>
              </w:tc>
              <w:tc>
                <w:tcPr>
                  <w:tcW w:w="22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项目生产废水循环使用，不外排；生活污水经化粪池处理后排入园区市政管网，最终排入园区污水处理站集中处理。</w:t>
                  </w:r>
                </w:p>
              </w:tc>
              <w:tc>
                <w:tcPr>
                  <w:tcW w:w="624"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74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rPr>
                    <w:t>4</w:t>
                  </w:r>
                </w:p>
              </w:tc>
              <w:tc>
                <w:tcPr>
                  <w:tcW w:w="4247" w:type="dxa"/>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rPr>
                    <w:t>加强规划环评与项目环评联动。切实发挥规划环评和项目环评预防环境污染和生态破坏的作用，项目环评文件应落实规划环评提出的各项要求，选择符合性分析、区域大气环境容量及总量控制、配套基础设施可行性可适当简化。同时，应重点开展项目准入条件符合性、工程分析、布局合理性、环保措施的可行性论证、污染物排放量与总量控制指标、大气环境防护距离符合性、清洁生产水平分析，并关注开发区基础设施及应急体系保障能力建设，强化环境监测和环境保护相关措施的落实。</w:t>
                  </w:r>
                </w:p>
              </w:tc>
              <w:tc>
                <w:tcPr>
                  <w:tcW w:w="22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rPr>
                    <w:t>项目符合园区准入清单要求，加强规划环评与项目环评联动，重点开展了项目准入条件符合性、工程分析、布局合理性、环保措施的可行性论证、污染物排放量与总量控制指标项目实施后将严格落实环境监测计划及环保措施。</w:t>
                  </w:r>
                </w:p>
              </w:tc>
              <w:tc>
                <w:tcPr>
                  <w:tcW w:w="624"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10" w:type="dxa"/>
              </w:trPr>
              <w:tc>
                <w:tcPr>
                  <w:tcW w:w="741"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rPr>
                    <w:t>5</w:t>
                  </w:r>
                </w:p>
              </w:tc>
              <w:tc>
                <w:tcPr>
                  <w:tcW w:w="424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rPr>
                    <w:t>注重开发区发展与区域水资源承载力相协调，严格限制发展水资源能源消耗量大的行业，统筹规划建设供水、排水、供热、供气等基础设施。</w:t>
                  </w:r>
                </w:p>
              </w:tc>
              <w:tc>
                <w:tcPr>
                  <w:tcW w:w="2256"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rPr>
                    <w:t>项目用水量较小，依托园区内供水管网；生产区不需供暖、办公采用空调供暖。</w:t>
                  </w:r>
                </w:p>
              </w:tc>
              <w:tc>
                <w:tcPr>
                  <w:tcW w:w="61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10" w:type="dxa"/>
              </w:trPr>
              <w:tc>
                <w:tcPr>
                  <w:tcW w:w="741"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6</w:t>
                  </w:r>
                </w:p>
              </w:tc>
              <w:tc>
                <w:tcPr>
                  <w:tcW w:w="424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鼓励开发区提高清洁能源汽车运输比例或大宗物料铁路运输，结合铁路相关规划和地方发展需求，按照国家对重点行业配套铁路运输的要求，尽快规划、实施并完善铁路运输系统，优化区域运输方式，减轻公路运输产生的不利环境影响。暂不能实现铁路运输的现有涉及大宗物料运输的重点企业应采用新能源汽车或达到国六排放标准的汽车运输；结合秋冬季行业错峰生产和重污染天气应急响应要求，制定应急运输响应方案，在黄色及以上重污染天气预警期间，大宗物料运输的重点用车企业实施应急运输响应。</w:t>
                  </w:r>
                </w:p>
              </w:tc>
              <w:tc>
                <w:tcPr>
                  <w:tcW w:w="2256"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项目不属于大宗物料运输的重点企业，优先采用新能源汽车或达到国六排放标准的汽车运输。</w:t>
                  </w:r>
                </w:p>
              </w:tc>
              <w:tc>
                <w:tcPr>
                  <w:tcW w:w="61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10" w:type="dxa"/>
              </w:trPr>
              <w:tc>
                <w:tcPr>
                  <w:tcW w:w="741"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7</w:t>
                  </w:r>
                </w:p>
              </w:tc>
              <w:tc>
                <w:tcPr>
                  <w:tcW w:w="424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加强区域环境污染防治和应急措施。开发区需严格落实各项环境风险防范措施，强化区内危险源管控，加强风险事故情况下的环境污染防范措施和应急处置，防止对区域周边环境敏感点和地表水环境造成影响。开发区现有企业应对厂区内重点区域、重点设施开展隐患排查工作，一旦发现土壤或地下水存在污染迹象，应按照相关规定开展调查与风险评估工作，根据评估结果采取风险管控或治理与修复等措施。</w:t>
                  </w:r>
                </w:p>
              </w:tc>
              <w:tc>
                <w:tcPr>
                  <w:tcW w:w="2256"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制定环境污染防治和应急措施。项目分区进行防渗，对土壤、地下水影响较小。</w:t>
                  </w:r>
                </w:p>
              </w:tc>
              <w:tc>
                <w:tcPr>
                  <w:tcW w:w="61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符合</w:t>
                  </w:r>
                </w:p>
              </w:tc>
            </w:tr>
          </w:tbl>
          <w:p>
            <w:pPr>
              <w:keepNext w:val="0"/>
              <w:keepLines w:val="0"/>
              <w:pageBreakBefore w:val="0"/>
              <w:widowControl w:val="0"/>
              <w:kinsoku/>
              <w:wordWrap/>
              <w:overflowPunct/>
              <w:topLinePunct w:val="0"/>
              <w:autoSpaceDE/>
              <w:autoSpaceDN/>
              <w:bidi w:val="0"/>
              <w:adjustRightInd/>
              <w:snapToGrid/>
              <w:spacing w:line="420" w:lineRule="exact"/>
              <w:ind w:firstLine="420" w:firstLineChars="200"/>
              <w:jc w:val="both"/>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根据上述分析，项目与河北迁安高新技术产业开发区规划环评及审查意见相符。</w:t>
            </w:r>
          </w:p>
          <w:p>
            <w:pPr>
              <w:keepNext w:val="0"/>
              <w:keepLines w:val="0"/>
              <w:pageBreakBefore w:val="0"/>
              <w:widowControl w:val="0"/>
              <w:kinsoku/>
              <w:wordWrap/>
              <w:overflowPunct/>
              <w:topLinePunct w:val="0"/>
              <w:autoSpaceDE/>
              <w:autoSpaceDN/>
              <w:bidi w:val="0"/>
              <w:adjustRightInd/>
              <w:snapToGrid/>
              <w:spacing w:line="420" w:lineRule="exact"/>
              <w:ind w:left="0" w:leftChars="0" w:firstLine="0" w:firstLineChars="0"/>
              <w:jc w:val="both"/>
              <w:textAlignment w:val="auto"/>
              <w:rPr>
                <w:rFonts w:hint="default" w:ascii="Times New Roman" w:hAnsi="Times New Roman" w:eastAsia="宋体" w:cs="Times New Roman"/>
                <w:b/>
                <w:bCs/>
                <w:color w:val="auto"/>
                <w:sz w:val="21"/>
                <w:szCs w:val="21"/>
                <w:highlight w:val="none"/>
                <w:lang w:eastAsia="zh-CN"/>
              </w:rPr>
            </w:pPr>
            <w:r>
              <w:rPr>
                <w:rFonts w:hint="default" w:ascii="Times New Roman" w:hAnsi="Times New Roman" w:eastAsia="宋体" w:cs="Times New Roman"/>
                <w:b/>
                <w:bCs/>
                <w:color w:val="auto"/>
                <w:sz w:val="21"/>
                <w:szCs w:val="21"/>
                <w:highlight w:val="none"/>
                <w:lang w:val="en-US" w:eastAsia="zh-CN"/>
              </w:rPr>
              <w:t xml:space="preserve">1.6 </w:t>
            </w:r>
            <w:r>
              <w:rPr>
                <w:rFonts w:hint="default" w:ascii="Times New Roman" w:hAnsi="Times New Roman" w:eastAsia="宋体" w:cs="Times New Roman"/>
                <w:b/>
                <w:bCs/>
                <w:color w:val="auto"/>
                <w:sz w:val="21"/>
                <w:szCs w:val="21"/>
                <w:highlight w:val="none"/>
                <w:lang w:eastAsia="zh-CN"/>
              </w:rPr>
              <w:t xml:space="preserve"> 开发区环境准入要求</w:t>
            </w:r>
          </w:p>
          <w:p>
            <w:pPr>
              <w:keepNext w:val="0"/>
              <w:keepLines w:val="0"/>
              <w:pageBreakBefore w:val="0"/>
              <w:widowControl w:val="0"/>
              <w:kinsoku/>
              <w:wordWrap/>
              <w:overflowPunct/>
              <w:topLinePunct w:val="0"/>
              <w:autoSpaceDE/>
              <w:autoSpaceDN/>
              <w:bidi w:val="0"/>
              <w:adjustRightInd/>
              <w:snapToGrid/>
              <w:spacing w:line="420" w:lineRule="exact"/>
              <w:ind w:firstLine="420" w:firstLineChars="200"/>
              <w:jc w:val="both"/>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进入开发区的项目应符合国家、河北省、唐山市各项产业政策。严禁各项产业政策命令淘汰或禁止的产业、生产工艺及装备进入开发区。生产工艺或污染防治技术不成熟的项目不得进入本开发区。</w:t>
            </w:r>
          </w:p>
          <w:p>
            <w:pPr>
              <w:keepNext w:val="0"/>
              <w:keepLines w:val="0"/>
              <w:pageBreakBefore w:val="0"/>
              <w:widowControl w:val="0"/>
              <w:kinsoku/>
              <w:wordWrap/>
              <w:overflowPunct/>
              <w:topLinePunct w:val="0"/>
              <w:autoSpaceDE/>
              <w:autoSpaceDN/>
              <w:bidi w:val="0"/>
              <w:adjustRightInd/>
              <w:snapToGrid/>
              <w:spacing w:line="420" w:lineRule="exact"/>
              <w:ind w:firstLine="420" w:firstLineChars="200"/>
              <w:jc w:val="both"/>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项目河北迁安高新技术产业开发区环境准入要求符合性见表</w:t>
            </w:r>
            <w:r>
              <w:rPr>
                <w:rFonts w:hint="default" w:ascii="Times New Roman" w:hAnsi="Times New Roman" w:eastAsia="宋体" w:cs="Times New Roman"/>
                <w:color w:val="auto"/>
                <w:sz w:val="21"/>
                <w:szCs w:val="21"/>
                <w:highlight w:val="none"/>
                <w:lang w:val="en-US" w:eastAsia="zh-CN"/>
              </w:rPr>
              <w:t>1.6-1</w:t>
            </w:r>
            <w:r>
              <w:rPr>
                <w:rFonts w:hint="default" w:ascii="Times New Roman" w:hAnsi="Times New Roman" w:eastAsia="宋体" w:cs="Times New Roman"/>
                <w:color w:val="auto"/>
                <w:sz w:val="21"/>
                <w:szCs w:val="21"/>
                <w:highlight w:val="none"/>
                <w:lang w:eastAsia="zh-CN"/>
              </w:rPr>
              <w:t>。</w:t>
            </w:r>
          </w:p>
          <w:p>
            <w:pPr>
              <w:keepNext w:val="0"/>
              <w:keepLines w:val="0"/>
              <w:pageBreakBefore w:val="0"/>
              <w:widowControl w:val="0"/>
              <w:kinsoku/>
              <w:wordWrap/>
              <w:overflowPunct/>
              <w:topLinePunct w:val="0"/>
              <w:autoSpaceDE/>
              <w:autoSpaceDN/>
              <w:bidi w:val="0"/>
              <w:adjustRightInd/>
              <w:snapToGrid/>
              <w:spacing w:line="420" w:lineRule="exact"/>
              <w:ind w:left="0" w:leftChars="0" w:right="0" w:rightChars="0" w:firstLine="0" w:firstLineChars="0"/>
              <w:jc w:val="center"/>
              <w:textAlignment w:val="auto"/>
              <w:rPr>
                <w:rFonts w:hint="default" w:ascii="Times New Roman" w:hAnsi="Times New Roman" w:eastAsia="宋体" w:cs="Times New Roman"/>
                <w:b/>
                <w:bCs/>
                <w:color w:val="auto"/>
                <w:sz w:val="21"/>
                <w:szCs w:val="21"/>
                <w:highlight w:val="none"/>
                <w:lang w:eastAsia="zh-CN"/>
              </w:rPr>
            </w:pPr>
            <w:r>
              <w:rPr>
                <w:rFonts w:hint="default" w:ascii="Times New Roman" w:hAnsi="Times New Roman" w:eastAsia="宋体" w:cs="Times New Roman"/>
                <w:b/>
                <w:bCs/>
                <w:color w:val="auto"/>
                <w:sz w:val="21"/>
                <w:szCs w:val="21"/>
                <w:highlight w:val="none"/>
                <w:lang w:eastAsia="zh-CN"/>
              </w:rPr>
              <w:t>表</w:t>
            </w:r>
            <w:r>
              <w:rPr>
                <w:rFonts w:hint="default" w:ascii="Times New Roman" w:hAnsi="Times New Roman" w:eastAsia="宋体" w:cs="Times New Roman"/>
                <w:b/>
                <w:bCs/>
                <w:color w:val="auto"/>
                <w:sz w:val="21"/>
                <w:szCs w:val="21"/>
                <w:highlight w:val="none"/>
                <w:lang w:val="en-US" w:eastAsia="zh-CN"/>
              </w:rPr>
              <w:t>1.6</w:t>
            </w:r>
            <w:r>
              <w:rPr>
                <w:rFonts w:hint="default" w:ascii="Times New Roman" w:hAnsi="Times New Roman" w:eastAsia="宋体" w:cs="Times New Roman"/>
                <w:b/>
                <w:bCs/>
                <w:color w:val="auto"/>
                <w:sz w:val="21"/>
                <w:szCs w:val="21"/>
                <w:highlight w:val="none"/>
                <w:lang w:eastAsia="zh-CN"/>
              </w:rPr>
              <w:t>-</w:t>
            </w:r>
            <w:r>
              <w:rPr>
                <w:rFonts w:hint="default" w:ascii="Times New Roman" w:hAnsi="Times New Roman" w:eastAsia="宋体" w:cs="Times New Roman"/>
                <w:b/>
                <w:bCs/>
                <w:color w:val="auto"/>
                <w:sz w:val="21"/>
                <w:szCs w:val="21"/>
                <w:highlight w:val="none"/>
                <w:lang w:val="en-US" w:eastAsia="zh-CN"/>
              </w:rPr>
              <w:t xml:space="preserve">1 </w:t>
            </w:r>
            <w:r>
              <w:rPr>
                <w:rFonts w:hint="default" w:ascii="Times New Roman" w:hAnsi="Times New Roman" w:eastAsia="宋体" w:cs="Times New Roman"/>
                <w:b/>
                <w:bCs/>
                <w:color w:val="auto"/>
                <w:sz w:val="21"/>
                <w:szCs w:val="21"/>
                <w:highlight w:val="none"/>
                <w:lang w:eastAsia="zh-CN"/>
              </w:rPr>
              <w:t xml:space="preserve"> 河北迁安高新技术产业开发区环境准入要求</w:t>
            </w:r>
          </w:p>
          <w:tbl>
            <w:tblPr>
              <w:tblStyle w:val="80"/>
              <w:tblW w:w="0" w:type="auto"/>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07"/>
              <w:gridCol w:w="3008"/>
              <w:gridCol w:w="2741"/>
              <w:gridCol w:w="1025"/>
              <w:gridCol w:w="470"/>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60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类别</w:t>
                  </w:r>
                </w:p>
              </w:tc>
              <w:tc>
                <w:tcPr>
                  <w:tcW w:w="300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要求</w:t>
                  </w:r>
                </w:p>
              </w:tc>
              <w:tc>
                <w:tcPr>
                  <w:tcW w:w="274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指标</w:t>
                  </w:r>
                </w:p>
              </w:tc>
              <w:tc>
                <w:tcPr>
                  <w:tcW w:w="102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项目情况</w:t>
                  </w:r>
                </w:p>
              </w:tc>
              <w:tc>
                <w:tcPr>
                  <w:tcW w:w="47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结论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0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资源</w:t>
                  </w:r>
                </w:p>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利用</w:t>
                  </w:r>
                </w:p>
              </w:tc>
              <w:tc>
                <w:tcPr>
                  <w:tcW w:w="300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单位产品取水量不高于河北省《用水定额第2 部分：工业取水》（DB13/T 1161.2-2016）相关指标，并进一步达到行业先进水平《工业取水定额》（DB13/T5448.1-2021-DB13/T5448.14-2021）</w:t>
                  </w:r>
                </w:p>
              </w:tc>
              <w:tc>
                <w:tcPr>
                  <w:tcW w:w="274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准入值：球墨铸铁管1.24m</w:t>
                  </w:r>
                  <w:r>
                    <w:rPr>
                      <w:rFonts w:hint="default" w:ascii="Times New Roman" w:hAnsi="Times New Roman" w:eastAsia="宋体" w:cs="Times New Roman"/>
                      <w:color w:val="auto"/>
                      <w:kern w:val="2"/>
                      <w:sz w:val="18"/>
                      <w:szCs w:val="18"/>
                      <w:highlight w:val="none"/>
                      <w:vertAlign w:val="superscript"/>
                      <w:lang w:val="en-US" w:eastAsia="zh-CN"/>
                    </w:rPr>
                    <w:t>3</w:t>
                  </w:r>
                  <w:r>
                    <w:rPr>
                      <w:rFonts w:hint="default" w:ascii="Times New Roman" w:hAnsi="Times New Roman" w:eastAsia="宋体" w:cs="Times New Roman"/>
                      <w:color w:val="auto"/>
                      <w:kern w:val="2"/>
                      <w:sz w:val="18"/>
                      <w:szCs w:val="18"/>
                      <w:highlight w:val="none"/>
                      <w:lang w:val="en-US" w:eastAsia="zh-CN"/>
                    </w:rPr>
                    <w:t>/t，板材、线材、型材、管材压延0.6m</w:t>
                  </w:r>
                  <w:r>
                    <w:rPr>
                      <w:rFonts w:hint="default" w:ascii="Times New Roman" w:hAnsi="Times New Roman" w:eastAsia="宋体" w:cs="Times New Roman"/>
                      <w:color w:val="auto"/>
                      <w:kern w:val="2"/>
                      <w:sz w:val="18"/>
                      <w:szCs w:val="18"/>
                      <w:highlight w:val="none"/>
                      <w:vertAlign w:val="superscript"/>
                      <w:lang w:val="en-US" w:eastAsia="zh-CN"/>
                    </w:rPr>
                    <w:t>3</w:t>
                  </w:r>
                  <w:r>
                    <w:rPr>
                      <w:rFonts w:hint="default" w:ascii="Times New Roman" w:hAnsi="Times New Roman" w:eastAsia="宋体" w:cs="Times New Roman"/>
                      <w:color w:val="auto"/>
                      <w:kern w:val="2"/>
                      <w:sz w:val="18"/>
                      <w:szCs w:val="18"/>
                      <w:highlight w:val="none"/>
                      <w:lang w:val="en-US" w:eastAsia="zh-CN"/>
                    </w:rPr>
                    <w:t>/t，铁塔制造3.0m</w:t>
                  </w:r>
                  <w:r>
                    <w:rPr>
                      <w:rFonts w:hint="default" w:ascii="Times New Roman" w:hAnsi="Times New Roman" w:eastAsia="宋体" w:cs="Times New Roman"/>
                      <w:color w:val="auto"/>
                      <w:kern w:val="2"/>
                      <w:sz w:val="18"/>
                      <w:szCs w:val="18"/>
                      <w:highlight w:val="none"/>
                      <w:vertAlign w:val="superscript"/>
                      <w:lang w:val="en-US" w:eastAsia="zh-CN"/>
                    </w:rPr>
                    <w:t>3</w:t>
                  </w:r>
                  <w:r>
                    <w:rPr>
                      <w:rFonts w:hint="default" w:ascii="Times New Roman" w:hAnsi="Times New Roman" w:eastAsia="宋体" w:cs="Times New Roman"/>
                      <w:color w:val="auto"/>
                      <w:kern w:val="2"/>
                      <w:sz w:val="18"/>
                      <w:szCs w:val="18"/>
                      <w:highlight w:val="none"/>
                      <w:lang w:val="en-US" w:eastAsia="zh-CN"/>
                    </w:rPr>
                    <w:t>/t，镀锌丝3.0m</w:t>
                  </w:r>
                  <w:r>
                    <w:rPr>
                      <w:rFonts w:hint="default" w:ascii="Times New Roman" w:hAnsi="Times New Roman" w:eastAsia="宋体" w:cs="Times New Roman"/>
                      <w:color w:val="auto"/>
                      <w:kern w:val="2"/>
                      <w:sz w:val="18"/>
                      <w:szCs w:val="18"/>
                      <w:highlight w:val="none"/>
                      <w:vertAlign w:val="superscript"/>
                      <w:lang w:val="en-US" w:eastAsia="zh-CN"/>
                    </w:rPr>
                    <w:t>3</w:t>
                  </w:r>
                  <w:r>
                    <w:rPr>
                      <w:rFonts w:hint="default" w:ascii="Times New Roman" w:hAnsi="Times New Roman" w:eastAsia="宋体" w:cs="Times New Roman"/>
                      <w:color w:val="auto"/>
                      <w:kern w:val="2"/>
                      <w:sz w:val="18"/>
                      <w:szCs w:val="18"/>
                      <w:highlight w:val="none"/>
                      <w:lang w:val="en-US" w:eastAsia="zh-CN"/>
                    </w:rPr>
                    <w:t>/t，拔丝0.23m</w:t>
                  </w:r>
                  <w:r>
                    <w:rPr>
                      <w:rFonts w:hint="default" w:ascii="Times New Roman" w:hAnsi="Times New Roman" w:eastAsia="宋体" w:cs="Times New Roman"/>
                      <w:color w:val="auto"/>
                      <w:kern w:val="2"/>
                      <w:sz w:val="18"/>
                      <w:szCs w:val="18"/>
                      <w:highlight w:val="none"/>
                      <w:vertAlign w:val="superscript"/>
                      <w:lang w:val="en-US" w:eastAsia="zh-CN"/>
                    </w:rPr>
                    <w:t>3</w:t>
                  </w:r>
                  <w:r>
                    <w:rPr>
                      <w:rFonts w:hint="default" w:ascii="Times New Roman" w:hAnsi="Times New Roman" w:eastAsia="宋体" w:cs="Times New Roman"/>
                      <w:color w:val="auto"/>
                      <w:kern w:val="2"/>
                      <w:sz w:val="18"/>
                      <w:szCs w:val="18"/>
                      <w:highlight w:val="none"/>
                      <w:lang w:val="en-US" w:eastAsia="zh-CN"/>
                    </w:rPr>
                    <w:t>/t，丝网 2.7m</w:t>
                  </w:r>
                  <w:r>
                    <w:rPr>
                      <w:rFonts w:hint="default" w:ascii="Times New Roman" w:hAnsi="Times New Roman" w:eastAsia="宋体" w:cs="Times New Roman"/>
                      <w:color w:val="auto"/>
                      <w:kern w:val="2"/>
                      <w:sz w:val="18"/>
                      <w:szCs w:val="18"/>
                      <w:highlight w:val="none"/>
                      <w:vertAlign w:val="superscript"/>
                      <w:lang w:val="en-US" w:eastAsia="zh-CN"/>
                    </w:rPr>
                    <w:t>3</w:t>
                  </w:r>
                  <w:r>
                    <w:rPr>
                      <w:rFonts w:hint="default" w:ascii="Times New Roman" w:hAnsi="Times New Roman" w:eastAsia="宋体" w:cs="Times New Roman"/>
                      <w:color w:val="auto"/>
                      <w:kern w:val="2"/>
                      <w:sz w:val="18"/>
                      <w:szCs w:val="18"/>
                      <w:highlight w:val="none"/>
                      <w:lang w:val="en-US" w:eastAsia="zh-CN"/>
                    </w:rPr>
                    <w:t>/t，钢丝绳19.0m</w:t>
                  </w:r>
                  <w:r>
                    <w:rPr>
                      <w:rFonts w:hint="default" w:ascii="Times New Roman" w:hAnsi="Times New Roman" w:eastAsia="宋体" w:cs="Times New Roman"/>
                      <w:color w:val="auto"/>
                      <w:kern w:val="2"/>
                      <w:sz w:val="18"/>
                      <w:szCs w:val="18"/>
                      <w:highlight w:val="none"/>
                      <w:vertAlign w:val="superscript"/>
                      <w:lang w:val="en-US" w:eastAsia="zh-CN"/>
                    </w:rPr>
                    <w:t>3</w:t>
                  </w:r>
                  <w:r>
                    <w:rPr>
                      <w:rFonts w:hint="default" w:ascii="Times New Roman" w:hAnsi="Times New Roman" w:eastAsia="宋体" w:cs="Times New Roman"/>
                      <w:color w:val="auto"/>
                      <w:kern w:val="2"/>
                      <w:sz w:val="18"/>
                      <w:szCs w:val="18"/>
                      <w:highlight w:val="none"/>
                      <w:lang w:val="en-US" w:eastAsia="zh-CN"/>
                    </w:rPr>
                    <w:t>/t，锻件9.0m</w:t>
                  </w:r>
                  <w:r>
                    <w:rPr>
                      <w:rFonts w:hint="default" w:ascii="Times New Roman" w:hAnsi="Times New Roman" w:eastAsia="宋体" w:cs="Times New Roman"/>
                      <w:color w:val="auto"/>
                      <w:kern w:val="2"/>
                      <w:sz w:val="18"/>
                      <w:szCs w:val="18"/>
                      <w:highlight w:val="none"/>
                      <w:vertAlign w:val="superscript"/>
                      <w:lang w:val="en-US" w:eastAsia="zh-CN"/>
                    </w:rPr>
                    <w:t>3</w:t>
                  </w:r>
                  <w:r>
                    <w:rPr>
                      <w:rFonts w:hint="default" w:ascii="Times New Roman" w:hAnsi="Times New Roman" w:eastAsia="宋体" w:cs="Times New Roman"/>
                      <w:color w:val="auto"/>
                      <w:kern w:val="2"/>
                      <w:sz w:val="18"/>
                      <w:szCs w:val="18"/>
                      <w:highlight w:val="none"/>
                      <w:lang w:val="en-US" w:eastAsia="zh-CN"/>
                    </w:rPr>
                    <w:t>/t，铸件228m /t。</w:t>
                  </w:r>
                </w:p>
              </w:tc>
              <w:tc>
                <w:tcPr>
                  <w:tcW w:w="102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本项目生产用水循环使用，定期补充</w:t>
                  </w:r>
                </w:p>
              </w:tc>
              <w:tc>
                <w:tcPr>
                  <w:tcW w:w="47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607"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资源</w:t>
                  </w:r>
                </w:p>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利用</w:t>
                  </w:r>
                </w:p>
              </w:tc>
              <w:tc>
                <w:tcPr>
                  <w:tcW w:w="300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单位产品能耗低于《全国工业能效指南》（2014 年版）的“国标先进值”</w:t>
                  </w:r>
                </w:p>
              </w:tc>
              <w:tc>
                <w:tcPr>
                  <w:tcW w:w="274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热轧：41.8千克标准煤/吨；冷轧：41.1千克标准煤/吨</w:t>
                  </w:r>
                </w:p>
              </w:tc>
              <w:tc>
                <w:tcPr>
                  <w:tcW w:w="102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不涉及</w:t>
                  </w:r>
                </w:p>
              </w:tc>
              <w:tc>
                <w:tcPr>
                  <w:tcW w:w="47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不涉及</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07"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p>
              </w:tc>
              <w:tc>
                <w:tcPr>
                  <w:tcW w:w="300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rPr>
                    <w:t>新入驻企业生产用水不得使用自备井</w:t>
                  </w:r>
                </w:p>
              </w:tc>
              <w:tc>
                <w:tcPr>
                  <w:tcW w:w="274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1260" w:firstLineChars="70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rPr>
                    <w:t>/</w:t>
                  </w:r>
                </w:p>
              </w:tc>
              <w:tc>
                <w:tcPr>
                  <w:tcW w:w="102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rPr>
                    <w:t>用水由迁安市高新技术开发区供水</w:t>
                  </w:r>
                </w:p>
              </w:tc>
              <w:tc>
                <w:tcPr>
                  <w:tcW w:w="47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07"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p>
              </w:tc>
              <w:tc>
                <w:tcPr>
                  <w:tcW w:w="300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土地资源集约化利用水平达到行业先进水平</w:t>
                  </w:r>
                </w:p>
              </w:tc>
              <w:tc>
                <w:tcPr>
                  <w:tcW w:w="274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黑色金属冶炼及及压延加工业容积率≥0.6，金属制品业容积率≥0.7，设备制造业≥0.7</w:t>
                  </w:r>
                </w:p>
              </w:tc>
              <w:tc>
                <w:tcPr>
                  <w:tcW w:w="102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不涉及</w:t>
                  </w:r>
                </w:p>
              </w:tc>
              <w:tc>
                <w:tcPr>
                  <w:tcW w:w="47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不涉及</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0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污染</w:t>
                  </w:r>
                </w:p>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物排</w:t>
                  </w:r>
                </w:p>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放</w:t>
                  </w:r>
                </w:p>
              </w:tc>
              <w:tc>
                <w:tcPr>
                  <w:tcW w:w="300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废气及废水排放执行标准的顺序：唐山要求、河北省地方标准、行业标准、国家标准；标准值采用顺序：超低排放标准、特别排放限值、标准值；直接外排废水标准执行地表水Ⅳ标准限值</w:t>
                  </w:r>
                </w:p>
              </w:tc>
              <w:tc>
                <w:tcPr>
                  <w:tcW w:w="274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行业标准、国家标准；标准值采用顺序：超低排放标准、特别排放限值、标准值；直接外排废水标准执行地表水Ⅳ标准限值。直排废水：COD30mg/L，BOD</w:t>
                  </w:r>
                  <w:r>
                    <w:rPr>
                      <w:rFonts w:hint="default" w:ascii="Times New Roman" w:hAnsi="Times New Roman" w:eastAsia="宋体" w:cs="Times New Roman"/>
                      <w:color w:val="auto"/>
                      <w:kern w:val="2"/>
                      <w:sz w:val="18"/>
                      <w:szCs w:val="18"/>
                      <w:highlight w:val="none"/>
                      <w:vertAlign w:val="subscript"/>
                      <w:lang w:val="en-US" w:eastAsia="zh-CN"/>
                    </w:rPr>
                    <w:t>5</w:t>
                  </w:r>
                  <w:r>
                    <w:rPr>
                      <w:rFonts w:hint="eastAsia" w:cs="Times New Roman"/>
                      <w:color w:val="auto"/>
                      <w:kern w:val="2"/>
                      <w:sz w:val="18"/>
                      <w:szCs w:val="18"/>
                      <w:highlight w:val="none"/>
                      <w:vertAlign w:val="subscript"/>
                      <w:lang w:val="en-US" w:eastAsia="zh-CN"/>
                    </w:rPr>
                    <w:t xml:space="preserve"> </w:t>
                  </w:r>
                  <w:r>
                    <w:rPr>
                      <w:rFonts w:hint="default" w:ascii="Times New Roman" w:hAnsi="Times New Roman" w:eastAsia="宋体" w:cs="Times New Roman"/>
                      <w:color w:val="auto"/>
                      <w:kern w:val="2"/>
                      <w:sz w:val="18"/>
                      <w:szCs w:val="18"/>
                      <w:highlight w:val="none"/>
                      <w:lang w:val="en-US" w:eastAsia="zh-CN"/>
                    </w:rPr>
                    <w:t>6mg/L，氨氮1.5mg/L，总磷0.3mg/L，石油类0.5mg/L</w:t>
                  </w:r>
                </w:p>
              </w:tc>
              <w:tc>
                <w:tcPr>
                  <w:tcW w:w="102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本项目无生产废水外排</w:t>
                  </w:r>
                </w:p>
              </w:tc>
              <w:tc>
                <w:tcPr>
                  <w:tcW w:w="47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60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清洁</w:t>
                  </w:r>
                </w:p>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生产</w:t>
                  </w:r>
                </w:p>
              </w:tc>
              <w:tc>
                <w:tcPr>
                  <w:tcW w:w="300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达到行业清洁生产同期国内先进水平</w:t>
                  </w:r>
                </w:p>
              </w:tc>
              <w:tc>
                <w:tcPr>
                  <w:tcW w:w="274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1260" w:firstLineChars="70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w:t>
                  </w:r>
                </w:p>
              </w:tc>
              <w:tc>
                <w:tcPr>
                  <w:tcW w:w="102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项目达到国内清洁生产领先水平</w:t>
                  </w:r>
                </w:p>
              </w:tc>
              <w:tc>
                <w:tcPr>
                  <w:tcW w:w="47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0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其他</w:t>
                  </w:r>
                </w:p>
              </w:tc>
              <w:tc>
                <w:tcPr>
                  <w:tcW w:w="300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禁入新建涉重金属重点行业项目、禁入新建粉末冶金等高水耗项目</w:t>
                  </w:r>
                </w:p>
              </w:tc>
              <w:tc>
                <w:tcPr>
                  <w:tcW w:w="274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1260" w:firstLineChars="70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w:t>
                  </w:r>
                </w:p>
              </w:tc>
              <w:tc>
                <w:tcPr>
                  <w:tcW w:w="102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不涉及</w:t>
                  </w:r>
                </w:p>
              </w:tc>
              <w:tc>
                <w:tcPr>
                  <w:tcW w:w="47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不涉及</w:t>
                  </w:r>
                </w:p>
              </w:tc>
            </w:tr>
          </w:tbl>
          <w:p>
            <w:pPr>
              <w:autoSpaceDE w:val="0"/>
              <w:autoSpaceDN w:val="0"/>
              <w:adjustRightInd w:val="0"/>
              <w:snapToGrid w:val="0"/>
              <w:spacing w:line="240" w:lineRule="auto"/>
              <w:ind w:firstLine="0" w:firstLineChars="0"/>
              <w:jc w:val="center"/>
              <w:rPr>
                <w:rFonts w:hint="default" w:ascii="Times New Roman" w:hAnsi="Times New Roman" w:eastAsia="宋体" w:cs="Times New Roman"/>
                <w:color w:val="auto"/>
                <w:kern w:val="0"/>
                <w:sz w:val="21"/>
                <w:szCs w:val="21"/>
                <w:highlight w:val="none"/>
                <w:lang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807" w:type="dxa"/>
            <w:vAlign w:val="center"/>
          </w:tcPr>
          <w:p>
            <w:pPr>
              <w:autoSpaceDE w:val="0"/>
              <w:autoSpaceDN w:val="0"/>
              <w:adjustRightInd w:val="0"/>
              <w:snapToGrid w:val="0"/>
              <w:ind w:firstLine="0" w:firstLineChars="0"/>
              <w:jc w:val="center"/>
              <w:rPr>
                <w:rFonts w:hint="default" w:ascii="Times New Roman" w:hAnsi="Times New Roman" w:eastAsia="宋体" w:cs="Times New Roman"/>
                <w:color w:val="auto"/>
                <w:kern w:val="0"/>
                <w:sz w:val="32"/>
                <w:highlight w:val="none"/>
              </w:rPr>
            </w:pPr>
            <w:r>
              <w:rPr>
                <w:rFonts w:hint="default" w:ascii="Times New Roman" w:hAnsi="Times New Roman" w:eastAsia="宋体" w:cs="Times New Roman"/>
                <w:color w:val="auto"/>
                <w:kern w:val="0"/>
                <w:sz w:val="21"/>
                <w:szCs w:val="21"/>
                <w:highlight w:val="none"/>
              </w:rPr>
              <w:t>其他符合性分析</w:t>
            </w:r>
          </w:p>
        </w:tc>
        <w:tc>
          <w:tcPr>
            <w:tcW w:w="8215" w:type="dxa"/>
            <w:gridSpan w:val="4"/>
            <w:vAlign w:val="center"/>
          </w:tcPr>
          <w:p>
            <w:pPr>
              <w:keepNext w:val="0"/>
              <w:keepLines w:val="0"/>
              <w:pageBreakBefore w:val="0"/>
              <w:widowControl w:val="0"/>
              <w:kinsoku/>
              <w:wordWrap/>
              <w:overflowPunct/>
              <w:topLinePunct w:val="0"/>
              <w:autoSpaceDE w:val="0"/>
              <w:autoSpaceDN w:val="0"/>
              <w:bidi w:val="0"/>
              <w:adjustRightInd w:val="0"/>
              <w:snapToGrid w:val="0"/>
              <w:spacing w:line="420" w:lineRule="exact"/>
              <w:ind w:left="0" w:leftChars="0" w:firstLine="0" w:firstLineChars="0"/>
              <w:textAlignment w:val="auto"/>
              <w:rPr>
                <w:rFonts w:hint="default" w:ascii="Times New Roman" w:hAnsi="Times New Roman" w:eastAsia="宋体" w:cs="Times New Roman"/>
                <w:b/>
                <w:bCs/>
                <w:color w:val="auto"/>
                <w:kern w:val="0"/>
                <w:sz w:val="21"/>
                <w:szCs w:val="21"/>
                <w:highlight w:val="none"/>
              </w:rPr>
            </w:pPr>
            <w:r>
              <w:rPr>
                <w:rFonts w:hint="default" w:ascii="Times New Roman" w:hAnsi="Times New Roman" w:eastAsia="宋体" w:cs="Times New Roman"/>
                <w:b/>
                <w:bCs/>
                <w:color w:val="auto"/>
                <w:kern w:val="0"/>
                <w:sz w:val="21"/>
                <w:szCs w:val="21"/>
                <w:highlight w:val="none"/>
                <w:lang w:val="en-US" w:eastAsia="zh-CN"/>
              </w:rPr>
              <w:t>1</w:t>
            </w:r>
            <w:r>
              <w:rPr>
                <w:rFonts w:hint="default" w:ascii="Times New Roman" w:hAnsi="Times New Roman" w:eastAsia="宋体" w:cs="Times New Roman"/>
                <w:b/>
                <w:bCs/>
                <w:color w:val="auto"/>
                <w:kern w:val="0"/>
                <w:sz w:val="21"/>
                <w:szCs w:val="21"/>
                <w:highlight w:val="none"/>
              </w:rPr>
              <w:t>、产业政策符合性</w:t>
            </w:r>
          </w:p>
          <w:p>
            <w:pPr>
              <w:keepNext w:val="0"/>
              <w:keepLines w:val="0"/>
              <w:pageBreakBefore w:val="0"/>
              <w:kinsoku/>
              <w:wordWrap/>
              <w:overflowPunct/>
              <w:topLinePunct w:val="0"/>
              <w:bidi w:val="0"/>
              <w:spacing w:line="420" w:lineRule="exact"/>
              <w:textAlignment w:val="auto"/>
              <w:rPr>
                <w:rFonts w:hint="default" w:ascii="Times New Roman" w:hAnsi="Times New Roman" w:eastAsia="宋体" w:cs="Times New Roman"/>
                <w:color w:val="auto"/>
                <w:kern w:val="0"/>
                <w:sz w:val="21"/>
                <w:szCs w:val="21"/>
                <w:highlight w:val="none"/>
                <w:lang w:eastAsia="zh-CN"/>
              </w:rPr>
            </w:pPr>
            <w:r>
              <w:rPr>
                <w:rFonts w:hint="default" w:ascii="Times New Roman" w:hAnsi="Times New Roman" w:eastAsia="宋体" w:cs="Times New Roman"/>
                <w:color w:val="auto"/>
                <w:kern w:val="0"/>
                <w:sz w:val="21"/>
                <w:szCs w:val="21"/>
                <w:highlight w:val="none"/>
              </w:rPr>
              <w:t>本项目为 C3340 金属丝绳及其制品制造，</w:t>
            </w:r>
            <w:r>
              <w:rPr>
                <w:rFonts w:hint="default" w:ascii="Times New Roman" w:hAnsi="Times New Roman" w:eastAsia="宋体" w:cs="Times New Roman"/>
                <w:color w:val="auto"/>
                <w:kern w:val="0"/>
                <w:sz w:val="21"/>
                <w:szCs w:val="21"/>
                <w:highlight w:val="none"/>
                <w:lang w:eastAsia="zh-CN"/>
              </w:rPr>
              <w:t>比对</w:t>
            </w:r>
            <w:r>
              <w:rPr>
                <w:rFonts w:hint="default" w:ascii="Times New Roman" w:hAnsi="Times New Roman" w:eastAsia="宋体" w:cs="Times New Roman"/>
                <w:color w:val="auto"/>
                <w:kern w:val="0"/>
                <w:sz w:val="21"/>
                <w:szCs w:val="21"/>
                <w:highlight w:val="none"/>
              </w:rPr>
              <w:t>《产业结构调整指导目录（2019年本）》，</w:t>
            </w:r>
            <w:r>
              <w:rPr>
                <w:rFonts w:hint="default" w:ascii="Times New Roman" w:hAnsi="Times New Roman" w:eastAsia="宋体" w:cs="Times New Roman"/>
                <w:color w:val="auto"/>
                <w:kern w:val="0"/>
                <w:sz w:val="21"/>
                <w:szCs w:val="21"/>
                <w:highlight w:val="none"/>
                <w:lang w:val="en-US" w:eastAsia="zh-CN"/>
              </w:rPr>
              <w:t>属于第一类鼓励类、九有色金属、5交通运输、高端制造及其他领域有色金属新材料中“用于航空航天、核工业、医疗等领域高性能钨材料及钨基复合材料，高性能超细、超粗、复合结构硬质合金材料及深加工产品”，</w:t>
            </w:r>
            <w:r>
              <w:rPr>
                <w:rFonts w:hint="default" w:ascii="Times New Roman" w:hAnsi="Times New Roman" w:eastAsia="宋体" w:cs="Times New Roman"/>
                <w:color w:val="auto"/>
                <w:kern w:val="0"/>
                <w:sz w:val="21"/>
                <w:szCs w:val="21"/>
                <w:highlight w:val="none"/>
              </w:rPr>
              <w:t>采用的工艺和使用的设备都不在限制类和淘汰类之列，属于允许类。因此，符合国家产业政策要求。</w:t>
            </w:r>
            <w:r>
              <w:rPr>
                <w:rFonts w:hint="default" w:ascii="Times New Roman" w:hAnsi="Times New Roman" w:eastAsia="宋体" w:cs="Times New Roman"/>
                <w:color w:val="auto"/>
                <w:kern w:val="0"/>
                <w:sz w:val="21"/>
                <w:szCs w:val="21"/>
                <w:highlight w:val="none"/>
                <w:lang w:eastAsia="zh-CN"/>
              </w:rPr>
              <w:t>河北恒洋材料科技有限公司已获得河北迁安经济开发区行政审批局备案，</w:t>
            </w:r>
            <w:r>
              <w:rPr>
                <w:rFonts w:hint="default" w:ascii="Times New Roman" w:hAnsi="Times New Roman" w:eastAsia="宋体" w:cs="Times New Roman"/>
                <w:b w:val="0"/>
                <w:bCs w:val="0"/>
                <w:color w:val="auto"/>
                <w:kern w:val="0"/>
                <w:sz w:val="21"/>
                <w:szCs w:val="21"/>
                <w:highlight w:val="none"/>
                <w:lang w:eastAsia="zh-CN"/>
              </w:rPr>
              <w:t>迁经开行审投资东备字</w:t>
            </w:r>
            <w:r>
              <w:rPr>
                <w:rFonts w:hint="eastAsia" w:cs="Times New Roman"/>
                <w:b w:val="0"/>
                <w:bCs w:val="0"/>
                <w:color w:val="auto"/>
                <w:kern w:val="0"/>
                <w:sz w:val="21"/>
                <w:szCs w:val="21"/>
                <w:highlight w:val="none"/>
                <w:lang w:val="en-US" w:eastAsia="zh-CN"/>
              </w:rPr>
              <w:t>[2</w:t>
            </w:r>
            <w:r>
              <w:rPr>
                <w:rFonts w:hint="default" w:ascii="Times New Roman" w:hAnsi="Times New Roman" w:eastAsia="宋体" w:cs="Times New Roman"/>
                <w:b w:val="0"/>
                <w:bCs w:val="0"/>
                <w:color w:val="auto"/>
                <w:kern w:val="0"/>
                <w:sz w:val="21"/>
                <w:szCs w:val="21"/>
                <w:highlight w:val="none"/>
                <w:lang w:eastAsia="zh-CN"/>
              </w:rPr>
              <w:t>023</w:t>
            </w:r>
            <w:r>
              <w:rPr>
                <w:rFonts w:hint="eastAsia" w:cs="Times New Roman"/>
                <w:b w:val="0"/>
                <w:bCs w:val="0"/>
                <w:color w:val="auto"/>
                <w:kern w:val="0"/>
                <w:sz w:val="21"/>
                <w:szCs w:val="21"/>
                <w:highlight w:val="none"/>
                <w:lang w:val="en-US" w:eastAsia="zh-CN"/>
              </w:rPr>
              <w:t>]</w:t>
            </w:r>
            <w:r>
              <w:rPr>
                <w:rFonts w:hint="default" w:ascii="Times New Roman" w:hAnsi="Times New Roman" w:eastAsia="宋体" w:cs="Times New Roman"/>
                <w:b w:val="0"/>
                <w:bCs w:val="0"/>
                <w:color w:val="auto"/>
                <w:kern w:val="0"/>
                <w:sz w:val="21"/>
                <w:szCs w:val="21"/>
                <w:highlight w:val="none"/>
                <w:lang w:eastAsia="zh-CN"/>
              </w:rPr>
              <w:t>035号</w:t>
            </w:r>
            <w:r>
              <w:rPr>
                <w:rFonts w:hint="default" w:ascii="Times New Roman" w:hAnsi="Times New Roman" w:eastAsia="宋体" w:cs="Times New Roman"/>
                <w:color w:val="auto"/>
                <w:kern w:val="0"/>
                <w:sz w:val="21"/>
                <w:szCs w:val="21"/>
                <w:highlight w:val="none"/>
                <w:lang w:eastAsia="zh-CN"/>
              </w:rPr>
              <w:t>。</w:t>
            </w:r>
          </w:p>
          <w:p>
            <w:pPr>
              <w:pStyle w:val="73"/>
              <w:keepNext w:val="0"/>
              <w:keepLines w:val="0"/>
              <w:pageBreakBefore w:val="0"/>
              <w:kinsoku/>
              <w:wordWrap/>
              <w:overflowPunct/>
              <w:topLinePunct w:val="0"/>
              <w:autoSpaceDE/>
              <w:autoSpaceDN/>
              <w:bidi w:val="0"/>
              <w:adjustRightInd w:val="0"/>
              <w:snapToGrid w:val="0"/>
              <w:spacing w:before="0" w:beforeAutospacing="0" w:after="0" w:afterAutospacing="0" w:line="420" w:lineRule="exact"/>
              <w:ind w:left="0" w:leftChars="0" w:firstLine="0" w:firstLineChars="0"/>
              <w:textAlignment w:val="auto"/>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bCs/>
                <w:color w:val="auto"/>
                <w:sz w:val="21"/>
                <w:szCs w:val="21"/>
                <w:highlight w:val="none"/>
                <w:lang w:val="en-US" w:eastAsia="zh-CN"/>
              </w:rPr>
              <w:t>2</w:t>
            </w:r>
            <w:r>
              <w:rPr>
                <w:rFonts w:hint="default" w:ascii="Times New Roman" w:hAnsi="Times New Roman" w:eastAsia="宋体" w:cs="Times New Roman"/>
                <w:b/>
                <w:bCs/>
                <w:color w:val="auto"/>
                <w:sz w:val="21"/>
                <w:szCs w:val="21"/>
                <w:highlight w:val="none"/>
              </w:rPr>
              <w:t>、</w:t>
            </w:r>
            <w:r>
              <w:rPr>
                <w:rFonts w:hint="default" w:ascii="Times New Roman" w:hAnsi="Times New Roman" w:eastAsia="宋体" w:cs="Times New Roman"/>
                <w:b/>
                <w:snapToGrid w:val="0"/>
                <w:color w:val="auto"/>
                <w:sz w:val="21"/>
                <w:szCs w:val="21"/>
                <w:highlight w:val="none"/>
              </w:rPr>
              <w:t>与</w:t>
            </w:r>
            <w:r>
              <w:rPr>
                <w:rFonts w:hint="default" w:ascii="Times New Roman" w:hAnsi="Times New Roman" w:eastAsia="宋体" w:cs="Times New Roman"/>
                <w:b/>
                <w:color w:val="auto"/>
                <w:sz w:val="21"/>
                <w:szCs w:val="21"/>
                <w:highlight w:val="none"/>
              </w:rPr>
              <w:t>“三线一单”符合性分析</w:t>
            </w:r>
          </w:p>
          <w:p>
            <w:pPr>
              <w:keepNext w:val="0"/>
              <w:keepLines w:val="0"/>
              <w:pageBreakBefore w:val="0"/>
              <w:kinsoku/>
              <w:wordWrap/>
              <w:overflowPunct/>
              <w:topLinePunct w:val="0"/>
              <w:autoSpaceDE/>
              <w:autoSpaceDN/>
              <w:bidi w:val="0"/>
              <w:snapToGrid w:val="0"/>
              <w:spacing w:line="420" w:lineRule="exact"/>
              <w:ind w:firstLine="420"/>
              <w:jc w:val="both"/>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根据《关于以改善环境质量为核心加强环境影响评价管理的通知》(环评[2016]150号)，要求以生态保护红线、环境质量底线、资源利用上线和环境准入负面清单(以下简称“三线一单”)为手段，强化空间、总量和准入环境管理。</w:t>
            </w:r>
          </w:p>
          <w:p>
            <w:pPr>
              <w:keepNext w:val="0"/>
              <w:keepLines w:val="0"/>
              <w:pageBreakBefore w:val="0"/>
              <w:kinsoku/>
              <w:wordWrap/>
              <w:overflowPunct/>
              <w:topLinePunct w:val="0"/>
              <w:autoSpaceDE/>
              <w:autoSpaceDN/>
              <w:bidi w:val="0"/>
              <w:snapToGrid w:val="0"/>
              <w:spacing w:line="420" w:lineRule="exact"/>
              <w:ind w:firstLine="420"/>
              <w:jc w:val="both"/>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本项目建设与上述要求的符合性分析如下：</w:t>
            </w:r>
          </w:p>
          <w:p>
            <w:pPr>
              <w:keepNext w:val="0"/>
              <w:keepLines w:val="0"/>
              <w:pageBreakBefore w:val="0"/>
              <w:kinsoku/>
              <w:wordWrap/>
              <w:overflowPunct/>
              <w:topLinePunct w:val="0"/>
              <w:autoSpaceDE/>
              <w:autoSpaceDN/>
              <w:bidi w:val="0"/>
              <w:snapToGrid w:val="0"/>
              <w:spacing w:line="420" w:lineRule="exact"/>
              <w:ind w:left="0" w:leftChars="0" w:right="0" w:rightChars="0" w:firstLine="0" w:firstLineChars="0"/>
              <w:jc w:val="center"/>
              <w:textAlignment w:val="auto"/>
              <w:rPr>
                <w:rFonts w:hint="default" w:ascii="Times New Roman" w:hAnsi="Times New Roman" w:eastAsia="宋体" w:cs="Times New Roman"/>
                <w:b/>
                <w:bCs/>
                <w:color w:val="auto"/>
                <w:kern w:val="0"/>
                <w:sz w:val="21"/>
                <w:szCs w:val="21"/>
                <w:highlight w:val="none"/>
              </w:rPr>
            </w:pPr>
            <w:r>
              <w:rPr>
                <w:rFonts w:hint="default" w:ascii="Times New Roman" w:hAnsi="Times New Roman" w:eastAsia="宋体" w:cs="Times New Roman"/>
                <w:b/>
                <w:bCs/>
                <w:color w:val="auto"/>
                <w:kern w:val="0"/>
                <w:sz w:val="21"/>
                <w:szCs w:val="21"/>
                <w:highlight w:val="none"/>
              </w:rPr>
              <w:t>表</w:t>
            </w:r>
            <w:r>
              <w:rPr>
                <w:rFonts w:hint="default" w:ascii="Times New Roman" w:hAnsi="Times New Roman" w:eastAsia="宋体" w:cs="Times New Roman"/>
                <w:b/>
                <w:bCs/>
                <w:color w:val="auto"/>
                <w:kern w:val="0"/>
                <w:sz w:val="21"/>
                <w:szCs w:val="21"/>
                <w:highlight w:val="none"/>
                <w:lang w:val="en-US" w:eastAsia="zh-CN"/>
              </w:rPr>
              <w:t>2</w:t>
            </w:r>
            <w:r>
              <w:rPr>
                <w:rFonts w:hint="default" w:ascii="Times New Roman" w:hAnsi="Times New Roman" w:eastAsia="宋体" w:cs="Times New Roman"/>
                <w:b/>
                <w:bCs/>
                <w:color w:val="auto"/>
                <w:kern w:val="0"/>
                <w:sz w:val="21"/>
                <w:szCs w:val="21"/>
                <w:highlight w:val="none"/>
              </w:rPr>
              <w:t>-</w:t>
            </w:r>
            <w:r>
              <w:rPr>
                <w:rFonts w:hint="default" w:ascii="Times New Roman" w:hAnsi="Times New Roman" w:eastAsia="宋体" w:cs="Times New Roman"/>
                <w:b/>
                <w:bCs/>
                <w:color w:val="auto"/>
                <w:kern w:val="0"/>
                <w:sz w:val="21"/>
                <w:szCs w:val="21"/>
                <w:highlight w:val="none"/>
                <w:lang w:val="en-US" w:eastAsia="zh-CN"/>
              </w:rPr>
              <w:t>1</w:t>
            </w:r>
            <w:r>
              <w:rPr>
                <w:rFonts w:hint="default" w:ascii="Times New Roman" w:hAnsi="Times New Roman" w:eastAsia="宋体" w:cs="Times New Roman"/>
                <w:b/>
                <w:bCs/>
                <w:color w:val="auto"/>
                <w:kern w:val="0"/>
                <w:sz w:val="21"/>
                <w:szCs w:val="21"/>
                <w:highlight w:val="none"/>
              </w:rPr>
              <w:t xml:space="preserve"> 项目与“三线一单”符合性分析一览表</w:t>
            </w:r>
          </w:p>
          <w:tbl>
            <w:tblPr>
              <w:tblStyle w:val="80"/>
              <w:tblW w:w="7899" w:type="dxa"/>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41"/>
              <w:gridCol w:w="3677"/>
              <w:gridCol w:w="3561"/>
              <w:gridCol w:w="20"/>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20" w:type="dxa"/>
                <w:trHeight w:val="330" w:hRule="atLeast"/>
              </w:trPr>
              <w:tc>
                <w:tcPr>
                  <w:tcW w:w="4318"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环环评[2016]150 号要求</w:t>
                  </w:r>
                </w:p>
              </w:tc>
              <w:tc>
                <w:tcPr>
                  <w:tcW w:w="35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相符性分析</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20" w:type="dxa"/>
                <w:trHeight w:val="3408" w:hRule="atLeast"/>
              </w:trPr>
              <w:tc>
                <w:tcPr>
                  <w:tcW w:w="641"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left="0" w:leftChars="0" w:firstLine="0" w:firstLineChars="0"/>
                    <w:jc w:val="both"/>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强化“三线一单”约束作用</w:t>
                  </w:r>
                </w:p>
              </w:tc>
              <w:tc>
                <w:tcPr>
                  <w:tcW w:w="36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生态保护红线是生态空间范围内具有特殊重要生态功能必须实行强制性严格保护的区域。相关规划环评应将生态空间管控作为重要内容，规划区域涉及生态保护红线的，在规划环评结论和审查意见中应落实生态保护红线的管理要求，提出相应对策措施。除受自然条件限制、确实无法避让的铁路、公路、航道、防洪、管道、干渠、通讯、输变电等重要基础设施项目外，在生态保护红线范围内，严控各类开发建设活动，依法不予审批新建工业项目和矿产开发项目的环评文件。</w:t>
                  </w:r>
                </w:p>
              </w:tc>
              <w:tc>
                <w:tcPr>
                  <w:tcW w:w="35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项目选址在河北迁安高新技术产业开发区，占地类型为建设用地，不涉及自然保护区、风景名胜区和其他需要特别保护的区域；不涉及铁路、公路、航道、防洪、管道、干渠、通讯、输变电等重要基础设施；不涉及生态保护红线，满足生态保护红线要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20" w:type="dxa"/>
                <w:trHeight w:val="3248" w:hRule="atLeast"/>
              </w:trPr>
              <w:tc>
                <w:tcPr>
                  <w:tcW w:w="641"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jc w:val="left"/>
                    <w:textAlignment w:val="auto"/>
                    <w:rPr>
                      <w:rFonts w:hint="default" w:ascii="Times New Roman" w:hAnsi="Times New Roman" w:eastAsia="宋体" w:cs="Times New Roman"/>
                      <w:color w:val="auto"/>
                      <w:kern w:val="2"/>
                      <w:sz w:val="18"/>
                      <w:szCs w:val="18"/>
                      <w:highlight w:val="none"/>
                      <w:lang w:val="en-US" w:eastAsia="zh-CN"/>
                    </w:rPr>
                  </w:pPr>
                </w:p>
              </w:tc>
              <w:tc>
                <w:tcPr>
                  <w:tcW w:w="36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环境质量底线是国家和地方设置的大气、水和土壤环境质量目标，也是改善环境质量的基准线。有关规划环评应落实区域环境质量目标管理要求，提出区域或者行业污染物排放总量管控建议以及优化区域或行业发展布局、结构和规模的对策措施。项目环评应对照区域环境质量目标，深入分析预测项目建设对环境质量的影响，强化污染防治措施和污染物排放控制要求。</w:t>
                  </w:r>
                </w:p>
              </w:tc>
              <w:tc>
                <w:tcPr>
                  <w:tcW w:w="35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项目对工程产生的主要废水、固废等污染物均采取了严格的治理和处理、处置措施，在一定程度上减少了污染物的排放，污染物均能达标排放，包装过程微量有机废气在封闭车间内无组织排放。因此，项目不会对区域环境质量造成不利影响，符合环境质量底线。</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20" w:type="dxa"/>
                <w:trHeight w:val="1968" w:hRule="atLeast"/>
              </w:trPr>
              <w:tc>
                <w:tcPr>
                  <w:tcW w:w="641"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jc w:val="left"/>
                    <w:textAlignment w:val="auto"/>
                    <w:rPr>
                      <w:rFonts w:hint="default" w:ascii="Times New Roman" w:hAnsi="Times New Roman" w:eastAsia="宋体" w:cs="Times New Roman"/>
                      <w:color w:val="auto"/>
                      <w:kern w:val="2"/>
                      <w:sz w:val="18"/>
                      <w:szCs w:val="18"/>
                      <w:highlight w:val="none"/>
                      <w:lang w:val="en-US" w:eastAsia="zh-CN"/>
                    </w:rPr>
                  </w:pPr>
                </w:p>
              </w:tc>
              <w:tc>
                <w:tcPr>
                  <w:tcW w:w="36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资源是环境的载体，资源利用上线是各地区能源、水、土地等资源消耗不得突破的“天花板”。相关规划环评应依据有关资源利用上线，对规划实施以及规划内项目的资源开发利用，区分不同行业，从能源资源开发等量或减量替代、开采方式和规模控制、利用效率和保护措施等方面提出建议，为规划编制和审批决策提供重要依据。</w:t>
                  </w:r>
                </w:p>
              </w:tc>
              <w:tc>
                <w:tcPr>
                  <w:tcW w:w="35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项目位于经济开发区内，满足土地资源上限要求；项目用水由开发区管网提供，当地水资源量可支撑本项目用水量，满足水资源利用上限；项目主要耗能为电力，开发区有相应供电能力和电力容量；项目不会突破地区能源、水、土地等资源消耗上线，不触及资源利用上线。</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20" w:type="dxa"/>
                <w:trHeight w:val="1968" w:hRule="atLeast"/>
              </w:trPr>
              <w:tc>
                <w:tcPr>
                  <w:tcW w:w="641"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jc w:val="left"/>
                    <w:textAlignment w:val="auto"/>
                    <w:rPr>
                      <w:rFonts w:hint="default" w:ascii="Times New Roman" w:hAnsi="Times New Roman" w:eastAsia="宋体" w:cs="Times New Roman"/>
                      <w:color w:val="auto"/>
                      <w:kern w:val="2"/>
                      <w:sz w:val="18"/>
                      <w:szCs w:val="18"/>
                      <w:highlight w:val="none"/>
                      <w:lang w:val="en-US" w:eastAsia="zh-CN"/>
                    </w:rPr>
                  </w:pPr>
                </w:p>
              </w:tc>
              <w:tc>
                <w:tcPr>
                  <w:tcW w:w="36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资源是环境的载体，资源利用上线是各地区能源、水、土地等资源消耗不得突破的“天花板”。相关规划环评应依据有关资源利用上线，对规划实施以及规划内项目的资源开发利用，区分不同行业，从能源资源开发等量或减量替代、开采方式和规模控制、利用效率和保护措施等方面提出建议，为规划编制和审批决策提供重要依据。</w:t>
                  </w:r>
                </w:p>
              </w:tc>
              <w:tc>
                <w:tcPr>
                  <w:tcW w:w="35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项目位于经济开发区内，满足土地资源上限要求；项目用水由开发区管网提供，当地水资源量可支撑本项目用水量，满足水资源利用上限；项目主要耗能为电力，开发区有相应供电能力和电力容量；项目不会突破地区能源、水、土地等资源消耗上线，不触及资源利用上线。</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20" w:type="dxa"/>
                <w:trHeight w:val="1998" w:hRule="atLeast"/>
              </w:trPr>
              <w:tc>
                <w:tcPr>
                  <w:tcW w:w="641"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jc w:val="left"/>
                    <w:textAlignment w:val="auto"/>
                    <w:rPr>
                      <w:rFonts w:hint="default" w:ascii="Times New Roman" w:hAnsi="Times New Roman" w:eastAsia="宋体" w:cs="Times New Roman"/>
                      <w:color w:val="auto"/>
                      <w:kern w:val="2"/>
                      <w:sz w:val="18"/>
                      <w:szCs w:val="18"/>
                      <w:highlight w:val="none"/>
                      <w:lang w:val="en-US" w:eastAsia="zh-CN"/>
                    </w:rPr>
                  </w:pPr>
                </w:p>
              </w:tc>
              <w:tc>
                <w:tcPr>
                  <w:tcW w:w="367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环境准入负面清单是基于生态保护红线、环境质量底线和资源利用上线，以清单方式列出的禁止、限制等差别化环境准入条件和要求。要在规划环评清单式管理试点的基础上，从布局选址、资源利用效率、资源配置方式等方面入手，制定环境准入负面清单，充分发挥负面清单对产业发展和项目准入的指导和约束作用。</w:t>
                  </w:r>
                </w:p>
              </w:tc>
              <w:tc>
                <w:tcPr>
                  <w:tcW w:w="35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8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项目位于河北迁安高新技术产业开发区，不在生态保护红线范围内；项目不在省、市级开发区钢铁焦化建材产业园的环境准入的负面清单内。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5" w:hRule="atLeast"/>
              </w:trPr>
              <w:tc>
                <w:tcPr>
                  <w:tcW w:w="641" w:type="dxa"/>
                  <w:vMerge w:val="restart"/>
                  <w:tcBorders>
                    <w:left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left="0" w:leftChars="0" w:firstLine="0" w:firstLineChars="0"/>
                    <w:jc w:val="both"/>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建立“三挂钩”机制</w:t>
                  </w:r>
                </w:p>
              </w:tc>
              <w:tc>
                <w:tcPr>
                  <w:tcW w:w="3677" w:type="dxa"/>
                  <w:vAlign w:val="center"/>
                </w:tcPr>
                <w:p>
                  <w:pPr>
                    <w:keepNext w:val="0"/>
                    <w:keepLines w:val="0"/>
                    <w:pageBreakBefore w:val="0"/>
                    <w:widowControl w:val="0"/>
                    <w:kinsoku/>
                    <w:wordWrap/>
                    <w:overflowPunct/>
                    <w:topLinePunct w:val="0"/>
                    <w:autoSpaceDE/>
                    <w:autoSpaceDN/>
                    <w:bidi w:val="0"/>
                    <w:adjustRightInd/>
                    <w:snapToGrid w:val="0"/>
                    <w:spacing w:line="30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建立项目环评审批与现有项目环境管理联动机制。对于现有同类型项目环境污染或生态破坏严重、环境违法违规现象多发，致使环境容量接近或超过承载能力的地区，在现有问题整改到位前依法暂停审批该地区同类行业的项目环评文件</w:t>
                  </w:r>
                </w:p>
              </w:tc>
              <w:tc>
                <w:tcPr>
                  <w:tcW w:w="3581" w:type="dxa"/>
                  <w:gridSpan w:val="2"/>
                  <w:tcBorders>
                    <w:right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项目所在区域无同类型项目。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2" w:hRule="atLeast"/>
              </w:trPr>
              <w:tc>
                <w:tcPr>
                  <w:tcW w:w="641" w:type="dxa"/>
                  <w:vMerge w:val="continue"/>
                  <w:tcBorders>
                    <w:left w:val="nil"/>
                    <w:bottom w:val="single" w:color="auto" w:sz="12" w:space="0"/>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jc w:val="left"/>
                    <w:textAlignment w:val="auto"/>
                    <w:rPr>
                      <w:rFonts w:hint="default" w:ascii="Times New Roman" w:hAnsi="Times New Roman" w:eastAsia="宋体" w:cs="Times New Roman"/>
                      <w:color w:val="auto"/>
                      <w:kern w:val="2"/>
                      <w:sz w:val="18"/>
                      <w:szCs w:val="18"/>
                      <w:highlight w:val="none"/>
                      <w:lang w:val="en-US" w:eastAsia="zh-CN"/>
                    </w:rPr>
                  </w:pPr>
                </w:p>
              </w:tc>
              <w:tc>
                <w:tcPr>
                  <w:tcW w:w="3677" w:type="dxa"/>
                  <w:tcBorders>
                    <w:bottom w:val="single" w:color="auto" w:sz="12" w:space="0"/>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建立项目环评审批与区域环境质量联动机制。对环境质量现状超标的地区，项目拟采取的措施不能满足区域环境质量改善目标管理要求的，依法不予审批其环评文件。对未达到环境质量目标考核要求的地区，除民生项目与节能减排项目外，依法暂停审批该地区新增排放相应重点污染物的项目环评文件。</w:t>
                  </w:r>
                </w:p>
              </w:tc>
              <w:tc>
                <w:tcPr>
                  <w:tcW w:w="3581" w:type="dxa"/>
                  <w:gridSpan w:val="2"/>
                  <w:tcBorders>
                    <w:bottom w:val="single" w:color="auto" w:sz="12" w:space="0"/>
                    <w:right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项目无废气产生，不需要进行区域倍量消减，满足环境质量改善目标要求</w:t>
                  </w:r>
                </w:p>
              </w:tc>
            </w:tr>
          </w:tbl>
          <w:p>
            <w:pPr>
              <w:keepNext w:val="0"/>
              <w:keepLines w:val="0"/>
              <w:pageBreakBefore w:val="0"/>
              <w:kinsoku/>
              <w:wordWrap/>
              <w:overflowPunct/>
              <w:topLinePunct w:val="0"/>
              <w:bidi w:val="0"/>
              <w:snapToGrid w:val="0"/>
              <w:spacing w:line="420" w:lineRule="exact"/>
              <w:ind w:firstLine="420"/>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通过分析得知，本项目在《关于以改善环境质量为核心加强环境影响评价管理的通知》关于“三线一单”约束范围内。</w:t>
            </w:r>
          </w:p>
          <w:p>
            <w:pPr>
              <w:keepNext w:val="0"/>
              <w:keepLines w:val="0"/>
              <w:pageBreakBefore w:val="0"/>
              <w:kinsoku/>
              <w:wordWrap/>
              <w:overflowPunct/>
              <w:topLinePunct w:val="0"/>
              <w:bidi w:val="0"/>
              <w:snapToGrid w:val="0"/>
              <w:spacing w:line="420" w:lineRule="exact"/>
              <w:ind w:firstLine="420"/>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(1)生态保护红线</w:t>
            </w:r>
          </w:p>
          <w:p>
            <w:pPr>
              <w:keepNext w:val="0"/>
              <w:keepLines w:val="0"/>
              <w:pageBreakBefore w:val="0"/>
              <w:kinsoku/>
              <w:wordWrap/>
              <w:overflowPunct/>
              <w:topLinePunct w:val="0"/>
              <w:bidi w:val="0"/>
              <w:snapToGrid w:val="0"/>
              <w:spacing w:line="420" w:lineRule="exact"/>
              <w:ind w:firstLine="42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kern w:val="0"/>
                <w:sz w:val="21"/>
                <w:szCs w:val="21"/>
                <w:highlight w:val="none"/>
              </w:rPr>
              <w:t>根据《河北省生态保护红线》，迁安市生态保护红线区面积为138.56km</w:t>
            </w:r>
            <w:r>
              <w:rPr>
                <w:rFonts w:hint="default" w:ascii="Times New Roman" w:hAnsi="Times New Roman" w:eastAsia="宋体" w:cs="Times New Roman"/>
                <w:color w:val="auto"/>
                <w:kern w:val="0"/>
                <w:sz w:val="21"/>
                <w:szCs w:val="21"/>
                <w:highlight w:val="none"/>
                <w:vertAlign w:val="superscript"/>
              </w:rPr>
              <w:t>2</w:t>
            </w:r>
            <w:r>
              <w:rPr>
                <w:rFonts w:hint="default" w:ascii="Times New Roman" w:hAnsi="Times New Roman" w:eastAsia="宋体" w:cs="Times New Roman"/>
                <w:color w:val="auto"/>
                <w:kern w:val="0"/>
                <w:sz w:val="21"/>
                <w:szCs w:val="21"/>
                <w:highlight w:val="none"/>
              </w:rPr>
              <w:t>，占迁安市国土面积的11.29%。共划分4个红线区：迁安市青山关水源涵养土壤保持功能红线区、迁安市青龙山水源涵养土壤保持功能红线区、迁安市滦河下游水源涵养功能红线区、迁安市沙河河滨岸带敏感红线区。项目位于河北迁安经济开发区，项目不在迁安市4个红线区范围内。迁安市生态保护红线分布</w:t>
            </w:r>
            <w:r>
              <w:rPr>
                <w:rFonts w:hint="default" w:ascii="Times New Roman" w:hAnsi="Times New Roman" w:eastAsia="宋体" w:cs="Times New Roman"/>
                <w:color w:val="auto"/>
                <w:sz w:val="21"/>
                <w:szCs w:val="21"/>
                <w:highlight w:val="none"/>
              </w:rPr>
              <w:t>图见图3。</w:t>
            </w:r>
          </w:p>
          <w:p>
            <w:pPr>
              <w:snapToGrid w:val="0"/>
              <w:ind w:left="0" w:leftChars="0" w:right="0" w:rightChars="0" w:firstLine="0" w:firstLineChars="0"/>
              <w:jc w:val="center"/>
              <w:rPr>
                <w:rFonts w:hint="default" w:ascii="Times New Roman" w:hAnsi="Times New Roman" w:eastAsia="宋体" w:cs="Times New Roman"/>
                <w:color w:val="auto"/>
                <w:kern w:val="0"/>
                <w:sz w:val="21"/>
                <w:szCs w:val="21"/>
                <w:highlight w:val="none"/>
                <w:lang w:eastAsia="zh-CN"/>
              </w:rPr>
            </w:pPr>
            <w:r>
              <w:rPr>
                <w:rFonts w:hint="default" w:ascii="Times New Roman" w:hAnsi="Times New Roman" w:eastAsia="宋体" w:cs="Times New Roman"/>
                <w:color w:val="auto"/>
                <w:kern w:val="0"/>
                <w:sz w:val="21"/>
                <w:szCs w:val="21"/>
                <w:highlight w:val="none"/>
                <w:lang w:eastAsia="zh-CN"/>
              </w:rPr>
              <w:drawing>
                <wp:inline distT="0" distB="0" distL="114300" distR="114300">
                  <wp:extent cx="3281680" cy="3032125"/>
                  <wp:effectExtent l="0" t="0" r="13970" b="15875"/>
                  <wp:docPr id="7" name="图片 7" descr="啊"/>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啊"/>
                          <pic:cNvPicPr>
                            <a:picLocks noChangeAspect="1"/>
                          </pic:cNvPicPr>
                        </pic:nvPicPr>
                        <pic:blipFill>
                          <a:blip r:embed="rId13"/>
                          <a:stretch>
                            <a:fillRect/>
                          </a:stretch>
                        </pic:blipFill>
                        <pic:spPr>
                          <a:xfrm>
                            <a:off x="0" y="0"/>
                            <a:ext cx="3281680" cy="3032125"/>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pacing w:line="420" w:lineRule="exact"/>
              <w:ind w:firstLine="422"/>
              <w:jc w:val="center"/>
              <w:textAlignment w:val="auto"/>
              <w:rPr>
                <w:rFonts w:hint="default" w:ascii="Times New Roman" w:hAnsi="Times New Roman" w:eastAsia="宋体" w:cs="Times New Roman"/>
                <w:b/>
                <w:bCs/>
                <w:color w:val="auto"/>
                <w:sz w:val="21"/>
                <w:szCs w:val="21"/>
                <w:highlight w:val="none"/>
                <w:lang w:eastAsia="zh-CN"/>
              </w:rPr>
            </w:pPr>
            <w:r>
              <w:rPr>
                <w:rFonts w:hint="default" w:ascii="Times New Roman" w:hAnsi="Times New Roman" w:eastAsia="宋体" w:cs="Times New Roman"/>
                <w:b/>
                <w:bCs/>
                <w:color w:val="auto"/>
                <w:sz w:val="21"/>
                <w:szCs w:val="21"/>
                <w:highlight w:val="none"/>
              </w:rPr>
              <w:t>图</w:t>
            </w:r>
            <w:r>
              <w:rPr>
                <w:rFonts w:hint="default" w:ascii="Times New Roman" w:hAnsi="Times New Roman" w:eastAsia="宋体" w:cs="Times New Roman"/>
                <w:b/>
                <w:bCs/>
                <w:color w:val="auto"/>
                <w:sz w:val="21"/>
                <w:szCs w:val="21"/>
                <w:highlight w:val="none"/>
                <w:lang w:val="en-US" w:eastAsia="zh-CN"/>
              </w:rPr>
              <w:t>2-1</w:t>
            </w:r>
            <w:r>
              <w:rPr>
                <w:rFonts w:hint="default" w:ascii="Times New Roman" w:hAnsi="Times New Roman" w:eastAsia="宋体" w:cs="Times New Roman"/>
                <w:b/>
                <w:bCs/>
                <w:color w:val="auto"/>
                <w:sz w:val="21"/>
                <w:szCs w:val="21"/>
                <w:highlight w:val="none"/>
              </w:rPr>
              <w:t xml:space="preserve">    </w:t>
            </w:r>
            <w:r>
              <w:rPr>
                <w:rFonts w:hint="default" w:ascii="Times New Roman" w:hAnsi="Times New Roman" w:eastAsia="宋体" w:cs="Times New Roman"/>
                <w:b/>
                <w:bCs/>
                <w:color w:val="auto"/>
                <w:sz w:val="21"/>
                <w:szCs w:val="21"/>
                <w:highlight w:val="none"/>
                <w:lang w:eastAsia="zh-CN"/>
              </w:rPr>
              <w:t>本项目与</w:t>
            </w:r>
            <w:r>
              <w:rPr>
                <w:rFonts w:hint="default" w:ascii="Times New Roman" w:hAnsi="Times New Roman" w:eastAsia="宋体" w:cs="Times New Roman"/>
                <w:b/>
                <w:bCs/>
                <w:color w:val="auto"/>
                <w:sz w:val="21"/>
                <w:szCs w:val="21"/>
                <w:highlight w:val="none"/>
              </w:rPr>
              <w:t>迁安市生态保护红线</w:t>
            </w:r>
            <w:r>
              <w:rPr>
                <w:rFonts w:hint="default" w:ascii="Times New Roman" w:hAnsi="Times New Roman" w:eastAsia="宋体" w:cs="Times New Roman"/>
                <w:b/>
                <w:bCs/>
                <w:color w:val="auto"/>
                <w:sz w:val="21"/>
                <w:szCs w:val="21"/>
                <w:highlight w:val="none"/>
                <w:lang w:eastAsia="zh-CN"/>
              </w:rPr>
              <w:t>位置图</w:t>
            </w:r>
          </w:p>
          <w:p>
            <w:pPr>
              <w:keepNext w:val="0"/>
              <w:keepLines w:val="0"/>
              <w:pageBreakBefore w:val="0"/>
              <w:widowControl w:val="0"/>
              <w:kinsoku/>
              <w:wordWrap/>
              <w:overflowPunct/>
              <w:topLinePunct w:val="0"/>
              <w:autoSpaceDE/>
              <w:autoSpaceDN/>
              <w:bidi w:val="0"/>
              <w:adjustRightInd/>
              <w:snapToGrid w:val="0"/>
              <w:spacing w:line="420" w:lineRule="exact"/>
              <w:ind w:firstLine="420"/>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(2)环境质量底线</w:t>
            </w:r>
          </w:p>
          <w:p>
            <w:pPr>
              <w:keepNext w:val="0"/>
              <w:keepLines w:val="0"/>
              <w:pageBreakBefore w:val="0"/>
              <w:widowControl w:val="0"/>
              <w:kinsoku/>
              <w:wordWrap/>
              <w:overflowPunct/>
              <w:topLinePunct w:val="0"/>
              <w:autoSpaceDE/>
              <w:autoSpaceDN/>
              <w:bidi w:val="0"/>
              <w:adjustRightInd/>
              <w:snapToGrid w:val="0"/>
              <w:spacing w:line="420" w:lineRule="exact"/>
              <w:ind w:firstLine="420"/>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lang w:val="en-US" w:eastAsia="zh-CN"/>
              </w:rPr>
              <w:t>本项目与开发区规划环境质量底线管控清单符合性分析见下表。</w:t>
            </w:r>
          </w:p>
          <w:p>
            <w:pPr>
              <w:keepNext w:val="0"/>
              <w:keepLines w:val="0"/>
              <w:pageBreakBefore w:val="0"/>
              <w:widowControl w:val="0"/>
              <w:kinsoku/>
              <w:wordWrap/>
              <w:overflowPunct/>
              <w:topLinePunct w:val="0"/>
              <w:autoSpaceDE/>
              <w:autoSpaceDN/>
              <w:bidi w:val="0"/>
              <w:adjustRightInd/>
              <w:snapToGrid w:val="0"/>
              <w:spacing w:line="420" w:lineRule="exact"/>
              <w:ind w:left="0" w:leftChars="0" w:right="0" w:rightChars="0" w:firstLine="0" w:firstLineChars="0"/>
              <w:jc w:val="center"/>
              <w:textAlignment w:val="auto"/>
              <w:rPr>
                <w:rFonts w:hint="default" w:ascii="Times New Roman" w:hAnsi="Times New Roman" w:eastAsia="宋体" w:cs="Times New Roman"/>
                <w:b/>
                <w:bCs/>
                <w:color w:val="auto"/>
                <w:kern w:val="0"/>
                <w:sz w:val="21"/>
                <w:szCs w:val="21"/>
                <w:highlight w:val="none"/>
              </w:rPr>
            </w:pPr>
            <w:r>
              <w:rPr>
                <w:rFonts w:hint="default" w:ascii="Times New Roman" w:hAnsi="Times New Roman" w:eastAsia="宋体" w:cs="Times New Roman"/>
                <w:b/>
                <w:bCs/>
                <w:color w:val="auto"/>
                <w:kern w:val="0"/>
                <w:sz w:val="21"/>
                <w:szCs w:val="21"/>
                <w:highlight w:val="none"/>
                <w:lang w:val="en-US" w:eastAsia="zh-CN"/>
              </w:rPr>
              <w:t>表2-2 本项目与开发区规划环境质量底线管控清单符合性分析表</w:t>
            </w:r>
          </w:p>
          <w:tbl>
            <w:tblPr>
              <w:tblStyle w:val="80"/>
              <w:tblW w:w="7841" w:type="dxa"/>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491"/>
              <w:gridCol w:w="2430"/>
              <w:gridCol w:w="3083"/>
              <w:gridCol w:w="1177"/>
              <w:gridCol w:w="660"/>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1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类别</w:t>
                  </w:r>
                </w:p>
              </w:tc>
              <w:tc>
                <w:tcPr>
                  <w:tcW w:w="154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环境质量底线目标</w:t>
                  </w:r>
                </w:p>
              </w:tc>
              <w:tc>
                <w:tcPr>
                  <w:tcW w:w="1965"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开发区规划环境质量底线管控建议</w:t>
                  </w:r>
                </w:p>
              </w:tc>
              <w:tc>
                <w:tcPr>
                  <w:tcW w:w="75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项目情况</w:t>
                  </w:r>
                </w:p>
              </w:tc>
              <w:tc>
                <w:tcPr>
                  <w:tcW w:w="42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符合性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31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大气环境</w:t>
                  </w:r>
                </w:p>
              </w:tc>
              <w:tc>
                <w:tcPr>
                  <w:tcW w:w="154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将环境空气质量现状达标因子满足《环境空气质量标准》（GB3095-2012）二级标准、《环境空气质量 非甲烷总烃限值》（DB13 /1577- 2012）、《环境影响评价技术导则 大气环境》（HJ2.2 -2018）附录D等标准要求作为大气环境质量底线。将环境空气质量现状不达标因子满足国家、省、市、区相关要求作为大气环境质量底线。</w:t>
                  </w:r>
                </w:p>
              </w:tc>
              <w:tc>
                <w:tcPr>
                  <w:tcW w:w="1965"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列入开发区环境准入负面清单内产业禁止入区；区域大气污染物参管照理河要北求省；重工点业地窑区炉执全行部相采关用环清保洁能源为燃料；开发区所有项目原料网场、禁苫止盖露或天密堆闭放料，棚采等用抑防尘风措抑施尘；安涉装及废挥气发收性集有治机理物措排施放，企并业确全保部达标排放；严格按照区域削减计划执行总量削减；严格落实重污染天气应急预案，实行轮流停产、限时停产、限产等方式实现应急减排目标。</w:t>
                  </w:r>
                </w:p>
              </w:tc>
              <w:tc>
                <w:tcPr>
                  <w:tcW w:w="75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项目使用电，包装过程微量有机废气在封闭车间内无组织排放。</w:t>
                  </w:r>
                </w:p>
              </w:tc>
              <w:tc>
                <w:tcPr>
                  <w:tcW w:w="42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41" w:hRule="atLeast"/>
              </w:trPr>
              <w:tc>
                <w:tcPr>
                  <w:tcW w:w="31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地表水环境</w:t>
                  </w:r>
                </w:p>
              </w:tc>
              <w:tc>
                <w:tcPr>
                  <w:tcW w:w="154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将十里河、三里河、滦河水质满足《地表水环境质量标准》（GB3838 -2002）Ⅳ类标准要求，并逐步改善现状水质作为地表水环境质量底线。</w:t>
                  </w:r>
                </w:p>
              </w:tc>
              <w:tc>
                <w:tcPr>
                  <w:tcW w:w="1965"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严控开发区废水排放管理，禁止废水未经处理直接排入周边沟渠；加强中水回用，废水全部收集，纳入污水管网，排入污水处理厂集中处理，再生水回用于开发区，综合循环利用。</w:t>
                  </w:r>
                </w:p>
              </w:tc>
              <w:tc>
                <w:tcPr>
                  <w:tcW w:w="75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项目无生产废水外排；生活废水化粪池处理后排入园区管网。</w:t>
                  </w:r>
                </w:p>
              </w:tc>
              <w:tc>
                <w:tcPr>
                  <w:tcW w:w="42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79" w:hRule="atLeast"/>
              </w:trPr>
              <w:tc>
                <w:tcPr>
                  <w:tcW w:w="31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地下水环境</w:t>
                  </w:r>
                </w:p>
              </w:tc>
              <w:tc>
                <w:tcPr>
                  <w:tcW w:w="154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将开发区所在区域地下水水质指标满足《地下水质量标准》（GB/T14848 -2017）Ⅲ类标准要求，且不恶化现状地下水水质作为地下水环境质量底线。</w:t>
                  </w:r>
                </w:p>
              </w:tc>
              <w:tc>
                <w:tcPr>
                  <w:tcW w:w="1965"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开发区规划项目入园选址，应从水文地质条件方面充分论证项目选址的环境合理性，严禁引入本评价负面清单涉及的水污染较重产业，确保项目入区后不对地下水环境造成明显影响；强化入区企业废水收集和处理管控，按照本评价提出地下水环境管理措施要求，采取源头治理、分区防渗、污染监控及应急响应措施等措施，确保项目的入区不会对地下水造成污染；集中供水实施后，区内工业自备地下水井逐步取消。</w:t>
                  </w:r>
                </w:p>
              </w:tc>
              <w:tc>
                <w:tcPr>
                  <w:tcW w:w="75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项目不属于涉水污染较重产业，采用分区防渗措施，制定应急响应措施，生产过程中不会对地下水造成污染。</w:t>
                  </w:r>
                </w:p>
              </w:tc>
              <w:tc>
                <w:tcPr>
                  <w:tcW w:w="42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00" w:hRule="atLeast"/>
              </w:trPr>
              <w:tc>
                <w:tcPr>
                  <w:tcW w:w="31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声环境</w:t>
                  </w:r>
                </w:p>
              </w:tc>
              <w:tc>
                <w:tcPr>
                  <w:tcW w:w="154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将开发区所在区域声环境质量满足《声环境质量标准》 （GB3096-2008）相应标准要求作为声环境质量底线</w:t>
                  </w:r>
                </w:p>
              </w:tc>
              <w:tc>
                <w:tcPr>
                  <w:tcW w:w="1965"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严格控制工业企业噪声和交通噪声管控。</w:t>
                  </w:r>
                </w:p>
              </w:tc>
              <w:tc>
                <w:tcPr>
                  <w:tcW w:w="75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项目采用低噪声设备，基础减振、厂房隔声等降噪措施。</w:t>
                  </w:r>
                </w:p>
              </w:tc>
              <w:tc>
                <w:tcPr>
                  <w:tcW w:w="42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31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土壤环境</w:t>
                  </w:r>
                </w:p>
              </w:tc>
              <w:tc>
                <w:tcPr>
                  <w:tcW w:w="154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满足《土壤环境质量标准 农用地土壤污染风险管控标准（试行）》（GB15618-2018）风险筛选值，建设用地土壤满足《土壤环境质量标准 建设用地土壤污染风险管控标准（试行）》（GB36600 -2018）第二类用地风险筛选值作为土壤环境质量底线。</w:t>
                  </w:r>
                </w:p>
              </w:tc>
              <w:tc>
                <w:tcPr>
                  <w:tcW w:w="1965"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left"/>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开发区内各企业必须采取完善的环保措施，确保满足达标排放要求，并加强企业的厂区防渗，杜绝跑冒滴漏和事故状态下对土壤环境质量的污染，同时开发区加强企业管控，加强园区土壤后续监测，重点关注土壤中的重金属含量变化。</w:t>
                  </w:r>
                </w:p>
              </w:tc>
              <w:tc>
                <w:tcPr>
                  <w:tcW w:w="75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本项目采用分区防渗措施，项目实施后对周围土壤环境影响较小。</w:t>
                  </w:r>
                </w:p>
              </w:tc>
              <w:tc>
                <w:tcPr>
                  <w:tcW w:w="42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6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rPr>
                  </w:pPr>
                  <w:r>
                    <w:rPr>
                      <w:rFonts w:hint="default" w:ascii="Times New Roman" w:hAnsi="Times New Roman" w:eastAsia="宋体" w:cs="Times New Roman"/>
                      <w:color w:val="auto"/>
                      <w:kern w:val="2"/>
                      <w:sz w:val="18"/>
                      <w:szCs w:val="18"/>
                      <w:highlight w:val="none"/>
                      <w:lang w:val="en-US" w:eastAsia="zh-CN"/>
                    </w:rPr>
                    <w:t>符合</w:t>
                  </w:r>
                </w:p>
              </w:tc>
            </w:tr>
          </w:tbl>
          <w:p>
            <w:pPr>
              <w:keepNext w:val="0"/>
              <w:keepLines w:val="0"/>
              <w:pageBreakBefore w:val="0"/>
              <w:widowControl w:val="0"/>
              <w:kinsoku/>
              <w:wordWrap/>
              <w:overflowPunct/>
              <w:topLinePunct w:val="0"/>
              <w:autoSpaceDE/>
              <w:autoSpaceDN/>
              <w:bidi w:val="0"/>
              <w:adjustRightInd/>
              <w:snapToGrid w:val="0"/>
              <w:spacing w:line="420" w:lineRule="exact"/>
              <w:ind w:firstLine="420"/>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(3)资源利用上线</w:t>
            </w:r>
          </w:p>
          <w:p>
            <w:pPr>
              <w:keepNext w:val="0"/>
              <w:keepLines w:val="0"/>
              <w:pageBreakBefore w:val="0"/>
              <w:widowControl w:val="0"/>
              <w:kinsoku/>
              <w:wordWrap/>
              <w:overflowPunct/>
              <w:topLinePunct w:val="0"/>
              <w:autoSpaceDE/>
              <w:autoSpaceDN/>
              <w:bidi w:val="0"/>
              <w:adjustRightInd/>
              <w:snapToGrid w:val="0"/>
              <w:spacing w:line="420" w:lineRule="exact"/>
              <w:ind w:firstLine="420"/>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本项目所在园区规划的资源利用上线为：</w:t>
            </w:r>
          </w:p>
          <w:p>
            <w:pPr>
              <w:keepNext w:val="0"/>
              <w:keepLines w:val="0"/>
              <w:pageBreakBefore w:val="0"/>
              <w:widowControl w:val="0"/>
              <w:kinsoku/>
              <w:wordWrap/>
              <w:overflowPunct/>
              <w:topLinePunct w:val="0"/>
              <w:autoSpaceDE/>
              <w:autoSpaceDN/>
              <w:bidi w:val="0"/>
              <w:adjustRightInd/>
              <w:snapToGrid w:val="0"/>
              <w:spacing w:line="420" w:lineRule="exact"/>
              <w:ind w:firstLine="420"/>
              <w:textAlignment w:val="auto"/>
              <w:rPr>
                <w:rFonts w:hint="default" w:ascii="Times New Roman" w:hAnsi="Times New Roman" w:eastAsia="宋体" w:cs="Times New Roman"/>
                <w:color w:val="auto"/>
                <w:kern w:val="0"/>
                <w:sz w:val="21"/>
                <w:szCs w:val="21"/>
                <w:highlight w:val="none"/>
                <w:lang w:eastAsia="zh-CN"/>
              </w:rPr>
            </w:pPr>
            <w:r>
              <w:rPr>
                <w:rFonts w:hint="default" w:ascii="Times New Roman" w:hAnsi="Times New Roman" w:eastAsia="宋体" w:cs="Times New Roman"/>
                <w:color w:val="auto"/>
                <w:kern w:val="0"/>
                <w:sz w:val="21"/>
                <w:szCs w:val="21"/>
                <w:highlight w:val="none"/>
              </w:rPr>
              <w:t>①水资源</w:t>
            </w:r>
          </w:p>
          <w:p>
            <w:pPr>
              <w:keepNext w:val="0"/>
              <w:keepLines w:val="0"/>
              <w:pageBreakBefore w:val="0"/>
              <w:widowControl w:val="0"/>
              <w:kinsoku/>
              <w:wordWrap/>
              <w:overflowPunct/>
              <w:topLinePunct w:val="0"/>
              <w:autoSpaceDE/>
              <w:autoSpaceDN/>
              <w:bidi w:val="0"/>
              <w:adjustRightInd/>
              <w:snapToGrid w:val="0"/>
              <w:spacing w:line="420" w:lineRule="exact"/>
              <w:ind w:firstLine="420"/>
              <w:textAlignment w:val="auto"/>
              <w:rPr>
                <w:rFonts w:hint="default" w:ascii="Times New Roman" w:hAnsi="Times New Roman" w:eastAsia="宋体" w:cs="Times New Roman"/>
                <w:color w:val="auto"/>
                <w:kern w:val="0"/>
                <w:sz w:val="21"/>
                <w:szCs w:val="21"/>
                <w:highlight w:val="none"/>
                <w:lang w:eastAsia="zh-CN"/>
              </w:rPr>
            </w:pPr>
            <w:r>
              <w:rPr>
                <w:rFonts w:hint="default" w:ascii="Times New Roman" w:hAnsi="Times New Roman" w:eastAsia="宋体" w:cs="Times New Roman"/>
                <w:color w:val="auto"/>
                <w:kern w:val="0"/>
                <w:sz w:val="21"/>
                <w:szCs w:val="21"/>
                <w:highlight w:val="none"/>
              </w:rPr>
              <w:t>综合考虑《重点工业行业用水效率指南》(工信部联节[2013]367号)、《唐山市水污染防治工作方案》(唐发[2016]6号)确定水资源利用效率及总量控制线等相关要求。</w:t>
            </w:r>
          </w:p>
          <w:p>
            <w:pPr>
              <w:keepNext w:val="0"/>
              <w:keepLines w:val="0"/>
              <w:pageBreakBefore w:val="0"/>
              <w:widowControl w:val="0"/>
              <w:kinsoku/>
              <w:wordWrap/>
              <w:overflowPunct/>
              <w:topLinePunct w:val="0"/>
              <w:autoSpaceDE/>
              <w:autoSpaceDN/>
              <w:bidi w:val="0"/>
              <w:adjustRightInd/>
              <w:snapToGrid w:val="0"/>
              <w:spacing w:line="420" w:lineRule="exact"/>
              <w:ind w:firstLine="420"/>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②土地资源</w:t>
            </w:r>
          </w:p>
          <w:p>
            <w:pPr>
              <w:keepNext w:val="0"/>
              <w:keepLines w:val="0"/>
              <w:pageBreakBefore w:val="0"/>
              <w:widowControl w:val="0"/>
              <w:kinsoku/>
              <w:wordWrap/>
              <w:overflowPunct/>
              <w:topLinePunct w:val="0"/>
              <w:autoSpaceDE/>
              <w:autoSpaceDN/>
              <w:bidi w:val="0"/>
              <w:adjustRightInd/>
              <w:snapToGrid w:val="0"/>
              <w:spacing w:line="420" w:lineRule="exact"/>
              <w:ind w:firstLine="420"/>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lang w:eastAsia="zh-CN"/>
              </w:rPr>
              <w:t>本项目</w:t>
            </w:r>
            <w:r>
              <w:rPr>
                <w:rFonts w:hint="default" w:ascii="Times New Roman" w:hAnsi="Times New Roman" w:eastAsia="宋体" w:cs="Times New Roman"/>
                <w:color w:val="auto"/>
                <w:kern w:val="0"/>
                <w:sz w:val="21"/>
                <w:szCs w:val="21"/>
                <w:highlight w:val="none"/>
              </w:rPr>
              <w:t>为工业用地</w:t>
            </w:r>
            <w:r>
              <w:rPr>
                <w:rFonts w:hint="default" w:ascii="Times New Roman" w:hAnsi="Times New Roman" w:eastAsia="宋体" w:cs="Times New Roman"/>
                <w:color w:val="auto"/>
                <w:kern w:val="0"/>
                <w:sz w:val="21"/>
                <w:szCs w:val="21"/>
                <w:highlight w:val="none"/>
                <w:lang w:eastAsia="zh-CN"/>
              </w:rPr>
              <w:t>，</w:t>
            </w:r>
            <w:r>
              <w:rPr>
                <w:rFonts w:hint="default" w:ascii="Times New Roman" w:hAnsi="Times New Roman" w:eastAsia="宋体" w:cs="Times New Roman"/>
                <w:color w:val="auto"/>
                <w:kern w:val="0"/>
                <w:sz w:val="21"/>
                <w:szCs w:val="21"/>
                <w:highlight w:val="none"/>
              </w:rPr>
              <w:t>项目落地严格控制在规划指标范围内，不得占用基本农田、河道等禁止建设区。</w:t>
            </w:r>
          </w:p>
          <w:p>
            <w:pPr>
              <w:keepNext w:val="0"/>
              <w:keepLines w:val="0"/>
              <w:pageBreakBefore w:val="0"/>
              <w:widowControl w:val="0"/>
              <w:kinsoku/>
              <w:wordWrap/>
              <w:overflowPunct/>
              <w:topLinePunct w:val="0"/>
              <w:autoSpaceDE/>
              <w:autoSpaceDN/>
              <w:bidi w:val="0"/>
              <w:adjustRightInd/>
              <w:snapToGrid w:val="0"/>
              <w:spacing w:line="420" w:lineRule="exact"/>
              <w:ind w:firstLine="420"/>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(4)环境准入负面清单</w:t>
            </w:r>
          </w:p>
          <w:p>
            <w:pPr>
              <w:keepNext w:val="0"/>
              <w:keepLines w:val="0"/>
              <w:pageBreakBefore w:val="0"/>
              <w:widowControl w:val="0"/>
              <w:kinsoku/>
              <w:wordWrap/>
              <w:overflowPunct/>
              <w:topLinePunct w:val="0"/>
              <w:autoSpaceDE/>
              <w:autoSpaceDN/>
              <w:bidi w:val="0"/>
              <w:adjustRightInd/>
              <w:snapToGrid w:val="0"/>
              <w:spacing w:line="420" w:lineRule="exact"/>
              <w:ind w:firstLine="420"/>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项目与负面清单的符合性见</w:t>
            </w:r>
            <w:r>
              <w:rPr>
                <w:rFonts w:hint="default" w:ascii="Times New Roman" w:hAnsi="Times New Roman" w:eastAsia="宋体" w:cs="Times New Roman"/>
                <w:color w:val="auto"/>
                <w:kern w:val="0"/>
                <w:sz w:val="21"/>
                <w:szCs w:val="21"/>
                <w:highlight w:val="none"/>
                <w:lang w:eastAsia="zh-CN"/>
              </w:rPr>
              <w:t>下</w:t>
            </w:r>
            <w:r>
              <w:rPr>
                <w:rFonts w:hint="default" w:ascii="Times New Roman" w:hAnsi="Times New Roman" w:eastAsia="宋体" w:cs="Times New Roman"/>
                <w:color w:val="auto"/>
                <w:kern w:val="0"/>
                <w:sz w:val="21"/>
                <w:szCs w:val="21"/>
                <w:highlight w:val="none"/>
              </w:rPr>
              <w:t>表。</w:t>
            </w:r>
          </w:p>
          <w:p>
            <w:pPr>
              <w:keepNext w:val="0"/>
              <w:keepLines w:val="0"/>
              <w:pageBreakBefore w:val="0"/>
              <w:widowControl w:val="0"/>
              <w:kinsoku/>
              <w:wordWrap/>
              <w:overflowPunct/>
              <w:topLinePunct w:val="0"/>
              <w:autoSpaceDE/>
              <w:autoSpaceDN/>
              <w:bidi w:val="0"/>
              <w:adjustRightInd/>
              <w:spacing w:line="420" w:lineRule="exact"/>
              <w:ind w:firstLine="422"/>
              <w:jc w:val="center"/>
              <w:textAlignment w:val="auto"/>
              <w:rPr>
                <w:rFonts w:hint="default" w:ascii="Times New Roman" w:hAnsi="Times New Roman" w:eastAsia="宋体" w:cs="Times New Roman"/>
                <w:b/>
                <w:color w:val="auto"/>
                <w:sz w:val="21"/>
                <w:szCs w:val="21"/>
                <w:highlight w:val="none"/>
              </w:rPr>
            </w:pPr>
          </w:p>
          <w:p>
            <w:pPr>
              <w:keepNext w:val="0"/>
              <w:keepLines w:val="0"/>
              <w:pageBreakBefore w:val="0"/>
              <w:widowControl w:val="0"/>
              <w:kinsoku/>
              <w:wordWrap/>
              <w:overflowPunct/>
              <w:topLinePunct w:val="0"/>
              <w:autoSpaceDE/>
              <w:autoSpaceDN/>
              <w:bidi w:val="0"/>
              <w:adjustRightInd/>
              <w:spacing w:line="420" w:lineRule="exact"/>
              <w:ind w:firstLine="422"/>
              <w:jc w:val="center"/>
              <w:textAlignment w:val="auto"/>
              <w:rPr>
                <w:rFonts w:hint="default" w:ascii="Times New Roman" w:hAnsi="Times New Roman" w:eastAsia="宋体" w:cs="Times New Roman"/>
                <w:b/>
                <w:color w:val="auto"/>
                <w:sz w:val="21"/>
                <w:szCs w:val="21"/>
                <w:highlight w:val="none"/>
              </w:rPr>
            </w:pPr>
          </w:p>
          <w:p>
            <w:pPr>
              <w:keepNext w:val="0"/>
              <w:keepLines w:val="0"/>
              <w:pageBreakBefore w:val="0"/>
              <w:widowControl w:val="0"/>
              <w:kinsoku/>
              <w:wordWrap/>
              <w:overflowPunct/>
              <w:topLinePunct w:val="0"/>
              <w:autoSpaceDE/>
              <w:autoSpaceDN/>
              <w:bidi w:val="0"/>
              <w:adjustRightInd/>
              <w:spacing w:line="420" w:lineRule="exact"/>
              <w:ind w:firstLine="422"/>
              <w:jc w:val="center"/>
              <w:textAlignment w:val="auto"/>
              <w:rPr>
                <w:rFonts w:hint="default" w:ascii="Times New Roman" w:hAnsi="Times New Roman" w:eastAsia="宋体" w:cs="Times New Roman"/>
                <w:b/>
                <w:color w:val="auto"/>
                <w:sz w:val="21"/>
                <w:szCs w:val="21"/>
                <w:highlight w:val="none"/>
              </w:rPr>
            </w:pPr>
          </w:p>
          <w:p>
            <w:pPr>
              <w:keepNext w:val="0"/>
              <w:keepLines w:val="0"/>
              <w:pageBreakBefore w:val="0"/>
              <w:widowControl w:val="0"/>
              <w:kinsoku/>
              <w:wordWrap/>
              <w:overflowPunct/>
              <w:topLinePunct w:val="0"/>
              <w:autoSpaceDE/>
              <w:autoSpaceDN/>
              <w:bidi w:val="0"/>
              <w:adjustRightInd/>
              <w:spacing w:line="420" w:lineRule="exact"/>
              <w:ind w:firstLine="422"/>
              <w:jc w:val="center"/>
              <w:textAlignment w:val="auto"/>
              <w:rPr>
                <w:rFonts w:hint="default" w:ascii="Times New Roman" w:hAnsi="Times New Roman" w:eastAsia="宋体" w:cs="Times New Roman"/>
                <w:b/>
                <w:color w:val="auto"/>
                <w:sz w:val="21"/>
                <w:szCs w:val="21"/>
                <w:highlight w:val="none"/>
              </w:rPr>
            </w:pPr>
          </w:p>
          <w:p>
            <w:pPr>
              <w:keepNext w:val="0"/>
              <w:keepLines w:val="0"/>
              <w:pageBreakBefore w:val="0"/>
              <w:widowControl w:val="0"/>
              <w:kinsoku/>
              <w:wordWrap/>
              <w:overflowPunct/>
              <w:topLinePunct w:val="0"/>
              <w:autoSpaceDE/>
              <w:autoSpaceDN/>
              <w:bidi w:val="0"/>
              <w:adjustRightInd/>
              <w:spacing w:line="420" w:lineRule="exact"/>
              <w:ind w:firstLine="422"/>
              <w:jc w:val="center"/>
              <w:textAlignment w:val="auto"/>
              <w:rPr>
                <w:rFonts w:hint="default" w:ascii="Times New Roman" w:hAnsi="Times New Roman" w:eastAsia="宋体" w:cs="Times New Roman"/>
                <w:b/>
                <w:color w:val="auto"/>
                <w:highlight w:val="none"/>
              </w:rPr>
            </w:pPr>
            <w:r>
              <w:rPr>
                <w:rFonts w:hint="default" w:ascii="Times New Roman" w:hAnsi="Times New Roman" w:eastAsia="宋体" w:cs="Times New Roman"/>
                <w:b/>
                <w:color w:val="auto"/>
                <w:sz w:val="21"/>
                <w:szCs w:val="21"/>
                <w:highlight w:val="none"/>
              </w:rPr>
              <w:t>表</w:t>
            </w:r>
            <w:r>
              <w:rPr>
                <w:rFonts w:hint="default" w:ascii="Times New Roman" w:hAnsi="Times New Roman" w:eastAsia="宋体" w:cs="Times New Roman"/>
                <w:b/>
                <w:color w:val="auto"/>
                <w:sz w:val="21"/>
                <w:szCs w:val="21"/>
                <w:highlight w:val="none"/>
                <w:lang w:val="en-US" w:eastAsia="zh-CN"/>
              </w:rPr>
              <w:t>2-3</w:t>
            </w:r>
            <w:r>
              <w:rPr>
                <w:rFonts w:hint="default" w:ascii="Times New Roman" w:hAnsi="Times New Roman" w:eastAsia="宋体" w:cs="Times New Roman"/>
                <w:b/>
                <w:color w:val="auto"/>
                <w:sz w:val="21"/>
                <w:szCs w:val="21"/>
                <w:highlight w:val="none"/>
              </w:rPr>
              <w:t xml:space="preserve">    项目与开发区负面清单符合性分析</w:t>
            </w:r>
          </w:p>
          <w:tbl>
            <w:tblPr>
              <w:tblStyle w:val="79"/>
              <w:tblW w:w="4995" w:type="pct"/>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352"/>
              <w:gridCol w:w="2631"/>
              <w:gridCol w:w="3996"/>
              <w:gridCol w:w="1013"/>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cantSplit/>
                <w:trHeight w:val="467" w:hRule="atLeast"/>
              </w:trPr>
              <w:tc>
                <w:tcPr>
                  <w:tcW w:w="22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b w:val="0"/>
                      <w:bCs/>
                      <w:color w:val="auto"/>
                      <w:sz w:val="18"/>
                      <w:szCs w:val="18"/>
                      <w:highlight w:val="none"/>
                    </w:rPr>
                  </w:pPr>
                  <w:r>
                    <w:rPr>
                      <w:rFonts w:hint="default" w:ascii="Times New Roman" w:hAnsi="Times New Roman" w:eastAsia="宋体" w:cs="Times New Roman"/>
                      <w:b w:val="0"/>
                      <w:bCs/>
                      <w:color w:val="auto"/>
                      <w:sz w:val="18"/>
                      <w:szCs w:val="18"/>
                      <w:highlight w:val="none"/>
                    </w:rPr>
                    <w:t>类别</w:t>
                  </w:r>
                </w:p>
              </w:tc>
              <w:tc>
                <w:tcPr>
                  <w:tcW w:w="1645"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b w:val="0"/>
                      <w:bCs/>
                      <w:color w:val="auto"/>
                      <w:sz w:val="18"/>
                      <w:szCs w:val="18"/>
                      <w:highlight w:val="none"/>
                    </w:rPr>
                  </w:pPr>
                  <w:r>
                    <w:rPr>
                      <w:rFonts w:hint="default" w:ascii="Times New Roman" w:hAnsi="Times New Roman" w:eastAsia="宋体" w:cs="Times New Roman"/>
                      <w:b w:val="0"/>
                      <w:bCs/>
                      <w:color w:val="auto"/>
                      <w:sz w:val="18"/>
                      <w:szCs w:val="18"/>
                      <w:highlight w:val="none"/>
                    </w:rPr>
                    <w:t>负面清单</w:t>
                  </w:r>
                </w:p>
              </w:tc>
              <w:tc>
                <w:tcPr>
                  <w:tcW w:w="250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b w:val="0"/>
                      <w:bCs/>
                      <w:color w:val="auto"/>
                      <w:sz w:val="18"/>
                      <w:szCs w:val="18"/>
                      <w:highlight w:val="none"/>
                    </w:rPr>
                  </w:pPr>
                  <w:r>
                    <w:rPr>
                      <w:rFonts w:hint="default" w:ascii="Times New Roman" w:hAnsi="Times New Roman" w:eastAsia="宋体" w:cs="Times New Roman"/>
                      <w:b w:val="0"/>
                      <w:bCs/>
                      <w:color w:val="auto"/>
                      <w:sz w:val="18"/>
                      <w:szCs w:val="18"/>
                      <w:highlight w:val="none"/>
                    </w:rPr>
                    <w:t>项目情况</w:t>
                  </w:r>
                </w:p>
              </w:tc>
              <w:tc>
                <w:tcPr>
                  <w:tcW w:w="634"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b w:val="0"/>
                      <w:bCs/>
                      <w:color w:val="auto"/>
                      <w:sz w:val="18"/>
                      <w:szCs w:val="18"/>
                      <w:highlight w:val="none"/>
                    </w:rPr>
                  </w:pPr>
                  <w:r>
                    <w:rPr>
                      <w:rFonts w:hint="default" w:ascii="Times New Roman" w:hAnsi="Times New Roman" w:eastAsia="宋体" w:cs="Times New Roman"/>
                      <w:b w:val="0"/>
                      <w:bCs/>
                      <w:color w:val="auto"/>
                      <w:sz w:val="18"/>
                      <w:szCs w:val="18"/>
                      <w:highlight w:val="none"/>
                    </w:rPr>
                    <w:t>是否在负面清单范围内</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cantSplit/>
                <w:trHeight w:val="467" w:hRule="atLeast"/>
              </w:trPr>
              <w:tc>
                <w:tcPr>
                  <w:tcW w:w="22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b w:val="0"/>
                      <w:bCs/>
                      <w:color w:val="auto"/>
                      <w:sz w:val="18"/>
                      <w:szCs w:val="18"/>
                      <w:highlight w:val="none"/>
                      <w:lang w:val="en-US" w:eastAsia="zh-CN"/>
                    </w:rPr>
                  </w:pPr>
                  <w:r>
                    <w:rPr>
                      <w:rFonts w:hint="default" w:ascii="Times New Roman" w:hAnsi="Times New Roman" w:eastAsia="宋体" w:cs="Times New Roman"/>
                      <w:b w:val="0"/>
                      <w:bCs/>
                      <w:color w:val="auto"/>
                      <w:sz w:val="18"/>
                      <w:szCs w:val="18"/>
                      <w:highlight w:val="none"/>
                      <w:lang w:val="en-US" w:eastAsia="zh-CN"/>
                    </w:rPr>
                    <w:t>1</w:t>
                  </w:r>
                </w:p>
              </w:tc>
              <w:tc>
                <w:tcPr>
                  <w:tcW w:w="1645"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b w:val="0"/>
                      <w:bCs/>
                      <w:color w:val="auto"/>
                      <w:sz w:val="18"/>
                      <w:szCs w:val="18"/>
                      <w:highlight w:val="none"/>
                      <w:lang w:val="en-US" w:eastAsia="zh-CN"/>
                    </w:rPr>
                  </w:pPr>
                  <w:r>
                    <w:rPr>
                      <w:rFonts w:hint="default" w:ascii="Times New Roman" w:hAnsi="Times New Roman" w:eastAsia="宋体" w:cs="Times New Roman"/>
                      <w:b w:val="0"/>
                      <w:bCs/>
                      <w:color w:val="auto"/>
                      <w:sz w:val="18"/>
                      <w:szCs w:val="18"/>
                      <w:highlight w:val="none"/>
                    </w:rPr>
                    <w:t>属于《产业结构调整指导目录（2011年本）（2013年修正)》中的“限制类”和“淘汰类”项目。</w:t>
                  </w:r>
                  <w:r>
                    <w:rPr>
                      <w:rFonts w:hint="default" w:ascii="Times New Roman" w:hAnsi="Times New Roman" w:eastAsia="宋体" w:cs="Times New Roman"/>
                      <w:b w:val="0"/>
                      <w:bCs/>
                      <w:color w:val="auto"/>
                      <w:sz w:val="18"/>
                      <w:szCs w:val="18"/>
                      <w:highlight w:val="none"/>
                      <w:lang w:eastAsia="zh-CN"/>
                    </w:rPr>
                    <w:t>包括行业、工艺、产品</w:t>
                  </w:r>
                </w:p>
              </w:tc>
              <w:tc>
                <w:tcPr>
                  <w:tcW w:w="250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left"/>
                    <w:textAlignment w:val="auto"/>
                    <w:rPr>
                      <w:rFonts w:hint="default" w:ascii="Times New Roman" w:hAnsi="Times New Roman" w:eastAsia="宋体" w:cs="Times New Roman"/>
                      <w:b w:val="0"/>
                      <w:bCs/>
                      <w:color w:val="auto"/>
                      <w:sz w:val="18"/>
                      <w:szCs w:val="18"/>
                      <w:highlight w:val="none"/>
                      <w:lang w:val="en-US" w:eastAsia="zh-CN"/>
                    </w:rPr>
                  </w:pPr>
                  <w:r>
                    <w:rPr>
                      <w:rFonts w:hint="default" w:ascii="Times New Roman" w:hAnsi="Times New Roman" w:eastAsia="宋体" w:cs="Times New Roman"/>
                      <w:b w:val="0"/>
                      <w:bCs/>
                      <w:color w:val="auto"/>
                      <w:sz w:val="18"/>
                      <w:szCs w:val="18"/>
                      <w:highlight w:val="none"/>
                    </w:rPr>
                    <w:t>根据《产业结构调整指导目录(2019年本)》，本项目属于鼓励类、第四十三项“环境保护与资源节约综合利用”中第22条：“节能、节水、节材环保及资源综合利用等技术开发、应用及设备制造”，且项目所用设备中无限制类或淘汰类设备</w:t>
                  </w:r>
                </w:p>
              </w:tc>
              <w:tc>
                <w:tcPr>
                  <w:tcW w:w="634"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b w:val="0"/>
                      <w:bCs/>
                      <w:color w:val="auto"/>
                      <w:sz w:val="18"/>
                      <w:szCs w:val="18"/>
                      <w:highlight w:val="none"/>
                      <w:lang w:eastAsia="zh-CN"/>
                    </w:rPr>
                  </w:pPr>
                  <w:r>
                    <w:rPr>
                      <w:rFonts w:hint="default" w:ascii="Times New Roman" w:hAnsi="Times New Roman" w:eastAsia="宋体" w:cs="Times New Roman"/>
                      <w:b w:val="0"/>
                      <w:bCs/>
                      <w:color w:val="auto"/>
                      <w:sz w:val="18"/>
                      <w:szCs w:val="18"/>
                      <w:highlight w:val="none"/>
                      <w:lang w:eastAsia="zh-CN"/>
                    </w:rPr>
                    <w:t>否</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cantSplit/>
                <w:trHeight w:val="467" w:hRule="atLeast"/>
              </w:trPr>
              <w:tc>
                <w:tcPr>
                  <w:tcW w:w="22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b w:val="0"/>
                      <w:bCs/>
                      <w:color w:val="auto"/>
                      <w:kern w:val="2"/>
                      <w:sz w:val="18"/>
                      <w:szCs w:val="18"/>
                      <w:highlight w:val="none"/>
                      <w:lang w:val="en-US" w:eastAsia="zh-CN" w:bidi="ar-SA"/>
                    </w:rPr>
                  </w:pPr>
                  <w:r>
                    <w:rPr>
                      <w:rFonts w:hint="default" w:ascii="Times New Roman" w:hAnsi="Times New Roman" w:eastAsia="宋体" w:cs="Times New Roman"/>
                      <w:b w:val="0"/>
                      <w:bCs/>
                      <w:color w:val="auto"/>
                      <w:sz w:val="18"/>
                      <w:szCs w:val="18"/>
                      <w:highlight w:val="none"/>
                      <w:lang w:val="en-US" w:eastAsia="zh-CN"/>
                    </w:rPr>
                    <w:t>2</w:t>
                  </w:r>
                </w:p>
              </w:tc>
              <w:tc>
                <w:tcPr>
                  <w:tcW w:w="1645"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b w:val="0"/>
                      <w:bCs/>
                      <w:color w:val="auto"/>
                      <w:kern w:val="2"/>
                      <w:sz w:val="18"/>
                      <w:szCs w:val="18"/>
                      <w:highlight w:val="none"/>
                      <w:lang w:val="en-US" w:eastAsia="zh-CN" w:bidi="ar-SA"/>
                    </w:rPr>
                  </w:pPr>
                  <w:r>
                    <w:rPr>
                      <w:rFonts w:hint="default" w:ascii="Times New Roman" w:hAnsi="Times New Roman" w:eastAsia="宋体" w:cs="Times New Roman"/>
                      <w:b w:val="0"/>
                      <w:bCs/>
                      <w:color w:val="auto"/>
                      <w:sz w:val="18"/>
                      <w:szCs w:val="18"/>
                      <w:highlight w:val="none"/>
                      <w:lang w:eastAsia="zh-CN"/>
                    </w:rPr>
                    <w:t>医药健康产业区</w:t>
                  </w:r>
                </w:p>
              </w:tc>
              <w:tc>
                <w:tcPr>
                  <w:tcW w:w="250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left"/>
                    <w:textAlignment w:val="auto"/>
                    <w:rPr>
                      <w:rFonts w:hint="default" w:ascii="Times New Roman" w:hAnsi="Times New Roman" w:eastAsia="宋体" w:cs="Times New Roman"/>
                      <w:b w:val="0"/>
                      <w:bCs/>
                      <w:color w:val="auto"/>
                      <w:kern w:val="2"/>
                      <w:sz w:val="18"/>
                      <w:szCs w:val="18"/>
                      <w:highlight w:val="none"/>
                      <w:lang w:val="en-US" w:eastAsia="zh-CN" w:bidi="ar-SA"/>
                    </w:rPr>
                  </w:pPr>
                  <w:r>
                    <w:rPr>
                      <w:rFonts w:hint="default" w:ascii="Times New Roman" w:hAnsi="Times New Roman" w:eastAsia="宋体" w:cs="Times New Roman"/>
                      <w:b w:val="0"/>
                      <w:bCs/>
                      <w:color w:val="auto"/>
                      <w:sz w:val="18"/>
                      <w:szCs w:val="18"/>
                      <w:highlight w:val="none"/>
                      <w:lang w:eastAsia="zh-CN"/>
                    </w:rPr>
                    <w:t>本项目不在医药健康产业区</w:t>
                  </w:r>
                </w:p>
              </w:tc>
              <w:tc>
                <w:tcPr>
                  <w:tcW w:w="634"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b w:val="0"/>
                      <w:bCs/>
                      <w:color w:val="auto"/>
                      <w:sz w:val="18"/>
                      <w:szCs w:val="18"/>
                      <w:highlight w:val="none"/>
                    </w:rPr>
                  </w:pPr>
                  <w:r>
                    <w:rPr>
                      <w:rFonts w:hint="default" w:ascii="Times New Roman" w:hAnsi="Times New Roman" w:eastAsia="宋体" w:cs="Times New Roman"/>
                      <w:b w:val="0"/>
                      <w:bCs/>
                      <w:color w:val="auto"/>
                      <w:sz w:val="18"/>
                      <w:szCs w:val="18"/>
                      <w:highlight w:val="none"/>
                      <w:lang w:eastAsia="zh-CN"/>
                    </w:rPr>
                    <w:t>否</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cantSplit/>
                <w:trHeight w:val="467" w:hRule="atLeast"/>
              </w:trPr>
              <w:tc>
                <w:tcPr>
                  <w:tcW w:w="22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b w:val="0"/>
                      <w:bCs/>
                      <w:color w:val="auto"/>
                      <w:sz w:val="18"/>
                      <w:szCs w:val="18"/>
                      <w:highlight w:val="none"/>
                      <w:lang w:val="en-US" w:eastAsia="zh-CN"/>
                    </w:rPr>
                  </w:pPr>
                  <w:r>
                    <w:rPr>
                      <w:rFonts w:hint="default" w:ascii="Times New Roman" w:hAnsi="Times New Roman" w:eastAsia="宋体" w:cs="Times New Roman"/>
                      <w:b w:val="0"/>
                      <w:bCs/>
                      <w:color w:val="auto"/>
                      <w:sz w:val="18"/>
                      <w:szCs w:val="18"/>
                      <w:highlight w:val="none"/>
                      <w:lang w:val="en-US" w:eastAsia="zh-CN"/>
                    </w:rPr>
                    <w:t>3</w:t>
                  </w:r>
                </w:p>
              </w:tc>
              <w:tc>
                <w:tcPr>
                  <w:tcW w:w="1645"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b w:val="0"/>
                      <w:bCs/>
                      <w:color w:val="auto"/>
                      <w:sz w:val="18"/>
                      <w:szCs w:val="18"/>
                      <w:highlight w:val="none"/>
                      <w:lang w:eastAsia="zh-CN"/>
                    </w:rPr>
                  </w:pPr>
                  <w:r>
                    <w:rPr>
                      <w:rFonts w:hint="default" w:ascii="Times New Roman" w:hAnsi="Times New Roman" w:eastAsia="宋体" w:cs="Times New Roman"/>
                      <w:b w:val="0"/>
                      <w:bCs/>
                      <w:color w:val="auto"/>
                      <w:sz w:val="18"/>
                      <w:szCs w:val="18"/>
                      <w:highlight w:val="none"/>
                      <w:lang w:eastAsia="zh-CN"/>
                    </w:rPr>
                    <w:t>高端制备制造区：</w:t>
                  </w:r>
                </w:p>
              </w:tc>
              <w:tc>
                <w:tcPr>
                  <w:tcW w:w="250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left"/>
                    <w:textAlignment w:val="auto"/>
                    <w:rPr>
                      <w:rFonts w:hint="default" w:ascii="Times New Roman" w:hAnsi="Times New Roman" w:eastAsia="宋体" w:cs="Times New Roman"/>
                      <w:b w:val="0"/>
                      <w:bCs/>
                      <w:color w:val="auto"/>
                      <w:sz w:val="18"/>
                      <w:szCs w:val="18"/>
                      <w:highlight w:val="none"/>
                      <w:lang w:val="en-US" w:eastAsia="zh-CN"/>
                    </w:rPr>
                  </w:pPr>
                  <w:r>
                    <w:rPr>
                      <w:rFonts w:hint="default" w:ascii="Times New Roman" w:hAnsi="Times New Roman" w:eastAsia="宋体" w:cs="Times New Roman"/>
                      <w:b w:val="0"/>
                      <w:bCs/>
                      <w:color w:val="auto"/>
                      <w:sz w:val="18"/>
                      <w:szCs w:val="18"/>
                      <w:highlight w:val="none"/>
                      <w:lang w:val="en-US" w:eastAsia="zh-CN"/>
                    </w:rPr>
                    <w:t>1、涉及重金属重点行业的有重金属排放的项目；</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left"/>
                    <w:textAlignment w:val="auto"/>
                    <w:rPr>
                      <w:rFonts w:hint="default" w:ascii="Times New Roman" w:hAnsi="Times New Roman" w:eastAsia="宋体" w:cs="Times New Roman"/>
                      <w:b w:val="0"/>
                      <w:bCs/>
                      <w:color w:val="auto"/>
                      <w:sz w:val="18"/>
                      <w:szCs w:val="18"/>
                      <w:highlight w:val="none"/>
                      <w:lang w:val="en-US" w:eastAsia="zh-CN"/>
                    </w:rPr>
                  </w:pPr>
                  <w:r>
                    <w:rPr>
                      <w:rFonts w:hint="default" w:ascii="Times New Roman" w:hAnsi="Times New Roman" w:eastAsia="宋体" w:cs="Times New Roman"/>
                      <w:b w:val="0"/>
                      <w:bCs/>
                      <w:color w:val="auto"/>
                      <w:sz w:val="18"/>
                      <w:szCs w:val="18"/>
                      <w:highlight w:val="none"/>
                      <w:lang w:val="en-US" w:eastAsia="zh-CN"/>
                    </w:rPr>
                    <w:t>2、行业类别C3843铅蓄电池制造；</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left"/>
                    <w:textAlignment w:val="auto"/>
                    <w:rPr>
                      <w:rFonts w:hint="default" w:ascii="Times New Roman" w:hAnsi="Times New Roman" w:eastAsia="宋体" w:cs="Times New Roman"/>
                      <w:b w:val="0"/>
                      <w:bCs/>
                      <w:color w:val="auto"/>
                      <w:sz w:val="18"/>
                      <w:szCs w:val="18"/>
                      <w:highlight w:val="none"/>
                      <w:lang w:val="en-US" w:eastAsia="zh-CN"/>
                    </w:rPr>
                  </w:pPr>
                  <w:r>
                    <w:rPr>
                      <w:rFonts w:hint="default" w:ascii="Times New Roman" w:hAnsi="Times New Roman" w:eastAsia="宋体" w:cs="Times New Roman"/>
                      <w:b w:val="0"/>
                      <w:bCs/>
                      <w:color w:val="auto"/>
                      <w:sz w:val="18"/>
                      <w:szCs w:val="18"/>
                      <w:highlight w:val="none"/>
                      <w:lang w:val="en-US" w:eastAsia="zh-CN"/>
                    </w:rPr>
                    <w:t>3、行业类别C4120核辐射加工；</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left"/>
                    <w:textAlignment w:val="auto"/>
                    <w:rPr>
                      <w:rFonts w:hint="default" w:ascii="Times New Roman" w:hAnsi="Times New Roman" w:eastAsia="宋体" w:cs="Times New Roman"/>
                      <w:b w:val="0"/>
                      <w:bCs/>
                      <w:color w:val="auto"/>
                      <w:sz w:val="18"/>
                      <w:szCs w:val="18"/>
                      <w:highlight w:val="none"/>
                      <w:lang w:val="en-US" w:eastAsia="zh-CN"/>
                    </w:rPr>
                  </w:pPr>
                  <w:r>
                    <w:rPr>
                      <w:rFonts w:hint="default" w:ascii="Times New Roman" w:hAnsi="Times New Roman" w:eastAsia="宋体" w:cs="Times New Roman"/>
                      <w:b w:val="0"/>
                      <w:bCs/>
                      <w:color w:val="auto"/>
                      <w:sz w:val="18"/>
                      <w:szCs w:val="18"/>
                      <w:highlight w:val="none"/>
                      <w:lang w:val="en-US" w:eastAsia="zh-CN"/>
                    </w:rPr>
                    <w:t>4、25万t/a以下热镀锌板卷项目；</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left"/>
                    <w:textAlignment w:val="auto"/>
                    <w:rPr>
                      <w:rFonts w:hint="default" w:ascii="Times New Roman" w:hAnsi="Times New Roman" w:eastAsia="宋体" w:cs="Times New Roman"/>
                      <w:b w:val="0"/>
                      <w:bCs/>
                      <w:color w:val="auto"/>
                      <w:sz w:val="18"/>
                      <w:szCs w:val="18"/>
                      <w:highlight w:val="none"/>
                      <w:lang w:val="en-US" w:eastAsia="zh-CN"/>
                    </w:rPr>
                  </w:pPr>
                  <w:r>
                    <w:rPr>
                      <w:rFonts w:hint="default" w:ascii="Times New Roman" w:hAnsi="Times New Roman" w:eastAsia="宋体" w:cs="Times New Roman"/>
                      <w:b w:val="0"/>
                      <w:bCs/>
                      <w:color w:val="auto"/>
                      <w:sz w:val="18"/>
                      <w:szCs w:val="18"/>
                      <w:highlight w:val="none"/>
                      <w:lang w:val="en-US" w:eastAsia="zh-CN"/>
                    </w:rPr>
                    <w:t>5、10万t/a以及以下彩色涂层板卷项目；</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left"/>
                    <w:textAlignment w:val="auto"/>
                    <w:rPr>
                      <w:rFonts w:hint="default" w:ascii="Times New Roman" w:hAnsi="Times New Roman" w:eastAsia="宋体" w:cs="Times New Roman"/>
                      <w:b w:val="0"/>
                      <w:bCs/>
                      <w:color w:val="auto"/>
                      <w:sz w:val="18"/>
                      <w:szCs w:val="18"/>
                      <w:highlight w:val="none"/>
                      <w:lang w:val="en-US" w:eastAsia="zh-CN"/>
                    </w:rPr>
                  </w:pPr>
                  <w:r>
                    <w:rPr>
                      <w:rFonts w:hint="default" w:ascii="Times New Roman" w:hAnsi="Times New Roman" w:eastAsia="宋体" w:cs="Times New Roman"/>
                      <w:b w:val="0"/>
                      <w:bCs/>
                      <w:color w:val="auto"/>
                      <w:sz w:val="18"/>
                      <w:szCs w:val="18"/>
                      <w:highlight w:val="none"/>
                      <w:lang w:val="en-US" w:eastAsia="zh-CN"/>
                    </w:rPr>
                    <w:t>生产的环保设备产品非环境保护主管部门或行业协会推荐的环境保护产品；</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left"/>
                    <w:textAlignment w:val="auto"/>
                    <w:rPr>
                      <w:rFonts w:hint="default" w:ascii="Times New Roman" w:hAnsi="Times New Roman" w:eastAsia="宋体" w:cs="Times New Roman"/>
                      <w:b w:val="0"/>
                      <w:bCs/>
                      <w:color w:val="auto"/>
                      <w:sz w:val="18"/>
                      <w:szCs w:val="18"/>
                      <w:highlight w:val="none"/>
                      <w:lang w:val="en-US" w:eastAsia="zh-CN"/>
                    </w:rPr>
                  </w:pPr>
                  <w:r>
                    <w:rPr>
                      <w:rFonts w:hint="default" w:ascii="Times New Roman" w:hAnsi="Times New Roman" w:eastAsia="宋体" w:cs="Times New Roman"/>
                      <w:b w:val="0"/>
                      <w:bCs/>
                      <w:color w:val="auto"/>
                      <w:sz w:val="18"/>
                      <w:szCs w:val="18"/>
                      <w:highlight w:val="none"/>
                      <w:lang w:val="en-US" w:eastAsia="zh-CN"/>
                    </w:rPr>
                    <w:t>7、使用的技术不符合国家或行业标准、技术</w:t>
                  </w:r>
                </w:p>
              </w:tc>
              <w:tc>
                <w:tcPr>
                  <w:tcW w:w="634"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b w:val="0"/>
                      <w:bCs/>
                      <w:color w:val="auto"/>
                      <w:sz w:val="18"/>
                      <w:szCs w:val="18"/>
                      <w:highlight w:val="none"/>
                      <w:lang w:eastAsia="zh-CN"/>
                    </w:rPr>
                  </w:pPr>
                  <w:r>
                    <w:rPr>
                      <w:rFonts w:hint="default" w:ascii="Times New Roman" w:hAnsi="Times New Roman" w:eastAsia="宋体" w:cs="Times New Roman"/>
                      <w:b w:val="0"/>
                      <w:bCs/>
                      <w:color w:val="auto"/>
                      <w:sz w:val="18"/>
                      <w:szCs w:val="18"/>
                      <w:highlight w:val="none"/>
                      <w:lang w:eastAsia="zh-CN"/>
                    </w:rPr>
                    <w:t>否</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cantSplit/>
                <w:trHeight w:val="337" w:hRule="atLeast"/>
              </w:trPr>
              <w:tc>
                <w:tcPr>
                  <w:tcW w:w="22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b w:val="0"/>
                      <w:bCs/>
                      <w:color w:val="auto"/>
                      <w:sz w:val="18"/>
                      <w:szCs w:val="18"/>
                      <w:highlight w:val="none"/>
                      <w:lang w:val="en-US" w:eastAsia="zh-CN"/>
                    </w:rPr>
                  </w:pPr>
                  <w:r>
                    <w:rPr>
                      <w:rFonts w:hint="default" w:ascii="Times New Roman" w:hAnsi="Times New Roman" w:eastAsia="宋体" w:cs="Times New Roman"/>
                      <w:b w:val="0"/>
                      <w:bCs/>
                      <w:color w:val="auto"/>
                      <w:sz w:val="18"/>
                      <w:szCs w:val="18"/>
                      <w:highlight w:val="none"/>
                      <w:lang w:val="en-US" w:eastAsia="zh-CN"/>
                    </w:rPr>
                    <w:t>4</w:t>
                  </w:r>
                </w:p>
              </w:tc>
              <w:tc>
                <w:tcPr>
                  <w:tcW w:w="1645"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b w:val="0"/>
                      <w:bCs/>
                      <w:color w:val="auto"/>
                      <w:sz w:val="18"/>
                      <w:szCs w:val="18"/>
                      <w:highlight w:val="none"/>
                      <w:lang w:val="en-US" w:eastAsia="zh-CN"/>
                    </w:rPr>
                  </w:pPr>
                  <w:r>
                    <w:rPr>
                      <w:rFonts w:hint="default" w:ascii="Times New Roman" w:hAnsi="Times New Roman" w:eastAsia="宋体" w:cs="Times New Roman"/>
                      <w:b w:val="0"/>
                      <w:bCs/>
                      <w:color w:val="auto"/>
                      <w:sz w:val="18"/>
                      <w:szCs w:val="18"/>
                      <w:highlight w:val="none"/>
                      <w:lang w:val="en-US" w:eastAsia="zh-CN"/>
                    </w:rPr>
                    <w:t>新兴产业拓展区</w:t>
                  </w:r>
                </w:p>
              </w:tc>
              <w:tc>
                <w:tcPr>
                  <w:tcW w:w="250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left"/>
                    <w:textAlignment w:val="auto"/>
                    <w:rPr>
                      <w:rFonts w:hint="default" w:ascii="Times New Roman" w:hAnsi="Times New Roman" w:eastAsia="宋体" w:cs="Times New Roman"/>
                      <w:b w:val="0"/>
                      <w:bCs/>
                      <w:color w:val="auto"/>
                      <w:sz w:val="18"/>
                      <w:szCs w:val="18"/>
                      <w:highlight w:val="none"/>
                    </w:rPr>
                  </w:pPr>
                  <w:r>
                    <w:rPr>
                      <w:rFonts w:hint="default" w:ascii="Times New Roman" w:hAnsi="Times New Roman" w:eastAsia="宋体" w:cs="Times New Roman"/>
                      <w:b w:val="0"/>
                      <w:bCs/>
                      <w:color w:val="auto"/>
                      <w:sz w:val="18"/>
                      <w:szCs w:val="18"/>
                      <w:highlight w:val="none"/>
                      <w:lang w:eastAsia="zh-CN"/>
                    </w:rPr>
                    <w:t>本项目不在</w:t>
                  </w:r>
                  <w:r>
                    <w:rPr>
                      <w:rFonts w:hint="default" w:ascii="Times New Roman" w:hAnsi="Times New Roman" w:eastAsia="宋体" w:cs="Times New Roman"/>
                      <w:b w:val="0"/>
                      <w:bCs/>
                      <w:color w:val="auto"/>
                      <w:sz w:val="18"/>
                      <w:szCs w:val="18"/>
                      <w:highlight w:val="none"/>
                      <w:lang w:val="en-US" w:eastAsia="zh-CN"/>
                    </w:rPr>
                    <w:t>新兴产业拓展区</w:t>
                  </w:r>
                  <w:r>
                    <w:rPr>
                      <w:rFonts w:hint="default" w:ascii="Times New Roman" w:hAnsi="Times New Roman" w:eastAsia="宋体" w:cs="Times New Roman"/>
                      <w:b w:val="0"/>
                      <w:bCs/>
                      <w:color w:val="auto"/>
                      <w:sz w:val="18"/>
                      <w:szCs w:val="18"/>
                      <w:highlight w:val="none"/>
                      <w:lang w:eastAsia="zh-CN"/>
                    </w:rPr>
                    <w:t>区</w:t>
                  </w:r>
                </w:p>
              </w:tc>
              <w:tc>
                <w:tcPr>
                  <w:tcW w:w="634"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b w:val="0"/>
                      <w:bCs/>
                      <w:color w:val="auto"/>
                      <w:sz w:val="18"/>
                      <w:szCs w:val="18"/>
                      <w:highlight w:val="none"/>
                      <w:lang w:val="en-US" w:eastAsia="zh-CN"/>
                    </w:rPr>
                  </w:pPr>
                  <w:r>
                    <w:rPr>
                      <w:rFonts w:hint="default" w:ascii="Times New Roman" w:hAnsi="Times New Roman" w:eastAsia="宋体" w:cs="Times New Roman"/>
                      <w:b w:val="0"/>
                      <w:bCs/>
                      <w:color w:val="auto"/>
                      <w:sz w:val="18"/>
                      <w:szCs w:val="18"/>
                      <w:highlight w:val="none"/>
                      <w:lang w:val="en-US" w:eastAsia="zh-CN"/>
                    </w:rPr>
                    <w:t>否</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cantSplit/>
                <w:trHeight w:val="322" w:hRule="atLeast"/>
              </w:trPr>
              <w:tc>
                <w:tcPr>
                  <w:tcW w:w="22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b w:val="0"/>
                      <w:bCs/>
                      <w:color w:val="auto"/>
                      <w:sz w:val="18"/>
                      <w:szCs w:val="18"/>
                      <w:highlight w:val="none"/>
                      <w:lang w:val="en-US" w:eastAsia="zh-CN"/>
                    </w:rPr>
                  </w:pPr>
                  <w:r>
                    <w:rPr>
                      <w:rFonts w:hint="default" w:ascii="Times New Roman" w:hAnsi="Times New Roman" w:eastAsia="宋体" w:cs="Times New Roman"/>
                      <w:b w:val="0"/>
                      <w:bCs/>
                      <w:color w:val="auto"/>
                      <w:sz w:val="18"/>
                      <w:szCs w:val="18"/>
                      <w:highlight w:val="none"/>
                      <w:lang w:val="en-US" w:eastAsia="zh-CN"/>
                    </w:rPr>
                    <w:t>5</w:t>
                  </w:r>
                </w:p>
              </w:tc>
              <w:tc>
                <w:tcPr>
                  <w:tcW w:w="1645"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b w:val="0"/>
                      <w:bCs/>
                      <w:color w:val="auto"/>
                      <w:sz w:val="18"/>
                      <w:szCs w:val="18"/>
                      <w:highlight w:val="none"/>
                      <w:lang w:val="en-US" w:eastAsia="zh-CN"/>
                    </w:rPr>
                  </w:pPr>
                  <w:r>
                    <w:rPr>
                      <w:rFonts w:hint="default" w:ascii="Times New Roman" w:hAnsi="Times New Roman" w:eastAsia="宋体" w:cs="Times New Roman"/>
                      <w:b w:val="0"/>
                      <w:bCs/>
                      <w:color w:val="auto"/>
                      <w:sz w:val="18"/>
                      <w:szCs w:val="18"/>
                      <w:highlight w:val="none"/>
                      <w:lang w:val="en-US" w:eastAsia="zh-CN"/>
                    </w:rPr>
                    <w:t>传统产业及提升创新区</w:t>
                  </w:r>
                </w:p>
              </w:tc>
              <w:tc>
                <w:tcPr>
                  <w:tcW w:w="250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left"/>
                    <w:textAlignment w:val="auto"/>
                    <w:rPr>
                      <w:rFonts w:hint="default" w:ascii="Times New Roman" w:hAnsi="Times New Roman" w:eastAsia="宋体" w:cs="Times New Roman"/>
                      <w:b w:val="0"/>
                      <w:bCs/>
                      <w:color w:val="auto"/>
                      <w:sz w:val="18"/>
                      <w:szCs w:val="18"/>
                      <w:highlight w:val="none"/>
                      <w:lang w:eastAsia="zh-CN"/>
                    </w:rPr>
                  </w:pPr>
                  <w:r>
                    <w:rPr>
                      <w:rFonts w:hint="default" w:ascii="Times New Roman" w:hAnsi="Times New Roman" w:eastAsia="宋体" w:cs="Times New Roman"/>
                      <w:b w:val="0"/>
                      <w:bCs/>
                      <w:color w:val="auto"/>
                      <w:sz w:val="18"/>
                      <w:szCs w:val="18"/>
                      <w:highlight w:val="none"/>
                      <w:lang w:val="en-US" w:eastAsia="zh-CN"/>
                    </w:rPr>
                    <w:t>本项目不在传统产业及提升创新区</w:t>
                  </w:r>
                </w:p>
              </w:tc>
              <w:tc>
                <w:tcPr>
                  <w:tcW w:w="634"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b w:val="0"/>
                      <w:bCs/>
                      <w:color w:val="auto"/>
                      <w:sz w:val="18"/>
                      <w:szCs w:val="18"/>
                      <w:highlight w:val="none"/>
                      <w:lang w:val="en-US" w:eastAsia="zh-CN"/>
                    </w:rPr>
                  </w:pPr>
                  <w:r>
                    <w:rPr>
                      <w:rFonts w:hint="default" w:ascii="Times New Roman" w:hAnsi="Times New Roman" w:eastAsia="宋体" w:cs="Times New Roman"/>
                      <w:b w:val="0"/>
                      <w:bCs/>
                      <w:color w:val="auto"/>
                      <w:sz w:val="18"/>
                      <w:szCs w:val="18"/>
                      <w:highlight w:val="none"/>
                      <w:lang w:val="en-US" w:eastAsia="zh-CN"/>
                    </w:rPr>
                    <w:t>否</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cantSplit/>
                <w:trHeight w:val="317" w:hRule="atLeast"/>
              </w:trPr>
              <w:tc>
                <w:tcPr>
                  <w:tcW w:w="22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b w:val="0"/>
                      <w:bCs/>
                      <w:color w:val="auto"/>
                      <w:sz w:val="18"/>
                      <w:szCs w:val="18"/>
                      <w:highlight w:val="none"/>
                      <w:lang w:val="en-US" w:eastAsia="zh-CN"/>
                    </w:rPr>
                  </w:pPr>
                  <w:r>
                    <w:rPr>
                      <w:rFonts w:hint="default" w:ascii="Times New Roman" w:hAnsi="Times New Roman" w:eastAsia="宋体" w:cs="Times New Roman"/>
                      <w:b w:val="0"/>
                      <w:bCs/>
                      <w:color w:val="auto"/>
                      <w:sz w:val="18"/>
                      <w:szCs w:val="18"/>
                      <w:highlight w:val="none"/>
                      <w:lang w:val="en-US" w:eastAsia="zh-CN"/>
                    </w:rPr>
                    <w:t>6</w:t>
                  </w:r>
                </w:p>
              </w:tc>
              <w:tc>
                <w:tcPr>
                  <w:tcW w:w="1645"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b w:val="0"/>
                      <w:bCs/>
                      <w:color w:val="auto"/>
                      <w:sz w:val="18"/>
                      <w:szCs w:val="18"/>
                      <w:highlight w:val="none"/>
                      <w:lang w:val="en-US" w:eastAsia="zh-CN"/>
                    </w:rPr>
                  </w:pPr>
                  <w:r>
                    <w:rPr>
                      <w:rFonts w:hint="default" w:ascii="Times New Roman" w:hAnsi="Times New Roman" w:eastAsia="宋体" w:cs="Times New Roman"/>
                      <w:b w:val="0"/>
                      <w:bCs/>
                      <w:color w:val="auto"/>
                      <w:sz w:val="18"/>
                      <w:szCs w:val="18"/>
                      <w:highlight w:val="none"/>
                      <w:lang w:val="en-US" w:eastAsia="zh-CN"/>
                    </w:rPr>
                    <w:t>创研及综合服务核心区</w:t>
                  </w:r>
                </w:p>
              </w:tc>
              <w:tc>
                <w:tcPr>
                  <w:tcW w:w="250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left"/>
                    <w:textAlignment w:val="auto"/>
                    <w:rPr>
                      <w:rFonts w:hint="default" w:ascii="Times New Roman" w:hAnsi="Times New Roman" w:eastAsia="宋体" w:cs="Times New Roman"/>
                      <w:b w:val="0"/>
                      <w:bCs/>
                      <w:color w:val="auto"/>
                      <w:sz w:val="18"/>
                      <w:szCs w:val="18"/>
                      <w:highlight w:val="none"/>
                      <w:lang w:val="en-US" w:eastAsia="zh-CN"/>
                    </w:rPr>
                  </w:pPr>
                  <w:r>
                    <w:rPr>
                      <w:rFonts w:hint="default" w:ascii="Times New Roman" w:hAnsi="Times New Roman" w:eastAsia="宋体" w:cs="Times New Roman"/>
                      <w:b w:val="0"/>
                      <w:bCs/>
                      <w:color w:val="auto"/>
                      <w:sz w:val="18"/>
                      <w:szCs w:val="18"/>
                      <w:highlight w:val="none"/>
                      <w:lang w:val="en-US" w:eastAsia="zh-CN"/>
                    </w:rPr>
                    <w:t>本项不在目创研及综合服务核心区</w:t>
                  </w:r>
                </w:p>
              </w:tc>
              <w:tc>
                <w:tcPr>
                  <w:tcW w:w="634"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b w:val="0"/>
                      <w:bCs/>
                      <w:color w:val="auto"/>
                      <w:sz w:val="18"/>
                      <w:szCs w:val="18"/>
                      <w:highlight w:val="none"/>
                      <w:lang w:val="en-US" w:eastAsia="zh-CN"/>
                    </w:rPr>
                  </w:pPr>
                  <w:r>
                    <w:rPr>
                      <w:rFonts w:hint="default" w:ascii="Times New Roman" w:hAnsi="Times New Roman" w:eastAsia="宋体" w:cs="Times New Roman"/>
                      <w:b w:val="0"/>
                      <w:bCs/>
                      <w:color w:val="auto"/>
                      <w:sz w:val="18"/>
                      <w:szCs w:val="18"/>
                      <w:highlight w:val="none"/>
                      <w:lang w:val="en-US" w:eastAsia="zh-CN"/>
                    </w:rPr>
                    <w:t>否</w:t>
                  </w:r>
                </w:p>
              </w:tc>
            </w:tr>
          </w:tbl>
          <w:p>
            <w:pPr>
              <w:pageBreakBefore w:val="0"/>
              <w:widowControl w:val="0"/>
              <w:kinsoku/>
              <w:wordWrap/>
              <w:overflowPunct/>
              <w:topLinePunct w:val="0"/>
              <w:bidi w:val="0"/>
              <w:spacing w:line="420" w:lineRule="exact"/>
              <w:ind w:firstLine="422"/>
              <w:jc w:val="both"/>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项目</w:t>
            </w:r>
            <w:r>
              <w:rPr>
                <w:rFonts w:hint="default" w:ascii="Times New Roman" w:hAnsi="Times New Roman" w:eastAsia="宋体" w:cs="Times New Roman"/>
                <w:color w:val="auto"/>
                <w:kern w:val="0"/>
                <w:sz w:val="21"/>
                <w:szCs w:val="21"/>
                <w:highlight w:val="none"/>
                <w:lang w:eastAsia="zh-CN"/>
              </w:rPr>
              <w:t>不在</w:t>
            </w:r>
            <w:r>
              <w:rPr>
                <w:rFonts w:hint="default" w:ascii="Times New Roman" w:hAnsi="Times New Roman" w:eastAsia="宋体" w:cs="Times New Roman"/>
                <w:color w:val="auto"/>
                <w:kern w:val="0"/>
                <w:sz w:val="21"/>
                <w:szCs w:val="21"/>
                <w:highlight w:val="none"/>
              </w:rPr>
              <w:t>负面准入清单</w:t>
            </w:r>
            <w:r>
              <w:rPr>
                <w:rFonts w:hint="default" w:ascii="Times New Roman" w:hAnsi="Times New Roman" w:eastAsia="宋体" w:cs="Times New Roman"/>
                <w:color w:val="auto"/>
                <w:kern w:val="0"/>
                <w:sz w:val="21"/>
                <w:szCs w:val="21"/>
                <w:highlight w:val="none"/>
                <w:lang w:eastAsia="zh-CN"/>
              </w:rPr>
              <w:t>内</w:t>
            </w:r>
            <w:r>
              <w:rPr>
                <w:rFonts w:hint="default" w:ascii="Times New Roman" w:hAnsi="Times New Roman" w:eastAsia="宋体" w:cs="Times New Roman"/>
                <w:color w:val="auto"/>
                <w:kern w:val="0"/>
                <w:sz w:val="21"/>
                <w:szCs w:val="21"/>
                <w:highlight w:val="none"/>
              </w:rPr>
              <w:t>。</w:t>
            </w:r>
          </w:p>
          <w:p>
            <w:pPr>
              <w:pageBreakBefore w:val="0"/>
              <w:widowControl w:val="0"/>
              <w:kinsoku/>
              <w:wordWrap/>
              <w:overflowPunct/>
              <w:topLinePunct w:val="0"/>
              <w:autoSpaceDE w:val="0"/>
              <w:autoSpaceDN w:val="0"/>
              <w:bidi w:val="0"/>
              <w:adjustRightInd w:val="0"/>
              <w:snapToGrid w:val="0"/>
              <w:spacing w:line="420" w:lineRule="exact"/>
              <w:ind w:firstLine="420"/>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经以上分析可知，本项目符合“三线一单”的要求。</w:t>
            </w:r>
          </w:p>
          <w:p>
            <w:pPr>
              <w:pStyle w:val="4"/>
              <w:pageBreakBefore w:val="0"/>
              <w:widowControl w:val="0"/>
              <w:tabs>
                <w:tab w:val="left" w:pos="0"/>
              </w:tabs>
              <w:kinsoku/>
              <w:wordWrap/>
              <w:overflowPunct/>
              <w:topLinePunct w:val="0"/>
              <w:bidi w:val="0"/>
              <w:spacing w:before="0" w:after="0" w:line="420" w:lineRule="exact"/>
              <w:ind w:left="0" w:leftChars="0"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rPr>
              <w:t>、唐山市“三线一单”生态环境分区管控</w:t>
            </w:r>
          </w:p>
          <w:p>
            <w:pPr>
              <w:pageBreakBefore w:val="0"/>
              <w:widowControl w:val="0"/>
              <w:kinsoku/>
              <w:wordWrap/>
              <w:overflowPunct/>
              <w:topLinePunct w:val="0"/>
              <w:bidi w:val="0"/>
              <w:spacing w:line="420" w:lineRule="exact"/>
              <w:ind w:firstLine="42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根据《唐山市人民政府关于实施“三线一单”生态环境分区管控的意见》(唐政字[2021]48号)，主要目标为到2025年，建立健全以“三线一单”为核心的生态环境分区管控体系，主要污染物排放总量持续降低，资源高效利用，环境质量明显改善，人居环境安全得到有效保障，环境治理体系和治理能力现代化取得重大提升，打造山水林田湖草海一体化生态系统格局。生态保护红线。保证生态功能的系统性和完整性，做到应划尽划、应保尽保。重要生态功能区域生态功能不降低、面积不减少、性质不改变。</w:t>
            </w:r>
          </w:p>
          <w:p>
            <w:pPr>
              <w:pageBreakBefore w:val="0"/>
              <w:widowControl w:val="0"/>
              <w:kinsoku/>
              <w:wordWrap/>
              <w:overflowPunct/>
              <w:topLinePunct w:val="0"/>
              <w:bidi w:val="0"/>
              <w:spacing w:line="420" w:lineRule="exact"/>
              <w:ind w:firstLine="42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环境质量底线。到2025年，地表水国省考断面优良(IH类以上)比例、近岸海域优良海水比例稳定达标；PM</w:t>
            </w:r>
            <w:r>
              <w:rPr>
                <w:rFonts w:hint="default" w:ascii="Times New Roman" w:hAnsi="Times New Roman" w:eastAsia="宋体" w:cs="Times New Roman"/>
                <w:color w:val="auto"/>
                <w:sz w:val="21"/>
                <w:szCs w:val="21"/>
                <w:highlight w:val="none"/>
                <w:vertAlign w:val="subscript"/>
              </w:rPr>
              <w:t>2.5</w:t>
            </w:r>
            <w:r>
              <w:rPr>
                <w:rFonts w:hint="default" w:ascii="Times New Roman" w:hAnsi="Times New Roman" w:eastAsia="宋体" w:cs="Times New Roman"/>
                <w:color w:val="auto"/>
                <w:sz w:val="21"/>
                <w:szCs w:val="21"/>
                <w:highlight w:val="none"/>
              </w:rPr>
              <w:t>年均浓度持续降低、优良天数比例稳步提升；受污染耕地安全利用率、污染地块安全利用率进一步提升。</w:t>
            </w:r>
          </w:p>
          <w:p>
            <w:pPr>
              <w:pageBreakBefore w:val="0"/>
              <w:widowControl w:val="0"/>
              <w:kinsoku/>
              <w:wordWrap/>
              <w:overflowPunct/>
              <w:topLinePunct w:val="0"/>
              <w:bidi w:val="0"/>
              <w:spacing w:line="420" w:lineRule="exact"/>
              <w:ind w:firstLine="42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资源利用上线。以保障生态安全、改善环境质量为核心，合理确定全市资源利用上线目标，实现水资源与水环境、能源与大气环境、岸线与海洋环境的协同管控。到2035年，广泛形成绿色生产生活方式，生态环境根本好转，建成天蓝、水碧、土净的美丽唐山。环境管控单元包括优先保护、重点管控和一般管控单元三类：</w:t>
            </w:r>
          </w:p>
          <w:p>
            <w:pPr>
              <w:pageBreakBefore w:val="0"/>
              <w:widowControl w:val="0"/>
              <w:kinsoku/>
              <w:wordWrap/>
              <w:overflowPunct/>
              <w:topLinePunct w:val="0"/>
              <w:bidi w:val="0"/>
              <w:spacing w:line="420" w:lineRule="exact"/>
              <w:ind w:firstLine="42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优先保护单元：主要包括以生态环境保护为主的区域，主要包括陆域生态保护红线，自然保护区、森林公园等各级各类保护地和其他重要生态功能区等陆域一般生态空间。</w:t>
            </w:r>
          </w:p>
          <w:p>
            <w:pPr>
              <w:pageBreakBefore w:val="0"/>
              <w:widowControl w:val="0"/>
              <w:kinsoku/>
              <w:wordWrap/>
              <w:overflowPunct/>
              <w:topLinePunct w:val="0"/>
              <w:bidi w:val="0"/>
              <w:spacing w:line="420" w:lineRule="exact"/>
              <w:ind w:firstLine="42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重点管控单元：指涉及水、大气、土壤、海洋、自然资源等资源环境要素重点管控的区域，主要包括城镇规划区和工业园区(工业集聚区)等开发强度高、污染物排放强度大以及环境问题相对集中的区域，近岸海域重点管控区，主要包括工业与城镇用海、港口及特殊利用区域。</w:t>
            </w:r>
          </w:p>
          <w:p>
            <w:pPr>
              <w:pageBreakBefore w:val="0"/>
              <w:widowControl w:val="0"/>
              <w:kinsoku/>
              <w:wordWrap/>
              <w:overflowPunct/>
              <w:topLinePunct w:val="0"/>
              <w:bidi w:val="0"/>
              <w:spacing w:line="420" w:lineRule="exact"/>
              <w:ind w:firstLine="42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一般管控单元：除优先保护单元和重点管控单元之外的其他区域。</w:t>
            </w:r>
          </w:p>
          <w:p>
            <w:pPr>
              <w:pStyle w:val="1719"/>
              <w:keepNext w:val="0"/>
              <w:keepLines w:val="0"/>
              <w:pageBreakBefore w:val="0"/>
              <w:widowControl w:val="0"/>
              <w:kinsoku/>
              <w:wordWrap/>
              <w:overflowPunct/>
              <w:topLinePunct w:val="0"/>
              <w:autoSpaceDE/>
              <w:autoSpaceDN/>
              <w:bidi w:val="0"/>
              <w:adjustRightInd/>
              <w:snapToGrid/>
              <w:spacing w:line="420" w:lineRule="exact"/>
              <w:ind w:firstLine="42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根据《唐山市生态环境准入清单》《唐山市生态环境准入清单动态更新成果》。该单元管控措施及符合性分析见</w:t>
            </w:r>
            <w:r>
              <w:rPr>
                <w:rFonts w:hint="default" w:ascii="Times New Roman" w:hAnsi="Times New Roman" w:eastAsia="宋体" w:cs="Times New Roman"/>
                <w:color w:val="auto"/>
                <w:sz w:val="21"/>
                <w:szCs w:val="21"/>
                <w:highlight w:val="none"/>
                <w:lang w:eastAsia="zh-CN"/>
              </w:rPr>
              <w:t>下</w:t>
            </w:r>
            <w:r>
              <w:rPr>
                <w:rFonts w:hint="default" w:ascii="Times New Roman" w:hAnsi="Times New Roman" w:eastAsia="宋体" w:cs="Times New Roman"/>
                <w:color w:val="auto"/>
                <w:sz w:val="21"/>
                <w:szCs w:val="21"/>
                <w:highlight w:val="none"/>
              </w:rPr>
              <w:t>表。</w:t>
            </w:r>
          </w:p>
          <w:p>
            <w:pPr>
              <w:keepNext w:val="0"/>
              <w:keepLines w:val="0"/>
              <w:pageBreakBefore w:val="0"/>
              <w:widowControl w:val="0"/>
              <w:kinsoku/>
              <w:wordWrap/>
              <w:overflowPunct/>
              <w:topLinePunct w:val="0"/>
              <w:autoSpaceDE/>
              <w:autoSpaceDN/>
              <w:bidi w:val="0"/>
              <w:adjustRightInd/>
              <w:snapToGrid/>
              <w:spacing w:line="420" w:lineRule="exact"/>
              <w:ind w:firstLine="0" w:firstLineChars="0"/>
              <w:jc w:val="center"/>
              <w:textAlignment w:val="auto"/>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rPr>
              <w:t>表</w:t>
            </w:r>
            <w:r>
              <w:rPr>
                <w:rFonts w:hint="default" w:ascii="Times New Roman" w:hAnsi="Times New Roman" w:eastAsia="宋体" w:cs="Times New Roman"/>
                <w:b/>
                <w:color w:val="auto"/>
                <w:sz w:val="21"/>
                <w:szCs w:val="21"/>
                <w:highlight w:val="none"/>
                <w:lang w:val="en-US" w:eastAsia="zh-CN"/>
              </w:rPr>
              <w:t>3-1</w:t>
            </w:r>
            <w:r>
              <w:rPr>
                <w:rFonts w:hint="default" w:ascii="Times New Roman" w:hAnsi="Times New Roman" w:eastAsia="宋体" w:cs="Times New Roman"/>
                <w:b/>
                <w:color w:val="auto"/>
                <w:sz w:val="21"/>
                <w:szCs w:val="21"/>
                <w:highlight w:val="none"/>
              </w:rPr>
              <w:t>与</w:t>
            </w:r>
            <w:r>
              <w:rPr>
                <w:rFonts w:hint="default" w:ascii="Times New Roman" w:hAnsi="Times New Roman" w:eastAsia="宋体" w:cs="Times New Roman"/>
                <w:b/>
                <w:color w:val="auto"/>
                <w:sz w:val="21"/>
                <w:szCs w:val="21"/>
                <w:highlight w:val="none"/>
                <w:lang w:eastAsia="zh-CN"/>
              </w:rPr>
              <w:t>《</w:t>
            </w:r>
            <w:r>
              <w:rPr>
                <w:rFonts w:hint="default" w:ascii="Times New Roman" w:hAnsi="Times New Roman" w:eastAsia="宋体" w:cs="Times New Roman"/>
                <w:b/>
                <w:color w:val="auto"/>
                <w:sz w:val="21"/>
                <w:szCs w:val="21"/>
                <w:highlight w:val="none"/>
              </w:rPr>
              <w:t>唐山市生态环境准入清单</w:t>
            </w:r>
            <w:r>
              <w:rPr>
                <w:rFonts w:hint="default" w:ascii="Times New Roman" w:hAnsi="Times New Roman" w:eastAsia="宋体" w:cs="Times New Roman"/>
                <w:b/>
                <w:color w:val="auto"/>
                <w:sz w:val="21"/>
                <w:szCs w:val="21"/>
                <w:highlight w:val="none"/>
                <w:lang w:eastAsia="zh-CN"/>
              </w:rPr>
              <w:t>》、《唐山市生态环境准入清单动态更新成果》</w:t>
            </w:r>
            <w:r>
              <w:rPr>
                <w:rFonts w:hint="default" w:ascii="Times New Roman" w:hAnsi="Times New Roman" w:eastAsia="宋体" w:cs="Times New Roman"/>
                <w:b/>
                <w:color w:val="auto"/>
                <w:sz w:val="21"/>
                <w:szCs w:val="21"/>
                <w:highlight w:val="none"/>
              </w:rPr>
              <w:t>的符合性分析</w:t>
            </w:r>
          </w:p>
          <w:tbl>
            <w:tblPr>
              <w:tblStyle w:val="79"/>
              <w:tblW w:w="7743"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182"/>
              <w:gridCol w:w="705"/>
              <w:gridCol w:w="3690"/>
              <w:gridCol w:w="1522"/>
              <w:gridCol w:w="644"/>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1182" w:type="dxa"/>
                  <w:tcBorders>
                    <w:tl2br w:val="nil"/>
                    <w:tr2bl w:val="nil"/>
                  </w:tcBorders>
                  <w:tcMar>
                    <w:left w:w="28" w:type="dxa"/>
                    <w:right w:w="28" w:type="dxa"/>
                  </w:tcMar>
                  <w:vAlign w:val="center"/>
                </w:tcPr>
                <w:p>
                  <w:pPr>
                    <w:pStyle w:val="1719"/>
                    <w:keepNext w:val="0"/>
                    <w:keepLines w:val="0"/>
                    <w:pageBreakBefore w:val="0"/>
                    <w:widowControl w:val="0"/>
                    <w:shd w:val="clear" w:color="auto" w:fill="auto"/>
                    <w:kinsoku/>
                    <w:wordWrap/>
                    <w:overflowPunct/>
                    <w:topLinePunct w:val="0"/>
                    <w:autoSpaceDE/>
                    <w:autoSpaceDN/>
                    <w:bidi w:val="0"/>
                    <w:spacing w:line="300" w:lineRule="exact"/>
                    <w:ind w:left="0" w:leftChars="0" w:right="0" w:rightChars="0" w:firstLine="0" w:firstLineChars="0"/>
                    <w:jc w:val="center"/>
                    <w:textAlignment w:val="auto"/>
                    <w:rPr>
                      <w:rFonts w:hint="default" w:ascii="Times New Roman" w:hAnsi="Times New Roman" w:eastAsia="宋体" w:cs="Times New Roman"/>
                      <w:color w:val="auto"/>
                      <w:spacing w:val="0"/>
                      <w:w w:val="100"/>
                      <w:position w:val="0"/>
                      <w:sz w:val="20"/>
                      <w:szCs w:val="20"/>
                      <w:highlight w:val="none"/>
                    </w:rPr>
                  </w:pPr>
                  <w:r>
                    <w:rPr>
                      <w:rFonts w:hint="default" w:ascii="Times New Roman" w:hAnsi="Times New Roman" w:eastAsia="宋体" w:cs="Times New Roman"/>
                      <w:color w:val="auto"/>
                      <w:spacing w:val="0"/>
                      <w:w w:val="100"/>
                      <w:position w:val="0"/>
                      <w:sz w:val="20"/>
                      <w:szCs w:val="20"/>
                      <w:highlight w:val="none"/>
                    </w:rPr>
                    <w:t>环境要素</w:t>
                  </w:r>
                </w:p>
                <w:p>
                  <w:pPr>
                    <w:pStyle w:val="1719"/>
                    <w:keepNext w:val="0"/>
                    <w:keepLines w:val="0"/>
                    <w:pageBreakBefore w:val="0"/>
                    <w:widowControl w:val="0"/>
                    <w:shd w:val="clear" w:color="auto" w:fill="auto"/>
                    <w:kinsoku/>
                    <w:wordWrap/>
                    <w:overflowPunct/>
                    <w:topLinePunct w:val="0"/>
                    <w:autoSpaceDE/>
                    <w:autoSpaceDN/>
                    <w:bidi w:val="0"/>
                    <w:spacing w:line="300" w:lineRule="exact"/>
                    <w:ind w:left="0" w:leftChars="0" w:right="0" w:rightChars="0" w:firstLine="0" w:firstLineChars="0"/>
                    <w:jc w:val="center"/>
                    <w:textAlignment w:val="auto"/>
                    <w:rPr>
                      <w:rFonts w:hint="default" w:ascii="Times New Roman" w:hAnsi="Times New Roman" w:eastAsia="宋体" w:cs="Times New Roman"/>
                      <w:color w:val="auto"/>
                      <w:spacing w:val="0"/>
                      <w:w w:val="100"/>
                      <w:position w:val="0"/>
                      <w:sz w:val="20"/>
                      <w:szCs w:val="20"/>
                      <w:highlight w:val="none"/>
                    </w:rPr>
                  </w:pPr>
                  <w:r>
                    <w:rPr>
                      <w:rFonts w:hint="default" w:ascii="Times New Roman" w:hAnsi="Times New Roman" w:eastAsia="宋体" w:cs="Times New Roman"/>
                      <w:color w:val="auto"/>
                      <w:spacing w:val="0"/>
                      <w:w w:val="100"/>
                      <w:position w:val="0"/>
                      <w:sz w:val="20"/>
                      <w:szCs w:val="20"/>
                      <w:highlight w:val="none"/>
                    </w:rPr>
                    <w:t>类别</w:t>
                  </w:r>
                </w:p>
              </w:tc>
              <w:tc>
                <w:tcPr>
                  <w:tcW w:w="705" w:type="dxa"/>
                  <w:tcBorders>
                    <w:tl2br w:val="nil"/>
                    <w:tr2bl w:val="nil"/>
                  </w:tcBorders>
                  <w:tcMar>
                    <w:left w:w="28" w:type="dxa"/>
                    <w:right w:w="28" w:type="dxa"/>
                  </w:tcMar>
                  <w:vAlign w:val="center"/>
                </w:tcPr>
                <w:p>
                  <w:pPr>
                    <w:pStyle w:val="1719"/>
                    <w:keepNext w:val="0"/>
                    <w:keepLines w:val="0"/>
                    <w:pageBreakBefore w:val="0"/>
                    <w:widowControl w:val="0"/>
                    <w:shd w:val="clear" w:color="auto" w:fill="auto"/>
                    <w:kinsoku/>
                    <w:wordWrap/>
                    <w:overflowPunct/>
                    <w:topLinePunct w:val="0"/>
                    <w:autoSpaceDE/>
                    <w:autoSpaceDN/>
                    <w:bidi w:val="0"/>
                    <w:spacing w:line="300" w:lineRule="exact"/>
                    <w:ind w:left="0" w:leftChars="0" w:right="0" w:rightChars="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pacing w:val="0"/>
                      <w:w w:val="100"/>
                      <w:position w:val="0"/>
                      <w:sz w:val="20"/>
                      <w:szCs w:val="20"/>
                      <w:highlight w:val="none"/>
                    </w:rPr>
                    <w:t>维度</w:t>
                  </w:r>
                </w:p>
              </w:tc>
              <w:tc>
                <w:tcPr>
                  <w:tcW w:w="3690" w:type="dxa"/>
                  <w:tcBorders>
                    <w:tl2br w:val="nil"/>
                    <w:tr2bl w:val="nil"/>
                  </w:tcBorders>
                  <w:tcMar>
                    <w:left w:w="28" w:type="dxa"/>
                    <w:right w:w="28" w:type="dxa"/>
                  </w:tcMar>
                  <w:vAlign w:val="center"/>
                </w:tcPr>
                <w:p>
                  <w:pPr>
                    <w:pStyle w:val="131"/>
                    <w:keepNext w:val="0"/>
                    <w:keepLines w:val="0"/>
                    <w:pageBreakBefore w:val="0"/>
                    <w:widowControl w:val="0"/>
                    <w:kinsoku/>
                    <w:wordWrap/>
                    <w:overflowPunct/>
                    <w:topLinePunct w:val="0"/>
                    <w:autoSpaceDE/>
                    <w:autoSpaceDN/>
                    <w:bidi w:val="0"/>
                    <w:spacing w:beforeLines="0" w:afterLines="0" w:line="300" w:lineRule="exact"/>
                    <w:ind w:left="0" w:leftChars="0" w:right="0" w:rightChars="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管控要求</w:t>
                  </w:r>
                </w:p>
              </w:tc>
              <w:tc>
                <w:tcPr>
                  <w:tcW w:w="1522" w:type="dxa"/>
                  <w:tcBorders>
                    <w:tl2br w:val="nil"/>
                    <w:tr2bl w:val="nil"/>
                  </w:tcBorders>
                  <w:tcMar>
                    <w:left w:w="28" w:type="dxa"/>
                    <w:right w:w="28" w:type="dxa"/>
                  </w:tcMar>
                  <w:vAlign w:val="center"/>
                </w:tcPr>
                <w:p>
                  <w:pPr>
                    <w:pStyle w:val="131"/>
                    <w:keepNext w:val="0"/>
                    <w:keepLines w:val="0"/>
                    <w:pageBreakBefore w:val="0"/>
                    <w:widowControl w:val="0"/>
                    <w:kinsoku/>
                    <w:wordWrap/>
                    <w:overflowPunct/>
                    <w:topLinePunct w:val="0"/>
                    <w:autoSpaceDE/>
                    <w:autoSpaceDN/>
                    <w:bidi w:val="0"/>
                    <w:spacing w:beforeLines="0" w:afterLines="0" w:line="300" w:lineRule="exact"/>
                    <w:ind w:left="0" w:leftChars="0" w:right="0" w:rightChars="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项目情况</w:t>
                  </w:r>
                </w:p>
              </w:tc>
              <w:tc>
                <w:tcPr>
                  <w:tcW w:w="644" w:type="dxa"/>
                  <w:tcBorders>
                    <w:tl2br w:val="nil"/>
                    <w:tr2bl w:val="nil"/>
                  </w:tcBorders>
                  <w:tcMar>
                    <w:left w:w="28" w:type="dxa"/>
                    <w:right w:w="28" w:type="dxa"/>
                  </w:tcMar>
                  <w:vAlign w:val="center"/>
                </w:tcPr>
                <w:p>
                  <w:pPr>
                    <w:pStyle w:val="131"/>
                    <w:keepNext w:val="0"/>
                    <w:keepLines w:val="0"/>
                    <w:pageBreakBefore w:val="0"/>
                    <w:widowControl w:val="0"/>
                    <w:kinsoku/>
                    <w:wordWrap/>
                    <w:overflowPunct/>
                    <w:topLinePunct w:val="0"/>
                    <w:autoSpaceDE/>
                    <w:autoSpaceDN/>
                    <w:bidi w:val="0"/>
                    <w:spacing w:beforeLines="0" w:afterLines="0" w:line="300" w:lineRule="exact"/>
                    <w:ind w:left="0" w:leftChars="0" w:right="0" w:rightChars="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182" w:type="dxa"/>
                  <w:vMerge w:val="restart"/>
                  <w:tcBorders>
                    <w:tl2br w:val="nil"/>
                    <w:tr2bl w:val="nil"/>
                  </w:tcBorders>
                  <w:tcMar>
                    <w:left w:w="28" w:type="dxa"/>
                    <w:right w:w="28" w:type="dxa"/>
                  </w:tcMar>
                  <w:vAlign w:val="center"/>
                </w:tcPr>
                <w:p>
                  <w:pPr>
                    <w:pStyle w:val="1719"/>
                    <w:keepNext w:val="0"/>
                    <w:keepLines w:val="0"/>
                    <w:pageBreakBefore w:val="0"/>
                    <w:widowControl w:val="0"/>
                    <w:shd w:val="clear" w:color="auto" w:fill="auto"/>
                    <w:kinsoku/>
                    <w:wordWrap/>
                    <w:overflowPunct/>
                    <w:topLinePunct w:val="0"/>
                    <w:autoSpaceDE/>
                    <w:autoSpaceDN/>
                    <w:bidi w:val="0"/>
                    <w:spacing w:line="300" w:lineRule="exact"/>
                    <w:ind w:left="0" w:leftChars="0" w:right="0" w:rightChars="0" w:firstLine="0" w:firstLineChars="0"/>
                    <w:jc w:val="left"/>
                    <w:textAlignment w:val="auto"/>
                    <w:rPr>
                      <w:rFonts w:hint="default" w:ascii="Times New Roman" w:hAnsi="Times New Roman" w:eastAsia="宋体" w:cs="Times New Roman"/>
                      <w:color w:val="auto"/>
                      <w:spacing w:val="0"/>
                      <w:w w:val="100"/>
                      <w:position w:val="0"/>
                      <w:sz w:val="18"/>
                      <w:szCs w:val="18"/>
                      <w:highlight w:val="none"/>
                      <w:lang w:val="en-US"/>
                    </w:rPr>
                  </w:pPr>
                  <w:r>
                    <w:rPr>
                      <w:rFonts w:hint="default" w:ascii="Times New Roman" w:hAnsi="Times New Roman" w:eastAsia="宋体" w:cs="Times New Roman"/>
                      <w:color w:val="auto"/>
                      <w:spacing w:val="0"/>
                      <w:w w:val="100"/>
                      <w:position w:val="0"/>
                      <w:sz w:val="18"/>
                      <w:szCs w:val="18"/>
                      <w:highlight w:val="none"/>
                      <w:lang w:val="en-US" w:eastAsia="zh-CN"/>
                    </w:rPr>
                    <w:t>1.</w:t>
                  </w:r>
                  <w:r>
                    <w:rPr>
                      <w:rFonts w:hint="default" w:ascii="Times New Roman" w:hAnsi="Times New Roman" w:eastAsia="宋体" w:cs="Times New Roman"/>
                      <w:color w:val="auto"/>
                      <w:spacing w:val="0"/>
                      <w:w w:val="100"/>
                      <w:position w:val="0"/>
                      <w:sz w:val="18"/>
                      <w:szCs w:val="18"/>
                      <w:highlight w:val="none"/>
                    </w:rPr>
                    <w:t>大气环境 受体敏感重点管控区</w:t>
                  </w:r>
                  <w:r>
                    <w:rPr>
                      <w:rFonts w:hint="default" w:ascii="Times New Roman" w:hAnsi="Times New Roman" w:eastAsia="宋体" w:cs="Times New Roman"/>
                      <w:color w:val="auto"/>
                      <w:spacing w:val="0"/>
                      <w:w w:val="100"/>
                      <w:position w:val="0"/>
                      <w:sz w:val="18"/>
                      <w:szCs w:val="18"/>
                      <w:highlight w:val="none"/>
                      <w:lang w:eastAsia="zh-CN"/>
                    </w:rPr>
                    <w:t>；</w:t>
                  </w:r>
                  <w:r>
                    <w:rPr>
                      <w:rFonts w:hint="default" w:ascii="Times New Roman" w:hAnsi="Times New Roman" w:eastAsia="宋体" w:cs="Times New Roman"/>
                      <w:color w:val="auto"/>
                      <w:spacing w:val="0"/>
                      <w:w w:val="100"/>
                      <w:position w:val="0"/>
                      <w:sz w:val="18"/>
                      <w:szCs w:val="18"/>
                      <w:highlight w:val="none"/>
                      <w:lang w:val="en-US" w:eastAsia="zh-CN"/>
                    </w:rPr>
                    <w:t>2.</w:t>
                  </w:r>
                  <w:r>
                    <w:rPr>
                      <w:rFonts w:hint="default" w:ascii="Times New Roman" w:hAnsi="Times New Roman" w:eastAsia="宋体" w:cs="Times New Roman"/>
                      <w:color w:val="auto"/>
                      <w:spacing w:val="0"/>
                      <w:w w:val="100"/>
                      <w:position w:val="0"/>
                      <w:sz w:val="18"/>
                      <w:szCs w:val="18"/>
                      <w:highlight w:val="none"/>
                    </w:rPr>
                    <w:t>高污染燃 料禁燃区</w:t>
                  </w:r>
                  <w:r>
                    <w:rPr>
                      <w:rFonts w:hint="default" w:ascii="Times New Roman" w:hAnsi="Times New Roman" w:eastAsia="宋体" w:cs="Times New Roman"/>
                      <w:color w:val="auto"/>
                      <w:spacing w:val="0"/>
                      <w:w w:val="100"/>
                      <w:position w:val="0"/>
                      <w:sz w:val="18"/>
                      <w:szCs w:val="18"/>
                      <w:highlight w:val="none"/>
                      <w:lang w:eastAsia="zh-CN"/>
                    </w:rPr>
                    <w:t>；</w:t>
                  </w:r>
                  <w:r>
                    <w:rPr>
                      <w:rFonts w:hint="default" w:ascii="Times New Roman" w:hAnsi="Times New Roman" w:eastAsia="宋体" w:cs="Times New Roman"/>
                      <w:color w:val="auto"/>
                      <w:spacing w:val="0"/>
                      <w:w w:val="100"/>
                      <w:position w:val="0"/>
                      <w:sz w:val="18"/>
                      <w:szCs w:val="18"/>
                      <w:highlight w:val="none"/>
                      <w:lang w:val="en-US" w:eastAsia="zh-CN"/>
                    </w:rPr>
                    <w:t>3.</w:t>
                  </w:r>
                  <w:r>
                    <w:rPr>
                      <w:rFonts w:hint="default" w:ascii="Times New Roman" w:hAnsi="Times New Roman" w:eastAsia="宋体" w:cs="Times New Roman"/>
                      <w:color w:val="auto"/>
                      <w:spacing w:val="0"/>
                      <w:w w:val="100"/>
                      <w:position w:val="0"/>
                      <w:sz w:val="18"/>
                      <w:szCs w:val="18"/>
                      <w:highlight w:val="none"/>
                    </w:rPr>
                    <w:t>迁安市城 市开发边界</w:t>
                  </w:r>
                  <w:r>
                    <w:rPr>
                      <w:rFonts w:hint="default" w:ascii="Times New Roman" w:hAnsi="Times New Roman" w:eastAsia="宋体" w:cs="Times New Roman"/>
                      <w:color w:val="auto"/>
                      <w:spacing w:val="0"/>
                      <w:w w:val="100"/>
                      <w:position w:val="0"/>
                      <w:sz w:val="18"/>
                      <w:szCs w:val="18"/>
                      <w:highlight w:val="none"/>
                      <w:lang w:eastAsia="zh-CN"/>
                    </w:rPr>
                    <w:t>；</w:t>
                  </w:r>
                  <w:r>
                    <w:rPr>
                      <w:rFonts w:hint="default" w:ascii="Times New Roman" w:hAnsi="Times New Roman" w:eastAsia="宋体" w:cs="Times New Roman"/>
                      <w:color w:val="auto"/>
                      <w:spacing w:val="0"/>
                      <w:w w:val="100"/>
                      <w:position w:val="0"/>
                      <w:sz w:val="18"/>
                      <w:szCs w:val="18"/>
                      <w:highlight w:val="none"/>
                      <w:lang w:val="en-US" w:eastAsia="zh-CN"/>
                    </w:rPr>
                    <w:t>4.</w:t>
                  </w:r>
                  <w:r>
                    <w:rPr>
                      <w:rFonts w:hint="default" w:ascii="Times New Roman" w:hAnsi="Times New Roman" w:eastAsia="宋体" w:cs="Times New Roman"/>
                      <w:color w:val="auto"/>
                      <w:spacing w:val="0"/>
                      <w:w w:val="100"/>
                      <w:position w:val="0"/>
                      <w:sz w:val="18"/>
                      <w:szCs w:val="18"/>
                      <w:highlight w:val="none"/>
                    </w:rPr>
                    <w:t>水环境城 镇生活汚染重 点管控区</w:t>
                  </w:r>
                  <w:r>
                    <w:rPr>
                      <w:rFonts w:hint="default" w:ascii="Times New Roman" w:hAnsi="Times New Roman" w:eastAsia="宋体" w:cs="Times New Roman"/>
                      <w:color w:val="auto"/>
                      <w:spacing w:val="0"/>
                      <w:w w:val="100"/>
                      <w:position w:val="0"/>
                      <w:sz w:val="18"/>
                      <w:szCs w:val="18"/>
                      <w:highlight w:val="none"/>
                      <w:lang w:eastAsia="zh-CN"/>
                    </w:rPr>
                    <w:t>；</w:t>
                  </w:r>
                  <w:r>
                    <w:rPr>
                      <w:rFonts w:hint="default" w:ascii="Times New Roman" w:hAnsi="Times New Roman" w:eastAsia="宋体" w:cs="Times New Roman"/>
                      <w:color w:val="auto"/>
                      <w:spacing w:val="0"/>
                      <w:w w:val="100"/>
                      <w:position w:val="0"/>
                      <w:sz w:val="18"/>
                      <w:szCs w:val="18"/>
                      <w:highlight w:val="none"/>
                      <w:lang w:val="en-US" w:eastAsia="zh-CN"/>
                    </w:rPr>
                    <w:t>5.</w:t>
                  </w:r>
                  <w:r>
                    <w:rPr>
                      <w:rFonts w:hint="default" w:ascii="Times New Roman" w:hAnsi="Times New Roman" w:eastAsia="宋体" w:cs="Times New Roman"/>
                      <w:color w:val="auto"/>
                      <w:spacing w:val="0"/>
                      <w:w w:val="100"/>
                      <w:position w:val="0"/>
                      <w:sz w:val="18"/>
                      <w:szCs w:val="18"/>
                      <w:highlight w:val="none"/>
                    </w:rPr>
                    <w:t>地下水</w:t>
                  </w:r>
                  <w:r>
                    <w:rPr>
                      <w:rFonts w:hint="default" w:ascii="Times New Roman" w:hAnsi="Times New Roman" w:eastAsia="宋体" w:cs="Times New Roman"/>
                      <w:color w:val="auto"/>
                      <w:spacing w:val="0"/>
                      <w:w w:val="100"/>
                      <w:position w:val="0"/>
                      <w:sz w:val="18"/>
                      <w:szCs w:val="18"/>
                      <w:highlight w:val="none"/>
                      <w:lang w:eastAsia="zh-CN"/>
                    </w:rPr>
                    <w:t>风险防重点管控区。</w:t>
                  </w:r>
                </w:p>
              </w:tc>
              <w:tc>
                <w:tcPr>
                  <w:tcW w:w="705" w:type="dxa"/>
                  <w:tcBorders>
                    <w:tl2br w:val="nil"/>
                    <w:tr2bl w:val="nil"/>
                  </w:tcBorders>
                  <w:tcMar>
                    <w:left w:w="28" w:type="dxa"/>
                    <w:right w:w="28" w:type="dxa"/>
                  </w:tcMar>
                  <w:vAlign w:val="center"/>
                </w:tcPr>
                <w:p>
                  <w:pPr>
                    <w:pStyle w:val="131"/>
                    <w:keepNext w:val="0"/>
                    <w:keepLines w:val="0"/>
                    <w:pageBreakBefore w:val="0"/>
                    <w:widowControl w:val="0"/>
                    <w:kinsoku/>
                    <w:wordWrap/>
                    <w:overflowPunct/>
                    <w:topLinePunct w:val="0"/>
                    <w:autoSpaceDE/>
                    <w:autoSpaceDN/>
                    <w:bidi w:val="0"/>
                    <w:spacing w:beforeLines="0" w:afterLines="0" w:line="300" w:lineRule="exact"/>
                    <w:ind w:left="0" w:leftChars="0" w:right="0" w:rightChars="0" w:firstLine="0" w:firstLineChars="0"/>
                    <w:jc w:val="center"/>
                    <w:textAlignment w:val="auto"/>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eastAsia="宋体" w:cs="Times New Roman"/>
                      <w:color w:val="auto"/>
                      <w:sz w:val="18"/>
                      <w:szCs w:val="18"/>
                      <w:highlight w:val="none"/>
                    </w:rPr>
                    <w:t>空间布局约束</w:t>
                  </w:r>
                </w:p>
              </w:tc>
              <w:tc>
                <w:tcPr>
                  <w:tcW w:w="3690" w:type="dxa"/>
                  <w:tcBorders>
                    <w:tl2br w:val="nil"/>
                    <w:tr2bl w:val="nil"/>
                  </w:tcBorders>
                  <w:tcMar>
                    <w:left w:w="28" w:type="dxa"/>
                    <w:right w:w="28" w:type="dxa"/>
                  </w:tcMar>
                  <w:vAlign w:val="center"/>
                </w:tcPr>
                <w:p>
                  <w:pPr>
                    <w:pStyle w:val="131"/>
                    <w:keepNext w:val="0"/>
                    <w:keepLines w:val="0"/>
                    <w:pageBreakBefore w:val="0"/>
                    <w:widowControl w:val="0"/>
                    <w:kinsoku/>
                    <w:wordWrap/>
                    <w:overflowPunct/>
                    <w:topLinePunct w:val="0"/>
                    <w:autoSpaceDE/>
                    <w:autoSpaceDN/>
                    <w:bidi w:val="0"/>
                    <w:spacing w:beforeLines="0" w:afterLines="0" w:line="300" w:lineRule="exact"/>
                    <w:ind w:left="0" w:leftChars="0" w:right="0" w:rightChars="0" w:firstLine="0" w:firstLineChars="0"/>
                    <w:jc w:val="lef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lang w:val="en-US" w:eastAsia="zh-CN"/>
                    </w:rPr>
                    <w:t>1.</w:t>
                  </w:r>
                  <w:r>
                    <w:rPr>
                      <w:rFonts w:hint="default" w:ascii="Times New Roman" w:hAnsi="Times New Roman" w:eastAsia="宋体" w:cs="Times New Roman"/>
                      <w:color w:val="auto"/>
                      <w:sz w:val="18"/>
                      <w:szCs w:val="18"/>
                      <w:highlight w:val="none"/>
                    </w:rPr>
                    <w:t>禁止新建和扩建酿造、制浆造纸、屠宰、畜禽养殖、印染、日用化学品制造、制革、高耗水 食品加工等项目。</w:t>
                  </w:r>
                </w:p>
                <w:p>
                  <w:pPr>
                    <w:pStyle w:val="131"/>
                    <w:keepNext w:val="0"/>
                    <w:keepLines w:val="0"/>
                    <w:pageBreakBefore w:val="0"/>
                    <w:widowControl w:val="0"/>
                    <w:kinsoku/>
                    <w:wordWrap/>
                    <w:overflowPunct/>
                    <w:topLinePunct w:val="0"/>
                    <w:autoSpaceDE/>
                    <w:autoSpaceDN/>
                    <w:bidi w:val="0"/>
                    <w:spacing w:beforeLines="0" w:afterLines="0" w:line="300" w:lineRule="exact"/>
                    <w:ind w:left="0" w:leftChars="0" w:right="0" w:rightChars="0" w:firstLine="0" w:firstLineChars="0"/>
                    <w:jc w:val="lef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lang w:val="en-US" w:eastAsia="zh-CN"/>
                    </w:rPr>
                    <w:t>2.</w:t>
                  </w:r>
                  <w:r>
                    <w:rPr>
                      <w:rFonts w:hint="default" w:ascii="Times New Roman" w:hAnsi="Times New Roman" w:eastAsia="宋体" w:cs="Times New Roman"/>
                      <w:color w:val="auto"/>
                      <w:sz w:val="18"/>
                      <w:szCs w:val="18"/>
                      <w:highlight w:val="none"/>
                    </w:rPr>
                    <w:t>新建企业原则上均应建在工业集聚区。对城市建成区内重污染企业、不符合安全防护距离和 卫生防护距离的危化企业实施有序搬迁改造或依法关闭。</w:t>
                  </w:r>
                </w:p>
              </w:tc>
              <w:tc>
                <w:tcPr>
                  <w:tcW w:w="1522" w:type="dxa"/>
                  <w:tcBorders>
                    <w:tl2br w:val="nil"/>
                    <w:tr2bl w:val="nil"/>
                  </w:tcBorders>
                  <w:tcMar>
                    <w:left w:w="28" w:type="dxa"/>
                    <w:right w:w="28" w:type="dxa"/>
                  </w:tcMar>
                  <w:vAlign w:val="center"/>
                </w:tcPr>
                <w:p>
                  <w:pPr>
                    <w:pStyle w:val="131"/>
                    <w:keepNext w:val="0"/>
                    <w:keepLines w:val="0"/>
                    <w:pageBreakBefore w:val="0"/>
                    <w:widowControl w:val="0"/>
                    <w:kinsoku/>
                    <w:wordWrap/>
                    <w:overflowPunct/>
                    <w:topLinePunct w:val="0"/>
                    <w:autoSpaceDE/>
                    <w:autoSpaceDN/>
                    <w:bidi w:val="0"/>
                    <w:spacing w:beforeLines="0" w:afterLines="0" w:line="300" w:lineRule="exact"/>
                    <w:ind w:left="0" w:leftChars="0" w:right="0" w:rightChars="0" w:firstLine="0" w:firstLineChars="0"/>
                    <w:jc w:val="left"/>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本项目位于</w:t>
                  </w:r>
                  <w:r>
                    <w:rPr>
                      <w:rFonts w:hint="default" w:ascii="Times New Roman" w:hAnsi="Times New Roman" w:eastAsia="宋体" w:cs="Times New Roman"/>
                      <w:color w:val="auto"/>
                      <w:kern w:val="2"/>
                      <w:sz w:val="18"/>
                      <w:szCs w:val="18"/>
                      <w:highlight w:val="none"/>
                      <w:lang w:val="en-US" w:eastAsia="zh-CN"/>
                    </w:rPr>
                    <w:t>河北迁安高新技术产业开发区。不属于</w:t>
                  </w:r>
                  <w:r>
                    <w:rPr>
                      <w:rFonts w:hint="default" w:ascii="Times New Roman" w:hAnsi="Times New Roman" w:eastAsia="宋体" w:cs="Times New Roman"/>
                      <w:color w:val="auto"/>
                      <w:sz w:val="18"/>
                      <w:szCs w:val="18"/>
                      <w:highlight w:val="none"/>
                    </w:rPr>
                    <w:t>禁止新建和扩建</w:t>
                  </w:r>
                  <w:r>
                    <w:rPr>
                      <w:rFonts w:hint="default" w:ascii="Times New Roman" w:hAnsi="Times New Roman" w:eastAsia="宋体" w:cs="Times New Roman"/>
                      <w:color w:val="auto"/>
                      <w:sz w:val="18"/>
                      <w:szCs w:val="18"/>
                      <w:highlight w:val="none"/>
                      <w:lang w:eastAsia="zh-CN"/>
                    </w:rPr>
                    <w:t>项目。</w:t>
                  </w:r>
                </w:p>
              </w:tc>
              <w:tc>
                <w:tcPr>
                  <w:tcW w:w="644" w:type="dxa"/>
                  <w:tcBorders>
                    <w:tl2br w:val="nil"/>
                    <w:tr2bl w:val="nil"/>
                  </w:tcBorders>
                  <w:tcMar>
                    <w:left w:w="28" w:type="dxa"/>
                    <w:right w:w="28" w:type="dxa"/>
                  </w:tcMar>
                  <w:vAlign w:val="center"/>
                </w:tcPr>
                <w:p>
                  <w:pPr>
                    <w:pStyle w:val="131"/>
                    <w:keepNext w:val="0"/>
                    <w:keepLines w:val="0"/>
                    <w:pageBreakBefore w:val="0"/>
                    <w:widowControl w:val="0"/>
                    <w:kinsoku/>
                    <w:wordWrap/>
                    <w:overflowPunct/>
                    <w:topLinePunct w:val="0"/>
                    <w:autoSpaceDE/>
                    <w:autoSpaceDN/>
                    <w:bidi w:val="0"/>
                    <w:spacing w:beforeLines="0" w:afterLines="0" w:line="300" w:lineRule="exact"/>
                    <w:ind w:left="0" w:leftChars="0" w:right="0" w:rightChars="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182" w:type="dxa"/>
                  <w:vMerge w:val="continue"/>
                  <w:tcBorders>
                    <w:tl2br w:val="nil"/>
                    <w:tr2bl w:val="nil"/>
                  </w:tcBorders>
                  <w:tcMar>
                    <w:left w:w="28" w:type="dxa"/>
                    <w:right w:w="28" w:type="dxa"/>
                  </w:tcMar>
                  <w:vAlign w:val="center"/>
                </w:tcPr>
                <w:p>
                  <w:pPr>
                    <w:pStyle w:val="1719"/>
                    <w:keepNext w:val="0"/>
                    <w:keepLines w:val="0"/>
                    <w:pageBreakBefore w:val="0"/>
                    <w:widowControl w:val="0"/>
                    <w:shd w:val="clear" w:color="auto" w:fill="auto"/>
                    <w:kinsoku/>
                    <w:wordWrap/>
                    <w:overflowPunct/>
                    <w:topLinePunct w:val="0"/>
                    <w:autoSpaceDE/>
                    <w:autoSpaceDN/>
                    <w:bidi w:val="0"/>
                    <w:spacing w:line="300" w:lineRule="exact"/>
                    <w:ind w:left="0" w:leftChars="0" w:right="0" w:rightChars="0" w:firstLine="0" w:firstLineChars="0"/>
                    <w:jc w:val="center"/>
                    <w:textAlignment w:val="auto"/>
                    <w:rPr>
                      <w:rFonts w:hint="default" w:ascii="Times New Roman" w:hAnsi="Times New Roman" w:eastAsia="宋体" w:cs="Times New Roman"/>
                      <w:color w:val="auto"/>
                      <w:spacing w:val="0"/>
                      <w:w w:val="100"/>
                      <w:position w:val="0"/>
                      <w:sz w:val="18"/>
                      <w:szCs w:val="18"/>
                      <w:highlight w:val="none"/>
                    </w:rPr>
                  </w:pPr>
                </w:p>
              </w:tc>
              <w:tc>
                <w:tcPr>
                  <w:tcW w:w="705" w:type="dxa"/>
                  <w:tcBorders>
                    <w:tl2br w:val="nil"/>
                    <w:tr2bl w:val="nil"/>
                  </w:tcBorders>
                  <w:tcMar>
                    <w:left w:w="28" w:type="dxa"/>
                    <w:right w:w="28" w:type="dxa"/>
                  </w:tcMar>
                  <w:vAlign w:val="center"/>
                </w:tcPr>
                <w:p>
                  <w:pPr>
                    <w:pStyle w:val="131"/>
                    <w:keepNext w:val="0"/>
                    <w:keepLines w:val="0"/>
                    <w:pageBreakBefore w:val="0"/>
                    <w:widowControl w:val="0"/>
                    <w:kinsoku/>
                    <w:wordWrap/>
                    <w:overflowPunct/>
                    <w:topLinePunct w:val="0"/>
                    <w:autoSpaceDE/>
                    <w:autoSpaceDN/>
                    <w:bidi w:val="0"/>
                    <w:spacing w:beforeLines="0" w:afterLines="0" w:line="300" w:lineRule="exact"/>
                    <w:ind w:left="0" w:leftChars="0" w:right="0" w:rightChars="0" w:firstLine="0" w:firstLineChars="0"/>
                    <w:jc w:val="center"/>
                    <w:textAlignment w:val="auto"/>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eastAsia="宋体" w:cs="Times New Roman"/>
                      <w:color w:val="auto"/>
                      <w:sz w:val="18"/>
                      <w:szCs w:val="18"/>
                      <w:highlight w:val="none"/>
                    </w:rPr>
                    <w:t>污染物排放管控</w:t>
                  </w:r>
                </w:p>
              </w:tc>
              <w:tc>
                <w:tcPr>
                  <w:tcW w:w="3690" w:type="dxa"/>
                  <w:tcBorders>
                    <w:tl2br w:val="nil"/>
                    <w:tr2bl w:val="nil"/>
                  </w:tcBorders>
                  <w:tcMar>
                    <w:left w:w="28" w:type="dxa"/>
                    <w:right w:w="28" w:type="dxa"/>
                  </w:tcMar>
                  <w:vAlign w:val="center"/>
                </w:tcPr>
                <w:p>
                  <w:pPr>
                    <w:pStyle w:val="131"/>
                    <w:keepNext w:val="0"/>
                    <w:keepLines w:val="0"/>
                    <w:pageBreakBefore w:val="0"/>
                    <w:widowControl w:val="0"/>
                    <w:kinsoku/>
                    <w:wordWrap/>
                    <w:overflowPunct/>
                    <w:topLinePunct w:val="0"/>
                    <w:autoSpaceDE/>
                    <w:autoSpaceDN/>
                    <w:bidi w:val="0"/>
                    <w:spacing w:beforeLines="0" w:afterLines="0" w:line="300" w:lineRule="exact"/>
                    <w:ind w:left="0" w:leftChars="0" w:right="0" w:rightChars="0" w:firstLine="0" w:firstLineChars="0"/>
                    <w:jc w:val="lef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w:t>
                  </w:r>
                  <w:r>
                    <w:rPr>
                      <w:rFonts w:hint="default" w:ascii="Times New Roman" w:hAnsi="Times New Roman" w:eastAsia="宋体" w:cs="Times New Roman"/>
                      <w:color w:val="auto"/>
                      <w:sz w:val="18"/>
                      <w:szCs w:val="18"/>
                      <w:highlight w:val="none"/>
                      <w:lang w:val="en-US" w:eastAsia="zh-CN"/>
                    </w:rPr>
                    <w:t>.</w:t>
                  </w:r>
                  <w:r>
                    <w:rPr>
                      <w:rFonts w:hint="default" w:ascii="Times New Roman" w:hAnsi="Times New Roman" w:eastAsia="宋体" w:cs="Times New Roman"/>
                      <w:color w:val="auto"/>
                      <w:sz w:val="18"/>
                      <w:szCs w:val="18"/>
                      <w:highlight w:val="none"/>
                    </w:rPr>
                    <w:t>加强涂料等行业</w:t>
                  </w:r>
                  <w:r>
                    <w:rPr>
                      <w:rFonts w:hint="default" w:ascii="Times New Roman" w:hAnsi="Times New Roman" w:eastAsia="宋体" w:cs="Times New Roman"/>
                      <w:color w:val="auto"/>
                      <w:sz w:val="18"/>
                      <w:szCs w:val="18"/>
                      <w:highlight w:val="none"/>
                      <w:lang w:val="en-US" w:eastAsia="en-US"/>
                    </w:rPr>
                    <w:t>VOCs</w:t>
                  </w:r>
                  <w:r>
                    <w:rPr>
                      <w:rFonts w:hint="default" w:ascii="Times New Roman" w:hAnsi="Times New Roman" w:eastAsia="宋体" w:cs="Times New Roman"/>
                      <w:color w:val="auto"/>
                      <w:sz w:val="18"/>
                      <w:szCs w:val="18"/>
                      <w:highlight w:val="none"/>
                    </w:rPr>
                    <w:t>治理力度。重点提高涉</w:t>
                  </w:r>
                  <w:r>
                    <w:rPr>
                      <w:rFonts w:hint="default" w:ascii="Times New Roman" w:hAnsi="Times New Roman" w:eastAsia="宋体" w:cs="Times New Roman"/>
                      <w:color w:val="auto"/>
                      <w:sz w:val="18"/>
                      <w:szCs w:val="18"/>
                      <w:highlight w:val="none"/>
                      <w:lang w:val="en-US" w:eastAsia="en-US"/>
                    </w:rPr>
                    <w:t>VOCs</w:t>
                  </w:r>
                  <w:r>
                    <w:rPr>
                      <w:rFonts w:hint="default" w:ascii="Times New Roman" w:hAnsi="Times New Roman" w:eastAsia="宋体" w:cs="Times New Roman"/>
                      <w:color w:val="auto"/>
                      <w:sz w:val="18"/>
                      <w:szCs w:val="18"/>
                      <w:highlight w:val="none"/>
                    </w:rPr>
                    <w:t>排放主要工序密闭化水平，加强无组织 排放收集，加大含</w:t>
                  </w:r>
                  <w:r>
                    <w:rPr>
                      <w:rFonts w:hint="default" w:ascii="Times New Roman" w:hAnsi="Times New Roman" w:eastAsia="宋体" w:cs="Times New Roman"/>
                      <w:color w:val="auto"/>
                      <w:sz w:val="18"/>
                      <w:szCs w:val="18"/>
                      <w:highlight w:val="none"/>
                      <w:lang w:val="en-US" w:eastAsia="en-US"/>
                    </w:rPr>
                    <w:t>VOCs</w:t>
                  </w:r>
                  <w:r>
                    <w:rPr>
                      <w:rFonts w:hint="default" w:ascii="Times New Roman" w:hAnsi="Times New Roman" w:eastAsia="宋体" w:cs="Times New Roman"/>
                      <w:color w:val="auto"/>
                      <w:sz w:val="18"/>
                      <w:szCs w:val="18"/>
                      <w:highlight w:val="none"/>
                    </w:rPr>
                    <w:t>物料储存和装卸治理力度，</w:t>
                  </w:r>
                </w:p>
                <w:p>
                  <w:pPr>
                    <w:pStyle w:val="131"/>
                    <w:keepNext w:val="0"/>
                    <w:keepLines w:val="0"/>
                    <w:pageBreakBefore w:val="0"/>
                    <w:widowControl w:val="0"/>
                    <w:kinsoku/>
                    <w:wordWrap/>
                    <w:overflowPunct/>
                    <w:topLinePunct w:val="0"/>
                    <w:autoSpaceDE/>
                    <w:autoSpaceDN/>
                    <w:bidi w:val="0"/>
                    <w:spacing w:beforeLines="0" w:afterLines="0" w:line="300" w:lineRule="exact"/>
                    <w:ind w:left="0" w:leftChars="0" w:right="0" w:rightChars="0" w:firstLine="0" w:firstLineChars="0"/>
                    <w:jc w:val="lef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2</w:t>
                  </w:r>
                  <w:r>
                    <w:rPr>
                      <w:rFonts w:hint="default" w:ascii="Times New Roman" w:hAnsi="Times New Roman" w:eastAsia="宋体" w:cs="Times New Roman"/>
                      <w:color w:val="auto"/>
                      <w:sz w:val="18"/>
                      <w:szCs w:val="18"/>
                      <w:highlight w:val="none"/>
                      <w:lang w:val="en-US" w:eastAsia="zh-CN"/>
                    </w:rPr>
                    <w:t>.</w:t>
                  </w:r>
                  <w:r>
                    <w:rPr>
                      <w:rFonts w:hint="default" w:ascii="Times New Roman" w:hAnsi="Times New Roman" w:eastAsia="宋体" w:cs="Times New Roman"/>
                      <w:color w:val="auto"/>
                      <w:sz w:val="18"/>
                      <w:szCs w:val="18"/>
                      <w:highlight w:val="none"/>
                    </w:rPr>
                    <w:t>涉</w:t>
                  </w:r>
                  <w:r>
                    <w:rPr>
                      <w:rFonts w:hint="default" w:ascii="Times New Roman" w:hAnsi="Times New Roman" w:eastAsia="宋体" w:cs="Times New Roman"/>
                      <w:color w:val="auto"/>
                      <w:sz w:val="18"/>
                      <w:szCs w:val="18"/>
                      <w:highlight w:val="none"/>
                      <w:lang w:val="en-US" w:eastAsia="en-US"/>
                    </w:rPr>
                    <w:t>VOCs</w:t>
                  </w:r>
                  <w:r>
                    <w:rPr>
                      <w:rFonts w:hint="default" w:ascii="Times New Roman" w:hAnsi="Times New Roman" w:eastAsia="宋体" w:cs="Times New Roman"/>
                      <w:color w:val="auto"/>
                      <w:sz w:val="18"/>
                      <w:szCs w:val="18"/>
                      <w:highlight w:val="none"/>
                    </w:rPr>
                    <w:t xml:space="preserve">排放工业企业污染物排行应达到《工业企业挥发性有机物排放控制标准》 </w:t>
                  </w:r>
                  <w:r>
                    <w:rPr>
                      <w:rFonts w:hint="default" w:ascii="Times New Roman" w:hAnsi="Times New Roman" w:eastAsia="宋体" w:cs="Times New Roman"/>
                      <w:color w:val="auto"/>
                      <w:sz w:val="18"/>
                      <w:szCs w:val="18"/>
                      <w:highlight w:val="none"/>
                      <w:lang w:val="en-US" w:eastAsia="en-US"/>
                    </w:rPr>
                    <w:t>(DB13/2322-20</w:t>
                  </w:r>
                  <w:r>
                    <w:rPr>
                      <w:rFonts w:hint="default" w:ascii="Times New Roman" w:hAnsi="Times New Roman" w:eastAsia="宋体" w:cs="Times New Roman"/>
                      <w:color w:val="auto"/>
                      <w:sz w:val="18"/>
                      <w:szCs w:val="18"/>
                      <w:highlight w:val="none"/>
                    </w:rPr>
                    <w:t>16)及《挥发性有机物无组织排放控制标准》</w:t>
                  </w:r>
                  <w:r>
                    <w:rPr>
                      <w:rFonts w:hint="default" w:ascii="Times New Roman" w:hAnsi="Times New Roman" w:eastAsia="宋体" w:cs="Times New Roman"/>
                      <w:color w:val="auto"/>
                      <w:sz w:val="18"/>
                      <w:szCs w:val="18"/>
                      <w:highlight w:val="none"/>
                      <w:lang w:val="en-US" w:eastAsia="en-US"/>
                    </w:rPr>
                    <w:t>(GB37822-2019)</w:t>
                  </w:r>
                  <w:r>
                    <w:rPr>
                      <w:rFonts w:hint="default" w:ascii="Times New Roman" w:hAnsi="Times New Roman" w:eastAsia="宋体" w:cs="Times New Roman"/>
                      <w:color w:val="auto"/>
                      <w:sz w:val="18"/>
                      <w:szCs w:val="18"/>
                      <w:highlight w:val="none"/>
                    </w:rPr>
                    <w:t>相关排放标准要求</w:t>
                  </w:r>
                </w:p>
              </w:tc>
              <w:tc>
                <w:tcPr>
                  <w:tcW w:w="1522" w:type="dxa"/>
                  <w:tcBorders>
                    <w:tl2br w:val="nil"/>
                    <w:tr2bl w:val="nil"/>
                  </w:tcBorders>
                  <w:tcMar>
                    <w:left w:w="28" w:type="dxa"/>
                    <w:right w:w="28" w:type="dxa"/>
                  </w:tcMar>
                  <w:vAlign w:val="center"/>
                </w:tcPr>
                <w:p>
                  <w:pPr>
                    <w:pStyle w:val="131"/>
                    <w:keepNext w:val="0"/>
                    <w:keepLines w:val="0"/>
                    <w:pageBreakBefore w:val="0"/>
                    <w:widowControl w:val="0"/>
                    <w:kinsoku/>
                    <w:wordWrap/>
                    <w:overflowPunct/>
                    <w:topLinePunct w:val="0"/>
                    <w:autoSpaceDE/>
                    <w:autoSpaceDN/>
                    <w:bidi w:val="0"/>
                    <w:spacing w:beforeLines="0" w:afterLines="0" w:line="300" w:lineRule="exact"/>
                    <w:ind w:left="0" w:leftChars="0" w:right="0" w:rightChars="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kern w:val="2"/>
                      <w:sz w:val="18"/>
                      <w:szCs w:val="18"/>
                      <w:highlight w:val="none"/>
                      <w:lang w:val="en-US" w:eastAsia="zh-CN"/>
                    </w:rPr>
                    <w:t>包装过程微量有机废气在封闭车间内无组织排放。</w:t>
                  </w:r>
                </w:p>
              </w:tc>
              <w:tc>
                <w:tcPr>
                  <w:tcW w:w="644" w:type="dxa"/>
                  <w:tcBorders>
                    <w:tl2br w:val="nil"/>
                    <w:tr2bl w:val="nil"/>
                  </w:tcBorders>
                  <w:tcMar>
                    <w:left w:w="28" w:type="dxa"/>
                    <w:right w:w="28" w:type="dxa"/>
                  </w:tcMar>
                  <w:vAlign w:val="center"/>
                </w:tcPr>
                <w:p>
                  <w:pPr>
                    <w:pStyle w:val="131"/>
                    <w:keepNext w:val="0"/>
                    <w:keepLines w:val="0"/>
                    <w:pageBreakBefore w:val="0"/>
                    <w:widowControl w:val="0"/>
                    <w:kinsoku/>
                    <w:wordWrap/>
                    <w:overflowPunct/>
                    <w:topLinePunct w:val="0"/>
                    <w:autoSpaceDE/>
                    <w:autoSpaceDN/>
                    <w:bidi w:val="0"/>
                    <w:spacing w:beforeLines="0" w:afterLines="0" w:line="300" w:lineRule="exact"/>
                    <w:ind w:left="0" w:leftChars="0" w:right="0" w:rightChars="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182" w:type="dxa"/>
                  <w:vMerge w:val="continue"/>
                  <w:tcBorders>
                    <w:tl2br w:val="nil"/>
                    <w:tr2bl w:val="nil"/>
                  </w:tcBorders>
                  <w:tcMar>
                    <w:left w:w="28" w:type="dxa"/>
                    <w:right w:w="28" w:type="dxa"/>
                  </w:tcMar>
                  <w:vAlign w:val="center"/>
                </w:tcPr>
                <w:p>
                  <w:pPr>
                    <w:pStyle w:val="1719"/>
                    <w:keepNext w:val="0"/>
                    <w:keepLines w:val="0"/>
                    <w:pageBreakBefore w:val="0"/>
                    <w:widowControl w:val="0"/>
                    <w:shd w:val="clear" w:color="auto" w:fill="auto"/>
                    <w:kinsoku/>
                    <w:wordWrap/>
                    <w:overflowPunct/>
                    <w:topLinePunct w:val="0"/>
                    <w:autoSpaceDE/>
                    <w:autoSpaceDN/>
                    <w:bidi w:val="0"/>
                    <w:spacing w:line="300" w:lineRule="exact"/>
                    <w:ind w:left="0" w:leftChars="0" w:right="0" w:rightChars="0" w:firstLine="0" w:firstLineChars="0"/>
                    <w:jc w:val="center"/>
                    <w:textAlignment w:val="auto"/>
                    <w:rPr>
                      <w:rFonts w:hint="default" w:ascii="Times New Roman" w:hAnsi="Times New Roman" w:eastAsia="宋体" w:cs="Times New Roman"/>
                      <w:color w:val="auto"/>
                      <w:spacing w:val="0"/>
                      <w:w w:val="100"/>
                      <w:position w:val="0"/>
                      <w:sz w:val="18"/>
                      <w:szCs w:val="18"/>
                      <w:highlight w:val="none"/>
                    </w:rPr>
                  </w:pPr>
                </w:p>
              </w:tc>
              <w:tc>
                <w:tcPr>
                  <w:tcW w:w="705" w:type="dxa"/>
                  <w:tcBorders>
                    <w:tl2br w:val="nil"/>
                    <w:tr2bl w:val="nil"/>
                  </w:tcBorders>
                  <w:tcMar>
                    <w:left w:w="28" w:type="dxa"/>
                    <w:right w:w="28" w:type="dxa"/>
                  </w:tcMar>
                  <w:vAlign w:val="center"/>
                </w:tcPr>
                <w:p>
                  <w:pPr>
                    <w:pStyle w:val="131"/>
                    <w:keepNext w:val="0"/>
                    <w:keepLines w:val="0"/>
                    <w:pageBreakBefore w:val="0"/>
                    <w:widowControl w:val="0"/>
                    <w:kinsoku/>
                    <w:wordWrap/>
                    <w:overflowPunct/>
                    <w:topLinePunct w:val="0"/>
                    <w:autoSpaceDE/>
                    <w:autoSpaceDN/>
                    <w:bidi w:val="0"/>
                    <w:spacing w:beforeLines="0" w:afterLines="0" w:line="300" w:lineRule="exact"/>
                    <w:ind w:left="0" w:leftChars="0" w:right="0" w:rightChars="0" w:firstLine="0" w:firstLineChars="0"/>
                    <w:jc w:val="center"/>
                    <w:textAlignment w:val="auto"/>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eastAsia="宋体" w:cs="Times New Roman"/>
                      <w:color w:val="auto"/>
                      <w:sz w:val="18"/>
                      <w:szCs w:val="18"/>
                      <w:highlight w:val="none"/>
                    </w:rPr>
                    <w:t>环境风险防控</w:t>
                  </w:r>
                </w:p>
              </w:tc>
              <w:tc>
                <w:tcPr>
                  <w:tcW w:w="3690" w:type="dxa"/>
                  <w:tcBorders>
                    <w:tl2br w:val="nil"/>
                    <w:tr2bl w:val="nil"/>
                  </w:tcBorders>
                  <w:tcMar>
                    <w:left w:w="28" w:type="dxa"/>
                    <w:right w:w="28" w:type="dxa"/>
                  </w:tcMar>
                  <w:vAlign w:val="center"/>
                </w:tcPr>
                <w:p>
                  <w:pPr>
                    <w:pStyle w:val="131"/>
                    <w:keepNext w:val="0"/>
                    <w:keepLines w:val="0"/>
                    <w:pageBreakBefore w:val="0"/>
                    <w:widowControl w:val="0"/>
                    <w:kinsoku/>
                    <w:wordWrap/>
                    <w:overflowPunct/>
                    <w:topLinePunct w:val="0"/>
                    <w:autoSpaceDE/>
                    <w:autoSpaceDN/>
                    <w:bidi w:val="0"/>
                    <w:spacing w:beforeLines="0" w:afterLines="0" w:line="300" w:lineRule="exact"/>
                    <w:ind w:left="0" w:leftChars="0" w:right="0" w:rightChars="0" w:firstLine="0" w:firstLineChars="0"/>
                    <w:jc w:val="lef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lang w:val="en-US" w:eastAsia="zh-CN"/>
                    </w:rPr>
                    <w:t>1.</w:t>
                  </w:r>
                  <w:r>
                    <w:rPr>
                      <w:rFonts w:hint="default" w:ascii="Times New Roman" w:hAnsi="Times New Roman" w:eastAsia="宋体" w:cs="Times New Roman"/>
                      <w:color w:val="auto"/>
                      <w:sz w:val="18"/>
                      <w:szCs w:val="18"/>
                      <w:highlight w:val="none"/>
                    </w:rPr>
                    <w:t>加强重污染天气应急联动。加强污染气象条件和空气污染监测、预报预警和评估能力建设， 建设全市区域污染传输监控预警系统，提高重污染天气预报预警准确度。全市具备发布空气质量 预报信息的能力。</w:t>
                  </w:r>
                </w:p>
                <w:p>
                  <w:pPr>
                    <w:pStyle w:val="131"/>
                    <w:keepNext w:val="0"/>
                    <w:keepLines w:val="0"/>
                    <w:pageBreakBefore w:val="0"/>
                    <w:widowControl w:val="0"/>
                    <w:kinsoku/>
                    <w:wordWrap/>
                    <w:overflowPunct/>
                    <w:topLinePunct w:val="0"/>
                    <w:autoSpaceDE/>
                    <w:autoSpaceDN/>
                    <w:bidi w:val="0"/>
                    <w:spacing w:beforeLines="0" w:afterLines="0" w:line="300" w:lineRule="exact"/>
                    <w:ind w:left="0" w:leftChars="0" w:right="0" w:rightChars="0" w:firstLine="0" w:firstLineChars="0"/>
                    <w:jc w:val="left"/>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val="en-US" w:eastAsia="zh-CN"/>
                    </w:rPr>
                    <w:t>2.</w:t>
                  </w:r>
                  <w:r>
                    <w:rPr>
                      <w:rFonts w:hint="default" w:ascii="Times New Roman" w:hAnsi="Times New Roman" w:eastAsia="宋体" w:cs="Times New Roman"/>
                      <w:color w:val="auto"/>
                      <w:sz w:val="18"/>
                      <w:szCs w:val="18"/>
                      <w:highlight w:val="none"/>
                    </w:rPr>
                    <w:t>完善应急减排措施</w:t>
                  </w:r>
                  <w:r>
                    <w:rPr>
                      <w:rFonts w:hint="default" w:ascii="Times New Roman" w:hAnsi="Times New Roman" w:eastAsia="宋体" w:cs="Times New Roman"/>
                      <w:color w:val="auto"/>
                      <w:sz w:val="18"/>
                      <w:szCs w:val="18"/>
                      <w:highlight w:val="none"/>
                      <w:lang w:eastAsia="zh-CN"/>
                    </w:rPr>
                    <w:t>。</w:t>
                  </w:r>
                </w:p>
              </w:tc>
              <w:tc>
                <w:tcPr>
                  <w:tcW w:w="1522" w:type="dxa"/>
                  <w:tcBorders>
                    <w:tl2br w:val="nil"/>
                    <w:tr2bl w:val="nil"/>
                  </w:tcBorders>
                  <w:tcMar>
                    <w:left w:w="28" w:type="dxa"/>
                    <w:right w:w="28" w:type="dxa"/>
                  </w:tcMar>
                  <w:vAlign w:val="center"/>
                </w:tcPr>
                <w:p>
                  <w:pPr>
                    <w:pStyle w:val="131"/>
                    <w:keepNext w:val="0"/>
                    <w:keepLines w:val="0"/>
                    <w:pageBreakBefore w:val="0"/>
                    <w:widowControl w:val="0"/>
                    <w:kinsoku/>
                    <w:wordWrap/>
                    <w:overflowPunct/>
                    <w:topLinePunct w:val="0"/>
                    <w:autoSpaceDE/>
                    <w:autoSpaceDN/>
                    <w:bidi w:val="0"/>
                    <w:spacing w:beforeLines="0" w:afterLines="0" w:line="300" w:lineRule="exact"/>
                    <w:ind w:left="0" w:leftChars="0" w:right="0" w:rightChars="0" w:firstLine="0" w:firstLineChars="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本项目建立环境风险体系。</w:t>
                  </w:r>
                </w:p>
              </w:tc>
              <w:tc>
                <w:tcPr>
                  <w:tcW w:w="644" w:type="dxa"/>
                  <w:tcBorders>
                    <w:tl2br w:val="nil"/>
                    <w:tr2bl w:val="nil"/>
                  </w:tcBorders>
                  <w:tcMar>
                    <w:left w:w="28" w:type="dxa"/>
                    <w:right w:w="28" w:type="dxa"/>
                  </w:tcMar>
                  <w:vAlign w:val="center"/>
                </w:tcPr>
                <w:p>
                  <w:pPr>
                    <w:pStyle w:val="131"/>
                    <w:keepNext w:val="0"/>
                    <w:keepLines w:val="0"/>
                    <w:pageBreakBefore w:val="0"/>
                    <w:widowControl w:val="0"/>
                    <w:kinsoku/>
                    <w:wordWrap/>
                    <w:overflowPunct/>
                    <w:topLinePunct w:val="0"/>
                    <w:autoSpaceDE/>
                    <w:autoSpaceDN/>
                    <w:bidi w:val="0"/>
                    <w:spacing w:beforeLines="0" w:afterLines="0" w:line="300" w:lineRule="exact"/>
                    <w:ind w:left="0" w:leftChars="0" w:right="0" w:rightChars="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182" w:type="dxa"/>
                  <w:vMerge w:val="continue"/>
                  <w:tcBorders>
                    <w:tl2br w:val="nil"/>
                    <w:tr2bl w:val="nil"/>
                  </w:tcBorders>
                  <w:tcMar>
                    <w:left w:w="28" w:type="dxa"/>
                    <w:right w:w="28" w:type="dxa"/>
                  </w:tcMar>
                  <w:vAlign w:val="center"/>
                </w:tcPr>
                <w:p>
                  <w:pPr>
                    <w:pStyle w:val="1719"/>
                    <w:keepNext w:val="0"/>
                    <w:keepLines w:val="0"/>
                    <w:pageBreakBefore w:val="0"/>
                    <w:widowControl w:val="0"/>
                    <w:shd w:val="clear" w:color="auto" w:fill="auto"/>
                    <w:kinsoku/>
                    <w:wordWrap/>
                    <w:overflowPunct/>
                    <w:topLinePunct w:val="0"/>
                    <w:autoSpaceDE/>
                    <w:autoSpaceDN/>
                    <w:bidi w:val="0"/>
                    <w:spacing w:line="300" w:lineRule="exact"/>
                    <w:ind w:left="0" w:leftChars="0" w:right="0" w:rightChars="0" w:firstLine="0" w:firstLineChars="0"/>
                    <w:jc w:val="center"/>
                    <w:textAlignment w:val="auto"/>
                    <w:rPr>
                      <w:rFonts w:hint="default" w:ascii="Times New Roman" w:hAnsi="Times New Roman" w:eastAsia="宋体" w:cs="Times New Roman"/>
                      <w:color w:val="auto"/>
                      <w:spacing w:val="0"/>
                      <w:w w:val="100"/>
                      <w:position w:val="0"/>
                      <w:sz w:val="18"/>
                      <w:szCs w:val="18"/>
                      <w:highlight w:val="none"/>
                    </w:rPr>
                  </w:pPr>
                </w:p>
              </w:tc>
              <w:tc>
                <w:tcPr>
                  <w:tcW w:w="705" w:type="dxa"/>
                  <w:tcBorders>
                    <w:tl2br w:val="nil"/>
                    <w:tr2bl w:val="nil"/>
                  </w:tcBorders>
                  <w:tcMar>
                    <w:left w:w="28" w:type="dxa"/>
                    <w:right w:w="28" w:type="dxa"/>
                  </w:tcMar>
                  <w:vAlign w:val="center"/>
                </w:tcPr>
                <w:p>
                  <w:pPr>
                    <w:keepNext w:val="0"/>
                    <w:keepLines w:val="0"/>
                    <w:pageBreakBefore w:val="0"/>
                    <w:widowControl w:val="0"/>
                    <w:kinsoku/>
                    <w:wordWrap/>
                    <w:overflowPunct/>
                    <w:topLinePunct w:val="0"/>
                    <w:autoSpaceDE/>
                    <w:autoSpaceDN/>
                    <w:bidi w:val="0"/>
                    <w:adjustRightInd w:val="0"/>
                    <w:spacing w:line="300" w:lineRule="exact"/>
                    <w:ind w:left="0" w:leftChars="0" w:right="0" w:rightChars="0" w:firstLine="0" w:firstLineChars="0"/>
                    <w:jc w:val="center"/>
                    <w:textAlignment w:val="auto"/>
                    <w:rPr>
                      <w:rFonts w:hint="default" w:ascii="Times New Roman" w:hAnsi="Times New Roman" w:eastAsia="宋体" w:cs="Times New Roman"/>
                      <w:snapToGrid w:val="0"/>
                      <w:color w:val="auto"/>
                      <w:kern w:val="0"/>
                      <w:sz w:val="18"/>
                      <w:szCs w:val="18"/>
                      <w:highlight w:val="none"/>
                      <w:lang w:val="en-US" w:eastAsia="zh-CN" w:bidi="ar-SA"/>
                    </w:rPr>
                  </w:pPr>
                  <w:r>
                    <w:rPr>
                      <w:rFonts w:hint="default" w:ascii="Times New Roman" w:hAnsi="Times New Roman" w:eastAsia="宋体" w:cs="Times New Roman"/>
                      <w:snapToGrid w:val="0"/>
                      <w:color w:val="auto"/>
                      <w:kern w:val="0"/>
                      <w:sz w:val="18"/>
                      <w:szCs w:val="18"/>
                      <w:highlight w:val="none"/>
                    </w:rPr>
                    <w:t>资源利用效率要求</w:t>
                  </w:r>
                </w:p>
              </w:tc>
              <w:tc>
                <w:tcPr>
                  <w:tcW w:w="3690" w:type="dxa"/>
                  <w:tcBorders>
                    <w:tl2br w:val="nil"/>
                    <w:tr2bl w:val="nil"/>
                  </w:tcBorders>
                  <w:tcMar>
                    <w:left w:w="28" w:type="dxa"/>
                    <w:right w:w="28" w:type="dxa"/>
                  </w:tcMar>
                  <w:vAlign w:val="center"/>
                </w:tcPr>
                <w:p>
                  <w:pPr>
                    <w:pStyle w:val="1719"/>
                    <w:keepNext w:val="0"/>
                    <w:keepLines w:val="0"/>
                    <w:widowControl w:val="0"/>
                    <w:shd w:val="clear" w:color="auto" w:fill="auto"/>
                    <w:tabs>
                      <w:tab w:val="left" w:pos="298"/>
                    </w:tabs>
                    <w:bidi w:val="0"/>
                    <w:spacing w:before="0" w:after="0" w:line="302" w:lineRule="exact"/>
                    <w:ind w:left="0" w:leftChars="0" w:right="0" w:firstLine="0" w:firstLine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pacing w:val="0"/>
                      <w:w w:val="100"/>
                      <w:position w:val="0"/>
                      <w:sz w:val="18"/>
                      <w:szCs w:val="18"/>
                      <w:highlight w:val="none"/>
                      <w:lang w:val="en-US" w:eastAsia="zh-CN"/>
                    </w:rPr>
                    <w:t>1.</w:t>
                  </w:r>
                  <w:r>
                    <w:rPr>
                      <w:rFonts w:hint="default" w:ascii="Times New Roman" w:hAnsi="Times New Roman" w:eastAsia="宋体" w:cs="Times New Roman"/>
                      <w:color w:val="auto"/>
                      <w:spacing w:val="0"/>
                      <w:w w:val="100"/>
                      <w:position w:val="0"/>
                      <w:sz w:val="18"/>
                      <w:szCs w:val="18"/>
                      <w:highlight w:val="none"/>
                    </w:rPr>
                    <w:t>淘汰集中供热管网覆盖范围内的散煤</w:t>
                  </w:r>
                  <w:r>
                    <w:rPr>
                      <w:rFonts w:hint="default" w:ascii="Times New Roman" w:hAnsi="Times New Roman" w:eastAsia="宋体" w:cs="Times New Roman"/>
                      <w:color w:val="auto"/>
                      <w:spacing w:val="0"/>
                      <w:w w:val="100"/>
                      <w:position w:val="0"/>
                      <w:sz w:val="18"/>
                      <w:szCs w:val="18"/>
                      <w:highlight w:val="none"/>
                      <w:lang w:eastAsia="zh-CN"/>
                    </w:rPr>
                    <w:t>；</w:t>
                  </w:r>
                </w:p>
                <w:p>
                  <w:pPr>
                    <w:keepNext w:val="0"/>
                    <w:keepLines w:val="0"/>
                    <w:pageBreakBefore w:val="0"/>
                    <w:widowControl w:val="0"/>
                    <w:kinsoku/>
                    <w:wordWrap/>
                    <w:overflowPunct/>
                    <w:topLinePunct w:val="0"/>
                    <w:autoSpaceDE/>
                    <w:autoSpaceDN/>
                    <w:bidi w:val="0"/>
                    <w:adjustRightInd w:val="0"/>
                    <w:spacing w:line="300" w:lineRule="exact"/>
                    <w:ind w:left="0" w:leftChars="0" w:right="0" w:rightChars="0" w:firstLine="0" w:firstLineChars="0"/>
                    <w:jc w:val="both"/>
                    <w:textAlignment w:val="auto"/>
                    <w:rPr>
                      <w:rFonts w:hint="default" w:ascii="Times New Roman" w:hAnsi="Times New Roman" w:eastAsia="宋体" w:cs="Times New Roman"/>
                      <w:snapToGrid w:val="0"/>
                      <w:color w:val="auto"/>
                      <w:kern w:val="0"/>
                      <w:sz w:val="18"/>
                      <w:szCs w:val="18"/>
                      <w:highlight w:val="none"/>
                      <w:lang w:eastAsia="zh-CN"/>
                    </w:rPr>
                  </w:pPr>
                  <w:r>
                    <w:rPr>
                      <w:rFonts w:hint="default" w:ascii="Times New Roman" w:hAnsi="Times New Roman" w:eastAsia="宋体" w:cs="Times New Roman"/>
                      <w:color w:val="auto"/>
                      <w:spacing w:val="0"/>
                      <w:w w:val="100"/>
                      <w:position w:val="0"/>
                      <w:sz w:val="18"/>
                      <w:szCs w:val="18"/>
                      <w:highlight w:val="none"/>
                    </w:rPr>
                    <w:t>2</w:t>
                  </w:r>
                  <w:r>
                    <w:rPr>
                      <w:rFonts w:hint="default" w:ascii="Times New Roman" w:hAnsi="Times New Roman" w:eastAsia="宋体" w:cs="Times New Roman"/>
                      <w:color w:val="auto"/>
                      <w:spacing w:val="0"/>
                      <w:w w:val="100"/>
                      <w:position w:val="0"/>
                      <w:sz w:val="18"/>
                      <w:szCs w:val="18"/>
                      <w:highlight w:val="none"/>
                      <w:lang w:val="en-US" w:eastAsia="zh-CN"/>
                    </w:rPr>
                    <w:t>.</w:t>
                  </w:r>
                  <w:r>
                    <w:rPr>
                      <w:rFonts w:hint="default" w:ascii="Times New Roman" w:hAnsi="Times New Roman" w:eastAsia="宋体" w:cs="Times New Roman"/>
                      <w:color w:val="auto"/>
                      <w:spacing w:val="0"/>
                      <w:w w:val="100"/>
                      <w:position w:val="0"/>
                      <w:sz w:val="18"/>
                      <w:szCs w:val="18"/>
                      <w:highlight w:val="none"/>
                    </w:rPr>
                    <w:t>禁燃区内禁止新建、改建、扩建及使用高污染燃料的锅炉、炉窑、炉灶等燃烧设施(城市集 中供热应急调峰锅炉除外)</w:t>
                  </w:r>
                  <w:r>
                    <w:rPr>
                      <w:rFonts w:hint="default" w:ascii="Times New Roman" w:hAnsi="Times New Roman" w:eastAsia="宋体" w:cs="Times New Roman"/>
                      <w:color w:val="auto"/>
                      <w:spacing w:val="0"/>
                      <w:w w:val="100"/>
                      <w:position w:val="0"/>
                      <w:sz w:val="18"/>
                      <w:szCs w:val="18"/>
                      <w:highlight w:val="none"/>
                      <w:lang w:eastAsia="zh-CN"/>
                    </w:rPr>
                    <w:t>。</w:t>
                  </w:r>
                </w:p>
              </w:tc>
              <w:tc>
                <w:tcPr>
                  <w:tcW w:w="1522" w:type="dxa"/>
                  <w:tcBorders>
                    <w:tl2br w:val="nil"/>
                    <w:tr2bl w:val="nil"/>
                  </w:tcBorders>
                  <w:tcMar>
                    <w:left w:w="28" w:type="dxa"/>
                    <w:right w:w="28" w:type="dxa"/>
                  </w:tcMar>
                  <w:vAlign w:val="center"/>
                </w:tcPr>
                <w:p>
                  <w:pPr>
                    <w:pStyle w:val="131"/>
                    <w:keepNext w:val="0"/>
                    <w:keepLines w:val="0"/>
                    <w:pageBreakBefore w:val="0"/>
                    <w:widowControl w:val="0"/>
                    <w:kinsoku/>
                    <w:wordWrap/>
                    <w:overflowPunct/>
                    <w:topLinePunct w:val="0"/>
                    <w:autoSpaceDE/>
                    <w:autoSpaceDN/>
                    <w:bidi w:val="0"/>
                    <w:spacing w:beforeLines="0" w:afterLines="0" w:line="300" w:lineRule="exact"/>
                    <w:ind w:left="0" w:leftChars="0" w:right="0" w:rightChars="0" w:firstLine="0" w:firstLineChars="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本项目不属于煤炭、天然气等燃料，无锅炉、炉窑炉灶等设施。</w:t>
                  </w:r>
                </w:p>
              </w:tc>
              <w:tc>
                <w:tcPr>
                  <w:tcW w:w="644" w:type="dxa"/>
                  <w:tcBorders>
                    <w:tl2br w:val="nil"/>
                    <w:tr2bl w:val="nil"/>
                  </w:tcBorders>
                  <w:tcMar>
                    <w:left w:w="28" w:type="dxa"/>
                    <w:right w:w="28" w:type="dxa"/>
                  </w:tcMar>
                  <w:vAlign w:val="center"/>
                </w:tcPr>
                <w:p>
                  <w:pPr>
                    <w:pStyle w:val="131"/>
                    <w:keepNext w:val="0"/>
                    <w:keepLines w:val="0"/>
                    <w:pageBreakBefore w:val="0"/>
                    <w:widowControl w:val="0"/>
                    <w:kinsoku/>
                    <w:wordWrap/>
                    <w:overflowPunct/>
                    <w:topLinePunct w:val="0"/>
                    <w:autoSpaceDE/>
                    <w:autoSpaceDN/>
                    <w:bidi w:val="0"/>
                    <w:spacing w:beforeLines="0" w:afterLines="0" w:line="300" w:lineRule="exact"/>
                    <w:ind w:left="0" w:leftChars="0" w:right="0" w:rightChars="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bl>
          <w:p>
            <w:pPr>
              <w:pageBreakBefore w:val="0"/>
              <w:widowControl w:val="0"/>
              <w:kinsoku/>
              <w:wordWrap/>
              <w:overflowPunct/>
              <w:topLinePunct w:val="0"/>
              <w:bidi w:val="0"/>
              <w:spacing w:line="420" w:lineRule="exact"/>
              <w:ind w:firstLine="42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本项目</w:t>
            </w:r>
            <w:r>
              <w:rPr>
                <w:rFonts w:hint="default" w:ascii="Times New Roman" w:hAnsi="Times New Roman" w:eastAsia="宋体" w:cs="Times New Roman"/>
                <w:color w:val="auto"/>
                <w:sz w:val="21"/>
                <w:szCs w:val="21"/>
                <w:highlight w:val="none"/>
              </w:rPr>
              <w:t>属于重点管控单元中的工业园区(工业集聚区)重点管控单元(见图</w:t>
            </w:r>
            <w:r>
              <w:rPr>
                <w:rFonts w:hint="default" w:ascii="Times New Roman" w:hAnsi="Times New Roman" w:eastAsia="宋体" w:cs="Times New Roman"/>
                <w:color w:val="auto"/>
                <w:sz w:val="21"/>
                <w:szCs w:val="21"/>
                <w:highlight w:val="none"/>
                <w:lang w:val="en-US" w:eastAsia="zh-CN"/>
              </w:rPr>
              <w:t>3-1</w:t>
            </w:r>
            <w:r>
              <w:rPr>
                <w:rFonts w:hint="default" w:ascii="Times New Roman" w:hAnsi="Times New Roman" w:eastAsia="宋体" w:cs="Times New Roman"/>
                <w:color w:val="auto"/>
                <w:sz w:val="21"/>
                <w:szCs w:val="21"/>
                <w:highlight w:val="none"/>
              </w:rPr>
              <w:t>)</w:t>
            </w:r>
            <w:r>
              <w:rPr>
                <w:rFonts w:hint="default" w:ascii="Times New Roman" w:hAnsi="Times New Roman" w:eastAsia="宋体" w:cs="Times New Roman"/>
                <w:color w:val="auto"/>
                <w:sz w:val="21"/>
                <w:szCs w:val="21"/>
                <w:highlight w:val="none"/>
                <w:lang w:eastAsia="zh-CN"/>
              </w:rPr>
              <w:t>。</w:t>
            </w:r>
          </w:p>
          <w:p>
            <w:pPr>
              <w:pStyle w:val="179"/>
              <w:adjustRightInd w:val="0"/>
              <w:snapToGrid w:val="0"/>
              <w:ind w:firstLine="0" w:firstLineChars="0"/>
              <w:rPr>
                <w:rFonts w:hint="default" w:ascii="Times New Roman" w:hAnsi="Times New Roman" w:eastAsia="宋体" w:cs="Times New Roman"/>
                <w:color w:val="auto"/>
                <w:highlight w:val="none"/>
              </w:rPr>
            </w:pPr>
            <w:r>
              <w:rPr>
                <w:rFonts w:hint="default" w:ascii="Times New Roman" w:hAnsi="Times New Roman" w:eastAsia="宋体" w:cs="Times New Roman"/>
                <w:color w:val="auto"/>
                <w:sz w:val="21"/>
                <w:highlight w:val="none"/>
              </w:rPr>
              <mc:AlternateContent>
                <mc:Choice Requires="wpg">
                  <w:drawing>
                    <wp:anchor distT="0" distB="0" distL="114300" distR="114300" simplePos="0" relativeHeight="251676672" behindDoc="0" locked="0" layoutInCell="1" allowOverlap="1">
                      <wp:simplePos x="0" y="0"/>
                      <wp:positionH relativeFrom="column">
                        <wp:posOffset>717550</wp:posOffset>
                      </wp:positionH>
                      <wp:positionV relativeFrom="paragraph">
                        <wp:posOffset>849630</wp:posOffset>
                      </wp:positionV>
                      <wp:extent cx="1421765" cy="476885"/>
                      <wp:effectExtent l="4445" t="4445" r="21590" b="13970"/>
                      <wp:wrapNone/>
                      <wp:docPr id="79" name="组合 6"/>
                      <wp:cNvGraphicFramePr/>
                      <a:graphic xmlns:a="http://schemas.openxmlformats.org/drawingml/2006/main">
                        <a:graphicData uri="http://schemas.microsoft.com/office/word/2010/wordprocessingGroup">
                          <wpg:wgp>
                            <wpg:cNvGrpSpPr/>
                            <wpg:grpSpPr>
                              <a:xfrm>
                                <a:off x="0" y="0"/>
                                <a:ext cx="1421765" cy="476885"/>
                                <a:chOff x="4030" y="265196"/>
                                <a:chExt cx="2239" cy="751"/>
                              </a:xfrm>
                            </wpg:grpSpPr>
                            <wps:wsp>
                              <wps:cNvPr id="77" name="圆角矩形标注 7"/>
                              <wps:cNvSpPr/>
                              <wps:spPr>
                                <a:xfrm>
                                  <a:off x="4030" y="265411"/>
                                  <a:ext cx="1495" cy="537"/>
                                </a:xfrm>
                                <a:prstGeom prst="wedgeRoundRectCallout">
                                  <a:avLst>
                                    <a:gd name="adj1" fmla="val 95417"/>
                                    <a:gd name="adj2" fmla="val -74394"/>
                                    <a:gd name="adj3" fmla="val 16667"/>
                                  </a:avLst>
                                </a:prstGeom>
                                <a:solidFill>
                                  <a:srgbClr val="FFFFFF"/>
                                </a:solidFill>
                                <a:ln w="9525" cap="flat" cmpd="sng">
                                  <a:solidFill>
                                    <a:srgbClr val="000000"/>
                                  </a:solidFill>
                                  <a:prstDash val="solid"/>
                                  <a:miter/>
                                  <a:headEnd type="none" w="med" len="med"/>
                                  <a:tailEnd type="none" w="med" len="med"/>
                                </a:ln>
                              </wps:spPr>
                              <wps:txbx>
                                <w:txbxContent>
                                  <w:p>
                                    <w:pPr>
                                      <w:pStyle w:val="131"/>
                                      <w:spacing w:before="24" w:after="24"/>
                                      <w:ind w:firstLine="0" w:firstLineChars="0"/>
                                    </w:pPr>
                                    <w:r>
                                      <w:rPr>
                                        <w:rFonts w:hint="eastAsia"/>
                                      </w:rPr>
                                      <w:t>项目</w:t>
                                    </w:r>
                                    <w:r>
                                      <w:t>所在地</w:t>
                                    </w:r>
                                  </w:p>
                                </w:txbxContent>
                              </wps:txbx>
                              <wps:bodyPr upright="1"/>
                            </wps:wsp>
                            <wps:wsp>
                              <wps:cNvPr id="78" name="矩形 6"/>
                              <wps:cNvSpPr/>
                              <wps:spPr>
                                <a:xfrm>
                                  <a:off x="6117" y="265196"/>
                                  <a:ext cx="153" cy="143"/>
                                </a:xfrm>
                                <a:prstGeom prst="rect">
                                  <a:avLst/>
                                </a:prstGeom>
                                <a:solidFill>
                                  <a:srgbClr val="000000"/>
                                </a:solidFill>
                                <a:ln w="9525" cap="flat" cmpd="sng">
                                  <a:solidFill>
                                    <a:srgbClr val="FF0000"/>
                                  </a:solidFill>
                                  <a:prstDash val="solid"/>
                                  <a:miter/>
                                  <a:headEnd type="none" w="med" len="med"/>
                                  <a:tailEnd type="none" w="med" len="med"/>
                                </a:ln>
                              </wps:spPr>
                              <wps:bodyPr upright="1"/>
                            </wps:wsp>
                          </wpg:wgp>
                        </a:graphicData>
                      </a:graphic>
                    </wp:anchor>
                  </w:drawing>
                </mc:Choice>
                <mc:Fallback>
                  <w:pict>
                    <v:group id="组合 6" o:spid="_x0000_s1026" o:spt="203" style="position:absolute;left:0pt;margin-left:56.5pt;margin-top:66.9pt;height:37.55pt;width:111.95pt;z-index:251676672;mso-width-relative:page;mso-height-relative:page;" coordorigin="4030,265196" coordsize="2239,751" o:gfxdata="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">
                      <o:lock v:ext="edit" aspectratio="f"/>
                      <v:shape id="圆角矩形标注 7" o:spid="_x0000_s1026" o:spt="62" type="#_x0000_t62" style="position:absolute;left:4030;top:265411;height:537;width:1495;" fillcolor="#FFFFFF" filled="t" stroked="t" coordsize="21600,21600" o:gfxdata="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eQj/a8AAAA&#10;2wAAAA8AAAAAAAAAAQAgAAAAIgAAAGRycy9kb3ducmV2LnhtbFBLAQIUABQAAAAIAIdO4kAzLwWe&#10;OwAAADkAAAAQAAAAAAAAAAEAIAAAAAsBAABkcnMvc2hhcGV4bWwueG1sUEsFBgAAAAAGAAYAWwEA&#10;ALUDAAAAAA==&#10;" adj="31410,-5269,14400">
                        <v:fill on="t" focussize="0,0"/>
                        <v:stroke color="#000000" joinstyle="miter"/>
                        <v:imagedata o:title=""/>
                        <o:lock v:ext="edit" aspectratio="f"/>
                        <v:textbox>
                          <w:txbxContent>
                            <w:p>
                              <w:pPr>
                                <w:pStyle w:val="131"/>
                                <w:spacing w:before="24" w:after="24"/>
                                <w:ind w:firstLine="0" w:firstLineChars="0"/>
                              </w:pPr>
                              <w:r>
                                <w:rPr>
                                  <w:rFonts w:hint="eastAsia"/>
                                </w:rPr>
                                <w:t>项目</w:t>
                              </w:r>
                              <w:r>
                                <w:t>所在地</w:t>
                              </w:r>
                            </w:p>
                          </w:txbxContent>
                        </v:textbox>
                      </v:shape>
                      <v:rect id="矩形 6" o:spid="_x0000_s1026" o:spt="1" style="position:absolute;left:6117;top:265196;height:143;width:153;" fillcolor="#000000" filled="t" stroked="t" coordsize="21600,21600" o:gfxdata="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YTjGi8AAAA&#10;2wAAAA8AAAAAAAAAAQAgAAAAIgAAAGRycy9kb3ducmV2LnhtbFBLAQIUABQAAAAIAIdO4kAzLwWe&#10;OwAAADkAAAAQAAAAAAAAAAEAIAAAAAsBAABkcnMvc2hhcGV4bWwueG1sUEsFBgAAAAAGAAYAWwEA&#10;ALUDAAAAAA==&#10;">
                        <v:fill on="t" focussize="0,0"/>
                        <v:stroke color="#FF0000" joinstyle="miter"/>
                        <v:imagedata o:title=""/>
                        <o:lock v:ext="edit" aspectratio="f"/>
                      </v:rect>
                    </v:group>
                  </w:pict>
                </mc:Fallback>
              </mc:AlternateContent>
            </w:r>
            <w:r>
              <w:rPr>
                <w:rFonts w:hint="default" w:ascii="Times New Roman" w:hAnsi="Times New Roman" w:eastAsia="宋体" w:cs="Times New Roman"/>
                <w:color w:val="auto"/>
                <w:highlight w:val="none"/>
              </w:rPr>
              <w:drawing>
                <wp:inline distT="0" distB="0" distL="114300" distR="114300">
                  <wp:extent cx="4090670" cy="3334385"/>
                  <wp:effectExtent l="0" t="0" r="5080" b="18415"/>
                  <wp:docPr id="10" name="图片 6"/>
                  <wp:cNvGraphicFramePr/>
                  <a:graphic xmlns:a="http://schemas.openxmlformats.org/drawingml/2006/main">
                    <a:graphicData uri="http://schemas.openxmlformats.org/drawingml/2006/picture">
                      <pic:pic xmlns:pic="http://schemas.openxmlformats.org/drawingml/2006/picture">
                        <pic:nvPicPr>
                          <pic:cNvPr id="10" name="图片 6"/>
                          <pic:cNvPicPr/>
                        </pic:nvPicPr>
                        <pic:blipFill>
                          <a:blip r:embed="rId14"/>
                          <a:stretch>
                            <a:fillRect/>
                          </a:stretch>
                        </pic:blipFill>
                        <pic:spPr>
                          <a:xfrm>
                            <a:off x="0" y="0"/>
                            <a:ext cx="4090670" cy="3334385"/>
                          </a:xfrm>
                          <a:prstGeom prst="rect">
                            <a:avLst/>
                          </a:prstGeom>
                          <a:noFill/>
                          <a:ln>
                            <a:noFill/>
                          </a:ln>
                        </pic:spPr>
                      </pic:pic>
                    </a:graphicData>
                  </a:graphic>
                </wp:inline>
              </w:drawing>
            </w:r>
          </w:p>
          <w:p>
            <w:pPr>
              <w:ind w:firstLine="0" w:firstLineChars="0"/>
              <w:jc w:val="center"/>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图</w:t>
            </w:r>
            <w:r>
              <w:rPr>
                <w:rFonts w:hint="default" w:ascii="Times New Roman" w:hAnsi="Times New Roman" w:eastAsia="宋体" w:cs="Times New Roman"/>
                <w:b/>
                <w:bCs/>
                <w:color w:val="auto"/>
                <w:sz w:val="21"/>
                <w:szCs w:val="21"/>
                <w:highlight w:val="none"/>
                <w:lang w:val="en-US" w:eastAsia="zh-CN"/>
              </w:rPr>
              <w:t>3-1</w:t>
            </w:r>
            <w:r>
              <w:rPr>
                <w:rFonts w:hint="default" w:ascii="Times New Roman" w:hAnsi="Times New Roman" w:eastAsia="宋体" w:cs="Times New Roman"/>
                <w:b/>
                <w:bCs/>
                <w:color w:val="auto"/>
                <w:sz w:val="21"/>
                <w:szCs w:val="21"/>
                <w:highlight w:val="none"/>
              </w:rPr>
              <w:t xml:space="preserve">  唐山市环境管控单元分布图</w:t>
            </w:r>
          </w:p>
          <w:p>
            <w:pPr>
              <w:adjustRightInd w:val="0"/>
              <w:snapToGrid w:val="0"/>
              <w:spacing w:line="480" w:lineRule="exact"/>
              <w:ind w:left="0" w:leftChars="0" w:firstLine="0" w:firstLineChars="0"/>
              <w:jc w:val="left"/>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lang w:val="en-US" w:eastAsia="zh-CN"/>
              </w:rPr>
              <w:t>4</w:t>
            </w:r>
            <w:r>
              <w:rPr>
                <w:rFonts w:hint="default" w:ascii="Times New Roman" w:hAnsi="Times New Roman" w:eastAsia="宋体" w:cs="Times New Roman"/>
                <w:b/>
                <w:color w:val="auto"/>
                <w:sz w:val="21"/>
                <w:szCs w:val="21"/>
                <w:highlight w:val="none"/>
              </w:rPr>
              <w:t>、厂址选择可行性分析</w:t>
            </w:r>
          </w:p>
          <w:p>
            <w:pPr>
              <w:keepNext w:val="0"/>
              <w:keepLines w:val="0"/>
              <w:pageBreakBefore w:val="0"/>
              <w:widowControl w:val="0"/>
              <w:kinsoku/>
              <w:wordWrap/>
              <w:overflowPunct/>
              <w:topLinePunct w:val="0"/>
              <w:autoSpaceDE/>
              <w:autoSpaceDN/>
              <w:bidi w:val="0"/>
              <w:spacing w:line="420" w:lineRule="exact"/>
              <w:ind w:firstLine="422" w:firstLineChars="200"/>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eastAsia="zh-CN"/>
              </w:rPr>
              <w:t>（</w:t>
            </w:r>
            <w:r>
              <w:rPr>
                <w:rFonts w:hint="default" w:ascii="Times New Roman" w:hAnsi="Times New Roman" w:eastAsia="宋体" w:cs="Times New Roman"/>
                <w:b/>
                <w:bCs/>
                <w:color w:val="auto"/>
                <w:sz w:val="21"/>
                <w:szCs w:val="21"/>
                <w:highlight w:val="none"/>
                <w:lang w:val="en-US" w:eastAsia="zh-CN"/>
              </w:rPr>
              <w:t>1</w:t>
            </w:r>
            <w:r>
              <w:rPr>
                <w:rFonts w:hint="default" w:ascii="Times New Roman" w:hAnsi="Times New Roman" w:eastAsia="宋体" w:cs="Times New Roman"/>
                <w:b/>
                <w:bCs/>
                <w:color w:val="auto"/>
                <w:sz w:val="21"/>
                <w:szCs w:val="21"/>
                <w:highlight w:val="none"/>
                <w:lang w:eastAsia="zh-CN"/>
              </w:rPr>
              <w:t>）</w:t>
            </w:r>
            <w:r>
              <w:rPr>
                <w:rFonts w:hint="default" w:ascii="Times New Roman" w:hAnsi="Times New Roman" w:eastAsia="宋体" w:cs="Times New Roman"/>
                <w:b/>
                <w:bCs/>
                <w:color w:val="auto"/>
                <w:sz w:val="21"/>
                <w:szCs w:val="21"/>
                <w:highlight w:val="none"/>
                <w:lang w:val="en-US" w:eastAsia="zh-CN"/>
              </w:rPr>
              <w:t>规划符合性分析</w:t>
            </w:r>
          </w:p>
          <w:p>
            <w:pPr>
              <w:keepNext w:val="0"/>
              <w:keepLines w:val="0"/>
              <w:pageBreakBefore w:val="0"/>
              <w:widowControl w:val="0"/>
              <w:kinsoku/>
              <w:wordWrap/>
              <w:overflowPunct/>
              <w:topLinePunct w:val="0"/>
              <w:autoSpaceDE/>
              <w:autoSpaceDN/>
              <w:bidi w:val="0"/>
              <w:spacing w:line="420" w:lineRule="exact"/>
              <w:ind w:firstLine="420" w:firstLineChars="20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fldChar w:fldCharType="begin"/>
            </w:r>
            <w:r>
              <w:rPr>
                <w:rFonts w:hint="default" w:ascii="Times New Roman" w:hAnsi="Times New Roman" w:eastAsia="宋体" w:cs="Times New Roman"/>
                <w:color w:val="auto"/>
                <w:sz w:val="21"/>
                <w:szCs w:val="21"/>
                <w:highlight w:val="none"/>
                <w:lang w:eastAsia="zh-CN"/>
              </w:rPr>
              <w:instrText xml:space="preserve"> = 1 \* GB3 \* MERGEFORMAT </w:instrText>
            </w:r>
            <w:r>
              <w:rPr>
                <w:rFonts w:hint="default" w:ascii="Times New Roman" w:hAnsi="Times New Roman" w:eastAsia="宋体" w:cs="Times New Roman"/>
                <w:color w:val="auto"/>
                <w:sz w:val="21"/>
                <w:szCs w:val="21"/>
                <w:highlight w:val="none"/>
                <w:lang w:eastAsia="zh-CN"/>
              </w:rPr>
              <w:fldChar w:fldCharType="separate"/>
            </w:r>
            <w:r>
              <w:rPr>
                <w:rFonts w:hint="default" w:ascii="Times New Roman" w:hAnsi="Times New Roman" w:eastAsia="宋体" w:cs="Times New Roman"/>
                <w:color w:val="auto"/>
                <w:highlight w:val="none"/>
              </w:rPr>
              <w:t>①</w:t>
            </w:r>
            <w:r>
              <w:rPr>
                <w:rFonts w:hint="default" w:ascii="Times New Roman" w:hAnsi="Times New Roman" w:eastAsia="宋体" w:cs="Times New Roman"/>
                <w:color w:val="auto"/>
                <w:sz w:val="21"/>
                <w:szCs w:val="21"/>
                <w:highlight w:val="none"/>
                <w:lang w:eastAsia="zh-CN"/>
              </w:rPr>
              <w:fldChar w:fldCharType="end"/>
            </w:r>
            <w:r>
              <w:rPr>
                <w:rFonts w:hint="default" w:ascii="Times New Roman" w:hAnsi="Times New Roman" w:eastAsia="宋体" w:cs="Times New Roman"/>
                <w:color w:val="auto"/>
                <w:sz w:val="21"/>
                <w:szCs w:val="21"/>
                <w:highlight w:val="none"/>
                <w:lang w:eastAsia="zh-CN"/>
              </w:rPr>
              <w:t>国家、河北省主体功能区划</w:t>
            </w:r>
          </w:p>
          <w:p>
            <w:pPr>
              <w:keepNext w:val="0"/>
              <w:keepLines w:val="0"/>
              <w:pageBreakBefore w:val="0"/>
              <w:widowControl w:val="0"/>
              <w:kinsoku/>
              <w:wordWrap/>
              <w:overflowPunct/>
              <w:topLinePunct w:val="0"/>
              <w:autoSpaceDE/>
              <w:autoSpaceDN/>
              <w:bidi w:val="0"/>
              <w:spacing w:line="420" w:lineRule="exact"/>
              <w:ind w:firstLine="420" w:firstLineChars="20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本项目位于唐山市</w:t>
            </w:r>
            <w:r>
              <w:rPr>
                <w:rFonts w:hint="default" w:ascii="Times New Roman" w:hAnsi="Times New Roman" w:eastAsia="宋体" w:cs="Times New Roman"/>
                <w:color w:val="auto"/>
                <w:sz w:val="21"/>
                <w:szCs w:val="21"/>
                <w:highlight w:val="none"/>
                <w:lang w:val="en-US" w:eastAsia="zh-CN"/>
              </w:rPr>
              <w:t>迁安市</w:t>
            </w:r>
            <w:r>
              <w:rPr>
                <w:rFonts w:hint="default" w:ascii="Times New Roman" w:hAnsi="Times New Roman" w:eastAsia="宋体" w:cs="Times New Roman"/>
                <w:color w:val="auto"/>
                <w:sz w:val="21"/>
                <w:szCs w:val="21"/>
                <w:highlight w:val="none"/>
                <w:lang w:eastAsia="zh-CN"/>
              </w:rPr>
              <w:t>，属于《全国主体功能区划》和《河北省主体功能区划》中的优化开发区域，符合全国及河北省主体功能区规划的功能定位。</w:t>
            </w:r>
          </w:p>
          <w:p>
            <w:pPr>
              <w:keepNext w:val="0"/>
              <w:keepLines w:val="0"/>
              <w:pageBreakBefore w:val="0"/>
              <w:widowControl w:val="0"/>
              <w:kinsoku/>
              <w:wordWrap/>
              <w:overflowPunct/>
              <w:topLinePunct w:val="0"/>
              <w:autoSpaceDE/>
              <w:autoSpaceDN/>
              <w:bidi w:val="0"/>
              <w:spacing w:line="420" w:lineRule="exact"/>
              <w:ind w:firstLine="420" w:firstLineChars="20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fldChar w:fldCharType="begin"/>
            </w:r>
            <w:r>
              <w:rPr>
                <w:rFonts w:hint="default" w:ascii="Times New Roman" w:hAnsi="Times New Roman" w:eastAsia="宋体" w:cs="Times New Roman"/>
                <w:color w:val="auto"/>
                <w:sz w:val="21"/>
                <w:szCs w:val="21"/>
                <w:highlight w:val="none"/>
                <w:lang w:eastAsia="zh-CN"/>
              </w:rPr>
              <w:instrText xml:space="preserve"> = 2 \* GB3 \* MERGEFORMAT </w:instrText>
            </w:r>
            <w:r>
              <w:rPr>
                <w:rFonts w:hint="default" w:ascii="Times New Roman" w:hAnsi="Times New Roman" w:eastAsia="宋体" w:cs="Times New Roman"/>
                <w:color w:val="auto"/>
                <w:sz w:val="21"/>
                <w:szCs w:val="21"/>
                <w:highlight w:val="none"/>
                <w:lang w:eastAsia="zh-CN"/>
              </w:rPr>
              <w:fldChar w:fldCharType="separate"/>
            </w:r>
            <w:r>
              <w:rPr>
                <w:rFonts w:hint="default" w:ascii="Times New Roman" w:hAnsi="Times New Roman" w:eastAsia="宋体" w:cs="Times New Roman"/>
                <w:color w:val="auto"/>
                <w:highlight w:val="none"/>
              </w:rPr>
              <w:t>②</w:t>
            </w:r>
            <w:r>
              <w:rPr>
                <w:rFonts w:hint="default" w:ascii="Times New Roman" w:hAnsi="Times New Roman" w:eastAsia="宋体" w:cs="Times New Roman"/>
                <w:color w:val="auto"/>
                <w:sz w:val="21"/>
                <w:szCs w:val="21"/>
                <w:highlight w:val="none"/>
                <w:lang w:eastAsia="zh-CN"/>
              </w:rPr>
              <w:fldChar w:fldCharType="end"/>
            </w:r>
            <w:r>
              <w:rPr>
                <w:rFonts w:hint="default" w:ascii="Times New Roman" w:hAnsi="Times New Roman" w:eastAsia="宋体" w:cs="Times New Roman"/>
                <w:color w:val="auto"/>
                <w:sz w:val="21"/>
                <w:szCs w:val="21"/>
                <w:highlight w:val="none"/>
                <w:lang w:eastAsia="zh-CN"/>
              </w:rPr>
              <w:t>河北省生态保护红线</w:t>
            </w:r>
          </w:p>
          <w:p>
            <w:pPr>
              <w:keepNext w:val="0"/>
              <w:keepLines w:val="0"/>
              <w:pageBreakBefore w:val="0"/>
              <w:widowControl w:val="0"/>
              <w:kinsoku/>
              <w:wordWrap/>
              <w:overflowPunct/>
              <w:topLinePunct w:val="0"/>
              <w:autoSpaceDE/>
              <w:autoSpaceDN/>
              <w:bidi w:val="0"/>
              <w:spacing w:line="420" w:lineRule="exact"/>
              <w:ind w:firstLine="420" w:firstLineChars="20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根据《河北省人民政府关于发布&lt;河北省生态保护红线&gt;的通知》(冀政字[2018]23号)及《唐山市生态保护红线》(2018年7月)，唐山市陆域生态保护红线总面积为1085.47km</w:t>
            </w:r>
            <w:r>
              <w:rPr>
                <w:rFonts w:hint="default" w:ascii="Times New Roman" w:hAnsi="Times New Roman" w:eastAsia="宋体" w:cs="Times New Roman"/>
                <w:color w:val="auto"/>
                <w:sz w:val="21"/>
                <w:szCs w:val="21"/>
                <w:highlight w:val="none"/>
                <w:vertAlign w:val="superscript"/>
                <w:lang w:eastAsia="zh-CN"/>
              </w:rPr>
              <w:t>2</w:t>
            </w:r>
            <w:r>
              <w:rPr>
                <w:rFonts w:hint="default" w:ascii="Times New Roman" w:hAnsi="Times New Roman" w:eastAsia="宋体" w:cs="Times New Roman"/>
                <w:color w:val="auto"/>
                <w:sz w:val="21"/>
                <w:szCs w:val="21"/>
                <w:highlight w:val="none"/>
                <w:lang w:eastAsia="zh-CN"/>
              </w:rPr>
              <w:t>，占唐山市陆域国土面积的7.65%。</w:t>
            </w:r>
            <w:r>
              <w:rPr>
                <w:rFonts w:hint="default" w:ascii="Times New Roman" w:hAnsi="Times New Roman" w:eastAsia="宋体" w:cs="Times New Roman"/>
                <w:color w:val="auto"/>
                <w:kern w:val="0"/>
                <w:sz w:val="21"/>
                <w:szCs w:val="21"/>
                <w:highlight w:val="none"/>
              </w:rPr>
              <w:t>迁安市生态保护红线区面积为138.56km</w:t>
            </w:r>
            <w:r>
              <w:rPr>
                <w:rFonts w:hint="default" w:ascii="Times New Roman" w:hAnsi="Times New Roman" w:eastAsia="宋体" w:cs="Times New Roman"/>
                <w:color w:val="auto"/>
                <w:kern w:val="0"/>
                <w:sz w:val="21"/>
                <w:szCs w:val="21"/>
                <w:highlight w:val="none"/>
                <w:vertAlign w:val="superscript"/>
              </w:rPr>
              <w:t>2</w:t>
            </w:r>
            <w:r>
              <w:rPr>
                <w:rFonts w:hint="default" w:ascii="Times New Roman" w:hAnsi="Times New Roman" w:eastAsia="宋体" w:cs="Times New Roman"/>
                <w:color w:val="auto"/>
                <w:kern w:val="0"/>
                <w:sz w:val="21"/>
                <w:szCs w:val="21"/>
                <w:highlight w:val="none"/>
              </w:rPr>
              <w:t>，占迁安市国土面积的11.29%。共划分4个红线区：迁安市青山关水源涵养土壤保持功能红线区、迁安市青龙山水源涵养土壤保持功能红线区、迁安市滦河下游水源涵养功能红线区、迁安市沙河河滨岸带敏感红线区。项目位于河北迁安经济开发区，项目不在迁安市4个红线区范围内</w:t>
            </w:r>
            <w:r>
              <w:rPr>
                <w:rFonts w:hint="default" w:ascii="Times New Roman" w:hAnsi="Times New Roman" w:eastAsia="宋体" w:cs="Times New Roman"/>
                <w:color w:val="auto"/>
                <w:sz w:val="21"/>
                <w:szCs w:val="21"/>
                <w:highlight w:val="none"/>
                <w:lang w:eastAsia="zh-CN"/>
              </w:rPr>
              <w:t>，生态保护红线类型为水源涵养、水土保持、防风固沙、生物多样性维护。</w:t>
            </w:r>
          </w:p>
          <w:p>
            <w:pPr>
              <w:keepNext w:val="0"/>
              <w:keepLines w:val="0"/>
              <w:pageBreakBefore w:val="0"/>
              <w:widowControl w:val="0"/>
              <w:kinsoku/>
              <w:wordWrap/>
              <w:overflowPunct/>
              <w:topLinePunct w:val="0"/>
              <w:autoSpaceDE/>
              <w:autoSpaceDN/>
              <w:bidi w:val="0"/>
              <w:spacing w:line="42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③河北迁安高新技术产业开发区总体规划（2017 -2030年)</w:t>
            </w:r>
          </w:p>
          <w:p>
            <w:pPr>
              <w:keepNext w:val="0"/>
              <w:keepLines w:val="0"/>
              <w:pageBreakBefore w:val="0"/>
              <w:widowControl w:val="0"/>
              <w:kinsoku/>
              <w:wordWrap/>
              <w:overflowPunct/>
              <w:topLinePunct w:val="0"/>
              <w:autoSpaceDE/>
              <w:autoSpaceDN/>
              <w:bidi w:val="0"/>
              <w:spacing w:line="420" w:lineRule="exact"/>
              <w:ind w:firstLine="420" w:firstLineChars="20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bCs/>
                <w:color w:val="auto"/>
                <w:kern w:val="0"/>
                <w:sz w:val="21"/>
                <w:szCs w:val="21"/>
                <w:highlight w:val="none"/>
                <w:lang w:eastAsia="zh-CN"/>
              </w:rPr>
              <w:t>项目位于河北迁安经济开发区东部片区兴安大街3457号南部厂区</w:t>
            </w:r>
            <w:r>
              <w:rPr>
                <w:rFonts w:hint="default" w:ascii="Times New Roman" w:hAnsi="Times New Roman" w:eastAsia="宋体" w:cs="Times New Roman"/>
                <w:bCs/>
                <w:color w:val="auto"/>
                <w:kern w:val="0"/>
                <w:sz w:val="21"/>
                <w:szCs w:val="21"/>
                <w:highlight w:val="none"/>
                <w:lang w:val="en-US" w:eastAsia="zh-CN"/>
              </w:rPr>
              <w:t>，租用河北跃洋生物科技有限公司</w:t>
            </w:r>
            <w:r>
              <w:rPr>
                <w:rFonts w:hint="eastAsia" w:cs="Times New Roman"/>
                <w:bCs/>
                <w:color w:val="auto"/>
                <w:kern w:val="0"/>
                <w:sz w:val="21"/>
                <w:szCs w:val="21"/>
                <w:highlight w:val="none"/>
                <w:lang w:val="en-US" w:eastAsia="zh-CN"/>
              </w:rPr>
              <w:t>、迁安市神鹿毯业有限公司</w:t>
            </w:r>
            <w:r>
              <w:rPr>
                <w:rFonts w:hint="default" w:ascii="Times New Roman" w:hAnsi="Times New Roman" w:eastAsia="宋体" w:cs="Times New Roman"/>
                <w:bCs/>
                <w:color w:val="auto"/>
                <w:kern w:val="0"/>
                <w:sz w:val="21"/>
                <w:szCs w:val="21"/>
                <w:highlight w:val="none"/>
                <w:lang w:val="en-US" w:eastAsia="zh-CN"/>
              </w:rPr>
              <w:t>场地，占地面积</w:t>
            </w:r>
            <w:r>
              <w:rPr>
                <w:rFonts w:hint="eastAsia" w:cs="Times New Roman"/>
                <w:bCs/>
                <w:color w:val="auto"/>
                <w:kern w:val="0"/>
                <w:sz w:val="21"/>
                <w:szCs w:val="21"/>
                <w:highlight w:val="none"/>
                <w:lang w:val="en-US" w:eastAsia="zh-CN"/>
              </w:rPr>
              <w:t>69</w:t>
            </w:r>
            <w:r>
              <w:rPr>
                <w:rFonts w:hint="default" w:ascii="Times New Roman" w:hAnsi="Times New Roman" w:eastAsia="宋体" w:cs="Times New Roman"/>
                <w:bCs/>
                <w:color w:val="auto"/>
                <w:kern w:val="0"/>
                <w:sz w:val="21"/>
                <w:szCs w:val="21"/>
                <w:highlight w:val="none"/>
                <w:lang w:val="en-US" w:eastAsia="zh-CN"/>
              </w:rPr>
              <w:t>亩（合</w:t>
            </w:r>
            <w:r>
              <w:rPr>
                <w:rFonts w:hint="eastAsia" w:cs="Times New Roman"/>
                <w:bCs/>
                <w:color w:val="auto"/>
                <w:kern w:val="0"/>
                <w:sz w:val="21"/>
                <w:szCs w:val="21"/>
                <w:highlight w:val="none"/>
                <w:lang w:val="en-US" w:eastAsia="zh-CN"/>
              </w:rPr>
              <w:t>45954</w:t>
            </w:r>
            <w:r>
              <w:rPr>
                <w:rFonts w:hint="default" w:ascii="Times New Roman" w:hAnsi="Times New Roman" w:eastAsia="宋体" w:cs="Times New Roman"/>
                <w:bCs/>
                <w:color w:val="auto"/>
                <w:kern w:val="0"/>
                <w:sz w:val="21"/>
                <w:szCs w:val="21"/>
                <w:highlight w:val="none"/>
                <w:lang w:eastAsia="zh-CN"/>
              </w:rPr>
              <w:t>m</w:t>
            </w:r>
            <w:r>
              <w:rPr>
                <w:rFonts w:hint="default" w:ascii="Times New Roman" w:hAnsi="Times New Roman" w:eastAsia="宋体" w:cs="Times New Roman"/>
                <w:bCs/>
                <w:color w:val="auto"/>
                <w:kern w:val="0"/>
                <w:sz w:val="21"/>
                <w:szCs w:val="21"/>
                <w:highlight w:val="none"/>
                <w:vertAlign w:val="superscript"/>
                <w:lang w:eastAsia="zh-CN"/>
              </w:rPr>
              <w:t>2</w:t>
            </w:r>
            <w:r>
              <w:rPr>
                <w:rFonts w:hint="default" w:ascii="Times New Roman" w:hAnsi="Times New Roman" w:eastAsia="宋体" w:cs="Times New Roman"/>
                <w:color w:val="auto"/>
                <w:highlight w:val="none"/>
                <w:lang w:val="en-US" w:eastAsia="zh-CN"/>
              </w:rPr>
              <w:t>）</w:t>
            </w:r>
            <w:r>
              <w:rPr>
                <w:rFonts w:hint="default" w:ascii="Times New Roman" w:hAnsi="Times New Roman" w:eastAsia="宋体" w:cs="Times New Roman"/>
                <w:bCs/>
                <w:color w:val="auto"/>
                <w:kern w:val="0"/>
                <w:sz w:val="21"/>
                <w:szCs w:val="21"/>
                <w:highlight w:val="none"/>
                <w:lang w:eastAsia="zh-CN"/>
              </w:rPr>
              <w:t>，中心地理坐标为东经118.733068°，北纬40.028442°。项目西侧为唐山上利石泵业有限公司，北侧为迁徐公路，隔路为其他企业废弃厂房，东侧紧邻京安大华汽车检测站，南侧为公司的土地目前租赁给他人用于经营废品收购站。项目最近敏感点为西南</w:t>
            </w:r>
            <w:r>
              <w:rPr>
                <w:rFonts w:hint="default" w:ascii="Times New Roman" w:hAnsi="Times New Roman" w:eastAsia="宋体" w:cs="Times New Roman"/>
                <w:bCs/>
                <w:color w:val="auto"/>
                <w:kern w:val="0"/>
                <w:sz w:val="21"/>
                <w:szCs w:val="21"/>
                <w:highlight w:val="none"/>
                <w:lang w:val="en-US" w:eastAsia="zh-CN"/>
              </w:rPr>
              <w:t>35</w:t>
            </w:r>
            <w:r>
              <w:rPr>
                <w:rFonts w:hint="default" w:ascii="Times New Roman" w:hAnsi="Times New Roman" w:eastAsia="宋体" w:cs="Times New Roman"/>
                <w:bCs/>
                <w:color w:val="auto"/>
                <w:kern w:val="0"/>
                <w:sz w:val="21"/>
                <w:szCs w:val="21"/>
                <w:highlight w:val="none"/>
                <w:lang w:eastAsia="zh-CN"/>
              </w:rPr>
              <w:t>0m的毛家洼村</w:t>
            </w:r>
            <w:r>
              <w:rPr>
                <w:rFonts w:hint="default" w:ascii="Times New Roman" w:hAnsi="Times New Roman" w:eastAsia="宋体" w:cs="Times New Roman"/>
                <w:color w:val="auto"/>
                <w:sz w:val="21"/>
                <w:szCs w:val="21"/>
                <w:highlight w:val="none"/>
                <w:lang w:val="zh-CN"/>
              </w:rPr>
              <w:t>。厂址附近无国家、省、市规定的重点文物保护单位、风景名胜区、革命历史古迹、集中式水源地等环境敏感点。从环保角度考虑，本项目的选址可行。</w:t>
            </w:r>
            <w:r>
              <w:rPr>
                <w:rFonts w:hint="default" w:ascii="Times New Roman" w:hAnsi="Times New Roman" w:eastAsia="宋体" w:cs="Times New Roman"/>
                <w:color w:val="auto"/>
                <w:sz w:val="21"/>
                <w:szCs w:val="21"/>
                <w:highlight w:val="none"/>
                <w:lang w:eastAsia="zh-CN"/>
              </w:rPr>
              <w:t>本项目用地为租赁</w:t>
            </w:r>
            <w:r>
              <w:rPr>
                <w:rFonts w:hint="default" w:ascii="Times New Roman" w:hAnsi="Times New Roman" w:eastAsia="宋体" w:cs="Times New Roman"/>
                <w:bCs/>
                <w:color w:val="auto"/>
                <w:kern w:val="0"/>
                <w:sz w:val="21"/>
                <w:szCs w:val="21"/>
                <w:highlight w:val="none"/>
                <w:lang w:val="en-US" w:eastAsia="zh-CN"/>
              </w:rPr>
              <w:t>河北跃洋生物科技有限公司</w:t>
            </w:r>
            <w:r>
              <w:rPr>
                <w:rFonts w:hint="eastAsia" w:cs="Times New Roman"/>
                <w:bCs/>
                <w:color w:val="auto"/>
                <w:kern w:val="0"/>
                <w:sz w:val="21"/>
                <w:szCs w:val="21"/>
                <w:highlight w:val="none"/>
                <w:lang w:val="en-US" w:eastAsia="zh-CN"/>
              </w:rPr>
              <w:t>、迁安市神鹿毯业有限公司</w:t>
            </w:r>
            <w:r>
              <w:rPr>
                <w:rFonts w:hint="default" w:ascii="Times New Roman" w:hAnsi="Times New Roman" w:eastAsia="宋体" w:cs="Times New Roman"/>
                <w:bCs/>
                <w:color w:val="auto"/>
                <w:kern w:val="0"/>
                <w:sz w:val="21"/>
                <w:szCs w:val="21"/>
                <w:highlight w:val="none"/>
                <w:lang w:val="en-US" w:eastAsia="zh-CN"/>
              </w:rPr>
              <w:t>场地</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zh-CN"/>
              </w:rPr>
              <w:t>本项目所在区域用地性质为工业用地，符合用地要求</w:t>
            </w:r>
            <w:r>
              <w:rPr>
                <w:rFonts w:hint="default" w:ascii="Times New Roman" w:hAnsi="Times New Roman" w:eastAsia="宋体" w:cs="Times New Roman"/>
                <w:color w:val="auto"/>
                <w:sz w:val="21"/>
                <w:szCs w:val="21"/>
                <w:highlight w:val="none"/>
                <w:lang w:val="en-US" w:eastAsia="zh-CN"/>
              </w:rPr>
              <w:t>。根据河北迁安高新技术产业开发区管理委员会开具的证明，同意入住</w:t>
            </w:r>
            <w:r>
              <w:rPr>
                <w:rFonts w:hint="default" w:ascii="Times New Roman" w:hAnsi="Times New Roman" w:eastAsia="宋体" w:cs="Times New Roman"/>
                <w:color w:val="auto"/>
                <w:sz w:val="21"/>
                <w:szCs w:val="21"/>
                <w:highlight w:val="none"/>
                <w:lang w:val="zh-CN"/>
              </w:rPr>
              <w:t>。（见附件）</w:t>
            </w:r>
          </w:p>
          <w:p>
            <w:pPr>
              <w:adjustRightInd w:val="0"/>
              <w:snapToGrid w:val="0"/>
              <w:spacing w:line="480" w:lineRule="exact"/>
              <w:ind w:firstLine="422" w:firstLineChars="200"/>
              <w:jc w:val="left"/>
              <w:rPr>
                <w:rFonts w:hint="default" w:ascii="Times New Roman" w:hAnsi="Times New Roman" w:eastAsia="宋体" w:cs="Times New Roman"/>
                <w:b/>
                <w:bCs/>
                <w:color w:val="auto"/>
                <w:sz w:val="21"/>
                <w:szCs w:val="21"/>
                <w:highlight w:val="none"/>
                <w:lang w:eastAsia="zh-CN"/>
              </w:rPr>
            </w:pPr>
            <w:r>
              <w:rPr>
                <w:rFonts w:hint="default" w:ascii="Times New Roman" w:hAnsi="Times New Roman" w:eastAsia="宋体" w:cs="Times New Roman"/>
                <w:b/>
                <w:bCs/>
                <w:color w:val="auto"/>
                <w:sz w:val="21"/>
                <w:szCs w:val="21"/>
                <w:highlight w:val="none"/>
                <w:lang w:eastAsia="zh-CN"/>
              </w:rPr>
              <w:t>（</w:t>
            </w:r>
            <w:r>
              <w:rPr>
                <w:rFonts w:hint="default" w:ascii="Times New Roman" w:hAnsi="Times New Roman" w:eastAsia="宋体" w:cs="Times New Roman"/>
                <w:b/>
                <w:bCs/>
                <w:color w:val="auto"/>
                <w:sz w:val="21"/>
                <w:szCs w:val="21"/>
                <w:highlight w:val="none"/>
                <w:lang w:val="en-US" w:eastAsia="zh-CN"/>
              </w:rPr>
              <w:t>2</w:t>
            </w:r>
            <w:r>
              <w:rPr>
                <w:rFonts w:hint="default" w:ascii="Times New Roman" w:hAnsi="Times New Roman" w:eastAsia="宋体" w:cs="Times New Roman"/>
                <w:b/>
                <w:bCs/>
                <w:color w:val="auto"/>
                <w:sz w:val="21"/>
                <w:szCs w:val="21"/>
                <w:highlight w:val="none"/>
                <w:lang w:eastAsia="zh-CN"/>
              </w:rPr>
              <w:t>）与饮用水水源保护区符合性</w:t>
            </w:r>
          </w:p>
          <w:p>
            <w:pPr>
              <w:keepNext w:val="0"/>
              <w:keepLines w:val="0"/>
              <w:pageBreakBefore w:val="0"/>
              <w:widowControl w:val="0"/>
              <w:kinsoku/>
              <w:wordWrap/>
              <w:overflowPunct/>
              <w:topLinePunct w:val="0"/>
              <w:autoSpaceDE/>
              <w:autoSpaceDN/>
              <w:bidi w:val="0"/>
              <w:adjustRightInd/>
              <w:snapToGrid/>
              <w:spacing w:line="420" w:lineRule="exact"/>
              <w:ind w:firstLine="420" w:firstLineChars="200"/>
              <w:textAlignment w:val="auto"/>
              <w:rPr>
                <w:rFonts w:hint="default" w:ascii="Times New Roman" w:hAnsi="Times New Roman" w:eastAsia="宋体" w:cs="Times New Roman"/>
                <w:color w:val="auto"/>
                <w:sz w:val="21"/>
                <w:szCs w:val="21"/>
                <w:highlight w:val="none"/>
                <w:lang w:val="en-GB" w:eastAsia="zh-CN"/>
              </w:rPr>
            </w:pPr>
            <w:r>
              <w:rPr>
                <w:rFonts w:hint="default" w:ascii="Times New Roman" w:hAnsi="Times New Roman" w:eastAsia="宋体" w:cs="Times New Roman"/>
                <w:color w:val="auto"/>
                <w:sz w:val="21"/>
                <w:szCs w:val="21"/>
                <w:highlight w:val="none"/>
                <w:lang w:val="en-GB"/>
              </w:rPr>
              <w:t>根据《唐山市市区饮用水水源保护区划分技术报告图册》可知，本项目不在</w:t>
            </w:r>
            <w:r>
              <w:rPr>
                <w:rFonts w:hint="default" w:ascii="Times New Roman" w:hAnsi="Times New Roman" w:eastAsia="宋体" w:cs="Times New Roman"/>
                <w:color w:val="auto"/>
                <w:sz w:val="21"/>
                <w:szCs w:val="21"/>
                <w:highlight w:val="none"/>
                <w:lang w:val="en-GB" w:eastAsia="zh-CN"/>
              </w:rPr>
              <w:t>第一水厂、第二水厂</w:t>
            </w:r>
            <w:r>
              <w:rPr>
                <w:rFonts w:hint="default" w:ascii="Times New Roman" w:hAnsi="Times New Roman" w:eastAsia="宋体" w:cs="Times New Roman"/>
                <w:color w:val="auto"/>
                <w:sz w:val="21"/>
                <w:szCs w:val="21"/>
                <w:highlight w:val="none"/>
                <w:lang w:val="en-GB"/>
              </w:rPr>
              <w:t>水源地保护区内</w:t>
            </w:r>
            <w:r>
              <w:rPr>
                <w:rFonts w:hint="default" w:ascii="Times New Roman" w:hAnsi="Times New Roman" w:eastAsia="宋体" w:cs="Times New Roman"/>
                <w:color w:val="auto"/>
                <w:sz w:val="21"/>
                <w:szCs w:val="21"/>
                <w:highlight w:val="none"/>
                <w:lang w:val="en-GB" w:eastAsia="zh-CN"/>
              </w:rPr>
              <w:t>，距离约</w:t>
            </w:r>
            <w:r>
              <w:rPr>
                <w:rFonts w:hint="default" w:ascii="Times New Roman" w:hAnsi="Times New Roman" w:eastAsia="宋体" w:cs="Times New Roman"/>
                <w:color w:val="auto"/>
                <w:sz w:val="21"/>
                <w:szCs w:val="21"/>
                <w:highlight w:val="none"/>
                <w:lang w:val="en-US" w:eastAsia="zh-CN"/>
              </w:rPr>
              <w:t>2300米</w:t>
            </w:r>
            <w:r>
              <w:rPr>
                <w:rFonts w:hint="default" w:ascii="Times New Roman" w:hAnsi="Times New Roman" w:eastAsia="宋体" w:cs="Times New Roman"/>
                <w:color w:val="auto"/>
                <w:sz w:val="21"/>
                <w:szCs w:val="21"/>
                <w:highlight w:val="none"/>
                <w:lang w:val="en-GB"/>
              </w:rPr>
              <w:t>，具体第一水厂、第二水厂水源地位置关系见附图</w:t>
            </w:r>
            <w:r>
              <w:rPr>
                <w:rFonts w:hint="default" w:ascii="Times New Roman" w:hAnsi="Times New Roman" w:eastAsia="宋体" w:cs="Times New Roman"/>
                <w:color w:val="auto"/>
                <w:sz w:val="21"/>
                <w:szCs w:val="21"/>
                <w:highlight w:val="none"/>
                <w:lang w:val="en-US" w:eastAsia="zh-CN"/>
              </w:rPr>
              <w:t>10</w:t>
            </w:r>
            <w:r>
              <w:rPr>
                <w:rFonts w:hint="default" w:ascii="Times New Roman" w:hAnsi="Times New Roman" w:eastAsia="宋体" w:cs="Times New Roman"/>
                <w:color w:val="auto"/>
                <w:sz w:val="21"/>
                <w:szCs w:val="21"/>
                <w:highlight w:val="none"/>
                <w:lang w:val="en-GB"/>
              </w:rPr>
              <w:t>。本项目符合相关选址要求，选址合理</w:t>
            </w:r>
            <w:r>
              <w:rPr>
                <w:rFonts w:hint="default" w:ascii="Times New Roman" w:hAnsi="Times New Roman" w:eastAsia="宋体" w:cs="Times New Roman"/>
                <w:color w:val="auto"/>
                <w:sz w:val="21"/>
                <w:szCs w:val="21"/>
                <w:highlight w:val="none"/>
                <w:lang w:val="en-GB" w:eastAsia="zh-CN"/>
              </w:rPr>
              <w:t>。</w:t>
            </w:r>
          </w:p>
          <w:p>
            <w:pPr>
              <w:adjustRightInd w:val="0"/>
              <w:snapToGrid w:val="0"/>
              <w:spacing w:line="480" w:lineRule="exact"/>
              <w:ind w:firstLine="422" w:firstLineChars="200"/>
              <w:jc w:val="left"/>
              <w:rPr>
                <w:rFonts w:hint="default" w:ascii="Times New Roman" w:hAnsi="Times New Roman" w:eastAsia="宋体" w:cs="Times New Roman"/>
                <w:b/>
                <w:color w:val="auto"/>
                <w:sz w:val="21"/>
                <w:szCs w:val="21"/>
                <w:highlight w:val="none"/>
                <w:lang w:val="zh-CN"/>
              </w:rPr>
            </w:pPr>
            <w:r>
              <w:rPr>
                <w:rFonts w:hint="default" w:ascii="Times New Roman" w:hAnsi="Times New Roman" w:eastAsia="宋体" w:cs="Times New Roman"/>
                <w:b/>
                <w:bCs/>
                <w:color w:val="auto"/>
                <w:sz w:val="21"/>
                <w:szCs w:val="21"/>
                <w:highlight w:val="none"/>
                <w:lang w:eastAsia="zh-CN"/>
              </w:rPr>
              <w:t>（</w:t>
            </w:r>
            <w:r>
              <w:rPr>
                <w:rFonts w:hint="default" w:ascii="Times New Roman" w:hAnsi="Times New Roman" w:eastAsia="宋体" w:cs="Times New Roman"/>
                <w:b/>
                <w:bCs/>
                <w:color w:val="auto"/>
                <w:sz w:val="21"/>
                <w:szCs w:val="21"/>
                <w:highlight w:val="none"/>
                <w:lang w:val="en-US" w:eastAsia="zh-CN"/>
              </w:rPr>
              <w:t>3</w:t>
            </w:r>
            <w:r>
              <w:rPr>
                <w:rFonts w:hint="default" w:ascii="Times New Roman" w:hAnsi="Times New Roman" w:eastAsia="宋体" w:cs="Times New Roman"/>
                <w:b/>
                <w:bCs/>
                <w:color w:val="auto"/>
                <w:sz w:val="21"/>
                <w:szCs w:val="21"/>
                <w:highlight w:val="none"/>
                <w:lang w:eastAsia="zh-CN"/>
              </w:rPr>
              <w:t>）</w:t>
            </w:r>
            <w:r>
              <w:rPr>
                <w:rFonts w:hint="default" w:ascii="Times New Roman" w:hAnsi="Times New Roman" w:eastAsia="宋体" w:cs="Times New Roman"/>
                <w:b/>
                <w:color w:val="auto"/>
                <w:sz w:val="21"/>
                <w:szCs w:val="21"/>
                <w:highlight w:val="none"/>
                <w:lang w:val="zh-CN"/>
              </w:rPr>
              <w:t>环境符合性分析</w:t>
            </w:r>
          </w:p>
          <w:p>
            <w:pPr>
              <w:pStyle w:val="113"/>
              <w:keepNext w:val="0"/>
              <w:keepLines w:val="0"/>
              <w:pageBreakBefore w:val="0"/>
              <w:kinsoku/>
              <w:wordWrap/>
              <w:overflowPunct/>
              <w:topLinePunct w:val="0"/>
              <w:bidi w:val="0"/>
              <w:spacing w:line="420" w:lineRule="exact"/>
              <w:ind w:firstLine="420" w:firstLineChars="20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zh-CN"/>
              </w:rPr>
              <w:t>项目所在区域环境空气质量执行《环境空气质量标准》（GB3095-2012）中二级标准及其修改单；声环境质量执行《声环境质量标准》（GB3096-2008）</w:t>
            </w:r>
            <w:r>
              <w:rPr>
                <w:rFonts w:hint="default" w:ascii="Times New Roman" w:hAnsi="Times New Roman" w:eastAsia="宋体" w:cs="Times New Roman"/>
                <w:color w:val="auto"/>
                <w:sz w:val="21"/>
                <w:szCs w:val="21"/>
                <w:highlight w:val="none"/>
              </w:rPr>
              <w:t>3</w:t>
            </w:r>
            <w:r>
              <w:rPr>
                <w:rFonts w:hint="default" w:ascii="Times New Roman" w:hAnsi="Times New Roman" w:eastAsia="宋体" w:cs="Times New Roman"/>
                <w:color w:val="auto"/>
                <w:sz w:val="21"/>
                <w:szCs w:val="21"/>
                <w:highlight w:val="none"/>
                <w:lang w:val="zh-CN"/>
              </w:rPr>
              <w:t>类区标准。</w:t>
            </w:r>
            <w:r>
              <w:rPr>
                <w:rFonts w:hint="default" w:ascii="Times New Roman" w:hAnsi="Times New Roman" w:eastAsia="宋体" w:cs="Times New Roman"/>
                <w:color w:val="auto"/>
                <w:sz w:val="21"/>
                <w:szCs w:val="21"/>
                <w:highlight w:val="none"/>
              </w:rPr>
              <w:t>项目所在区域环境空气属于不达标区，根据《建设生态唐山实现绿色发展工作方案》（唐办发[2018]2号）、《唐山市</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退出后十</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大气污染防治工作实施方案》可知，通过调整优化产业结构、能源结构，深入开展大气污染治理攻坚行动，切实改善环境空气质量，通过控制扬尘污染、削减燃煤总量、控制机动车污染和严把燃煤质量关等方面的行动，项目所在区域将会逐步得到改善。</w:t>
            </w:r>
          </w:p>
          <w:p>
            <w:pPr>
              <w:adjustRightInd w:val="0"/>
              <w:snapToGrid w:val="0"/>
              <w:spacing w:line="480" w:lineRule="exact"/>
              <w:ind w:firstLine="420" w:firstLineChars="200"/>
              <w:jc w:val="left"/>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项目不在河北省生态保护红线区范围内，项目评价范围内无自然保护区、重点文物、风景名胜等需特殊保护区域，</w:t>
            </w:r>
            <w:r>
              <w:rPr>
                <w:rFonts w:hint="default" w:ascii="Times New Roman" w:hAnsi="Times New Roman" w:eastAsia="宋体" w:cs="Times New Roman"/>
                <w:color w:val="auto"/>
                <w:kern w:val="24"/>
                <w:sz w:val="21"/>
                <w:szCs w:val="21"/>
                <w:highlight w:val="none"/>
                <w:lang w:val="zh-CN"/>
              </w:rPr>
              <w:t>采取环评提出的各项环保治理措施后，项目的实施不会对敏感点产生影响</w:t>
            </w:r>
            <w:r>
              <w:rPr>
                <w:rFonts w:hint="default" w:ascii="Times New Roman" w:hAnsi="Times New Roman" w:eastAsia="宋体" w:cs="Times New Roman"/>
                <w:color w:val="auto"/>
                <w:sz w:val="21"/>
                <w:szCs w:val="21"/>
                <w:highlight w:val="none"/>
              </w:rPr>
              <w:t>。</w:t>
            </w:r>
          </w:p>
          <w:p>
            <w:pPr>
              <w:adjustRightInd w:val="0"/>
              <w:snapToGrid w:val="0"/>
              <w:spacing w:line="420" w:lineRule="exact"/>
              <w:jc w:val="left"/>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6、取水来源的合法、合理性分析</w:t>
            </w:r>
          </w:p>
          <w:p>
            <w:pPr>
              <w:adjustRightInd w:val="0"/>
              <w:snapToGrid w:val="0"/>
              <w:spacing w:line="480" w:lineRule="exact"/>
              <w:ind w:firstLine="420" w:firstLineChars="200"/>
              <w:jc w:val="left"/>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河北省节约用水条例》(2021年5月28日河北省第十三届人民代表大会常务委员会第二十三次会议通过)第三十六条规定：严格执行取水许可制度。建设项目取水许可申请人应当按照水资源论证报告确定的内容，建设取水工程和设施，落实水资源节约、保护和管理措施，并接受水行政主管部门的监督。</w:t>
            </w:r>
          </w:p>
          <w:p>
            <w:pPr>
              <w:adjustRightInd w:val="0"/>
              <w:snapToGrid w:val="0"/>
              <w:spacing w:line="480" w:lineRule="exact"/>
              <w:ind w:firstLine="420" w:firstLineChars="200"/>
              <w:jc w:val="left"/>
              <w:rPr>
                <w:rFonts w:hint="default" w:ascii="Times New Roman" w:hAnsi="Times New Roman" w:eastAsia="宋体" w:cs="Times New Roman"/>
                <w:b/>
                <w:bCs/>
                <w:color w:val="auto"/>
                <w:kern w:val="0"/>
                <w:szCs w:val="21"/>
                <w:highlight w:val="none"/>
              </w:rPr>
            </w:pPr>
            <w:r>
              <w:rPr>
                <w:rFonts w:hint="default" w:ascii="Times New Roman" w:hAnsi="Times New Roman" w:eastAsia="宋体" w:cs="Times New Roman"/>
                <w:color w:val="auto"/>
                <w:sz w:val="21"/>
                <w:szCs w:val="21"/>
                <w:highlight w:val="none"/>
                <w:lang w:eastAsia="zh-CN"/>
              </w:rPr>
              <w:t>项目用水来自园区供水管网</w:t>
            </w:r>
            <w:r>
              <w:rPr>
                <w:rFonts w:hint="default" w:ascii="Times New Roman" w:hAnsi="Times New Roman" w:eastAsia="宋体" w:cs="Times New Roman"/>
                <w:color w:val="auto"/>
                <w:sz w:val="21"/>
                <w:szCs w:val="21"/>
                <w:highlight w:val="none"/>
              </w:rPr>
              <w:t>。项目</w:t>
            </w:r>
            <w:r>
              <w:rPr>
                <w:rFonts w:hint="default" w:ascii="Times New Roman" w:hAnsi="Times New Roman" w:eastAsia="宋体" w:cs="Times New Roman"/>
                <w:color w:val="auto"/>
                <w:sz w:val="21"/>
                <w:szCs w:val="21"/>
                <w:highlight w:val="none"/>
                <w:lang w:eastAsia="zh-CN"/>
              </w:rPr>
              <w:t>生产用水</w:t>
            </w:r>
            <w:r>
              <w:rPr>
                <w:rFonts w:hint="default" w:ascii="Times New Roman" w:hAnsi="Times New Roman" w:eastAsia="宋体" w:cs="Times New Roman"/>
                <w:color w:val="auto"/>
                <w:sz w:val="21"/>
                <w:szCs w:val="21"/>
                <w:highlight w:val="none"/>
              </w:rPr>
              <w:t>循环使用，</w:t>
            </w:r>
            <w:r>
              <w:rPr>
                <w:rFonts w:hint="default" w:ascii="Times New Roman" w:hAnsi="Times New Roman" w:eastAsia="宋体" w:cs="Times New Roman"/>
                <w:color w:val="auto"/>
                <w:sz w:val="21"/>
                <w:szCs w:val="21"/>
                <w:highlight w:val="none"/>
                <w:lang w:eastAsia="zh-CN"/>
              </w:rPr>
              <w:t>不外排；生活废水水质简单通过处理后排入园区管网，</w:t>
            </w:r>
            <w:r>
              <w:rPr>
                <w:rFonts w:hint="default" w:ascii="Times New Roman" w:hAnsi="Times New Roman" w:eastAsia="宋体" w:cs="Times New Roman"/>
                <w:color w:val="auto"/>
                <w:sz w:val="21"/>
                <w:szCs w:val="21"/>
                <w:highlight w:val="none"/>
              </w:rPr>
              <w:t>用水符合相关法律法规要求。</w:t>
            </w:r>
          </w:p>
        </w:tc>
      </w:tr>
    </w:tbl>
    <w:p>
      <w:pPr>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textAlignment w:val="auto"/>
        <w:rPr>
          <w:rFonts w:hint="default" w:ascii="Times New Roman" w:hAnsi="Times New Roman" w:eastAsia="宋体" w:cs="Times New Roman"/>
          <w:color w:val="auto"/>
          <w:sz w:val="21"/>
          <w:szCs w:val="21"/>
        </w:rPr>
        <w:sectPr>
          <w:pgSz w:w="11906" w:h="16838"/>
          <w:pgMar w:top="1701" w:right="1531" w:bottom="1701" w:left="1531" w:header="851" w:footer="1077" w:gutter="0"/>
          <w:pgBorders>
            <w:top w:val="none" w:sz="0" w:space="0"/>
            <w:left w:val="none" w:sz="0" w:space="0"/>
            <w:bottom w:val="none" w:sz="0" w:space="0"/>
            <w:right w:val="none" w:sz="0" w:space="0"/>
          </w:pgBorders>
          <w:pgNumType w:fmt="decimal" w:start="1"/>
          <w:cols w:space="720" w:num="1"/>
          <w:docGrid w:linePitch="312" w:charSpace="0"/>
        </w:sectPr>
      </w:pPr>
    </w:p>
    <w:p>
      <w:pPr>
        <w:pStyle w:val="73"/>
        <w:snapToGrid w:val="0"/>
        <w:spacing w:before="0" w:beforeAutospacing="0" w:after="0" w:afterAutospacing="0" w:line="240" w:lineRule="auto"/>
        <w:ind w:left="0" w:leftChars="0" w:right="0" w:rightChars="0" w:firstLine="0" w:firstLineChars="0"/>
        <w:jc w:val="center"/>
        <w:outlineLvl w:val="0"/>
        <w:rPr>
          <w:rFonts w:hint="default" w:ascii="Times New Roman" w:hAnsi="Times New Roman" w:eastAsia="宋体" w:cs="Times New Roman"/>
          <w:b/>
          <w:bCs/>
          <w:snapToGrid w:val="0"/>
          <w:color w:val="auto"/>
          <w:sz w:val="32"/>
          <w:szCs w:val="32"/>
        </w:rPr>
      </w:pPr>
      <w:r>
        <w:rPr>
          <w:rFonts w:hint="default" w:ascii="Times New Roman" w:hAnsi="Times New Roman" w:eastAsia="宋体" w:cs="Times New Roman"/>
          <w:b/>
          <w:bCs/>
          <w:snapToGrid w:val="0"/>
          <w:color w:val="auto"/>
          <w:sz w:val="32"/>
          <w:szCs w:val="32"/>
        </w:rPr>
        <w:t>二、建设项目工程分析</w:t>
      </w:r>
    </w:p>
    <w:tbl>
      <w:tblPr>
        <w:tblStyle w:val="79"/>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55"/>
        <w:gridCol w:w="1082"/>
        <w:gridCol w:w="752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51" w:type="pct"/>
            <w:shd w:val="clear" w:color="auto" w:fill="auto"/>
            <w:vAlign w:val="center"/>
          </w:tcPr>
          <w:p>
            <w:pPr>
              <w:pStyle w:val="73"/>
              <w:adjustRightInd w:val="0"/>
              <w:snapToGrid w:val="0"/>
              <w:spacing w:before="0" w:beforeAutospacing="0" w:after="0" w:afterAutospacing="0" w:line="240" w:lineRule="auto"/>
              <w:ind w:firstLine="0" w:firstLineChars="0"/>
              <w:jc w:val="center"/>
              <w:rPr>
                <w:rFonts w:hint="default" w:ascii="Times New Roman" w:hAnsi="Times New Roman" w:eastAsia="宋体" w:cs="Times New Roman"/>
                <w:color w:val="auto"/>
                <w:szCs w:val="24"/>
                <w:highlight w:val="none"/>
              </w:rPr>
            </w:pPr>
            <w:r>
              <w:rPr>
                <w:rFonts w:hint="default" w:ascii="Times New Roman" w:hAnsi="Times New Roman" w:eastAsia="宋体" w:cs="Times New Roman"/>
                <w:bCs/>
                <w:color w:val="auto"/>
                <w:sz w:val="21"/>
                <w:szCs w:val="21"/>
                <w:highlight w:val="none"/>
              </w:rPr>
              <w:t>建设内容</w:t>
            </w:r>
          </w:p>
        </w:tc>
        <w:tc>
          <w:tcPr>
            <w:tcW w:w="4748" w:type="pct"/>
            <w:gridSpan w:val="2"/>
            <w:shd w:val="clear" w:color="auto" w:fill="auto"/>
          </w:tcPr>
          <w:p>
            <w:pPr>
              <w:keepNext w:val="0"/>
              <w:keepLines w:val="0"/>
              <w:pageBreakBefore w:val="0"/>
              <w:kinsoku/>
              <w:wordWrap/>
              <w:overflowPunct/>
              <w:topLinePunct w:val="0"/>
              <w:autoSpaceDE w:val="0"/>
              <w:autoSpaceDN w:val="0"/>
              <w:bidi w:val="0"/>
              <w:adjustRightInd w:val="0"/>
              <w:snapToGrid w:val="0"/>
              <w:spacing w:line="400" w:lineRule="exact"/>
              <w:ind w:left="0" w:leftChars="0" w:firstLine="0" w:firstLineChars="0"/>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highlight w:val="none"/>
              </w:rPr>
              <w:t>1</w:t>
            </w:r>
            <w:r>
              <w:rPr>
                <w:rFonts w:hint="default" w:ascii="Times New Roman" w:hAnsi="Times New Roman" w:eastAsia="宋体" w:cs="Times New Roman"/>
                <w:b/>
                <w:bCs/>
                <w:color w:val="auto"/>
                <w:sz w:val="21"/>
                <w:szCs w:val="21"/>
                <w:highlight w:val="none"/>
              </w:rPr>
              <w:t>、项目由来</w:t>
            </w:r>
          </w:p>
          <w:p>
            <w:pPr>
              <w:pStyle w:val="156"/>
              <w:keepNext w:val="0"/>
              <w:keepLines w:val="0"/>
              <w:pageBreakBefore w:val="0"/>
              <w:kinsoku/>
              <w:wordWrap/>
              <w:overflowPunct/>
              <w:topLinePunct w:val="0"/>
              <w:bidi w:val="0"/>
              <w:spacing w:line="400" w:lineRule="exact"/>
              <w:ind w:firstLine="480"/>
              <w:jc w:val="both"/>
              <w:textAlignment w:val="auto"/>
              <w:rPr>
                <w:rFonts w:hint="default" w:ascii="Times New Roman" w:hAnsi="Times New Roman" w:eastAsia="宋体" w:cs="Times New Roman"/>
                <w:color w:val="auto"/>
                <w:kern w:val="2"/>
                <w:sz w:val="21"/>
                <w:szCs w:val="21"/>
                <w:highlight w:val="none"/>
                <w:lang w:val="en-US" w:eastAsia="zh-CN"/>
              </w:rPr>
            </w:pPr>
            <w:r>
              <w:rPr>
                <w:rFonts w:hint="default" w:ascii="Times New Roman" w:hAnsi="Times New Roman" w:eastAsia="宋体" w:cs="Times New Roman"/>
                <w:color w:val="auto"/>
                <w:kern w:val="2"/>
                <w:sz w:val="21"/>
                <w:szCs w:val="21"/>
                <w:highlight w:val="none"/>
                <w:lang w:val="en-US" w:eastAsia="zh-CN"/>
              </w:rPr>
              <w:t>近年来随着光伏产业的快速成长，硅片产量持续提升，金刚线耗材赛道直接受益光伏行业蓬勃发展，成长性凸显。超细钨丝用途：医学上用CT球管正极材料---X射线材料，芯片上的探针，航天上发射雷达波（军工），测试核爆炸核当量用，丝网印刷网超细钨丝，航天发射器束热子。钨金刚线具备突出的耗材属性，一般情况下，38um金刚线切割165um或160um厚度的硅片，平均4米左右的单片线耗，单GW线耗约50-52万公里；因此硅片产量直接影响金刚线需求</w:t>
            </w:r>
            <w:r>
              <w:rPr>
                <w:rFonts w:hint="eastAsia" w:ascii="Times New Roman" w:hAnsi="Times New Roman" w:cs="Times New Roman"/>
                <w:color w:val="auto"/>
                <w:kern w:val="2"/>
                <w:sz w:val="21"/>
                <w:szCs w:val="21"/>
                <w:highlight w:val="none"/>
                <w:lang w:val="en-US" w:eastAsia="zh-CN"/>
              </w:rPr>
              <w:t>。</w:t>
            </w:r>
          </w:p>
          <w:p>
            <w:pPr>
              <w:pStyle w:val="156"/>
              <w:keepNext w:val="0"/>
              <w:keepLines w:val="0"/>
              <w:pageBreakBefore w:val="0"/>
              <w:kinsoku/>
              <w:wordWrap/>
              <w:overflowPunct/>
              <w:topLinePunct w:val="0"/>
              <w:bidi w:val="0"/>
              <w:spacing w:line="400" w:lineRule="exact"/>
              <w:ind w:firstLine="480"/>
              <w:jc w:val="both"/>
              <w:textAlignment w:val="auto"/>
              <w:rPr>
                <w:rFonts w:hint="default" w:ascii="Times New Roman" w:hAnsi="Times New Roman" w:eastAsia="宋体" w:cs="Times New Roman"/>
                <w:color w:val="auto"/>
                <w:kern w:val="2"/>
                <w:sz w:val="21"/>
                <w:szCs w:val="21"/>
                <w:highlight w:val="none"/>
                <w:lang w:val="en-US" w:eastAsia="zh-CN"/>
              </w:rPr>
            </w:pPr>
            <w:r>
              <w:rPr>
                <w:rFonts w:hint="default" w:ascii="Times New Roman" w:hAnsi="Times New Roman" w:eastAsia="宋体" w:cs="Times New Roman"/>
                <w:color w:val="auto"/>
                <w:kern w:val="2"/>
                <w:sz w:val="21"/>
                <w:szCs w:val="21"/>
                <w:highlight w:val="none"/>
                <w:lang w:val="en-US" w:eastAsia="zh-CN"/>
              </w:rPr>
              <w:t>当前金刚线主要将高碳钢丝作为母线，行业内金刚线母线直径在2011年平均为120um；经过不断地研发，到2016年下降了约1/3，为80um。到2021年，母线平均直径在40-47um，下降接近1/2。2022年主流产品规格降至35um-40um。当前金刚线的母线的高碳钢线细线化空间接近极限，在业内看来，若要向35um以下的线径规格方向演进，就需要替换金刚线母线材料。</w:t>
            </w:r>
          </w:p>
          <w:p>
            <w:pPr>
              <w:pStyle w:val="156"/>
              <w:keepNext w:val="0"/>
              <w:keepLines w:val="0"/>
              <w:pageBreakBefore w:val="0"/>
              <w:kinsoku/>
              <w:wordWrap/>
              <w:overflowPunct/>
              <w:topLinePunct w:val="0"/>
              <w:bidi w:val="0"/>
              <w:spacing w:line="400" w:lineRule="exact"/>
              <w:ind w:firstLine="480"/>
              <w:jc w:val="both"/>
              <w:textAlignment w:val="auto"/>
              <w:rPr>
                <w:rFonts w:hint="default" w:ascii="Times New Roman" w:hAnsi="Times New Roman" w:eastAsia="宋体" w:cs="Times New Roman"/>
                <w:color w:val="auto"/>
                <w:kern w:val="2"/>
                <w:sz w:val="21"/>
                <w:szCs w:val="21"/>
                <w:highlight w:val="none"/>
                <w:lang w:val="en-US" w:eastAsia="zh-CN"/>
              </w:rPr>
            </w:pPr>
            <w:r>
              <w:rPr>
                <w:rFonts w:hint="default" w:ascii="Times New Roman" w:hAnsi="Times New Roman" w:eastAsia="宋体" w:cs="Times New Roman"/>
                <w:color w:val="auto"/>
                <w:kern w:val="2"/>
                <w:sz w:val="21"/>
                <w:szCs w:val="21"/>
                <w:highlight w:val="none"/>
                <w:lang w:val="en-US" w:eastAsia="zh-CN"/>
              </w:rPr>
              <w:t>钨丝具备耐磨损、高强度、断线率低等优势，具备更大的细线化空间。因此，金刚线母线材料开始朝着钨丝方向渗透。在钨丝线径不断细化、硅片薄片化持续推进、钨丝母线成材率不断提升的背景下，钨丝金刚线替代高碳钢丝金刚线的路线较为明确，具有广阔的发展空间。钨丝金刚线技术说明：在钨丝成型的过程中使其表面形成若干树状凹坑，凹坑上覆盖2um金属镍层，镍层的表面固结金刚石颗粒；该树状凹坑加工简单，能够提高金属镍层和钨丝结合力，从而保证金刚石颗粒的固结质量，达到提高切割线使用寿命的目的。</w:t>
            </w:r>
          </w:p>
          <w:p>
            <w:pPr>
              <w:pStyle w:val="156"/>
              <w:keepNext w:val="0"/>
              <w:keepLines w:val="0"/>
              <w:pageBreakBefore w:val="0"/>
              <w:kinsoku/>
              <w:wordWrap/>
              <w:overflowPunct/>
              <w:topLinePunct w:val="0"/>
              <w:bidi w:val="0"/>
              <w:spacing w:line="400" w:lineRule="exact"/>
              <w:ind w:firstLine="480"/>
              <w:jc w:val="both"/>
              <w:textAlignment w:val="auto"/>
              <w:rPr>
                <w:rFonts w:hint="default" w:ascii="Times New Roman" w:hAnsi="Times New Roman" w:eastAsia="宋体" w:cs="Times New Roman"/>
                <w:color w:val="auto"/>
                <w:kern w:val="2"/>
                <w:sz w:val="21"/>
                <w:szCs w:val="21"/>
                <w:highlight w:val="none"/>
              </w:rPr>
            </w:pPr>
            <w:r>
              <w:rPr>
                <w:rFonts w:hint="default" w:ascii="Times New Roman" w:hAnsi="Times New Roman" w:eastAsia="宋体" w:cs="Times New Roman"/>
                <w:color w:val="auto"/>
                <w:kern w:val="2"/>
                <w:sz w:val="21"/>
                <w:szCs w:val="21"/>
                <w:highlight w:val="none"/>
                <w:lang w:eastAsia="zh-CN"/>
              </w:rPr>
              <w:t>河北恒洋材料科技有限公司</w:t>
            </w:r>
            <w:r>
              <w:rPr>
                <w:rFonts w:hint="default" w:ascii="Times New Roman" w:hAnsi="Times New Roman" w:eastAsia="宋体" w:cs="Times New Roman"/>
                <w:color w:val="auto"/>
                <w:kern w:val="2"/>
                <w:sz w:val="21"/>
                <w:szCs w:val="21"/>
                <w:highlight w:val="none"/>
              </w:rPr>
              <w:t>拟投资</w:t>
            </w:r>
            <w:r>
              <w:rPr>
                <w:rFonts w:hint="default" w:ascii="Times New Roman" w:hAnsi="Times New Roman" w:eastAsia="宋体" w:cs="Times New Roman"/>
                <w:color w:val="auto"/>
                <w:kern w:val="2"/>
                <w:sz w:val="21"/>
                <w:szCs w:val="21"/>
                <w:highlight w:val="none"/>
                <w:lang w:val="en-US" w:eastAsia="zh-CN"/>
              </w:rPr>
              <w:t>53000</w:t>
            </w:r>
            <w:r>
              <w:rPr>
                <w:rFonts w:hint="default" w:ascii="Times New Roman" w:hAnsi="Times New Roman" w:eastAsia="宋体" w:cs="Times New Roman"/>
                <w:color w:val="auto"/>
                <w:kern w:val="2"/>
                <w:sz w:val="21"/>
                <w:szCs w:val="21"/>
                <w:highlight w:val="none"/>
              </w:rPr>
              <w:t>万元用于建设</w:t>
            </w:r>
            <w:r>
              <w:rPr>
                <w:rFonts w:hint="default" w:ascii="Times New Roman" w:hAnsi="Times New Roman" w:eastAsia="宋体" w:cs="Times New Roman"/>
                <w:color w:val="auto"/>
                <w:kern w:val="2"/>
                <w:sz w:val="21"/>
                <w:szCs w:val="21"/>
                <w:highlight w:val="none"/>
                <w:lang w:eastAsia="zh-CN"/>
              </w:rPr>
              <w:t>新一代钨丝金刚切割线</w:t>
            </w:r>
            <w:r>
              <w:rPr>
                <w:rFonts w:hint="default" w:ascii="Times New Roman" w:hAnsi="Times New Roman" w:eastAsia="宋体" w:cs="Times New Roman"/>
                <w:color w:val="auto"/>
                <w:kern w:val="2"/>
                <w:sz w:val="21"/>
                <w:szCs w:val="21"/>
                <w:highlight w:val="none"/>
              </w:rPr>
              <w:t>项目，项目建成后，年</w:t>
            </w:r>
            <w:r>
              <w:rPr>
                <w:rFonts w:hint="default" w:ascii="Times New Roman" w:hAnsi="Times New Roman" w:eastAsia="宋体" w:cs="Times New Roman"/>
                <w:color w:val="auto"/>
                <w:kern w:val="2"/>
                <w:sz w:val="21"/>
                <w:szCs w:val="21"/>
                <w:highlight w:val="none"/>
                <w:lang w:val="en-US" w:eastAsia="zh-CN"/>
              </w:rPr>
              <w:t>300万公里钨丝金刚线</w:t>
            </w:r>
            <w:r>
              <w:rPr>
                <w:rFonts w:hint="default" w:ascii="Times New Roman" w:hAnsi="Times New Roman" w:eastAsia="宋体" w:cs="Times New Roman"/>
                <w:color w:val="auto"/>
                <w:kern w:val="2"/>
                <w:sz w:val="21"/>
                <w:szCs w:val="21"/>
                <w:highlight w:val="none"/>
              </w:rPr>
              <w:t>。</w:t>
            </w:r>
          </w:p>
          <w:p>
            <w:pPr>
              <w:pStyle w:val="156"/>
              <w:keepNext w:val="0"/>
              <w:keepLines w:val="0"/>
              <w:pageBreakBefore w:val="0"/>
              <w:kinsoku/>
              <w:wordWrap/>
              <w:overflowPunct/>
              <w:topLinePunct w:val="0"/>
              <w:bidi w:val="0"/>
              <w:spacing w:line="400" w:lineRule="exact"/>
              <w:ind w:firstLine="480"/>
              <w:jc w:val="both"/>
              <w:textAlignment w:val="auto"/>
              <w:rPr>
                <w:rFonts w:hint="default" w:ascii="Times New Roman" w:hAnsi="Times New Roman" w:eastAsia="宋体" w:cs="Times New Roman"/>
                <w:color w:val="auto"/>
                <w:kern w:val="2"/>
                <w:sz w:val="21"/>
                <w:szCs w:val="21"/>
                <w:highlight w:val="none"/>
              </w:rPr>
            </w:pPr>
            <w:r>
              <w:rPr>
                <w:rFonts w:hint="default" w:ascii="Times New Roman" w:hAnsi="Times New Roman" w:eastAsia="宋体" w:cs="Times New Roman"/>
                <w:color w:val="auto"/>
                <w:kern w:val="2"/>
                <w:sz w:val="21"/>
                <w:szCs w:val="21"/>
                <w:highlight w:val="none"/>
              </w:rPr>
              <w:t>根据《中华人民共和国环境影响评价法》和《建设项目环境影响评价分类管理名录》等有关环保政策法规的要求，该项目属于</w:t>
            </w:r>
            <w:r>
              <w:rPr>
                <w:rFonts w:hint="default" w:ascii="Times New Roman" w:hAnsi="Times New Roman" w:eastAsia="宋体" w:cs="Times New Roman"/>
                <w:color w:val="auto"/>
                <w:kern w:val="2"/>
                <w:sz w:val="21"/>
                <w:szCs w:val="21"/>
                <w:highlight w:val="none"/>
                <w:lang w:val="en-US" w:eastAsia="zh-CN"/>
              </w:rPr>
              <w:t>“三十、金属制品业66金属丝绳及其制品制造334其他（仅分割、焊接、组装的除外；年用非溶剂型低VOCs含量涂料10吨以下的除外）”，需编制环境影响报告表。建设单位委托我单位承担本项目环境影响报告表的编制工作，接受委托后，对建设项目现场进行了勘查，详细了解与收集了该项目的有关资料，依据国家及</w:t>
            </w:r>
            <w:r>
              <w:rPr>
                <w:rFonts w:hint="eastAsia" w:ascii="Times New Roman" w:hAnsi="Times New Roman" w:cs="Times New Roman"/>
                <w:color w:val="auto"/>
                <w:kern w:val="2"/>
                <w:sz w:val="21"/>
                <w:szCs w:val="21"/>
                <w:highlight w:val="none"/>
                <w:lang w:val="en-US" w:eastAsia="zh-CN"/>
              </w:rPr>
              <w:t>唐山</w:t>
            </w:r>
            <w:r>
              <w:rPr>
                <w:rFonts w:hint="default" w:ascii="Times New Roman" w:hAnsi="Times New Roman" w:eastAsia="宋体" w:cs="Times New Roman"/>
                <w:color w:val="auto"/>
                <w:kern w:val="2"/>
                <w:sz w:val="21"/>
                <w:szCs w:val="21"/>
                <w:highlight w:val="none"/>
                <w:lang w:val="en-US" w:eastAsia="zh-CN"/>
              </w:rPr>
              <w:t>市的相关规定，结合该项目的生产情况，编制了该项目的环境影响报告表。</w:t>
            </w:r>
          </w:p>
          <w:p>
            <w:pPr>
              <w:keepNext w:val="0"/>
              <w:keepLines w:val="0"/>
              <w:pageBreakBefore w:val="0"/>
              <w:kinsoku/>
              <w:wordWrap/>
              <w:overflowPunct/>
              <w:topLinePunct w:val="0"/>
              <w:autoSpaceDE w:val="0"/>
              <w:autoSpaceDN w:val="0"/>
              <w:bidi w:val="0"/>
              <w:adjustRightInd w:val="0"/>
              <w:snapToGrid w:val="0"/>
              <w:spacing w:line="400" w:lineRule="exact"/>
              <w:ind w:left="0" w:leftChars="0" w:firstLine="0" w:firstLineChars="0"/>
              <w:textAlignment w:val="auto"/>
              <w:rPr>
                <w:rFonts w:hint="default" w:ascii="Times New Roman" w:hAnsi="Times New Roman" w:eastAsia="宋体" w:cs="Times New Roman"/>
                <w:b/>
                <w:bCs w:val="0"/>
                <w:color w:val="auto"/>
                <w:kern w:val="0"/>
                <w:sz w:val="21"/>
                <w:szCs w:val="21"/>
                <w:highlight w:val="none"/>
                <w:lang w:eastAsia="zh-CN"/>
              </w:rPr>
            </w:pPr>
            <w:r>
              <w:rPr>
                <w:rFonts w:hint="default" w:ascii="Times New Roman" w:hAnsi="Times New Roman" w:eastAsia="宋体" w:cs="Times New Roman"/>
                <w:b/>
                <w:bCs w:val="0"/>
                <w:color w:val="auto"/>
                <w:kern w:val="0"/>
                <w:sz w:val="21"/>
                <w:szCs w:val="21"/>
                <w:highlight w:val="none"/>
              </w:rPr>
              <w:t>2、</w:t>
            </w:r>
            <w:r>
              <w:rPr>
                <w:rFonts w:hint="default" w:ascii="Times New Roman" w:hAnsi="Times New Roman" w:eastAsia="宋体" w:cs="Times New Roman"/>
                <w:b/>
                <w:bCs w:val="0"/>
                <w:color w:val="auto"/>
                <w:kern w:val="0"/>
                <w:sz w:val="21"/>
                <w:szCs w:val="21"/>
                <w:highlight w:val="none"/>
                <w:lang w:eastAsia="zh-CN"/>
              </w:rPr>
              <w:t>项目概况</w:t>
            </w:r>
          </w:p>
          <w:p>
            <w:pPr>
              <w:keepNext w:val="0"/>
              <w:keepLines w:val="0"/>
              <w:pageBreakBefore w:val="0"/>
              <w:kinsoku/>
              <w:wordWrap/>
              <w:overflowPunct/>
              <w:topLinePunct w:val="0"/>
              <w:autoSpaceDE w:val="0"/>
              <w:autoSpaceDN w:val="0"/>
              <w:bidi w:val="0"/>
              <w:adjustRightInd w:val="0"/>
              <w:snapToGrid w:val="0"/>
              <w:spacing w:line="400" w:lineRule="exact"/>
              <w:ind w:left="0" w:leftChars="0" w:firstLine="420" w:firstLineChars="200"/>
              <w:textAlignment w:val="auto"/>
              <w:rPr>
                <w:rFonts w:hint="default" w:ascii="Times New Roman" w:hAnsi="Times New Roman" w:eastAsia="宋体" w:cs="Times New Roman"/>
                <w:bCs/>
                <w:color w:val="auto"/>
                <w:kern w:val="0"/>
                <w:sz w:val="21"/>
                <w:szCs w:val="21"/>
                <w:highlight w:val="none"/>
                <w:lang w:eastAsia="zh-CN"/>
              </w:rPr>
            </w:pPr>
            <w:r>
              <w:rPr>
                <w:rFonts w:hint="default" w:ascii="Times New Roman" w:hAnsi="Times New Roman" w:eastAsia="宋体" w:cs="Times New Roman"/>
                <w:bCs/>
                <w:color w:val="auto"/>
                <w:kern w:val="0"/>
                <w:sz w:val="21"/>
                <w:szCs w:val="21"/>
                <w:highlight w:val="none"/>
                <w:lang w:eastAsia="zh-CN"/>
              </w:rPr>
              <w:t>项目名称：</w:t>
            </w:r>
            <w:r>
              <w:rPr>
                <w:rFonts w:hint="default" w:ascii="Times New Roman" w:hAnsi="Times New Roman" w:eastAsia="宋体" w:cs="Times New Roman"/>
                <w:bCs/>
                <w:color w:val="auto"/>
                <w:kern w:val="0"/>
                <w:sz w:val="21"/>
                <w:szCs w:val="21"/>
                <w:highlight w:val="none"/>
                <w:lang w:val="en-US" w:eastAsia="zh-CN"/>
              </w:rPr>
              <w:t>新一代钨丝金刚切割线生产</w:t>
            </w:r>
            <w:r>
              <w:rPr>
                <w:rFonts w:hint="default" w:ascii="Times New Roman" w:hAnsi="Times New Roman" w:eastAsia="宋体" w:cs="Times New Roman"/>
                <w:bCs/>
                <w:color w:val="auto"/>
                <w:kern w:val="0"/>
                <w:sz w:val="21"/>
                <w:szCs w:val="21"/>
                <w:highlight w:val="none"/>
                <w:lang w:eastAsia="zh-CN"/>
              </w:rPr>
              <w:t>项目；</w:t>
            </w:r>
          </w:p>
          <w:p>
            <w:pPr>
              <w:keepNext w:val="0"/>
              <w:keepLines w:val="0"/>
              <w:pageBreakBefore w:val="0"/>
              <w:kinsoku/>
              <w:wordWrap/>
              <w:overflowPunct/>
              <w:topLinePunct w:val="0"/>
              <w:autoSpaceDE w:val="0"/>
              <w:autoSpaceDN w:val="0"/>
              <w:bidi w:val="0"/>
              <w:adjustRightInd w:val="0"/>
              <w:snapToGrid w:val="0"/>
              <w:spacing w:line="400" w:lineRule="exact"/>
              <w:ind w:left="0" w:leftChars="0" w:firstLine="420" w:firstLineChars="200"/>
              <w:textAlignment w:val="auto"/>
              <w:rPr>
                <w:rFonts w:hint="default" w:ascii="Times New Roman" w:hAnsi="Times New Roman" w:eastAsia="宋体" w:cs="Times New Roman"/>
                <w:bCs/>
                <w:color w:val="auto"/>
                <w:kern w:val="0"/>
                <w:sz w:val="21"/>
                <w:szCs w:val="21"/>
                <w:highlight w:val="none"/>
                <w:lang w:eastAsia="zh-CN"/>
              </w:rPr>
            </w:pPr>
            <w:r>
              <w:rPr>
                <w:rFonts w:hint="default" w:ascii="Times New Roman" w:hAnsi="Times New Roman" w:eastAsia="宋体" w:cs="Times New Roman"/>
                <w:bCs/>
                <w:color w:val="auto"/>
                <w:kern w:val="0"/>
                <w:sz w:val="21"/>
                <w:szCs w:val="21"/>
                <w:highlight w:val="none"/>
                <w:lang w:eastAsia="zh-CN"/>
              </w:rPr>
              <w:t>建设单位：</w:t>
            </w:r>
            <w:r>
              <w:rPr>
                <w:rFonts w:hint="default" w:ascii="Times New Roman" w:hAnsi="Times New Roman" w:eastAsia="宋体" w:cs="Times New Roman"/>
                <w:bCs/>
                <w:color w:val="auto"/>
                <w:kern w:val="0"/>
                <w:sz w:val="21"/>
                <w:szCs w:val="21"/>
                <w:highlight w:val="none"/>
                <w:lang w:val="en-US" w:eastAsia="zh-CN"/>
              </w:rPr>
              <w:t>河北恒洋材料科技</w:t>
            </w:r>
            <w:r>
              <w:rPr>
                <w:rFonts w:hint="default" w:ascii="Times New Roman" w:hAnsi="Times New Roman" w:eastAsia="宋体" w:cs="Times New Roman"/>
                <w:bCs/>
                <w:color w:val="auto"/>
                <w:kern w:val="0"/>
                <w:sz w:val="21"/>
                <w:szCs w:val="21"/>
                <w:highlight w:val="none"/>
                <w:lang w:eastAsia="zh-CN"/>
              </w:rPr>
              <w:t>有限公司；</w:t>
            </w:r>
          </w:p>
          <w:p>
            <w:pPr>
              <w:keepNext w:val="0"/>
              <w:keepLines w:val="0"/>
              <w:pageBreakBefore w:val="0"/>
              <w:kinsoku/>
              <w:wordWrap/>
              <w:overflowPunct/>
              <w:topLinePunct w:val="0"/>
              <w:autoSpaceDE w:val="0"/>
              <w:autoSpaceDN w:val="0"/>
              <w:bidi w:val="0"/>
              <w:adjustRightInd w:val="0"/>
              <w:snapToGrid w:val="0"/>
              <w:spacing w:line="400" w:lineRule="exact"/>
              <w:ind w:left="0" w:leftChars="0" w:firstLine="420" w:firstLineChars="200"/>
              <w:textAlignment w:val="auto"/>
              <w:rPr>
                <w:rFonts w:hint="default" w:ascii="Times New Roman" w:hAnsi="Times New Roman" w:eastAsia="宋体" w:cs="Times New Roman"/>
                <w:bCs/>
                <w:color w:val="auto"/>
                <w:kern w:val="0"/>
                <w:sz w:val="21"/>
                <w:szCs w:val="21"/>
                <w:highlight w:val="none"/>
                <w:lang w:eastAsia="zh-CN"/>
              </w:rPr>
            </w:pPr>
            <w:r>
              <w:rPr>
                <w:rFonts w:hint="default" w:ascii="Times New Roman" w:hAnsi="Times New Roman" w:eastAsia="宋体" w:cs="Times New Roman"/>
                <w:bCs/>
                <w:color w:val="auto"/>
                <w:kern w:val="0"/>
                <w:sz w:val="21"/>
                <w:szCs w:val="21"/>
                <w:highlight w:val="none"/>
                <w:lang w:eastAsia="zh-CN"/>
              </w:rPr>
              <w:t>建设性质：新建；</w:t>
            </w:r>
          </w:p>
          <w:p>
            <w:pPr>
              <w:keepNext w:val="0"/>
              <w:keepLines w:val="0"/>
              <w:pageBreakBefore w:val="0"/>
              <w:kinsoku/>
              <w:wordWrap/>
              <w:overflowPunct/>
              <w:topLinePunct w:val="0"/>
              <w:autoSpaceDE w:val="0"/>
              <w:autoSpaceDN w:val="0"/>
              <w:bidi w:val="0"/>
              <w:adjustRightInd w:val="0"/>
              <w:snapToGrid w:val="0"/>
              <w:spacing w:line="400" w:lineRule="exact"/>
              <w:ind w:left="0" w:leftChars="0" w:firstLine="420" w:firstLineChars="200"/>
              <w:textAlignment w:val="auto"/>
              <w:rPr>
                <w:rFonts w:hint="default" w:ascii="Times New Roman" w:hAnsi="Times New Roman" w:eastAsia="宋体" w:cs="Times New Roman"/>
                <w:bCs/>
                <w:color w:val="auto"/>
                <w:kern w:val="0"/>
                <w:sz w:val="21"/>
                <w:szCs w:val="21"/>
                <w:highlight w:val="none"/>
                <w:lang w:eastAsia="zh-CN"/>
              </w:rPr>
            </w:pPr>
            <w:r>
              <w:rPr>
                <w:rFonts w:hint="default" w:ascii="Times New Roman" w:hAnsi="Times New Roman" w:eastAsia="宋体" w:cs="Times New Roman"/>
                <w:bCs/>
                <w:color w:val="auto"/>
                <w:kern w:val="0"/>
                <w:sz w:val="21"/>
                <w:szCs w:val="21"/>
                <w:highlight w:val="none"/>
                <w:lang w:eastAsia="zh-CN"/>
              </w:rPr>
              <w:t>工作制度及劳动定员：劳动定员</w:t>
            </w:r>
            <w:r>
              <w:rPr>
                <w:rFonts w:hint="default" w:ascii="Times New Roman" w:hAnsi="Times New Roman" w:eastAsia="宋体" w:cs="Times New Roman"/>
                <w:bCs/>
                <w:color w:val="auto"/>
                <w:kern w:val="0"/>
                <w:sz w:val="21"/>
                <w:szCs w:val="21"/>
                <w:highlight w:val="none"/>
                <w:lang w:val="en-US" w:eastAsia="zh-CN"/>
              </w:rPr>
              <w:t>50人，其中生产工人35人，管理销售人员15人。三班工作制，每班8小时，年工作时间300天</w:t>
            </w:r>
            <w:r>
              <w:rPr>
                <w:rFonts w:hint="default" w:ascii="Times New Roman" w:hAnsi="Times New Roman" w:eastAsia="宋体" w:cs="Times New Roman"/>
                <w:bCs/>
                <w:color w:val="auto"/>
                <w:kern w:val="0"/>
                <w:sz w:val="21"/>
                <w:szCs w:val="21"/>
                <w:highlight w:val="none"/>
                <w:lang w:eastAsia="zh-CN"/>
              </w:rPr>
              <w:t>。</w:t>
            </w:r>
          </w:p>
          <w:p>
            <w:pPr>
              <w:keepNext w:val="0"/>
              <w:keepLines w:val="0"/>
              <w:pageBreakBefore w:val="0"/>
              <w:kinsoku/>
              <w:wordWrap/>
              <w:overflowPunct/>
              <w:topLinePunct w:val="0"/>
              <w:autoSpaceDE w:val="0"/>
              <w:autoSpaceDN w:val="0"/>
              <w:bidi w:val="0"/>
              <w:adjustRightInd w:val="0"/>
              <w:snapToGrid w:val="0"/>
              <w:spacing w:line="400" w:lineRule="exact"/>
              <w:ind w:left="0" w:leftChars="0" w:firstLine="420" w:firstLineChars="200"/>
              <w:textAlignment w:val="auto"/>
              <w:rPr>
                <w:rFonts w:hint="default" w:ascii="Times New Roman" w:hAnsi="Times New Roman" w:eastAsia="宋体" w:cs="Times New Roman"/>
                <w:bCs/>
                <w:color w:val="auto"/>
                <w:kern w:val="0"/>
                <w:sz w:val="21"/>
                <w:szCs w:val="21"/>
                <w:highlight w:val="none"/>
                <w:lang w:eastAsia="zh-CN"/>
              </w:rPr>
            </w:pPr>
            <w:r>
              <w:rPr>
                <w:rFonts w:hint="default" w:ascii="Times New Roman" w:hAnsi="Times New Roman" w:eastAsia="宋体" w:cs="Times New Roman"/>
                <w:bCs/>
                <w:color w:val="auto"/>
                <w:kern w:val="0"/>
                <w:sz w:val="21"/>
                <w:szCs w:val="21"/>
                <w:highlight w:val="none"/>
                <w:lang w:eastAsia="zh-CN"/>
              </w:rPr>
              <w:t>建设地点：项目位于河北迁安经济开发区东部片区兴安大街3457号南部厂区</w:t>
            </w:r>
            <w:r>
              <w:rPr>
                <w:rFonts w:hint="default" w:ascii="Times New Roman" w:hAnsi="Times New Roman" w:eastAsia="宋体" w:cs="Times New Roman"/>
                <w:bCs/>
                <w:color w:val="auto"/>
                <w:kern w:val="0"/>
                <w:sz w:val="21"/>
                <w:szCs w:val="21"/>
                <w:highlight w:val="none"/>
                <w:lang w:val="en-US" w:eastAsia="zh-CN"/>
              </w:rPr>
              <w:t>，租用河北跃洋生物科技有限公司</w:t>
            </w:r>
            <w:r>
              <w:rPr>
                <w:rFonts w:hint="eastAsia" w:cs="Times New Roman"/>
                <w:bCs/>
                <w:color w:val="auto"/>
                <w:kern w:val="0"/>
                <w:sz w:val="21"/>
                <w:szCs w:val="21"/>
                <w:highlight w:val="none"/>
                <w:lang w:val="en-US" w:eastAsia="zh-CN"/>
              </w:rPr>
              <w:t>、迁安市神鹿毯业有限公司</w:t>
            </w:r>
            <w:r>
              <w:rPr>
                <w:rFonts w:hint="default" w:ascii="Times New Roman" w:hAnsi="Times New Roman" w:eastAsia="宋体" w:cs="Times New Roman"/>
                <w:bCs/>
                <w:color w:val="auto"/>
                <w:kern w:val="0"/>
                <w:sz w:val="21"/>
                <w:szCs w:val="21"/>
                <w:highlight w:val="none"/>
                <w:lang w:val="en-US" w:eastAsia="zh-CN"/>
              </w:rPr>
              <w:t>场地，占地面积</w:t>
            </w:r>
            <w:r>
              <w:rPr>
                <w:rFonts w:hint="eastAsia" w:cs="Times New Roman"/>
                <w:bCs/>
                <w:color w:val="auto"/>
                <w:kern w:val="0"/>
                <w:sz w:val="21"/>
                <w:szCs w:val="21"/>
                <w:highlight w:val="none"/>
                <w:lang w:val="en-US" w:eastAsia="zh-CN"/>
              </w:rPr>
              <w:t>69</w:t>
            </w:r>
            <w:r>
              <w:rPr>
                <w:rFonts w:hint="default" w:ascii="Times New Roman" w:hAnsi="Times New Roman" w:eastAsia="宋体" w:cs="Times New Roman"/>
                <w:bCs/>
                <w:color w:val="auto"/>
                <w:kern w:val="0"/>
                <w:sz w:val="21"/>
                <w:szCs w:val="21"/>
                <w:highlight w:val="none"/>
                <w:lang w:val="en-US" w:eastAsia="zh-CN"/>
              </w:rPr>
              <w:t>亩（合</w:t>
            </w:r>
            <w:r>
              <w:rPr>
                <w:rFonts w:hint="eastAsia" w:cs="Times New Roman"/>
                <w:bCs/>
                <w:color w:val="auto"/>
                <w:kern w:val="0"/>
                <w:sz w:val="21"/>
                <w:szCs w:val="21"/>
                <w:highlight w:val="none"/>
                <w:lang w:val="en-US" w:eastAsia="zh-CN"/>
              </w:rPr>
              <w:t>45954</w:t>
            </w:r>
            <w:r>
              <w:rPr>
                <w:rFonts w:hint="default" w:ascii="Times New Roman" w:hAnsi="Times New Roman" w:eastAsia="宋体" w:cs="Times New Roman"/>
                <w:bCs/>
                <w:color w:val="auto"/>
                <w:kern w:val="0"/>
                <w:sz w:val="21"/>
                <w:szCs w:val="21"/>
                <w:highlight w:val="none"/>
                <w:lang w:eastAsia="zh-CN"/>
              </w:rPr>
              <w:t>m</w:t>
            </w:r>
            <w:r>
              <w:rPr>
                <w:rFonts w:hint="default" w:ascii="Times New Roman" w:hAnsi="Times New Roman" w:eastAsia="宋体" w:cs="Times New Roman"/>
                <w:bCs/>
                <w:color w:val="auto"/>
                <w:kern w:val="0"/>
                <w:sz w:val="21"/>
                <w:szCs w:val="21"/>
                <w:highlight w:val="none"/>
                <w:vertAlign w:val="superscript"/>
                <w:lang w:eastAsia="zh-CN"/>
              </w:rPr>
              <w:t>2</w:t>
            </w:r>
            <w:r>
              <w:rPr>
                <w:rFonts w:hint="default" w:ascii="Times New Roman" w:hAnsi="Times New Roman" w:eastAsia="宋体" w:cs="Times New Roman"/>
                <w:color w:val="auto"/>
                <w:highlight w:val="none"/>
                <w:lang w:val="en-US" w:eastAsia="zh-CN"/>
              </w:rPr>
              <w:t>）</w:t>
            </w:r>
            <w:r>
              <w:rPr>
                <w:rFonts w:hint="default" w:ascii="Times New Roman" w:hAnsi="Times New Roman" w:eastAsia="宋体" w:cs="Times New Roman"/>
                <w:bCs/>
                <w:color w:val="auto"/>
                <w:kern w:val="0"/>
                <w:sz w:val="21"/>
                <w:szCs w:val="21"/>
                <w:highlight w:val="none"/>
                <w:lang w:eastAsia="zh-CN"/>
              </w:rPr>
              <w:t>，中心地理坐标为东经118.733068°，北纬40.028442°。项目西侧为唐山上利石泵业有限公司，北侧为迁徐公路，隔路为其他企业废弃厂房，东侧紧邻京安大华汽车检测站，南侧为公司的土地目前租赁给他人用于经营废品收购站。项目最近敏感点为西南</w:t>
            </w:r>
            <w:r>
              <w:rPr>
                <w:rFonts w:hint="default" w:ascii="Times New Roman" w:hAnsi="Times New Roman" w:eastAsia="宋体" w:cs="Times New Roman"/>
                <w:bCs/>
                <w:color w:val="auto"/>
                <w:kern w:val="0"/>
                <w:sz w:val="21"/>
                <w:szCs w:val="21"/>
                <w:highlight w:val="none"/>
                <w:lang w:val="en-US" w:eastAsia="zh-CN"/>
              </w:rPr>
              <w:t>35</w:t>
            </w:r>
            <w:r>
              <w:rPr>
                <w:rFonts w:hint="default" w:ascii="Times New Roman" w:hAnsi="Times New Roman" w:eastAsia="宋体" w:cs="Times New Roman"/>
                <w:bCs/>
                <w:color w:val="auto"/>
                <w:kern w:val="0"/>
                <w:sz w:val="21"/>
                <w:szCs w:val="21"/>
                <w:highlight w:val="none"/>
                <w:lang w:eastAsia="zh-CN"/>
              </w:rPr>
              <w:t>0m的毛家洼村。本项目地理位置见附图1，厂址周边关系见附图2。</w:t>
            </w:r>
          </w:p>
          <w:p>
            <w:pPr>
              <w:keepNext w:val="0"/>
              <w:keepLines w:val="0"/>
              <w:pageBreakBefore w:val="0"/>
              <w:kinsoku/>
              <w:wordWrap/>
              <w:overflowPunct/>
              <w:topLinePunct w:val="0"/>
              <w:autoSpaceDE w:val="0"/>
              <w:autoSpaceDN w:val="0"/>
              <w:bidi w:val="0"/>
              <w:adjustRightInd w:val="0"/>
              <w:snapToGrid w:val="0"/>
              <w:spacing w:line="400" w:lineRule="exact"/>
              <w:ind w:left="0" w:leftChars="0" w:firstLine="420" w:firstLineChars="200"/>
              <w:textAlignment w:val="auto"/>
              <w:rPr>
                <w:rFonts w:hint="default" w:ascii="Times New Roman" w:hAnsi="Times New Roman" w:eastAsia="宋体" w:cs="Times New Roman"/>
                <w:bCs/>
                <w:color w:val="auto"/>
                <w:kern w:val="0"/>
                <w:sz w:val="21"/>
                <w:szCs w:val="21"/>
                <w:highlight w:val="none"/>
                <w:lang w:eastAsia="zh-CN"/>
              </w:rPr>
            </w:pPr>
            <w:r>
              <w:rPr>
                <w:rFonts w:hint="default" w:ascii="Times New Roman" w:hAnsi="Times New Roman" w:eastAsia="宋体" w:cs="Times New Roman"/>
                <w:bCs/>
                <w:color w:val="auto"/>
                <w:kern w:val="0"/>
                <w:sz w:val="21"/>
                <w:szCs w:val="21"/>
                <w:highlight w:val="none"/>
                <w:lang w:eastAsia="zh-CN"/>
              </w:rPr>
              <w:t>厂区平面布置：本项目租赁</w:t>
            </w:r>
            <w:r>
              <w:rPr>
                <w:rFonts w:hint="default" w:ascii="Times New Roman" w:hAnsi="Times New Roman" w:eastAsia="宋体" w:cs="Times New Roman"/>
                <w:bCs/>
                <w:color w:val="auto"/>
                <w:kern w:val="0"/>
                <w:sz w:val="21"/>
                <w:szCs w:val="21"/>
                <w:highlight w:val="none"/>
                <w:lang w:val="en-US" w:eastAsia="zh-CN"/>
              </w:rPr>
              <w:t>河北跃洋生物科技有限公司</w:t>
            </w:r>
            <w:r>
              <w:rPr>
                <w:rFonts w:hint="eastAsia" w:cs="Times New Roman"/>
                <w:bCs/>
                <w:color w:val="auto"/>
                <w:kern w:val="0"/>
                <w:sz w:val="21"/>
                <w:szCs w:val="21"/>
                <w:highlight w:val="none"/>
                <w:lang w:val="en-US" w:eastAsia="zh-CN"/>
              </w:rPr>
              <w:t>、迁安市神鹿毯业有限公司</w:t>
            </w:r>
            <w:r>
              <w:rPr>
                <w:rFonts w:hint="default" w:ascii="Times New Roman" w:hAnsi="Times New Roman" w:eastAsia="宋体" w:cs="Times New Roman"/>
                <w:bCs/>
                <w:color w:val="auto"/>
                <w:kern w:val="0"/>
                <w:sz w:val="21"/>
                <w:szCs w:val="21"/>
                <w:highlight w:val="none"/>
                <w:lang w:val="en-US" w:eastAsia="zh-CN"/>
              </w:rPr>
              <w:t>场地。门口位于厂区北侧，门口东侧为2#车间，西侧为办公楼、1#车间；1#车间南侧为成品库；办公楼南侧由北向南依次为3#车间、5#车间、4#车间；2#车间南侧由北向南依次为检测</w:t>
            </w:r>
            <w:r>
              <w:rPr>
                <w:rFonts w:hint="eastAsia" w:cs="Times New Roman"/>
                <w:bCs/>
                <w:color w:val="auto"/>
                <w:kern w:val="0"/>
                <w:sz w:val="21"/>
                <w:szCs w:val="21"/>
                <w:highlight w:val="none"/>
                <w:lang w:val="en-US" w:eastAsia="zh-CN"/>
              </w:rPr>
              <w:t>楼</w:t>
            </w:r>
            <w:r>
              <w:rPr>
                <w:rFonts w:hint="default" w:ascii="Times New Roman" w:hAnsi="Times New Roman" w:eastAsia="宋体" w:cs="Times New Roman"/>
                <w:bCs/>
                <w:color w:val="auto"/>
                <w:kern w:val="0"/>
                <w:sz w:val="21"/>
                <w:szCs w:val="21"/>
                <w:highlight w:val="none"/>
                <w:lang w:val="en-US" w:eastAsia="zh-CN"/>
              </w:rPr>
              <w:t>、1#原料库、2#原料库</w:t>
            </w:r>
            <w:r>
              <w:rPr>
                <w:rFonts w:hint="default" w:ascii="Times New Roman" w:hAnsi="Times New Roman" w:eastAsia="宋体" w:cs="Times New Roman"/>
                <w:bCs/>
                <w:color w:val="auto"/>
                <w:kern w:val="0"/>
                <w:sz w:val="21"/>
                <w:szCs w:val="21"/>
                <w:highlight w:val="none"/>
                <w:lang w:eastAsia="zh-CN"/>
              </w:rPr>
              <w:t>。厂房平面布置亦充分考虑到行业特点、安全间距、卫生防护、物料运输需要，各装置区之间留有足够的安全间距，便于生产管理。平面布置示意图见附图。</w:t>
            </w:r>
          </w:p>
          <w:p>
            <w:pPr>
              <w:keepNext w:val="0"/>
              <w:keepLines w:val="0"/>
              <w:pageBreakBefore w:val="0"/>
              <w:kinsoku/>
              <w:wordWrap/>
              <w:overflowPunct/>
              <w:topLinePunct w:val="0"/>
              <w:autoSpaceDE w:val="0"/>
              <w:autoSpaceDN w:val="0"/>
              <w:bidi w:val="0"/>
              <w:adjustRightInd w:val="0"/>
              <w:snapToGrid w:val="0"/>
              <w:spacing w:line="400" w:lineRule="exact"/>
              <w:ind w:left="0" w:leftChars="0" w:firstLine="420" w:firstLineChars="200"/>
              <w:textAlignment w:val="auto"/>
              <w:rPr>
                <w:rFonts w:hint="default" w:ascii="Times New Roman" w:hAnsi="Times New Roman" w:eastAsia="宋体" w:cs="Times New Roman"/>
                <w:bCs/>
                <w:color w:val="auto"/>
                <w:kern w:val="0"/>
                <w:sz w:val="21"/>
                <w:szCs w:val="21"/>
                <w:highlight w:val="none"/>
                <w:lang w:val="en-US" w:eastAsia="zh-CN"/>
              </w:rPr>
            </w:pPr>
            <w:r>
              <w:rPr>
                <w:rFonts w:hint="default" w:ascii="Times New Roman" w:hAnsi="Times New Roman" w:eastAsia="宋体" w:cs="Times New Roman"/>
                <w:bCs/>
                <w:color w:val="auto"/>
                <w:kern w:val="0"/>
                <w:sz w:val="21"/>
                <w:szCs w:val="21"/>
                <w:highlight w:val="none"/>
                <w:lang w:val="en-US" w:eastAsia="zh-CN"/>
              </w:rPr>
              <w:t>总投资及资金来源：本项目工程估算总投资5.3亿元，其中：固定资产投资5亿元，铺底流动资金3000万元。项目资本金1.59亿元，占项目总投资的30%，贷款金额3.71亿元，占总投资的70%。</w:t>
            </w:r>
          </w:p>
          <w:p>
            <w:pPr>
              <w:keepNext w:val="0"/>
              <w:keepLines w:val="0"/>
              <w:pageBreakBefore w:val="0"/>
              <w:kinsoku/>
              <w:wordWrap/>
              <w:overflowPunct/>
              <w:topLinePunct w:val="0"/>
              <w:autoSpaceDE w:val="0"/>
              <w:autoSpaceDN w:val="0"/>
              <w:bidi w:val="0"/>
              <w:adjustRightInd w:val="0"/>
              <w:snapToGrid w:val="0"/>
              <w:spacing w:line="400" w:lineRule="exact"/>
              <w:ind w:left="0" w:leftChars="0" w:firstLine="420" w:firstLineChars="200"/>
              <w:textAlignment w:val="auto"/>
              <w:rPr>
                <w:rFonts w:hint="default" w:ascii="Times New Roman" w:hAnsi="Times New Roman" w:eastAsia="宋体" w:cs="Times New Roman"/>
                <w:bCs/>
                <w:color w:val="auto"/>
                <w:kern w:val="0"/>
                <w:sz w:val="21"/>
                <w:szCs w:val="21"/>
                <w:highlight w:val="none"/>
                <w:lang w:val="en-US" w:eastAsia="zh-CN"/>
              </w:rPr>
            </w:pPr>
            <w:r>
              <w:rPr>
                <w:rFonts w:hint="default" w:ascii="Times New Roman" w:hAnsi="Times New Roman" w:eastAsia="宋体" w:cs="Times New Roman"/>
                <w:bCs/>
                <w:color w:val="auto"/>
                <w:kern w:val="0"/>
                <w:sz w:val="21"/>
                <w:szCs w:val="21"/>
                <w:highlight w:val="none"/>
                <w:lang w:val="en-US" w:eastAsia="zh-CN"/>
              </w:rPr>
              <w:t>建设期：</w:t>
            </w:r>
            <w:r>
              <w:rPr>
                <w:rFonts w:hint="default" w:ascii="Times New Roman" w:hAnsi="Times New Roman" w:eastAsia="宋体" w:cs="Times New Roman"/>
                <w:bCs/>
                <w:color w:val="auto"/>
                <w:kern w:val="0"/>
                <w:sz w:val="21"/>
                <w:szCs w:val="21"/>
                <w:highlight w:val="none"/>
                <w:lang w:eastAsia="zh-CN"/>
              </w:rPr>
              <w:t>本项目</w:t>
            </w:r>
            <w:r>
              <w:rPr>
                <w:rFonts w:hint="default" w:ascii="Times New Roman" w:hAnsi="Times New Roman" w:eastAsia="宋体" w:cs="Times New Roman"/>
                <w:bCs/>
                <w:color w:val="auto"/>
                <w:kern w:val="0"/>
                <w:sz w:val="21"/>
                <w:szCs w:val="21"/>
                <w:highlight w:val="none"/>
                <w:lang w:val="en-US" w:eastAsia="zh-CN"/>
              </w:rPr>
              <w:t>计划分三期进行建设，一期工程</w:t>
            </w:r>
            <w:r>
              <w:rPr>
                <w:rFonts w:hint="default" w:ascii="Times New Roman" w:hAnsi="Times New Roman" w:eastAsia="宋体" w:cs="Times New Roman"/>
                <w:bCs/>
                <w:color w:val="auto"/>
                <w:kern w:val="0"/>
                <w:sz w:val="21"/>
                <w:szCs w:val="21"/>
                <w:highlight w:val="none"/>
                <w:lang w:eastAsia="zh-CN"/>
              </w:rPr>
              <w:t>建设期</w:t>
            </w:r>
            <w:r>
              <w:rPr>
                <w:rFonts w:hint="eastAsia" w:cs="Times New Roman"/>
                <w:bCs/>
                <w:color w:val="auto"/>
                <w:kern w:val="0"/>
                <w:sz w:val="21"/>
                <w:szCs w:val="21"/>
                <w:highlight w:val="none"/>
                <w:lang w:val="en-US" w:eastAsia="zh-CN"/>
              </w:rPr>
              <w:t>12</w:t>
            </w:r>
            <w:r>
              <w:rPr>
                <w:rFonts w:hint="default" w:ascii="Times New Roman" w:hAnsi="Times New Roman" w:eastAsia="宋体" w:cs="Times New Roman"/>
                <w:bCs/>
                <w:color w:val="auto"/>
                <w:kern w:val="0"/>
                <w:sz w:val="21"/>
                <w:szCs w:val="21"/>
                <w:highlight w:val="none"/>
                <w:lang w:val="en-US" w:eastAsia="zh-CN"/>
              </w:rPr>
              <w:t>个月</w:t>
            </w:r>
            <w:r>
              <w:rPr>
                <w:rFonts w:hint="default" w:ascii="Times New Roman" w:hAnsi="Times New Roman" w:eastAsia="宋体" w:cs="Times New Roman"/>
                <w:bCs/>
                <w:color w:val="auto"/>
                <w:kern w:val="0"/>
                <w:sz w:val="21"/>
                <w:szCs w:val="21"/>
                <w:highlight w:val="none"/>
                <w:lang w:eastAsia="zh-CN"/>
              </w:rPr>
              <w:t>，202</w:t>
            </w:r>
            <w:r>
              <w:rPr>
                <w:rFonts w:hint="default" w:ascii="Times New Roman" w:hAnsi="Times New Roman" w:eastAsia="宋体" w:cs="Times New Roman"/>
                <w:bCs/>
                <w:color w:val="auto"/>
                <w:kern w:val="0"/>
                <w:sz w:val="21"/>
                <w:szCs w:val="21"/>
                <w:highlight w:val="none"/>
                <w:lang w:val="en-US" w:eastAsia="zh-CN"/>
              </w:rPr>
              <w:t>3</w:t>
            </w:r>
            <w:r>
              <w:rPr>
                <w:rFonts w:hint="default" w:ascii="Times New Roman" w:hAnsi="Times New Roman" w:eastAsia="宋体" w:cs="Times New Roman"/>
                <w:bCs/>
                <w:color w:val="auto"/>
                <w:kern w:val="0"/>
                <w:sz w:val="21"/>
                <w:szCs w:val="21"/>
                <w:highlight w:val="none"/>
                <w:lang w:eastAsia="zh-CN"/>
              </w:rPr>
              <w:t>年</w:t>
            </w:r>
            <w:r>
              <w:rPr>
                <w:rFonts w:hint="default" w:ascii="Times New Roman" w:hAnsi="Times New Roman" w:eastAsia="宋体" w:cs="Times New Roman"/>
                <w:bCs/>
                <w:color w:val="auto"/>
                <w:kern w:val="0"/>
                <w:sz w:val="21"/>
                <w:szCs w:val="21"/>
                <w:highlight w:val="none"/>
                <w:lang w:val="en-US" w:eastAsia="zh-CN"/>
              </w:rPr>
              <w:t>10</w:t>
            </w:r>
            <w:r>
              <w:rPr>
                <w:rFonts w:hint="default" w:ascii="Times New Roman" w:hAnsi="Times New Roman" w:eastAsia="宋体" w:cs="Times New Roman"/>
                <w:bCs/>
                <w:color w:val="auto"/>
                <w:kern w:val="0"/>
                <w:sz w:val="21"/>
                <w:szCs w:val="21"/>
                <w:highlight w:val="none"/>
                <w:lang w:eastAsia="zh-CN"/>
              </w:rPr>
              <w:t>月项目开始，202</w:t>
            </w:r>
            <w:r>
              <w:rPr>
                <w:rFonts w:hint="default" w:ascii="Times New Roman" w:hAnsi="Times New Roman" w:eastAsia="宋体" w:cs="Times New Roman"/>
                <w:bCs/>
                <w:color w:val="auto"/>
                <w:kern w:val="0"/>
                <w:sz w:val="21"/>
                <w:szCs w:val="21"/>
                <w:highlight w:val="none"/>
                <w:lang w:val="en-US" w:eastAsia="zh-CN"/>
              </w:rPr>
              <w:t>4</w:t>
            </w:r>
            <w:r>
              <w:rPr>
                <w:rFonts w:hint="default" w:ascii="Times New Roman" w:hAnsi="Times New Roman" w:eastAsia="宋体" w:cs="Times New Roman"/>
                <w:bCs/>
                <w:color w:val="auto"/>
                <w:kern w:val="0"/>
                <w:sz w:val="21"/>
                <w:szCs w:val="21"/>
                <w:highlight w:val="none"/>
                <w:lang w:eastAsia="zh-CN"/>
              </w:rPr>
              <w:t>年</w:t>
            </w:r>
            <w:r>
              <w:rPr>
                <w:rFonts w:hint="eastAsia" w:cs="Times New Roman"/>
                <w:bCs/>
                <w:color w:val="auto"/>
                <w:kern w:val="0"/>
                <w:sz w:val="21"/>
                <w:szCs w:val="21"/>
                <w:highlight w:val="none"/>
                <w:lang w:val="en-US" w:eastAsia="zh-CN"/>
              </w:rPr>
              <w:t>9</w:t>
            </w:r>
            <w:r>
              <w:rPr>
                <w:rFonts w:hint="default" w:ascii="Times New Roman" w:hAnsi="Times New Roman" w:eastAsia="宋体" w:cs="Times New Roman"/>
                <w:bCs/>
                <w:color w:val="auto"/>
                <w:kern w:val="0"/>
                <w:sz w:val="21"/>
                <w:szCs w:val="21"/>
                <w:highlight w:val="none"/>
                <w:lang w:eastAsia="zh-CN"/>
              </w:rPr>
              <w:t>月竣工验收投入使用；</w:t>
            </w:r>
            <w:r>
              <w:rPr>
                <w:rFonts w:hint="default" w:ascii="Times New Roman" w:hAnsi="Times New Roman" w:eastAsia="宋体" w:cs="Times New Roman"/>
                <w:bCs/>
                <w:color w:val="auto"/>
                <w:kern w:val="0"/>
                <w:sz w:val="21"/>
                <w:szCs w:val="21"/>
                <w:highlight w:val="none"/>
                <w:lang w:val="en-US" w:eastAsia="zh-CN"/>
              </w:rPr>
              <w:t>二期工程</w:t>
            </w:r>
            <w:r>
              <w:rPr>
                <w:rFonts w:hint="default" w:ascii="Times New Roman" w:hAnsi="Times New Roman" w:eastAsia="宋体" w:cs="Times New Roman"/>
                <w:bCs/>
                <w:color w:val="auto"/>
                <w:kern w:val="0"/>
                <w:sz w:val="21"/>
                <w:szCs w:val="21"/>
                <w:highlight w:val="none"/>
                <w:lang w:eastAsia="zh-CN"/>
              </w:rPr>
              <w:t>建设期</w:t>
            </w:r>
            <w:r>
              <w:rPr>
                <w:rFonts w:hint="default" w:ascii="Times New Roman" w:hAnsi="Times New Roman" w:eastAsia="宋体" w:cs="Times New Roman"/>
                <w:bCs/>
                <w:color w:val="auto"/>
                <w:kern w:val="0"/>
                <w:sz w:val="21"/>
                <w:szCs w:val="21"/>
                <w:highlight w:val="none"/>
                <w:lang w:val="en-US" w:eastAsia="zh-CN"/>
              </w:rPr>
              <w:t>6个月</w:t>
            </w:r>
            <w:r>
              <w:rPr>
                <w:rFonts w:hint="default" w:ascii="Times New Roman" w:hAnsi="Times New Roman" w:eastAsia="宋体" w:cs="Times New Roman"/>
                <w:bCs/>
                <w:color w:val="auto"/>
                <w:kern w:val="0"/>
                <w:sz w:val="21"/>
                <w:szCs w:val="21"/>
                <w:highlight w:val="none"/>
                <w:lang w:eastAsia="zh-CN"/>
              </w:rPr>
              <w:t>，202</w:t>
            </w:r>
            <w:r>
              <w:rPr>
                <w:rFonts w:hint="default" w:ascii="Times New Roman" w:hAnsi="Times New Roman" w:eastAsia="宋体" w:cs="Times New Roman"/>
                <w:bCs/>
                <w:color w:val="auto"/>
                <w:kern w:val="0"/>
                <w:sz w:val="21"/>
                <w:szCs w:val="21"/>
                <w:highlight w:val="none"/>
                <w:lang w:val="en-US" w:eastAsia="zh-CN"/>
              </w:rPr>
              <w:t>4</w:t>
            </w:r>
            <w:r>
              <w:rPr>
                <w:rFonts w:hint="default" w:ascii="Times New Roman" w:hAnsi="Times New Roman" w:eastAsia="宋体" w:cs="Times New Roman"/>
                <w:bCs/>
                <w:color w:val="auto"/>
                <w:kern w:val="0"/>
                <w:sz w:val="21"/>
                <w:szCs w:val="21"/>
                <w:highlight w:val="none"/>
                <w:lang w:eastAsia="zh-CN"/>
              </w:rPr>
              <w:t>年</w:t>
            </w:r>
            <w:r>
              <w:rPr>
                <w:rFonts w:hint="eastAsia" w:cs="Times New Roman"/>
                <w:bCs/>
                <w:color w:val="auto"/>
                <w:kern w:val="0"/>
                <w:sz w:val="21"/>
                <w:szCs w:val="21"/>
                <w:highlight w:val="none"/>
                <w:lang w:val="en-US" w:eastAsia="zh-CN"/>
              </w:rPr>
              <w:t>10</w:t>
            </w:r>
            <w:r>
              <w:rPr>
                <w:rFonts w:hint="default" w:ascii="Times New Roman" w:hAnsi="Times New Roman" w:eastAsia="宋体" w:cs="Times New Roman"/>
                <w:bCs/>
                <w:color w:val="auto"/>
                <w:kern w:val="0"/>
                <w:sz w:val="21"/>
                <w:szCs w:val="21"/>
                <w:highlight w:val="none"/>
                <w:lang w:eastAsia="zh-CN"/>
              </w:rPr>
              <w:t>月项目开始，202</w:t>
            </w:r>
            <w:r>
              <w:rPr>
                <w:rFonts w:hint="eastAsia" w:cs="Times New Roman"/>
                <w:bCs/>
                <w:color w:val="auto"/>
                <w:kern w:val="0"/>
                <w:sz w:val="21"/>
                <w:szCs w:val="21"/>
                <w:highlight w:val="none"/>
                <w:lang w:val="en-US" w:eastAsia="zh-CN"/>
              </w:rPr>
              <w:t>5</w:t>
            </w:r>
            <w:r>
              <w:rPr>
                <w:rFonts w:hint="default" w:ascii="Times New Roman" w:hAnsi="Times New Roman" w:eastAsia="宋体" w:cs="Times New Roman"/>
                <w:bCs/>
                <w:color w:val="auto"/>
                <w:kern w:val="0"/>
                <w:sz w:val="21"/>
                <w:szCs w:val="21"/>
                <w:highlight w:val="none"/>
                <w:lang w:eastAsia="zh-CN"/>
              </w:rPr>
              <w:t>年</w:t>
            </w:r>
            <w:r>
              <w:rPr>
                <w:rFonts w:hint="eastAsia" w:cs="Times New Roman"/>
                <w:bCs/>
                <w:color w:val="auto"/>
                <w:kern w:val="0"/>
                <w:sz w:val="21"/>
                <w:szCs w:val="21"/>
                <w:highlight w:val="none"/>
                <w:lang w:val="en-US" w:eastAsia="zh-CN"/>
              </w:rPr>
              <w:t>3</w:t>
            </w:r>
            <w:r>
              <w:rPr>
                <w:rFonts w:hint="default" w:ascii="Times New Roman" w:hAnsi="Times New Roman" w:eastAsia="宋体" w:cs="Times New Roman"/>
                <w:bCs/>
                <w:color w:val="auto"/>
                <w:kern w:val="0"/>
                <w:sz w:val="21"/>
                <w:szCs w:val="21"/>
                <w:highlight w:val="none"/>
                <w:lang w:eastAsia="zh-CN"/>
              </w:rPr>
              <w:t>月竣工验收投入使用；</w:t>
            </w:r>
            <w:r>
              <w:rPr>
                <w:rFonts w:hint="default" w:ascii="Times New Roman" w:hAnsi="Times New Roman" w:eastAsia="宋体" w:cs="Times New Roman"/>
                <w:bCs/>
                <w:color w:val="auto"/>
                <w:kern w:val="0"/>
                <w:sz w:val="21"/>
                <w:szCs w:val="21"/>
                <w:highlight w:val="none"/>
                <w:lang w:val="en-US" w:eastAsia="zh-CN"/>
              </w:rPr>
              <w:t>三期工程</w:t>
            </w:r>
            <w:r>
              <w:rPr>
                <w:rFonts w:hint="default" w:ascii="Times New Roman" w:hAnsi="Times New Roman" w:eastAsia="宋体" w:cs="Times New Roman"/>
                <w:bCs/>
                <w:color w:val="auto"/>
                <w:kern w:val="0"/>
                <w:sz w:val="21"/>
                <w:szCs w:val="21"/>
                <w:highlight w:val="none"/>
                <w:lang w:eastAsia="zh-CN"/>
              </w:rPr>
              <w:t>建设期</w:t>
            </w:r>
            <w:r>
              <w:rPr>
                <w:rFonts w:hint="default" w:ascii="Times New Roman" w:hAnsi="Times New Roman" w:eastAsia="宋体" w:cs="Times New Roman"/>
                <w:bCs/>
                <w:color w:val="auto"/>
                <w:kern w:val="0"/>
                <w:sz w:val="21"/>
                <w:szCs w:val="21"/>
                <w:highlight w:val="none"/>
                <w:lang w:val="en-US" w:eastAsia="zh-CN"/>
              </w:rPr>
              <w:t>6个月</w:t>
            </w:r>
            <w:r>
              <w:rPr>
                <w:rFonts w:hint="default" w:ascii="Times New Roman" w:hAnsi="Times New Roman" w:eastAsia="宋体" w:cs="Times New Roman"/>
                <w:bCs/>
                <w:color w:val="auto"/>
                <w:kern w:val="0"/>
                <w:sz w:val="21"/>
                <w:szCs w:val="21"/>
                <w:highlight w:val="none"/>
                <w:lang w:eastAsia="zh-CN"/>
              </w:rPr>
              <w:t>，202</w:t>
            </w:r>
            <w:r>
              <w:rPr>
                <w:rFonts w:hint="eastAsia" w:cs="Times New Roman"/>
                <w:bCs/>
                <w:color w:val="auto"/>
                <w:kern w:val="0"/>
                <w:sz w:val="21"/>
                <w:szCs w:val="21"/>
                <w:highlight w:val="none"/>
                <w:lang w:val="en-US" w:eastAsia="zh-CN"/>
              </w:rPr>
              <w:t>5</w:t>
            </w:r>
            <w:r>
              <w:rPr>
                <w:rFonts w:hint="default" w:ascii="Times New Roman" w:hAnsi="Times New Roman" w:eastAsia="宋体" w:cs="Times New Roman"/>
                <w:bCs/>
                <w:color w:val="auto"/>
                <w:kern w:val="0"/>
                <w:sz w:val="21"/>
                <w:szCs w:val="21"/>
                <w:highlight w:val="none"/>
                <w:lang w:eastAsia="zh-CN"/>
              </w:rPr>
              <w:t>年</w:t>
            </w:r>
            <w:r>
              <w:rPr>
                <w:rFonts w:hint="eastAsia" w:cs="Times New Roman"/>
                <w:bCs/>
                <w:color w:val="auto"/>
                <w:kern w:val="0"/>
                <w:sz w:val="21"/>
                <w:szCs w:val="21"/>
                <w:highlight w:val="none"/>
                <w:lang w:val="en-US" w:eastAsia="zh-CN"/>
              </w:rPr>
              <w:t>4</w:t>
            </w:r>
            <w:r>
              <w:rPr>
                <w:rFonts w:hint="default" w:ascii="Times New Roman" w:hAnsi="Times New Roman" w:eastAsia="宋体" w:cs="Times New Roman"/>
                <w:bCs/>
                <w:color w:val="auto"/>
                <w:kern w:val="0"/>
                <w:sz w:val="21"/>
                <w:szCs w:val="21"/>
                <w:highlight w:val="none"/>
                <w:lang w:eastAsia="zh-CN"/>
              </w:rPr>
              <w:t>月项目开始，202</w:t>
            </w:r>
            <w:r>
              <w:rPr>
                <w:rFonts w:hint="default" w:ascii="Times New Roman" w:hAnsi="Times New Roman" w:eastAsia="宋体" w:cs="Times New Roman"/>
                <w:bCs/>
                <w:color w:val="auto"/>
                <w:kern w:val="0"/>
                <w:sz w:val="21"/>
                <w:szCs w:val="21"/>
                <w:highlight w:val="none"/>
                <w:lang w:val="en-US" w:eastAsia="zh-CN"/>
              </w:rPr>
              <w:t>5</w:t>
            </w:r>
            <w:r>
              <w:rPr>
                <w:rFonts w:hint="default" w:ascii="Times New Roman" w:hAnsi="Times New Roman" w:eastAsia="宋体" w:cs="Times New Roman"/>
                <w:bCs/>
                <w:color w:val="auto"/>
                <w:kern w:val="0"/>
                <w:sz w:val="21"/>
                <w:szCs w:val="21"/>
                <w:highlight w:val="none"/>
                <w:lang w:eastAsia="zh-CN"/>
              </w:rPr>
              <w:t>年</w:t>
            </w:r>
            <w:r>
              <w:rPr>
                <w:rFonts w:hint="eastAsia" w:cs="Times New Roman"/>
                <w:bCs/>
                <w:color w:val="auto"/>
                <w:kern w:val="0"/>
                <w:sz w:val="21"/>
                <w:szCs w:val="21"/>
                <w:highlight w:val="none"/>
                <w:lang w:val="en-US" w:eastAsia="zh-CN"/>
              </w:rPr>
              <w:t>9</w:t>
            </w:r>
            <w:r>
              <w:rPr>
                <w:rFonts w:hint="default" w:ascii="Times New Roman" w:hAnsi="Times New Roman" w:eastAsia="宋体" w:cs="Times New Roman"/>
                <w:bCs/>
                <w:color w:val="auto"/>
                <w:kern w:val="0"/>
                <w:sz w:val="21"/>
                <w:szCs w:val="21"/>
                <w:highlight w:val="none"/>
                <w:lang w:eastAsia="zh-CN"/>
              </w:rPr>
              <w:t>月竣工验收投入使用。</w:t>
            </w:r>
          </w:p>
          <w:p>
            <w:pPr>
              <w:keepNext w:val="0"/>
              <w:keepLines w:val="0"/>
              <w:pageBreakBefore w:val="0"/>
              <w:kinsoku/>
              <w:wordWrap/>
              <w:overflowPunct/>
              <w:topLinePunct w:val="0"/>
              <w:autoSpaceDE w:val="0"/>
              <w:autoSpaceDN w:val="0"/>
              <w:bidi w:val="0"/>
              <w:adjustRightInd w:val="0"/>
              <w:snapToGrid w:val="0"/>
              <w:spacing w:line="400" w:lineRule="exact"/>
              <w:ind w:left="0" w:leftChars="0" w:firstLine="0" w:firstLineChars="0"/>
              <w:textAlignment w:val="auto"/>
              <w:rPr>
                <w:rFonts w:hint="default" w:ascii="Times New Roman" w:hAnsi="Times New Roman" w:eastAsia="宋体" w:cs="Times New Roman"/>
                <w:b/>
                <w:bCs w:val="0"/>
                <w:color w:val="auto"/>
                <w:kern w:val="0"/>
                <w:sz w:val="21"/>
                <w:szCs w:val="21"/>
                <w:highlight w:val="none"/>
                <w:lang w:eastAsia="zh-CN"/>
              </w:rPr>
            </w:pPr>
            <w:r>
              <w:rPr>
                <w:rFonts w:hint="default" w:ascii="Times New Roman" w:hAnsi="Times New Roman" w:eastAsia="宋体" w:cs="Times New Roman"/>
                <w:b/>
                <w:bCs w:val="0"/>
                <w:color w:val="auto"/>
                <w:kern w:val="0"/>
                <w:sz w:val="21"/>
                <w:szCs w:val="21"/>
                <w:highlight w:val="none"/>
                <w:lang w:val="en-US" w:eastAsia="zh-CN"/>
              </w:rPr>
              <w:t>3、</w:t>
            </w:r>
            <w:r>
              <w:rPr>
                <w:rFonts w:hint="default" w:ascii="Times New Roman" w:hAnsi="Times New Roman" w:eastAsia="宋体" w:cs="Times New Roman"/>
                <w:b/>
                <w:bCs w:val="0"/>
                <w:color w:val="auto"/>
                <w:kern w:val="0"/>
                <w:sz w:val="21"/>
                <w:szCs w:val="21"/>
                <w:highlight w:val="none"/>
                <w:lang w:eastAsia="zh-CN"/>
              </w:rPr>
              <w:t>建设内容</w:t>
            </w:r>
          </w:p>
          <w:p>
            <w:pPr>
              <w:keepNext w:val="0"/>
              <w:keepLines w:val="0"/>
              <w:pageBreakBefore w:val="0"/>
              <w:kinsoku/>
              <w:wordWrap/>
              <w:overflowPunct/>
              <w:topLinePunct w:val="0"/>
              <w:autoSpaceDE w:val="0"/>
              <w:autoSpaceDN w:val="0"/>
              <w:bidi w:val="0"/>
              <w:adjustRightInd w:val="0"/>
              <w:snapToGrid w:val="0"/>
              <w:spacing w:line="400" w:lineRule="exact"/>
              <w:ind w:left="0" w:leftChars="0" w:firstLine="420" w:firstLineChars="200"/>
              <w:textAlignment w:val="auto"/>
              <w:rPr>
                <w:rFonts w:hint="default" w:ascii="Times New Roman" w:hAnsi="Times New Roman" w:eastAsia="宋体" w:cs="Times New Roman"/>
                <w:bCs/>
                <w:color w:val="auto"/>
                <w:kern w:val="0"/>
                <w:sz w:val="21"/>
                <w:szCs w:val="21"/>
                <w:highlight w:val="none"/>
                <w:lang w:val="en-US" w:eastAsia="zh-CN"/>
              </w:rPr>
            </w:pPr>
            <w:r>
              <w:rPr>
                <w:rFonts w:hint="default" w:ascii="Times New Roman" w:hAnsi="Times New Roman" w:eastAsia="宋体" w:cs="Times New Roman"/>
                <w:bCs/>
                <w:color w:val="auto"/>
                <w:kern w:val="0"/>
                <w:sz w:val="21"/>
                <w:szCs w:val="21"/>
                <w:highlight w:val="none"/>
                <w:lang w:val="en-US" w:eastAsia="zh-CN"/>
              </w:rPr>
              <w:t>本项目占地面积为</w:t>
            </w:r>
            <w:r>
              <w:rPr>
                <w:rFonts w:hint="eastAsia" w:cs="Times New Roman"/>
                <w:bCs/>
                <w:color w:val="auto"/>
                <w:kern w:val="0"/>
                <w:sz w:val="21"/>
                <w:szCs w:val="21"/>
                <w:highlight w:val="none"/>
                <w:lang w:val="en-US" w:eastAsia="zh-CN"/>
              </w:rPr>
              <w:t>69</w:t>
            </w:r>
            <w:r>
              <w:rPr>
                <w:rFonts w:hint="default" w:ascii="Times New Roman" w:hAnsi="Times New Roman" w:eastAsia="宋体" w:cs="Times New Roman"/>
                <w:bCs/>
                <w:color w:val="auto"/>
                <w:kern w:val="0"/>
                <w:sz w:val="21"/>
                <w:szCs w:val="21"/>
                <w:highlight w:val="none"/>
                <w:lang w:val="en-US" w:eastAsia="zh-CN"/>
              </w:rPr>
              <w:t>亩（合</w:t>
            </w:r>
            <w:r>
              <w:rPr>
                <w:rFonts w:hint="eastAsia" w:cs="Times New Roman"/>
                <w:bCs/>
                <w:color w:val="auto"/>
                <w:kern w:val="0"/>
                <w:sz w:val="21"/>
                <w:szCs w:val="21"/>
                <w:highlight w:val="none"/>
                <w:lang w:val="en-US" w:eastAsia="zh-CN"/>
              </w:rPr>
              <w:t>45954</w:t>
            </w:r>
            <w:r>
              <w:rPr>
                <w:rFonts w:hint="default" w:ascii="Times New Roman" w:hAnsi="Times New Roman" w:eastAsia="宋体" w:cs="Times New Roman"/>
                <w:bCs/>
                <w:color w:val="auto"/>
                <w:kern w:val="0"/>
                <w:sz w:val="21"/>
                <w:szCs w:val="21"/>
                <w:highlight w:val="none"/>
                <w:lang w:val="en-US" w:eastAsia="zh-CN"/>
              </w:rPr>
              <w:t>平方米），</w:t>
            </w:r>
            <w:r>
              <w:rPr>
                <w:rFonts w:hint="eastAsia" w:cs="Times New Roman"/>
                <w:bCs/>
                <w:color w:val="auto"/>
                <w:kern w:val="0"/>
                <w:sz w:val="21"/>
                <w:szCs w:val="21"/>
                <w:highlight w:val="none"/>
                <w:lang w:val="en-US" w:eastAsia="zh-CN"/>
              </w:rPr>
              <w:t>租用</w:t>
            </w:r>
            <w:r>
              <w:rPr>
                <w:rFonts w:hint="default" w:ascii="Times New Roman" w:hAnsi="Times New Roman" w:eastAsia="宋体" w:cs="Times New Roman"/>
                <w:bCs/>
                <w:color w:val="auto"/>
                <w:kern w:val="0"/>
                <w:sz w:val="21"/>
                <w:szCs w:val="21"/>
                <w:highlight w:val="none"/>
                <w:lang w:val="en-US" w:eastAsia="zh-CN"/>
              </w:rPr>
              <w:t>河北跃洋生物科技有限公司现有场地23亩（合15318平方米）及办公楼、1号、2号车间，新建一座生产车间及成品库，总建筑面积13</w:t>
            </w:r>
            <w:r>
              <w:rPr>
                <w:rFonts w:hint="eastAsia" w:cs="Times New Roman"/>
                <w:bCs/>
                <w:color w:val="auto"/>
                <w:kern w:val="0"/>
                <w:sz w:val="21"/>
                <w:szCs w:val="21"/>
                <w:highlight w:val="none"/>
                <w:lang w:val="en-US" w:eastAsia="zh-CN"/>
              </w:rPr>
              <w:t>282</w:t>
            </w:r>
            <w:r>
              <w:rPr>
                <w:rFonts w:hint="default" w:ascii="Times New Roman" w:hAnsi="Times New Roman" w:eastAsia="宋体" w:cs="Times New Roman"/>
                <w:bCs/>
                <w:color w:val="auto"/>
                <w:kern w:val="0"/>
                <w:sz w:val="21"/>
                <w:szCs w:val="21"/>
                <w:highlight w:val="none"/>
                <w:lang w:val="en-US" w:eastAsia="zh-CN"/>
              </w:rPr>
              <w:t>平方米。租用迁安市神鹿毯业有限公司现有场地46亩（合30636平方米）及检测楼和部分厂房，新建一座生产车间及两座原料库房，总建筑面积2</w:t>
            </w:r>
            <w:r>
              <w:rPr>
                <w:rFonts w:hint="eastAsia" w:cs="Times New Roman"/>
                <w:bCs/>
                <w:color w:val="auto"/>
                <w:kern w:val="0"/>
                <w:sz w:val="21"/>
                <w:szCs w:val="21"/>
                <w:highlight w:val="none"/>
                <w:lang w:val="en-US" w:eastAsia="zh-CN"/>
              </w:rPr>
              <w:t>0797</w:t>
            </w:r>
            <w:r>
              <w:rPr>
                <w:rFonts w:hint="default" w:ascii="Times New Roman" w:hAnsi="Times New Roman" w:eastAsia="宋体" w:cs="Times New Roman"/>
                <w:bCs/>
                <w:color w:val="auto"/>
                <w:kern w:val="0"/>
                <w:sz w:val="21"/>
                <w:szCs w:val="21"/>
                <w:highlight w:val="none"/>
                <w:lang w:val="en-US" w:eastAsia="zh-CN"/>
              </w:rPr>
              <w:t>平方米。</w:t>
            </w:r>
          </w:p>
          <w:p>
            <w:pPr>
              <w:keepNext w:val="0"/>
              <w:keepLines w:val="0"/>
              <w:pageBreakBefore w:val="0"/>
              <w:kinsoku/>
              <w:wordWrap/>
              <w:overflowPunct/>
              <w:topLinePunct w:val="0"/>
              <w:autoSpaceDE w:val="0"/>
              <w:autoSpaceDN w:val="0"/>
              <w:bidi w:val="0"/>
              <w:adjustRightInd w:val="0"/>
              <w:snapToGrid w:val="0"/>
              <w:spacing w:line="400" w:lineRule="exact"/>
              <w:ind w:left="0" w:leftChars="0" w:firstLine="420" w:firstLineChars="200"/>
              <w:textAlignment w:val="auto"/>
              <w:rPr>
                <w:rFonts w:hint="default" w:ascii="Times New Roman" w:hAnsi="Times New Roman" w:eastAsia="宋体" w:cs="Times New Roman"/>
                <w:bCs/>
                <w:color w:val="auto"/>
                <w:kern w:val="0"/>
                <w:sz w:val="21"/>
                <w:szCs w:val="21"/>
                <w:highlight w:val="none"/>
                <w:lang w:val="en-US" w:eastAsia="zh-CN"/>
              </w:rPr>
            </w:pPr>
            <w:r>
              <w:rPr>
                <w:rFonts w:hint="default" w:ascii="Times New Roman" w:hAnsi="Times New Roman" w:eastAsia="宋体" w:cs="Times New Roman"/>
                <w:bCs/>
                <w:color w:val="auto"/>
                <w:kern w:val="0"/>
                <w:sz w:val="21"/>
                <w:szCs w:val="21"/>
                <w:highlight w:val="none"/>
                <w:lang w:eastAsia="zh-CN"/>
              </w:rPr>
              <w:t>购置无滑动中线伸线机、无滑动热间伸线机、超声波钨丝抛光机、绕线机、测温仪、探伤仪、拉力仪等</w:t>
            </w:r>
            <w:r>
              <w:rPr>
                <w:rFonts w:hint="default" w:ascii="Times New Roman" w:hAnsi="Times New Roman" w:eastAsia="宋体" w:cs="Times New Roman"/>
                <w:bCs/>
                <w:color w:val="auto"/>
                <w:kern w:val="0"/>
                <w:sz w:val="21"/>
                <w:szCs w:val="21"/>
                <w:highlight w:val="none"/>
                <w:lang w:val="en-US" w:eastAsia="zh-CN"/>
              </w:rPr>
              <w:t>各类加工设备设施</w:t>
            </w:r>
            <w:r>
              <w:rPr>
                <w:rFonts w:hint="default" w:ascii="Times New Roman" w:hAnsi="Times New Roman" w:eastAsia="宋体" w:cs="Times New Roman"/>
                <w:bCs/>
                <w:color w:val="auto"/>
                <w:kern w:val="0"/>
                <w:sz w:val="21"/>
                <w:szCs w:val="21"/>
                <w:highlight w:val="none"/>
                <w:lang w:eastAsia="zh-CN"/>
              </w:rPr>
              <w:t>。</w:t>
            </w:r>
            <w:r>
              <w:rPr>
                <w:rFonts w:hint="default" w:ascii="Times New Roman" w:hAnsi="Times New Roman" w:eastAsia="宋体" w:cs="Times New Roman"/>
                <w:bCs/>
                <w:color w:val="auto"/>
                <w:kern w:val="0"/>
                <w:sz w:val="21"/>
                <w:szCs w:val="21"/>
                <w:highlight w:val="none"/>
                <w:lang w:val="en-US" w:eastAsia="zh-CN"/>
              </w:rPr>
              <w:t>项目建成投入运营后，年产</w:t>
            </w:r>
            <w:r>
              <w:rPr>
                <w:rFonts w:hint="eastAsia" w:cs="Times New Roman"/>
                <w:bCs/>
                <w:color w:val="auto"/>
                <w:kern w:val="0"/>
                <w:sz w:val="21"/>
                <w:szCs w:val="21"/>
                <w:highlight w:val="none"/>
                <w:lang w:val="en-US" w:eastAsia="zh-CN"/>
              </w:rPr>
              <w:t>10</w:t>
            </w:r>
            <w:r>
              <w:rPr>
                <w:rFonts w:hint="default" w:ascii="Times New Roman" w:hAnsi="Times New Roman" w:eastAsia="宋体" w:cs="Times New Roman"/>
                <w:bCs/>
                <w:color w:val="auto"/>
                <w:kern w:val="0"/>
                <w:sz w:val="21"/>
                <w:szCs w:val="21"/>
                <w:highlight w:val="none"/>
                <w:lang w:val="en-US" w:eastAsia="zh-CN"/>
              </w:rPr>
              <w:t>00万公里钨丝金刚线。本项目进行分三期建设，一期工程投产后年产钨丝金刚线</w:t>
            </w:r>
            <w:r>
              <w:rPr>
                <w:rFonts w:hint="eastAsia" w:cs="Times New Roman"/>
                <w:bCs/>
                <w:color w:val="auto"/>
                <w:kern w:val="0"/>
                <w:sz w:val="21"/>
                <w:szCs w:val="21"/>
                <w:highlight w:val="none"/>
                <w:lang w:val="en-US" w:eastAsia="zh-CN"/>
              </w:rPr>
              <w:t>3</w:t>
            </w:r>
            <w:r>
              <w:rPr>
                <w:rFonts w:hint="default" w:ascii="Times New Roman" w:hAnsi="Times New Roman" w:eastAsia="宋体" w:cs="Times New Roman"/>
                <w:bCs/>
                <w:color w:val="auto"/>
                <w:kern w:val="0"/>
                <w:sz w:val="21"/>
                <w:szCs w:val="21"/>
                <w:highlight w:val="none"/>
                <w:lang w:val="en-US" w:eastAsia="zh-CN"/>
              </w:rPr>
              <w:t>00万公里，二期工程投产后年产钨丝金刚线</w:t>
            </w:r>
            <w:r>
              <w:rPr>
                <w:rFonts w:hint="eastAsia" w:cs="Times New Roman"/>
                <w:bCs/>
                <w:color w:val="auto"/>
                <w:kern w:val="0"/>
                <w:sz w:val="21"/>
                <w:szCs w:val="21"/>
                <w:highlight w:val="none"/>
                <w:lang w:val="en-US" w:eastAsia="zh-CN"/>
              </w:rPr>
              <w:t>3</w:t>
            </w:r>
            <w:r>
              <w:rPr>
                <w:rFonts w:hint="default" w:ascii="Times New Roman" w:hAnsi="Times New Roman" w:eastAsia="宋体" w:cs="Times New Roman"/>
                <w:bCs/>
                <w:color w:val="auto"/>
                <w:kern w:val="0"/>
                <w:sz w:val="21"/>
                <w:szCs w:val="21"/>
                <w:highlight w:val="none"/>
                <w:lang w:val="en-US" w:eastAsia="zh-CN"/>
              </w:rPr>
              <w:t>00万公里，三期工程投产后年产钨丝金刚线</w:t>
            </w:r>
            <w:r>
              <w:rPr>
                <w:rFonts w:hint="eastAsia" w:cs="Times New Roman"/>
                <w:bCs/>
                <w:color w:val="auto"/>
                <w:kern w:val="0"/>
                <w:sz w:val="21"/>
                <w:szCs w:val="21"/>
                <w:highlight w:val="none"/>
                <w:lang w:val="en-US" w:eastAsia="zh-CN"/>
              </w:rPr>
              <w:t>4</w:t>
            </w:r>
            <w:r>
              <w:rPr>
                <w:rFonts w:hint="default" w:ascii="Times New Roman" w:hAnsi="Times New Roman" w:eastAsia="宋体" w:cs="Times New Roman"/>
                <w:bCs/>
                <w:color w:val="auto"/>
                <w:kern w:val="0"/>
                <w:sz w:val="21"/>
                <w:szCs w:val="21"/>
                <w:highlight w:val="none"/>
                <w:lang w:val="en-US" w:eastAsia="zh-CN"/>
              </w:rPr>
              <w:t>00万公里。</w:t>
            </w:r>
          </w:p>
          <w:p>
            <w:pPr>
              <w:keepNext w:val="0"/>
              <w:keepLines w:val="0"/>
              <w:pageBreakBefore w:val="0"/>
              <w:kinsoku/>
              <w:wordWrap/>
              <w:overflowPunct/>
              <w:topLinePunct w:val="0"/>
              <w:autoSpaceDE w:val="0"/>
              <w:autoSpaceDN w:val="0"/>
              <w:bidi w:val="0"/>
              <w:adjustRightInd w:val="0"/>
              <w:snapToGrid w:val="0"/>
              <w:spacing w:line="400" w:lineRule="exact"/>
              <w:ind w:left="0" w:leftChars="0" w:firstLine="420" w:firstLineChars="200"/>
              <w:textAlignment w:val="auto"/>
              <w:rPr>
                <w:rFonts w:hint="default" w:ascii="Times New Roman" w:hAnsi="Times New Roman" w:eastAsia="宋体" w:cs="Times New Roman"/>
                <w:bCs/>
                <w:color w:val="auto"/>
                <w:kern w:val="0"/>
                <w:sz w:val="21"/>
                <w:szCs w:val="21"/>
                <w:highlight w:val="none"/>
                <w:lang w:val="en-US" w:eastAsia="zh-CN"/>
              </w:rPr>
            </w:pPr>
            <w:r>
              <w:rPr>
                <w:rFonts w:hint="default" w:ascii="Times New Roman" w:hAnsi="Times New Roman" w:eastAsia="宋体" w:cs="Times New Roman"/>
                <w:bCs/>
                <w:color w:val="auto"/>
                <w:kern w:val="0"/>
                <w:sz w:val="21"/>
                <w:szCs w:val="21"/>
                <w:highlight w:val="none"/>
                <w:lang w:val="en-US" w:eastAsia="zh-CN"/>
              </w:rPr>
              <w:t>本项目原材料为钨棒</w:t>
            </w:r>
            <w:r>
              <w:rPr>
                <w:rFonts w:hint="eastAsia" w:cs="Times New Roman"/>
                <w:color w:val="auto"/>
                <w:sz w:val="21"/>
                <w:szCs w:val="21"/>
                <w:highlight w:val="none"/>
                <w:lang w:val="en-US" w:eastAsia="zh-CN"/>
              </w:rPr>
              <w:t>（粗线）</w:t>
            </w:r>
            <w:r>
              <w:rPr>
                <w:rFonts w:hint="default" w:ascii="Times New Roman" w:hAnsi="Times New Roman" w:eastAsia="宋体" w:cs="Times New Roman"/>
                <w:bCs/>
                <w:color w:val="auto"/>
                <w:kern w:val="0"/>
                <w:sz w:val="21"/>
                <w:szCs w:val="21"/>
                <w:highlight w:val="none"/>
                <w:lang w:val="en-US" w:eastAsia="zh-CN"/>
              </w:rPr>
              <w:t>，原材料为外购，能满足本项目的需求。该项目</w:t>
            </w:r>
            <w:r>
              <w:rPr>
                <w:rFonts w:hint="default" w:ascii="Times New Roman" w:hAnsi="Times New Roman" w:eastAsia="宋体" w:cs="Times New Roman"/>
                <w:bCs/>
                <w:color w:val="auto"/>
                <w:kern w:val="0"/>
                <w:sz w:val="21"/>
                <w:szCs w:val="21"/>
                <w:highlight w:val="none"/>
                <w:lang w:val="zh-CN" w:eastAsia="zh-CN"/>
              </w:rPr>
              <w:t>建成投入运营后</w:t>
            </w:r>
            <w:r>
              <w:rPr>
                <w:rFonts w:hint="default" w:ascii="Times New Roman" w:hAnsi="Times New Roman" w:eastAsia="宋体" w:cs="Times New Roman"/>
                <w:bCs/>
                <w:color w:val="auto"/>
                <w:kern w:val="0"/>
                <w:sz w:val="21"/>
                <w:szCs w:val="21"/>
                <w:highlight w:val="none"/>
                <w:lang w:val="en-US" w:eastAsia="zh-CN"/>
              </w:rPr>
              <w:t>，年产</w:t>
            </w:r>
            <w:r>
              <w:rPr>
                <w:rFonts w:hint="eastAsia" w:cs="Times New Roman"/>
                <w:bCs/>
                <w:color w:val="auto"/>
                <w:kern w:val="0"/>
                <w:sz w:val="21"/>
                <w:szCs w:val="21"/>
                <w:highlight w:val="none"/>
                <w:lang w:val="en-US" w:eastAsia="zh-CN"/>
              </w:rPr>
              <w:t>10</w:t>
            </w:r>
            <w:r>
              <w:rPr>
                <w:rFonts w:hint="default" w:ascii="Times New Roman" w:hAnsi="Times New Roman" w:eastAsia="宋体" w:cs="Times New Roman"/>
                <w:bCs/>
                <w:color w:val="auto"/>
                <w:kern w:val="0"/>
                <w:sz w:val="21"/>
                <w:szCs w:val="21"/>
                <w:highlight w:val="none"/>
                <w:lang w:val="en-US" w:eastAsia="zh-CN"/>
              </w:rPr>
              <w:t>00万公里钨丝金刚线。</w:t>
            </w:r>
          </w:p>
          <w:p>
            <w:pPr>
              <w:keepNext w:val="0"/>
              <w:keepLines w:val="0"/>
              <w:pageBreakBefore w:val="0"/>
              <w:kinsoku/>
              <w:wordWrap/>
              <w:overflowPunct/>
              <w:topLinePunct w:val="0"/>
              <w:autoSpaceDE w:val="0"/>
              <w:autoSpaceDN w:val="0"/>
              <w:bidi w:val="0"/>
              <w:adjustRightInd w:val="0"/>
              <w:snapToGrid w:val="0"/>
              <w:spacing w:line="400" w:lineRule="exact"/>
              <w:ind w:left="0" w:leftChars="0" w:firstLine="420" w:firstLineChars="200"/>
              <w:textAlignment w:val="auto"/>
              <w:rPr>
                <w:rFonts w:hint="eastAsia" w:cs="Times New Roman"/>
                <w:bCs/>
                <w:color w:val="auto"/>
                <w:kern w:val="0"/>
                <w:sz w:val="21"/>
                <w:szCs w:val="21"/>
                <w:highlight w:val="none"/>
                <w:lang w:val="en-US" w:eastAsia="zh-CN"/>
              </w:rPr>
            </w:pPr>
            <w:r>
              <w:rPr>
                <w:rFonts w:hint="default" w:ascii="Times New Roman" w:hAnsi="Times New Roman" w:eastAsia="宋体" w:cs="Times New Roman"/>
                <w:bCs/>
                <w:color w:val="auto"/>
                <w:kern w:val="0"/>
                <w:sz w:val="21"/>
                <w:szCs w:val="21"/>
                <w:highlight w:val="none"/>
                <w:lang w:val="en-US" w:eastAsia="zh-CN"/>
              </w:rPr>
              <w:t>项目工程组成见下表详见下表</w:t>
            </w:r>
            <w:r>
              <w:rPr>
                <w:rFonts w:hint="eastAsia" w:cs="Times New Roman"/>
                <w:bCs/>
                <w:color w:val="auto"/>
                <w:kern w:val="0"/>
                <w:sz w:val="21"/>
                <w:szCs w:val="21"/>
                <w:highlight w:val="none"/>
                <w:lang w:val="en-US" w:eastAsia="zh-CN"/>
              </w:rPr>
              <w:t>。</w:t>
            </w:r>
          </w:p>
          <w:p>
            <w:pPr>
              <w:keepNext w:val="0"/>
              <w:keepLines w:val="0"/>
              <w:pageBreakBefore w:val="0"/>
              <w:kinsoku/>
              <w:wordWrap/>
              <w:overflowPunct/>
              <w:topLinePunct w:val="0"/>
              <w:autoSpaceDE w:val="0"/>
              <w:autoSpaceDN w:val="0"/>
              <w:bidi w:val="0"/>
              <w:adjustRightInd w:val="0"/>
              <w:snapToGrid w:val="0"/>
              <w:spacing w:line="400" w:lineRule="exact"/>
              <w:ind w:left="0" w:leftChars="0" w:firstLine="420" w:firstLineChars="200"/>
              <w:textAlignment w:val="auto"/>
              <w:rPr>
                <w:rFonts w:hint="eastAsia" w:cs="Times New Roman"/>
                <w:bCs/>
                <w:color w:val="auto"/>
                <w:kern w:val="0"/>
                <w:sz w:val="21"/>
                <w:szCs w:val="21"/>
                <w:highlight w:val="none"/>
                <w:lang w:val="en-US" w:eastAsia="zh-CN"/>
              </w:rPr>
            </w:pPr>
          </w:p>
          <w:p>
            <w:pPr>
              <w:keepNext w:val="0"/>
              <w:keepLines w:val="0"/>
              <w:pageBreakBefore w:val="0"/>
              <w:kinsoku/>
              <w:wordWrap/>
              <w:overflowPunct/>
              <w:topLinePunct w:val="0"/>
              <w:autoSpaceDE w:val="0"/>
              <w:autoSpaceDN w:val="0"/>
              <w:bidi w:val="0"/>
              <w:adjustRightInd w:val="0"/>
              <w:snapToGrid w:val="0"/>
              <w:spacing w:line="400" w:lineRule="exact"/>
              <w:ind w:left="0" w:leftChars="0" w:firstLine="420" w:firstLineChars="200"/>
              <w:textAlignment w:val="auto"/>
              <w:rPr>
                <w:rFonts w:hint="default" w:ascii="Times New Roman" w:hAnsi="Times New Roman" w:eastAsia="宋体" w:cs="Times New Roman"/>
                <w:bCs/>
                <w:color w:val="auto"/>
                <w:kern w:val="0"/>
                <w:sz w:val="21"/>
                <w:szCs w:val="21"/>
                <w:highlight w:val="none"/>
                <w:lang w:val="en-US" w:eastAsia="zh-CN"/>
              </w:rPr>
            </w:pPr>
          </w:p>
          <w:p>
            <w:pPr>
              <w:keepNext w:val="0"/>
              <w:keepLines w:val="0"/>
              <w:pageBreakBefore w:val="0"/>
              <w:kinsoku/>
              <w:wordWrap/>
              <w:overflowPunct/>
              <w:topLinePunct w:val="0"/>
              <w:bidi w:val="0"/>
              <w:adjustRightInd w:val="0"/>
              <w:snapToGrid w:val="0"/>
              <w:spacing w:line="400" w:lineRule="exact"/>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表</w:t>
            </w:r>
            <w:r>
              <w:rPr>
                <w:rFonts w:hint="default" w:ascii="Times New Roman" w:hAnsi="Times New Roman" w:eastAsia="宋体" w:cs="Times New Roman"/>
                <w:b/>
                <w:bCs/>
                <w:color w:val="auto"/>
                <w:sz w:val="21"/>
                <w:szCs w:val="21"/>
                <w:highlight w:val="none"/>
                <w:lang w:val="en-US" w:eastAsia="zh-CN"/>
              </w:rPr>
              <w:t>3-1</w:t>
            </w:r>
            <w:r>
              <w:rPr>
                <w:rFonts w:hint="default" w:ascii="Times New Roman" w:hAnsi="Times New Roman" w:eastAsia="宋体" w:cs="Times New Roman"/>
                <w:b/>
                <w:bCs/>
                <w:color w:val="auto"/>
                <w:sz w:val="21"/>
                <w:szCs w:val="21"/>
                <w:highlight w:val="none"/>
              </w:rPr>
              <w:t xml:space="preserve">   </w:t>
            </w:r>
            <w:r>
              <w:rPr>
                <w:rFonts w:hint="default" w:ascii="Times New Roman" w:hAnsi="Times New Roman" w:eastAsia="宋体" w:cs="Times New Roman"/>
                <w:b/>
                <w:bCs/>
                <w:color w:val="auto"/>
                <w:sz w:val="21"/>
                <w:szCs w:val="21"/>
                <w:highlight w:val="none"/>
                <w:lang w:eastAsia="zh-CN"/>
              </w:rPr>
              <w:t>本项目</w:t>
            </w:r>
            <w:r>
              <w:rPr>
                <w:rFonts w:hint="default" w:ascii="Times New Roman" w:hAnsi="Times New Roman" w:eastAsia="宋体" w:cs="Times New Roman"/>
                <w:b/>
                <w:bCs/>
                <w:color w:val="auto"/>
                <w:sz w:val="21"/>
                <w:szCs w:val="21"/>
                <w:highlight w:val="none"/>
              </w:rPr>
              <w:t>建设内容表</w:t>
            </w:r>
          </w:p>
          <w:tbl>
            <w:tblPr>
              <w:tblStyle w:val="79"/>
              <w:tblW w:w="8387"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111"/>
              <w:gridCol w:w="1100"/>
              <w:gridCol w:w="6176"/>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111"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项目名称</w:t>
                  </w:r>
                </w:p>
              </w:tc>
              <w:tc>
                <w:tcPr>
                  <w:tcW w:w="1100"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工程组成</w:t>
                  </w:r>
                </w:p>
              </w:tc>
              <w:tc>
                <w:tcPr>
                  <w:tcW w:w="6176"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建设内容</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111"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主体工程</w:t>
                  </w:r>
                </w:p>
              </w:tc>
              <w:tc>
                <w:tcPr>
                  <w:tcW w:w="1100"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生产车间</w:t>
                  </w:r>
                </w:p>
              </w:tc>
              <w:tc>
                <w:tcPr>
                  <w:tcW w:w="6176"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400" w:lineRule="exact"/>
                    <w:ind w:left="0" w:leftChars="0" w:right="0" w:rightChars="0" w:firstLine="0" w:firstLineChars="0"/>
                    <w:jc w:val="left"/>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布置</w:t>
                  </w:r>
                  <w:r>
                    <w:rPr>
                      <w:rFonts w:hint="default" w:ascii="Times New Roman" w:hAnsi="Times New Roman" w:eastAsia="宋体" w:cs="Times New Roman"/>
                      <w:color w:val="auto"/>
                      <w:sz w:val="21"/>
                      <w:szCs w:val="21"/>
                      <w:highlight w:val="none"/>
                      <w:lang w:val="en-US" w:eastAsia="zh-CN"/>
                    </w:rPr>
                    <w:t>无滑动中线伸线机、无动滑热间伸线、超声波钨丝抛光机、绕线机、超声波清洗机、</w:t>
                  </w:r>
                  <w:r>
                    <w:rPr>
                      <w:rFonts w:hint="default" w:ascii="Times New Roman" w:hAnsi="Times New Roman" w:eastAsia="宋体" w:cs="Times New Roman"/>
                      <w:i w:val="0"/>
                      <w:iCs w:val="0"/>
                      <w:color w:val="auto"/>
                      <w:kern w:val="0"/>
                      <w:sz w:val="21"/>
                      <w:szCs w:val="21"/>
                      <w:highlight w:val="none"/>
                      <w:u w:val="none"/>
                      <w:lang w:val="en-US" w:eastAsia="zh-CN" w:bidi="ar"/>
                    </w:rPr>
                    <w:t>真空包装机、</w:t>
                  </w:r>
                  <w:r>
                    <w:rPr>
                      <w:rFonts w:hint="default" w:ascii="Times New Roman" w:hAnsi="Times New Roman" w:eastAsia="宋体" w:cs="Times New Roman"/>
                      <w:color w:val="auto"/>
                      <w:sz w:val="21"/>
                      <w:szCs w:val="21"/>
                      <w:highlight w:val="none"/>
                      <w:lang w:val="en-US" w:eastAsia="zh-CN"/>
                    </w:rPr>
                    <w:t>修磨机</w:t>
                  </w:r>
                  <w:r>
                    <w:rPr>
                      <w:rFonts w:hint="default" w:ascii="Times New Roman" w:hAnsi="Times New Roman" w:eastAsia="宋体" w:cs="Times New Roman"/>
                      <w:color w:val="auto"/>
                      <w:sz w:val="21"/>
                      <w:szCs w:val="21"/>
                      <w:highlight w:val="none"/>
                      <w:lang w:eastAsia="zh-CN"/>
                    </w:rPr>
                    <w:t>等</w:t>
                  </w:r>
                  <w:r>
                    <w:rPr>
                      <w:rFonts w:hint="default" w:ascii="Times New Roman" w:hAnsi="Times New Roman" w:eastAsia="宋体" w:cs="Times New Roman"/>
                      <w:color w:val="auto"/>
                      <w:sz w:val="21"/>
                      <w:szCs w:val="21"/>
                      <w:highlight w:val="none"/>
                      <w:lang w:val="en-US" w:eastAsia="zh-CN"/>
                    </w:rPr>
                    <w:t>各类加工设备</w:t>
                  </w:r>
                  <w:r>
                    <w:rPr>
                      <w:rFonts w:hint="default" w:ascii="Times New Roman" w:hAnsi="Times New Roman" w:eastAsia="宋体" w:cs="Times New Roman"/>
                      <w:color w:val="auto"/>
                      <w:sz w:val="21"/>
                      <w:szCs w:val="21"/>
                      <w:highlight w:val="none"/>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11" w:type="dxa"/>
                  <w:vMerge w:val="restart"/>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储运工程</w:t>
                  </w:r>
                </w:p>
              </w:tc>
              <w:tc>
                <w:tcPr>
                  <w:tcW w:w="1100"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原料</w:t>
                  </w:r>
                  <w:r>
                    <w:rPr>
                      <w:rFonts w:hint="default" w:ascii="Times New Roman" w:hAnsi="Times New Roman" w:eastAsia="宋体" w:cs="Times New Roman"/>
                      <w:color w:val="auto"/>
                      <w:sz w:val="21"/>
                      <w:szCs w:val="21"/>
                      <w:highlight w:val="none"/>
                      <w:lang w:eastAsia="zh-CN"/>
                    </w:rPr>
                    <w:t>区</w:t>
                  </w:r>
                </w:p>
              </w:tc>
              <w:tc>
                <w:tcPr>
                  <w:tcW w:w="6176"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3680</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2</w:t>
                  </w:r>
                  <w:r>
                    <w:rPr>
                      <w:rFonts w:hint="default" w:ascii="Times New Roman" w:hAnsi="Times New Roman" w:eastAsia="宋体" w:cs="Times New Roman"/>
                      <w:color w:val="auto"/>
                      <w:sz w:val="21"/>
                      <w:szCs w:val="21"/>
                      <w:highlight w:val="none"/>
                    </w:rPr>
                    <w:t>，存放</w:t>
                  </w:r>
                  <w:r>
                    <w:rPr>
                      <w:rFonts w:hint="default" w:ascii="Times New Roman" w:hAnsi="Times New Roman" w:eastAsia="宋体" w:cs="Times New Roman"/>
                      <w:bCs/>
                      <w:color w:val="auto"/>
                      <w:kern w:val="0"/>
                      <w:sz w:val="21"/>
                      <w:szCs w:val="21"/>
                      <w:highlight w:val="none"/>
                      <w:lang w:val="en-US" w:eastAsia="zh-CN"/>
                    </w:rPr>
                    <w:t>钨棒</w:t>
                  </w:r>
                  <w:r>
                    <w:rPr>
                      <w:rFonts w:hint="eastAsia" w:cs="Times New Roman"/>
                      <w:color w:val="auto"/>
                      <w:sz w:val="21"/>
                      <w:szCs w:val="21"/>
                      <w:highlight w:val="none"/>
                      <w:lang w:val="en-US" w:eastAsia="zh-CN"/>
                    </w:rPr>
                    <w:t>（粗线）</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年用量为</w:t>
                  </w:r>
                  <w:r>
                    <w:rPr>
                      <w:rFonts w:hint="eastAsia" w:cs="Times New Roman"/>
                      <w:color w:val="auto"/>
                      <w:sz w:val="21"/>
                      <w:szCs w:val="21"/>
                      <w:highlight w:val="none"/>
                      <w:lang w:val="en-US" w:eastAsia="zh-CN"/>
                    </w:rPr>
                    <w:t>186</w:t>
                  </w:r>
                  <w:r>
                    <w:rPr>
                      <w:rFonts w:hint="default" w:ascii="Times New Roman" w:hAnsi="Times New Roman" w:eastAsia="宋体" w:cs="Times New Roman"/>
                      <w:color w:val="auto"/>
                      <w:sz w:val="21"/>
                      <w:szCs w:val="21"/>
                      <w:highlight w:val="none"/>
                    </w:rPr>
                    <w:t>t/a。</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11" w:type="dxa"/>
                  <w:vMerge w:val="continue"/>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1100"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成品</w:t>
                  </w:r>
                  <w:r>
                    <w:rPr>
                      <w:rFonts w:hint="default" w:ascii="Times New Roman" w:hAnsi="Times New Roman" w:eastAsia="宋体" w:cs="Times New Roman"/>
                      <w:color w:val="auto"/>
                      <w:sz w:val="21"/>
                      <w:szCs w:val="21"/>
                      <w:highlight w:val="none"/>
                      <w:lang w:eastAsia="zh-CN"/>
                    </w:rPr>
                    <w:t>库</w:t>
                  </w:r>
                </w:p>
              </w:tc>
              <w:tc>
                <w:tcPr>
                  <w:tcW w:w="6176"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eastAsia" w:cs="Times New Roman"/>
                      <w:color w:val="auto"/>
                      <w:sz w:val="21"/>
                      <w:szCs w:val="21"/>
                      <w:highlight w:val="none"/>
                      <w:lang w:val="en-US" w:eastAsia="zh-CN"/>
                    </w:rPr>
                    <w:t>1650</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2</w:t>
                  </w:r>
                  <w:r>
                    <w:rPr>
                      <w:rFonts w:hint="default" w:ascii="Times New Roman" w:hAnsi="Times New Roman" w:eastAsia="宋体" w:cs="Times New Roman"/>
                      <w:color w:val="auto"/>
                      <w:sz w:val="21"/>
                      <w:szCs w:val="21"/>
                      <w:highlight w:val="none"/>
                    </w:rPr>
                    <w:t>，存放</w:t>
                  </w:r>
                  <w:r>
                    <w:rPr>
                      <w:rFonts w:hint="default" w:ascii="Times New Roman" w:hAnsi="Times New Roman" w:eastAsia="宋体" w:cs="Times New Roman"/>
                      <w:bCs/>
                      <w:color w:val="auto"/>
                      <w:kern w:val="0"/>
                      <w:sz w:val="21"/>
                      <w:szCs w:val="21"/>
                      <w:highlight w:val="none"/>
                      <w:lang w:val="en-US" w:eastAsia="zh-CN"/>
                    </w:rPr>
                    <w:t>钨丝金刚切割线</w:t>
                  </w:r>
                  <w:r>
                    <w:rPr>
                      <w:rFonts w:hint="default" w:ascii="Times New Roman" w:hAnsi="Times New Roman" w:eastAsia="宋体" w:cs="Times New Roman"/>
                      <w:color w:val="auto"/>
                      <w:sz w:val="21"/>
                      <w:szCs w:val="21"/>
                      <w:highlight w:val="none"/>
                    </w:rPr>
                    <w:t>成品。</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111" w:type="dxa"/>
                  <w:vMerge w:val="restart"/>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辅助工程</w:t>
                  </w:r>
                </w:p>
              </w:tc>
              <w:tc>
                <w:tcPr>
                  <w:tcW w:w="1100"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eastAsia"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办公</w:t>
                  </w:r>
                  <w:r>
                    <w:rPr>
                      <w:rFonts w:hint="eastAsia" w:cs="Times New Roman"/>
                      <w:color w:val="auto"/>
                      <w:sz w:val="21"/>
                      <w:szCs w:val="21"/>
                      <w:highlight w:val="none"/>
                      <w:lang w:eastAsia="zh-CN"/>
                    </w:rPr>
                    <w:t>楼</w:t>
                  </w:r>
                </w:p>
              </w:tc>
              <w:tc>
                <w:tcPr>
                  <w:tcW w:w="6176"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b w:val="0"/>
                      <w:bCs w:val="0"/>
                      <w:color w:val="auto"/>
                      <w:sz w:val="21"/>
                      <w:szCs w:val="21"/>
                      <w:highlight w:val="none"/>
                    </w:rPr>
                    <w:t>租赁</w:t>
                  </w:r>
                  <w:r>
                    <w:rPr>
                      <w:rFonts w:hint="default" w:ascii="Times New Roman" w:hAnsi="Times New Roman" w:eastAsia="宋体" w:cs="Times New Roman"/>
                      <w:bCs/>
                      <w:color w:val="auto"/>
                      <w:kern w:val="0"/>
                      <w:sz w:val="21"/>
                      <w:szCs w:val="21"/>
                      <w:highlight w:val="none"/>
                      <w:lang w:val="en-US" w:eastAsia="zh-CN"/>
                    </w:rPr>
                    <w:t>河北跃洋生物科技有限公司</w:t>
                  </w:r>
                  <w:r>
                    <w:rPr>
                      <w:rFonts w:hint="eastAsia" w:cs="Times New Roman"/>
                      <w:color w:val="auto"/>
                      <w:sz w:val="21"/>
                      <w:szCs w:val="21"/>
                      <w:highlight w:val="none"/>
                      <w:lang w:eastAsia="zh-CN"/>
                    </w:rPr>
                    <w:t>办公楼</w:t>
                  </w:r>
                  <w:r>
                    <w:rPr>
                      <w:rFonts w:hint="default" w:ascii="Times New Roman" w:hAnsi="Times New Roman" w:eastAsia="宋体" w:cs="Times New Roman"/>
                      <w:color w:val="auto"/>
                      <w:sz w:val="21"/>
                      <w:szCs w:val="21"/>
                      <w:highlight w:val="none"/>
                      <w:lang w:val="en-US" w:eastAsia="zh-CN"/>
                    </w:rPr>
                    <w:t>1854</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2</w:t>
                  </w:r>
                  <w:r>
                    <w:rPr>
                      <w:rFonts w:hint="default" w:ascii="Times New Roman" w:hAnsi="Times New Roman" w:eastAsia="宋体" w:cs="Times New Roman"/>
                      <w:color w:val="auto"/>
                      <w:sz w:val="21"/>
                      <w:szCs w:val="21"/>
                      <w:highlight w:val="none"/>
                    </w:rPr>
                    <w:t>，用于日常办公。</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111" w:type="dxa"/>
                  <w:vMerge w:val="continue"/>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1100"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检测</w:t>
                  </w:r>
                  <w:r>
                    <w:rPr>
                      <w:rFonts w:hint="eastAsia" w:cs="Times New Roman"/>
                      <w:color w:val="auto"/>
                      <w:sz w:val="21"/>
                      <w:szCs w:val="21"/>
                      <w:highlight w:val="none"/>
                      <w:lang w:eastAsia="zh-CN"/>
                    </w:rPr>
                    <w:t>楼</w:t>
                  </w:r>
                </w:p>
              </w:tc>
              <w:tc>
                <w:tcPr>
                  <w:tcW w:w="6176"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left"/>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Cs/>
                      <w:color w:val="auto"/>
                      <w:kern w:val="0"/>
                      <w:sz w:val="21"/>
                      <w:szCs w:val="21"/>
                      <w:highlight w:val="none"/>
                      <w:lang w:val="en-US" w:eastAsia="zh-CN"/>
                    </w:rPr>
                    <w:t>租用迁安市神鹿毯业有限公司现有</w:t>
                  </w:r>
                  <w:r>
                    <w:rPr>
                      <w:rFonts w:hint="eastAsia" w:cs="Times New Roman"/>
                      <w:color w:val="auto"/>
                      <w:sz w:val="21"/>
                      <w:szCs w:val="21"/>
                      <w:highlight w:val="none"/>
                      <w:lang w:eastAsia="zh-CN"/>
                    </w:rPr>
                    <w:t>检测楼</w:t>
                  </w:r>
                  <w:r>
                    <w:rPr>
                      <w:rFonts w:hint="eastAsia" w:cs="Times New Roman"/>
                      <w:color w:val="auto"/>
                      <w:sz w:val="21"/>
                      <w:szCs w:val="21"/>
                      <w:highlight w:val="none"/>
                      <w:lang w:val="en-US" w:eastAsia="zh-CN"/>
                    </w:rPr>
                    <w:t>2839</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2</w:t>
                  </w:r>
                  <w:r>
                    <w:rPr>
                      <w:rFonts w:hint="default" w:ascii="Times New Roman" w:hAnsi="Times New Roman" w:eastAsia="宋体" w:cs="Times New Roman"/>
                      <w:color w:val="auto"/>
                      <w:sz w:val="21"/>
                      <w:szCs w:val="21"/>
                      <w:highlight w:val="none"/>
                    </w:rPr>
                    <w:t>，用于</w:t>
                  </w:r>
                  <w:r>
                    <w:rPr>
                      <w:rFonts w:hint="eastAsia" w:cs="Times New Roman"/>
                      <w:color w:val="auto"/>
                      <w:sz w:val="21"/>
                      <w:szCs w:val="21"/>
                      <w:highlight w:val="none"/>
                      <w:lang w:eastAsia="zh-CN"/>
                    </w:rPr>
                    <w:t>成品检测。包括</w:t>
                  </w:r>
                  <w:r>
                    <w:rPr>
                      <w:rFonts w:hint="default" w:ascii="Times New Roman" w:hAnsi="Times New Roman" w:eastAsia="宋体" w:cs="Times New Roman"/>
                      <w:color w:val="auto"/>
                      <w:sz w:val="21"/>
                      <w:szCs w:val="21"/>
                      <w:highlight w:val="none"/>
                      <w:lang w:val="en-US" w:eastAsia="zh-CN"/>
                    </w:rPr>
                    <w:t>探伤仪、拉力仪、</w:t>
                  </w:r>
                  <w:r>
                    <w:rPr>
                      <w:rFonts w:hint="default" w:ascii="Times New Roman" w:hAnsi="Times New Roman" w:eastAsia="宋体" w:cs="Times New Roman"/>
                      <w:i w:val="0"/>
                      <w:iCs w:val="0"/>
                      <w:color w:val="auto"/>
                      <w:kern w:val="0"/>
                      <w:sz w:val="21"/>
                      <w:szCs w:val="21"/>
                      <w:highlight w:val="none"/>
                      <w:u w:val="none"/>
                      <w:lang w:val="en-US" w:eastAsia="zh-CN" w:bidi="ar"/>
                    </w:rPr>
                    <w:t>强力仪、</w:t>
                  </w:r>
                  <w:r>
                    <w:rPr>
                      <w:rFonts w:hint="default" w:ascii="Times New Roman" w:hAnsi="Times New Roman" w:eastAsia="宋体" w:cs="Times New Roman"/>
                      <w:color w:val="auto"/>
                      <w:sz w:val="21"/>
                      <w:szCs w:val="21"/>
                      <w:highlight w:val="none"/>
                      <w:lang w:val="en-US" w:eastAsia="zh-CN"/>
                    </w:rPr>
                    <w:t>激光直径测试仪、密度测量仪、电子显微镜、</w:t>
                  </w:r>
                  <w:r>
                    <w:rPr>
                      <w:rFonts w:hint="default" w:ascii="Times New Roman" w:hAnsi="Times New Roman" w:eastAsia="宋体" w:cs="Times New Roman"/>
                      <w:i w:val="0"/>
                      <w:iCs w:val="0"/>
                      <w:color w:val="auto"/>
                      <w:kern w:val="0"/>
                      <w:sz w:val="21"/>
                      <w:szCs w:val="21"/>
                      <w:highlight w:val="none"/>
                      <w:u w:val="none"/>
                      <w:lang w:val="en-US" w:eastAsia="zh-CN" w:bidi="ar"/>
                    </w:rPr>
                    <w:t>光学显微镜、</w:t>
                  </w:r>
                  <w:r>
                    <w:rPr>
                      <w:rFonts w:hint="default" w:ascii="Times New Roman" w:hAnsi="Times New Roman" w:eastAsia="宋体" w:cs="Times New Roman"/>
                      <w:color w:val="auto"/>
                      <w:sz w:val="21"/>
                      <w:szCs w:val="21"/>
                      <w:highlight w:val="none"/>
                      <w:lang w:val="en-US" w:eastAsia="zh-CN"/>
                    </w:rPr>
                    <w:t>电子天平</w:t>
                  </w:r>
                  <w:r>
                    <w:rPr>
                      <w:rFonts w:hint="eastAsia" w:cs="Times New Roman"/>
                      <w:color w:val="auto"/>
                      <w:sz w:val="21"/>
                      <w:szCs w:val="21"/>
                      <w:highlight w:val="none"/>
                      <w:lang w:val="en-US" w:eastAsia="zh-CN"/>
                    </w:rPr>
                    <w:t>等设备。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111" w:type="dxa"/>
                  <w:vMerge w:val="continue"/>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1100"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危废间</w:t>
                  </w:r>
                </w:p>
              </w:tc>
              <w:tc>
                <w:tcPr>
                  <w:tcW w:w="6176"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占地</w:t>
                  </w:r>
                  <w:r>
                    <w:rPr>
                      <w:rFonts w:hint="eastAsia" w:cs="Times New Roman"/>
                      <w:color w:val="auto"/>
                      <w:sz w:val="21"/>
                      <w:szCs w:val="21"/>
                      <w:highlight w:val="none"/>
                      <w:lang w:val="en-US" w:eastAsia="zh-CN"/>
                    </w:rPr>
                    <w:t>25</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2</w:t>
                  </w:r>
                  <w:r>
                    <w:rPr>
                      <w:rFonts w:hint="default" w:ascii="Times New Roman" w:hAnsi="Times New Roman" w:eastAsia="宋体" w:cs="Times New Roman"/>
                      <w:color w:val="auto"/>
                      <w:sz w:val="21"/>
                      <w:szCs w:val="21"/>
                      <w:highlight w:val="none"/>
                    </w:rPr>
                    <w:t>，主要用于危险废物的暂存，位于</w:t>
                  </w:r>
                  <w:r>
                    <w:rPr>
                      <w:rFonts w:hint="default" w:ascii="Times New Roman" w:hAnsi="Times New Roman" w:eastAsia="宋体" w:cs="Times New Roman"/>
                      <w:color w:val="auto"/>
                      <w:sz w:val="21"/>
                      <w:szCs w:val="21"/>
                      <w:highlight w:val="none"/>
                      <w:lang w:val="en-US" w:eastAsia="zh-CN"/>
                    </w:rPr>
                    <w:t>5#</w:t>
                  </w:r>
                  <w:r>
                    <w:rPr>
                      <w:rFonts w:hint="default" w:ascii="Times New Roman" w:hAnsi="Times New Roman" w:eastAsia="宋体" w:cs="Times New Roman"/>
                      <w:color w:val="auto"/>
                      <w:sz w:val="21"/>
                      <w:szCs w:val="21"/>
                      <w:highlight w:val="none"/>
                      <w:lang w:eastAsia="zh-CN"/>
                    </w:rPr>
                    <w:t>生产车间</w:t>
                  </w:r>
                  <w:r>
                    <w:rPr>
                      <w:rFonts w:hint="default" w:ascii="Times New Roman" w:hAnsi="Times New Roman" w:eastAsia="宋体" w:cs="Times New Roman"/>
                      <w:color w:val="auto"/>
                      <w:sz w:val="21"/>
                      <w:szCs w:val="21"/>
                      <w:highlight w:val="none"/>
                    </w:rPr>
                    <w:t>西侧。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111" w:type="dxa"/>
                  <w:vMerge w:val="restart"/>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公用工程</w:t>
                  </w:r>
                </w:p>
              </w:tc>
              <w:tc>
                <w:tcPr>
                  <w:tcW w:w="1100"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给水</w:t>
                  </w:r>
                </w:p>
              </w:tc>
              <w:tc>
                <w:tcPr>
                  <w:tcW w:w="6176"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年新水用量</w:t>
                  </w:r>
                  <w:r>
                    <w:rPr>
                      <w:rFonts w:hint="default" w:ascii="Times New Roman" w:hAnsi="Times New Roman" w:eastAsia="宋体" w:cs="Times New Roman"/>
                      <w:color w:val="auto"/>
                      <w:sz w:val="21"/>
                      <w:szCs w:val="21"/>
                      <w:highlight w:val="none"/>
                      <w:lang w:val="en-US" w:eastAsia="zh-CN"/>
                    </w:rPr>
                    <w:t>1230</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3</w:t>
                  </w:r>
                  <w:r>
                    <w:rPr>
                      <w:rFonts w:hint="default" w:ascii="Times New Roman" w:hAnsi="Times New Roman" w:eastAsia="宋体" w:cs="Times New Roman"/>
                      <w:color w:val="auto"/>
                      <w:sz w:val="21"/>
                      <w:szCs w:val="21"/>
                      <w:highlight w:val="none"/>
                    </w:rPr>
                    <w:t>，</w:t>
                  </w:r>
                  <w:r>
                    <w:rPr>
                      <w:rFonts w:hint="default" w:ascii="Times New Roman" w:hAnsi="Times New Roman" w:eastAsia="宋体" w:cs="Times New Roman"/>
                      <w:color w:val="auto"/>
                      <w:sz w:val="21"/>
                      <w:szCs w:val="21"/>
                      <w:highlight w:val="none"/>
                      <w:lang w:eastAsia="zh-CN"/>
                    </w:rPr>
                    <w:t>园区管网供给</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1111" w:type="dxa"/>
                  <w:vMerge w:val="continue"/>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1100"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排水</w:t>
                  </w:r>
                </w:p>
              </w:tc>
              <w:tc>
                <w:tcPr>
                  <w:tcW w:w="6176"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left"/>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项目总用水量为</w:t>
                  </w:r>
                  <w:r>
                    <w:rPr>
                      <w:rFonts w:hint="eastAsia"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rPr>
                    <w:t>750m</w:t>
                  </w:r>
                  <w:r>
                    <w:rPr>
                      <w:rFonts w:hint="default" w:ascii="Times New Roman" w:hAnsi="Times New Roman" w:eastAsia="宋体" w:cs="Times New Roman"/>
                      <w:color w:val="auto"/>
                      <w:sz w:val="21"/>
                      <w:szCs w:val="21"/>
                      <w:highlight w:val="none"/>
                      <w:vertAlign w:val="superscript"/>
                    </w:rPr>
                    <w:t>3</w:t>
                  </w:r>
                  <w:r>
                    <w:rPr>
                      <w:rFonts w:hint="default" w:ascii="Times New Roman" w:hAnsi="Times New Roman" w:eastAsia="宋体" w:cs="Times New Roman"/>
                      <w:color w:val="auto"/>
                      <w:sz w:val="21"/>
                      <w:szCs w:val="21"/>
                      <w:highlight w:val="none"/>
                    </w:rPr>
                    <w:t>/a，生产废水全部循环利用，生产废水不外排</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生活污水</w:t>
                  </w:r>
                  <w:r>
                    <w:rPr>
                      <w:rFonts w:hint="default" w:ascii="Times New Roman" w:hAnsi="Times New Roman" w:eastAsia="宋体" w:cs="Times New Roman"/>
                      <w:color w:val="auto"/>
                      <w:sz w:val="21"/>
                      <w:szCs w:val="21"/>
                      <w:highlight w:val="none"/>
                      <w:lang w:val="en-US" w:eastAsia="zh-CN"/>
                    </w:rPr>
                    <w:t>360</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3</w:t>
                  </w:r>
                  <w:r>
                    <w:rPr>
                      <w:rFonts w:hint="default" w:ascii="Times New Roman" w:hAnsi="Times New Roman" w:eastAsia="宋体" w:cs="Times New Roman"/>
                      <w:color w:val="auto"/>
                      <w:sz w:val="21"/>
                      <w:szCs w:val="21"/>
                      <w:highlight w:val="none"/>
                    </w:rPr>
                    <w:t>/a，</w:t>
                  </w:r>
                  <w:r>
                    <w:rPr>
                      <w:rFonts w:hint="default" w:ascii="Times New Roman" w:hAnsi="Times New Roman" w:eastAsia="宋体" w:cs="Times New Roman"/>
                      <w:color w:val="auto"/>
                      <w:sz w:val="21"/>
                      <w:szCs w:val="21"/>
                      <w:highlight w:val="none"/>
                      <w:lang w:eastAsia="zh-CN"/>
                    </w:rPr>
                    <w:t>排入园区市政管网</w:t>
                  </w:r>
                  <w:r>
                    <w:rPr>
                      <w:rFonts w:hint="default" w:ascii="Times New Roman" w:hAnsi="Times New Roman" w:eastAsia="宋体" w:cs="Times New Roman"/>
                      <w:color w:val="auto"/>
                      <w:sz w:val="21"/>
                      <w:szCs w:val="21"/>
                      <w:highlight w:val="none"/>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111" w:type="dxa"/>
                  <w:vMerge w:val="continue"/>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1100"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供热</w:t>
                  </w:r>
                </w:p>
              </w:tc>
              <w:tc>
                <w:tcPr>
                  <w:tcW w:w="6176"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项目生产不用热，冬季办公取暖采用空调</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111" w:type="dxa"/>
                  <w:vMerge w:val="continue"/>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1100"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供电</w:t>
                  </w:r>
                </w:p>
              </w:tc>
              <w:tc>
                <w:tcPr>
                  <w:tcW w:w="6176"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项目供电由当地电网提供，年用电量为</w:t>
                  </w:r>
                  <w:r>
                    <w:rPr>
                      <w:rFonts w:hint="default" w:ascii="Times New Roman" w:hAnsi="Times New Roman" w:eastAsia="宋体" w:cs="Times New Roman"/>
                      <w:color w:val="auto"/>
                      <w:sz w:val="21"/>
                      <w:szCs w:val="21"/>
                      <w:highlight w:val="none"/>
                      <w:lang w:val="en-US" w:eastAsia="zh-CN"/>
                    </w:rPr>
                    <w:t>185.26</w:t>
                  </w:r>
                  <w:r>
                    <w:rPr>
                      <w:rFonts w:hint="default" w:ascii="Times New Roman" w:hAnsi="Times New Roman" w:eastAsia="宋体" w:cs="Times New Roman"/>
                      <w:color w:val="auto"/>
                      <w:sz w:val="21"/>
                      <w:szCs w:val="21"/>
                      <w:highlight w:val="none"/>
                    </w:rPr>
                    <w:t>万kWh。</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1111" w:type="dxa"/>
                  <w:vMerge w:val="restart"/>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环保工程</w:t>
                  </w:r>
                </w:p>
              </w:tc>
              <w:tc>
                <w:tcPr>
                  <w:tcW w:w="1100"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废气</w:t>
                  </w:r>
                </w:p>
              </w:tc>
              <w:tc>
                <w:tcPr>
                  <w:tcW w:w="6176"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eastAsia" w:cs="Times New Roman"/>
                      <w:color w:val="auto"/>
                      <w:sz w:val="21"/>
                      <w:szCs w:val="21"/>
                      <w:highlight w:val="none"/>
                      <w:lang w:eastAsia="zh-CN"/>
                    </w:rPr>
                    <w:t>包装过程微量有机废气在封闭车间内无组织排放</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40" w:hRule="atLeast"/>
              </w:trPr>
              <w:tc>
                <w:tcPr>
                  <w:tcW w:w="1111" w:type="dxa"/>
                  <w:vMerge w:val="continue"/>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1100"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废水</w:t>
                  </w:r>
                </w:p>
              </w:tc>
              <w:tc>
                <w:tcPr>
                  <w:tcW w:w="6176"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生活废水</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经化粪池预处理后排入到市政管网</w:t>
                  </w:r>
                  <w:r>
                    <w:rPr>
                      <w:rFonts w:hint="default" w:ascii="Times New Roman" w:hAnsi="Times New Roman" w:eastAsia="宋体" w:cs="Times New Roman"/>
                      <w:color w:val="auto"/>
                      <w:sz w:val="21"/>
                      <w:szCs w:val="21"/>
                      <w:highlight w:val="none"/>
                      <w:lang w:eastAsia="zh-CN"/>
                    </w:rPr>
                    <w:t>；生产废水循环使用不外排。</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111" w:type="dxa"/>
                  <w:vMerge w:val="continue"/>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1100"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噪声</w:t>
                  </w:r>
                </w:p>
              </w:tc>
              <w:tc>
                <w:tcPr>
                  <w:tcW w:w="6176"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left"/>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生产设备置于封闭车间内，选用低噪声设备，合理布局，对设备采用、隔声和减振</w:t>
                  </w:r>
                  <w:r>
                    <w:rPr>
                      <w:rFonts w:hint="default" w:ascii="Times New Roman" w:hAnsi="Times New Roman" w:eastAsia="宋体" w:cs="Times New Roman"/>
                      <w:color w:val="auto"/>
                      <w:sz w:val="21"/>
                      <w:szCs w:val="21"/>
                      <w:highlight w:val="none"/>
                      <w:lang w:eastAsia="zh-CN"/>
                    </w:rPr>
                    <w:t>措施</w:t>
                  </w:r>
                  <w:r>
                    <w:rPr>
                      <w:rFonts w:hint="default" w:ascii="Times New Roman" w:hAnsi="Times New Roman" w:eastAsia="宋体" w:cs="Times New Roman"/>
                      <w:color w:val="auto"/>
                      <w:sz w:val="21"/>
                      <w:szCs w:val="21"/>
                      <w:highlight w:val="none"/>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1111" w:type="dxa"/>
                  <w:vMerge w:val="continue"/>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p>
              </w:tc>
              <w:tc>
                <w:tcPr>
                  <w:tcW w:w="1100" w:type="dxa"/>
                  <w:tcBorders>
                    <w:tl2br w:val="nil"/>
                    <w:tr2bl w:val="nil"/>
                  </w:tcBorders>
                  <w:noWrap w:val="0"/>
                  <w:vAlign w:val="center"/>
                </w:tcPr>
                <w:p>
                  <w:pPr>
                    <w:keepNext w:val="0"/>
                    <w:keepLines w:val="0"/>
                    <w:pageBreakBefore w:val="0"/>
                    <w:kinsoku/>
                    <w:wordWrap/>
                    <w:overflowPunct/>
                    <w:topLinePunct w:val="0"/>
                    <w:bidi w:val="0"/>
                    <w:adjustRightInd w:val="0"/>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固废</w:t>
                  </w:r>
                </w:p>
              </w:tc>
              <w:tc>
                <w:tcPr>
                  <w:tcW w:w="6176" w:type="dxa"/>
                  <w:tcBorders>
                    <w:tl2br w:val="nil"/>
                    <w:tr2bl w:val="nil"/>
                  </w:tcBorders>
                  <w:noWrap w:val="0"/>
                  <w:vAlign w:val="center"/>
                </w:tcPr>
                <w:p>
                  <w:pPr>
                    <w:adjustRightInd w:val="0"/>
                    <w:snapToGrid w:val="0"/>
                    <w:spacing w:line="360" w:lineRule="exact"/>
                    <w:ind w:firstLine="420"/>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lang w:eastAsia="zh-CN"/>
                    </w:rPr>
                    <w:t>废模具、</w:t>
                  </w:r>
                  <w:r>
                    <w:rPr>
                      <w:rFonts w:hint="eastAsia" w:cs="Times New Roman"/>
                      <w:color w:val="auto"/>
                      <w:sz w:val="21"/>
                      <w:szCs w:val="21"/>
                      <w:lang w:eastAsia="zh-CN"/>
                    </w:rPr>
                    <w:t>不合格产品</w:t>
                  </w:r>
                  <w:r>
                    <w:rPr>
                      <w:rFonts w:hint="default" w:ascii="Times New Roman" w:hAnsi="Times New Roman" w:eastAsia="宋体" w:cs="Times New Roman"/>
                      <w:color w:val="auto"/>
                      <w:sz w:val="21"/>
                      <w:szCs w:val="21"/>
                      <w:lang w:eastAsia="zh-CN"/>
                    </w:rPr>
                    <w:t>、废包装、循环水槽污泥</w:t>
                  </w:r>
                  <w:r>
                    <w:rPr>
                      <w:rFonts w:hint="eastAsia" w:cs="Times New Roman"/>
                      <w:color w:val="auto"/>
                      <w:sz w:val="21"/>
                      <w:szCs w:val="21"/>
                      <w:lang w:eastAsia="zh-CN"/>
                    </w:rPr>
                    <w:t>、不合格原料、废线轴、废滤材</w:t>
                  </w:r>
                  <w:r>
                    <w:rPr>
                      <w:rFonts w:hint="default" w:ascii="Times New Roman" w:hAnsi="Times New Roman" w:eastAsia="宋体" w:cs="Times New Roman"/>
                      <w:color w:val="auto"/>
                      <w:sz w:val="21"/>
                      <w:szCs w:val="21"/>
                      <w:lang w:eastAsia="zh-CN"/>
                    </w:rPr>
                    <w:t>。废</w:t>
                  </w:r>
                  <w:r>
                    <w:rPr>
                      <w:rFonts w:hint="default" w:ascii="Times New Roman" w:hAnsi="Times New Roman" w:eastAsia="宋体" w:cs="Times New Roman"/>
                      <w:color w:val="auto"/>
                      <w:sz w:val="21"/>
                      <w:szCs w:val="21"/>
                      <w:highlight w:val="none"/>
                      <w:lang w:eastAsia="zh-CN"/>
                    </w:rPr>
                    <w:t>模具</w:t>
                  </w:r>
                  <w:r>
                    <w:rPr>
                      <w:rFonts w:hint="default" w:ascii="Times New Roman" w:hAnsi="Times New Roman" w:eastAsia="宋体" w:cs="Times New Roman"/>
                      <w:color w:val="auto"/>
                      <w:sz w:val="21"/>
                      <w:szCs w:val="21"/>
                      <w:lang w:eastAsia="zh-CN"/>
                    </w:rPr>
                    <w:t>、</w:t>
                  </w:r>
                  <w:r>
                    <w:rPr>
                      <w:rFonts w:hint="eastAsia" w:cs="Times New Roman"/>
                      <w:color w:val="auto"/>
                      <w:sz w:val="21"/>
                      <w:szCs w:val="21"/>
                      <w:lang w:eastAsia="zh-CN"/>
                    </w:rPr>
                    <w:t>不合格产品</w:t>
                  </w:r>
                  <w:r>
                    <w:rPr>
                      <w:rFonts w:hint="default" w:ascii="Times New Roman" w:hAnsi="Times New Roman" w:eastAsia="宋体" w:cs="Times New Roman"/>
                      <w:color w:val="auto"/>
                      <w:sz w:val="21"/>
                      <w:szCs w:val="21"/>
                      <w:lang w:eastAsia="zh-CN"/>
                    </w:rPr>
                    <w:t>、废包装、循环水槽污泥</w:t>
                  </w:r>
                  <w:r>
                    <w:rPr>
                      <w:rFonts w:hint="eastAsia" w:cs="Times New Roman"/>
                      <w:color w:val="auto"/>
                      <w:sz w:val="21"/>
                      <w:szCs w:val="21"/>
                      <w:lang w:eastAsia="zh-CN"/>
                    </w:rPr>
                    <w:t>、废线轴</w:t>
                  </w:r>
                  <w:r>
                    <w:rPr>
                      <w:rFonts w:hint="default" w:ascii="Times New Roman" w:hAnsi="Times New Roman" w:eastAsia="宋体" w:cs="Times New Roman"/>
                      <w:color w:val="auto"/>
                      <w:sz w:val="21"/>
                      <w:szCs w:val="21"/>
                      <w:lang w:eastAsia="zh-CN"/>
                    </w:rPr>
                    <w:t>外售综合利用</w:t>
                  </w:r>
                  <w:r>
                    <w:rPr>
                      <w:rFonts w:hint="eastAsia" w:cs="Times New Roman"/>
                      <w:color w:val="auto"/>
                      <w:sz w:val="21"/>
                      <w:szCs w:val="21"/>
                      <w:lang w:eastAsia="zh-CN"/>
                    </w:rPr>
                    <w:t>；不合格原料厂家回收</w:t>
                  </w:r>
                  <w:r>
                    <w:rPr>
                      <w:rFonts w:hint="default" w:ascii="Times New Roman" w:hAnsi="Times New Roman" w:eastAsia="宋体" w:cs="Times New Roman"/>
                      <w:color w:val="auto"/>
                      <w:sz w:val="21"/>
                      <w:szCs w:val="21"/>
                      <w:lang w:eastAsia="zh-CN"/>
                    </w:rPr>
                    <w:t>；</w:t>
                  </w:r>
                  <w:r>
                    <w:rPr>
                      <w:rFonts w:hint="eastAsia" w:cs="Times New Roman"/>
                      <w:color w:val="auto"/>
                      <w:sz w:val="21"/>
                      <w:szCs w:val="21"/>
                      <w:lang w:eastAsia="zh-CN"/>
                    </w:rPr>
                    <w:t>废滤材由厂家更换回收</w:t>
                  </w:r>
                  <w:r>
                    <w:rPr>
                      <w:rFonts w:hint="default" w:ascii="Times New Roman" w:hAnsi="Times New Roman" w:eastAsia="宋体" w:cs="Times New Roman"/>
                      <w:color w:val="auto"/>
                      <w:sz w:val="21"/>
                      <w:szCs w:val="21"/>
                      <w:lang w:eastAsia="zh-CN"/>
                    </w:rPr>
                    <w:t>。生活垃圾：生活垃圾交由环卫部门定期清运；废润滑油、废油桶。在危废间暂存后委托资质单位安全处置。</w:t>
                  </w:r>
                </w:p>
              </w:tc>
            </w:tr>
          </w:tbl>
          <w:p>
            <w:pPr>
              <w:pStyle w:val="324"/>
              <w:keepNext w:val="0"/>
              <w:keepLines w:val="0"/>
              <w:pageBreakBefore w:val="0"/>
              <w:widowControl w:val="0"/>
              <w:kinsoku/>
              <w:wordWrap/>
              <w:overflowPunct/>
              <w:topLinePunct w:val="0"/>
              <w:autoSpaceDE/>
              <w:autoSpaceDN/>
              <w:bidi w:val="0"/>
              <w:adjustRightInd/>
              <w:snapToGrid w:val="0"/>
              <w:spacing w:line="400" w:lineRule="exact"/>
              <w:ind w:firstLine="0" w:firstLineChars="0"/>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表</w:t>
            </w:r>
            <w:r>
              <w:rPr>
                <w:rFonts w:hint="default" w:ascii="Times New Roman" w:hAnsi="Times New Roman" w:eastAsia="宋体" w:cs="Times New Roman"/>
                <w:b/>
                <w:bCs/>
                <w:color w:val="auto"/>
                <w:sz w:val="21"/>
                <w:szCs w:val="21"/>
                <w:highlight w:val="none"/>
                <w:lang w:val="en-US" w:eastAsia="zh-CN"/>
              </w:rPr>
              <w:t>3-2</w:t>
            </w:r>
            <w:r>
              <w:rPr>
                <w:rFonts w:hint="default" w:ascii="Times New Roman" w:hAnsi="Times New Roman" w:eastAsia="宋体" w:cs="Times New Roman"/>
                <w:b/>
                <w:bCs/>
                <w:color w:val="auto"/>
                <w:sz w:val="21"/>
                <w:szCs w:val="21"/>
                <w:highlight w:val="none"/>
              </w:rPr>
              <w:t xml:space="preserve">   项目主要构建筑物一览表</w:t>
            </w:r>
          </w:p>
          <w:tbl>
            <w:tblPr>
              <w:tblStyle w:val="79"/>
              <w:tblW w:w="8158"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750"/>
              <w:gridCol w:w="1103"/>
              <w:gridCol w:w="1459"/>
              <w:gridCol w:w="1514"/>
              <w:gridCol w:w="1666"/>
              <w:gridCol w:w="1666"/>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14" w:hRule="atLeast"/>
                <w:tblHeader/>
                <w:jc w:val="center"/>
              </w:trPr>
              <w:tc>
                <w:tcPr>
                  <w:tcW w:w="750"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bidi="ar-SA"/>
                    </w:rPr>
                  </w:pPr>
                  <w:r>
                    <w:rPr>
                      <w:rFonts w:hint="default" w:ascii="Times New Roman" w:hAnsi="Times New Roman" w:eastAsia="宋体" w:cs="Times New Roman"/>
                      <w:color w:val="auto"/>
                      <w:kern w:val="2"/>
                      <w:sz w:val="21"/>
                      <w:szCs w:val="21"/>
                      <w:highlight w:val="none"/>
                      <w:lang w:val="en-US" w:bidi="ar-SA"/>
                    </w:rPr>
                    <w:t>序号</w:t>
                  </w:r>
                </w:p>
              </w:tc>
              <w:tc>
                <w:tcPr>
                  <w:tcW w:w="1103"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bidi="ar-SA"/>
                    </w:rPr>
                  </w:pPr>
                  <w:r>
                    <w:rPr>
                      <w:rFonts w:hint="default" w:ascii="Times New Roman" w:hAnsi="Times New Roman" w:eastAsia="宋体" w:cs="Times New Roman"/>
                      <w:color w:val="auto"/>
                      <w:kern w:val="2"/>
                      <w:sz w:val="21"/>
                      <w:szCs w:val="21"/>
                      <w:highlight w:val="none"/>
                      <w:lang w:val="en-US" w:bidi="ar-SA"/>
                    </w:rPr>
                    <w:t>项目</w:t>
                  </w:r>
                </w:p>
              </w:tc>
              <w:tc>
                <w:tcPr>
                  <w:tcW w:w="1459"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bidi="ar-SA"/>
                    </w:rPr>
                  </w:pPr>
                  <w:r>
                    <w:rPr>
                      <w:rFonts w:hint="default" w:ascii="Times New Roman" w:hAnsi="Times New Roman" w:eastAsia="宋体" w:cs="Times New Roman"/>
                      <w:color w:val="auto"/>
                      <w:kern w:val="2"/>
                      <w:sz w:val="21"/>
                      <w:szCs w:val="21"/>
                      <w:highlight w:val="none"/>
                      <w:lang w:val="en-US" w:bidi="ar-SA"/>
                    </w:rPr>
                    <w:t>建筑面积(m</w:t>
                  </w:r>
                  <w:r>
                    <w:rPr>
                      <w:rFonts w:hint="default" w:ascii="Times New Roman" w:hAnsi="Times New Roman" w:eastAsia="宋体" w:cs="Times New Roman"/>
                      <w:color w:val="auto"/>
                      <w:kern w:val="2"/>
                      <w:sz w:val="21"/>
                      <w:szCs w:val="21"/>
                      <w:highlight w:val="none"/>
                      <w:vertAlign w:val="superscript"/>
                      <w:lang w:val="en-US" w:bidi="ar-SA"/>
                    </w:rPr>
                    <w:t>2</w:t>
                  </w:r>
                  <w:r>
                    <w:rPr>
                      <w:rFonts w:hint="default" w:ascii="Times New Roman" w:hAnsi="Times New Roman" w:eastAsia="宋体" w:cs="Times New Roman"/>
                      <w:color w:val="auto"/>
                      <w:kern w:val="2"/>
                      <w:sz w:val="21"/>
                      <w:szCs w:val="21"/>
                      <w:highlight w:val="none"/>
                      <w:lang w:val="en-US" w:bidi="ar-SA"/>
                    </w:rPr>
                    <w:t>)</w:t>
                  </w:r>
                </w:p>
              </w:tc>
              <w:tc>
                <w:tcPr>
                  <w:tcW w:w="1514"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占地面积</w:t>
                  </w:r>
                  <w:r>
                    <w:rPr>
                      <w:rFonts w:hint="default" w:ascii="Times New Roman" w:hAnsi="Times New Roman" w:eastAsia="宋体" w:cs="Times New Roman"/>
                      <w:color w:val="auto"/>
                      <w:kern w:val="2"/>
                      <w:sz w:val="21"/>
                      <w:szCs w:val="21"/>
                      <w:highlight w:val="none"/>
                      <w:lang w:val="en-US" w:bidi="ar-SA"/>
                    </w:rPr>
                    <w:t>（m</w:t>
                  </w:r>
                  <w:r>
                    <w:rPr>
                      <w:rFonts w:hint="default" w:ascii="Times New Roman" w:hAnsi="Times New Roman" w:eastAsia="宋体" w:cs="Times New Roman"/>
                      <w:color w:val="auto"/>
                      <w:kern w:val="2"/>
                      <w:sz w:val="21"/>
                      <w:szCs w:val="21"/>
                      <w:highlight w:val="none"/>
                      <w:vertAlign w:val="superscript"/>
                      <w:lang w:val="en-US" w:bidi="ar-SA"/>
                    </w:rPr>
                    <w:t>2</w:t>
                  </w:r>
                  <w:r>
                    <w:rPr>
                      <w:rFonts w:hint="default" w:ascii="Times New Roman" w:hAnsi="Times New Roman" w:eastAsia="宋体" w:cs="Times New Roman"/>
                      <w:color w:val="auto"/>
                      <w:kern w:val="2"/>
                      <w:sz w:val="21"/>
                      <w:szCs w:val="21"/>
                      <w:highlight w:val="none"/>
                      <w:lang w:val="en-US" w:bidi="ar-SA"/>
                    </w:rPr>
                    <w:t>）</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bidi="ar-SA"/>
                    </w:rPr>
                  </w:pPr>
                  <w:r>
                    <w:rPr>
                      <w:rFonts w:hint="default" w:ascii="Times New Roman" w:hAnsi="Times New Roman" w:eastAsia="宋体" w:cs="Times New Roman"/>
                      <w:color w:val="auto"/>
                      <w:kern w:val="2"/>
                      <w:sz w:val="21"/>
                      <w:szCs w:val="21"/>
                      <w:highlight w:val="none"/>
                      <w:lang w:val="en-US" w:bidi="ar-SA"/>
                    </w:rPr>
                    <w:t>备注</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建筑形式</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299" w:hRule="atLeast"/>
                <w:jc w:val="center"/>
              </w:trPr>
              <w:tc>
                <w:tcPr>
                  <w:tcW w:w="750"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bidi="ar-SA"/>
                    </w:rPr>
                  </w:pPr>
                  <w:r>
                    <w:rPr>
                      <w:rFonts w:hint="default" w:ascii="Times New Roman" w:hAnsi="Times New Roman" w:eastAsia="宋体" w:cs="Times New Roman"/>
                      <w:color w:val="auto"/>
                      <w:kern w:val="2"/>
                      <w:sz w:val="21"/>
                      <w:szCs w:val="21"/>
                      <w:highlight w:val="none"/>
                      <w:lang w:val="en-US" w:bidi="ar-SA"/>
                    </w:rPr>
                    <w:t>1</w:t>
                  </w:r>
                </w:p>
              </w:tc>
              <w:tc>
                <w:tcPr>
                  <w:tcW w:w="1103"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1#车间</w:t>
                  </w:r>
                </w:p>
              </w:tc>
              <w:tc>
                <w:tcPr>
                  <w:tcW w:w="1459"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2103</w:t>
                  </w:r>
                </w:p>
              </w:tc>
              <w:tc>
                <w:tcPr>
                  <w:tcW w:w="1514"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671</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一、二、三期共用，现有</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混凝土框架加砖混</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299" w:hRule="atLeast"/>
                <w:jc w:val="center"/>
              </w:trPr>
              <w:tc>
                <w:tcPr>
                  <w:tcW w:w="750"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2</w:t>
                  </w:r>
                </w:p>
              </w:tc>
              <w:tc>
                <w:tcPr>
                  <w:tcW w:w="1103"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2#车间</w:t>
                  </w:r>
                </w:p>
              </w:tc>
              <w:tc>
                <w:tcPr>
                  <w:tcW w:w="1459"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3</w:t>
                  </w:r>
                  <w:r>
                    <w:rPr>
                      <w:rFonts w:hint="eastAsia" w:cs="Times New Roman"/>
                      <w:color w:val="auto"/>
                      <w:kern w:val="2"/>
                      <w:sz w:val="21"/>
                      <w:szCs w:val="21"/>
                      <w:highlight w:val="none"/>
                      <w:lang w:val="en-US" w:eastAsia="zh-CN" w:bidi="ar-SA"/>
                    </w:rPr>
                    <w:t>897</w:t>
                  </w:r>
                </w:p>
              </w:tc>
              <w:tc>
                <w:tcPr>
                  <w:tcW w:w="1514"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3897</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一、二、三期共用，现有</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混凝土框架加砖混</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299" w:hRule="atLeast"/>
                <w:jc w:val="center"/>
              </w:trPr>
              <w:tc>
                <w:tcPr>
                  <w:tcW w:w="750"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3</w:t>
                  </w:r>
                </w:p>
              </w:tc>
              <w:tc>
                <w:tcPr>
                  <w:tcW w:w="1103"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3#车间</w:t>
                  </w:r>
                </w:p>
              </w:tc>
              <w:tc>
                <w:tcPr>
                  <w:tcW w:w="1459"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39</w:t>
                  </w:r>
                  <w:r>
                    <w:rPr>
                      <w:rFonts w:hint="eastAsia" w:cs="Times New Roman"/>
                      <w:color w:val="auto"/>
                      <w:kern w:val="2"/>
                      <w:sz w:val="21"/>
                      <w:szCs w:val="21"/>
                      <w:highlight w:val="none"/>
                      <w:lang w:val="en-US" w:eastAsia="zh-CN" w:bidi="ar-SA"/>
                    </w:rPr>
                    <w:t>12</w:t>
                  </w:r>
                </w:p>
              </w:tc>
              <w:tc>
                <w:tcPr>
                  <w:tcW w:w="1514"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3912</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一期使用，</w:t>
                  </w:r>
                  <w:r>
                    <w:rPr>
                      <w:rFonts w:hint="eastAsia" w:cs="Times New Roman"/>
                      <w:color w:val="auto"/>
                      <w:kern w:val="2"/>
                      <w:sz w:val="21"/>
                      <w:szCs w:val="21"/>
                      <w:highlight w:val="none"/>
                      <w:lang w:val="en-US" w:eastAsia="zh-CN" w:bidi="ar-SA"/>
                    </w:rPr>
                    <w:t>新建</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钢结构</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299" w:hRule="atLeast"/>
                <w:jc w:val="center"/>
              </w:trPr>
              <w:tc>
                <w:tcPr>
                  <w:tcW w:w="750"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4</w:t>
                  </w:r>
                </w:p>
              </w:tc>
              <w:tc>
                <w:tcPr>
                  <w:tcW w:w="1103"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4#车间</w:t>
                  </w:r>
                </w:p>
              </w:tc>
              <w:tc>
                <w:tcPr>
                  <w:tcW w:w="1459"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6138</w:t>
                  </w:r>
                </w:p>
              </w:tc>
              <w:tc>
                <w:tcPr>
                  <w:tcW w:w="1514"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6138</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二期使用，</w:t>
                  </w:r>
                  <w:r>
                    <w:rPr>
                      <w:rFonts w:hint="eastAsia" w:cs="Times New Roman"/>
                      <w:color w:val="auto"/>
                      <w:kern w:val="2"/>
                      <w:sz w:val="21"/>
                      <w:szCs w:val="21"/>
                      <w:highlight w:val="none"/>
                      <w:lang w:val="en-US" w:eastAsia="zh-CN" w:bidi="ar-SA"/>
                    </w:rPr>
                    <w:t>新建</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钢结构</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299" w:hRule="atLeast"/>
                <w:jc w:val="center"/>
              </w:trPr>
              <w:tc>
                <w:tcPr>
                  <w:tcW w:w="750"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5</w:t>
                  </w:r>
                </w:p>
              </w:tc>
              <w:tc>
                <w:tcPr>
                  <w:tcW w:w="1103"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5#车间</w:t>
                  </w:r>
                </w:p>
              </w:tc>
              <w:tc>
                <w:tcPr>
                  <w:tcW w:w="1459"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8000</w:t>
                  </w:r>
                </w:p>
              </w:tc>
              <w:tc>
                <w:tcPr>
                  <w:tcW w:w="1514"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8000</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三期使用，现有</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混凝土框架</w:t>
                  </w:r>
                  <w:r>
                    <w:rPr>
                      <w:rFonts w:hint="eastAsia" w:cs="Times New Roman"/>
                      <w:color w:val="auto"/>
                      <w:kern w:val="2"/>
                      <w:sz w:val="21"/>
                      <w:szCs w:val="21"/>
                      <w:highlight w:val="none"/>
                      <w:lang w:val="en-US" w:eastAsia="zh-CN" w:bidi="ar-SA"/>
                    </w:rPr>
                    <w:t>加砖混</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14" w:hRule="atLeast"/>
                <w:jc w:val="center"/>
              </w:trPr>
              <w:tc>
                <w:tcPr>
                  <w:tcW w:w="750"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6</w:t>
                  </w:r>
                </w:p>
              </w:tc>
              <w:tc>
                <w:tcPr>
                  <w:tcW w:w="1103"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1#原料库</w:t>
                  </w:r>
                </w:p>
              </w:tc>
              <w:tc>
                <w:tcPr>
                  <w:tcW w:w="1459"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2</w:t>
                  </w:r>
                  <w:r>
                    <w:rPr>
                      <w:rFonts w:hint="eastAsia" w:cs="Times New Roman"/>
                      <w:color w:val="auto"/>
                      <w:kern w:val="2"/>
                      <w:sz w:val="21"/>
                      <w:szCs w:val="21"/>
                      <w:highlight w:val="none"/>
                      <w:lang w:val="en-US" w:eastAsia="zh-CN" w:bidi="ar-SA"/>
                    </w:rPr>
                    <w:t>700</w:t>
                  </w:r>
                </w:p>
              </w:tc>
              <w:tc>
                <w:tcPr>
                  <w:tcW w:w="1514"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2440</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一、二、三期共用，</w:t>
                  </w:r>
                  <w:r>
                    <w:rPr>
                      <w:rFonts w:hint="eastAsia" w:cs="Times New Roman"/>
                      <w:color w:val="auto"/>
                      <w:kern w:val="2"/>
                      <w:sz w:val="21"/>
                      <w:szCs w:val="21"/>
                      <w:highlight w:val="none"/>
                      <w:lang w:val="en-US" w:eastAsia="zh-CN" w:bidi="ar-SA"/>
                    </w:rPr>
                    <w:t>新建</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砖混加钢结构</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299" w:hRule="atLeast"/>
                <w:jc w:val="center"/>
              </w:trPr>
              <w:tc>
                <w:tcPr>
                  <w:tcW w:w="750"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7</w:t>
                  </w:r>
                </w:p>
              </w:tc>
              <w:tc>
                <w:tcPr>
                  <w:tcW w:w="1103"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2#原料库</w:t>
                  </w:r>
                </w:p>
              </w:tc>
              <w:tc>
                <w:tcPr>
                  <w:tcW w:w="1459"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w:t>
                  </w:r>
                  <w:r>
                    <w:rPr>
                      <w:rFonts w:hint="eastAsia" w:cs="Times New Roman"/>
                      <w:color w:val="auto"/>
                      <w:kern w:val="2"/>
                      <w:sz w:val="21"/>
                      <w:szCs w:val="21"/>
                      <w:highlight w:val="none"/>
                      <w:lang w:val="en-US" w:eastAsia="zh-CN" w:bidi="ar-SA"/>
                    </w:rPr>
                    <w:t>800</w:t>
                  </w:r>
                </w:p>
              </w:tc>
              <w:tc>
                <w:tcPr>
                  <w:tcW w:w="1514"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1680</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一、二、三期共用，</w:t>
                  </w:r>
                  <w:r>
                    <w:rPr>
                      <w:rFonts w:hint="eastAsia" w:cs="Times New Roman"/>
                      <w:color w:val="auto"/>
                      <w:kern w:val="2"/>
                      <w:sz w:val="21"/>
                      <w:szCs w:val="21"/>
                      <w:highlight w:val="none"/>
                      <w:lang w:val="en-US" w:eastAsia="zh-CN" w:bidi="ar-SA"/>
                    </w:rPr>
                    <w:t>新建</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砖混加钢结构</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299" w:hRule="atLeast"/>
                <w:jc w:val="center"/>
              </w:trPr>
              <w:tc>
                <w:tcPr>
                  <w:tcW w:w="750"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8</w:t>
                  </w:r>
                </w:p>
              </w:tc>
              <w:tc>
                <w:tcPr>
                  <w:tcW w:w="1103"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成品库</w:t>
                  </w:r>
                </w:p>
              </w:tc>
              <w:tc>
                <w:tcPr>
                  <w:tcW w:w="1459"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2100</w:t>
                  </w:r>
                </w:p>
              </w:tc>
              <w:tc>
                <w:tcPr>
                  <w:tcW w:w="1514"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2100</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一、二、三期共用，</w:t>
                  </w:r>
                  <w:r>
                    <w:rPr>
                      <w:rFonts w:hint="eastAsia" w:cs="Times New Roman"/>
                      <w:color w:val="auto"/>
                      <w:kern w:val="2"/>
                      <w:sz w:val="21"/>
                      <w:szCs w:val="21"/>
                      <w:highlight w:val="none"/>
                      <w:lang w:val="en-US" w:eastAsia="zh-CN" w:bidi="ar-SA"/>
                    </w:rPr>
                    <w:t>新建</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钢结构</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299" w:hRule="atLeast"/>
                <w:jc w:val="center"/>
              </w:trPr>
              <w:tc>
                <w:tcPr>
                  <w:tcW w:w="750"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9</w:t>
                  </w:r>
                </w:p>
              </w:tc>
              <w:tc>
                <w:tcPr>
                  <w:tcW w:w="1103"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检测</w:t>
                  </w:r>
                  <w:r>
                    <w:rPr>
                      <w:rFonts w:hint="eastAsia" w:cs="Times New Roman"/>
                      <w:color w:val="auto"/>
                      <w:kern w:val="2"/>
                      <w:sz w:val="21"/>
                      <w:szCs w:val="21"/>
                      <w:highlight w:val="none"/>
                      <w:lang w:val="en-US" w:eastAsia="zh-CN" w:bidi="ar-SA"/>
                    </w:rPr>
                    <w:t>楼</w:t>
                  </w:r>
                </w:p>
              </w:tc>
              <w:tc>
                <w:tcPr>
                  <w:tcW w:w="1459"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3300</w:t>
                  </w:r>
                </w:p>
              </w:tc>
              <w:tc>
                <w:tcPr>
                  <w:tcW w:w="1514"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3300</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一、二、三期共用，</w:t>
                  </w:r>
                  <w:r>
                    <w:rPr>
                      <w:rFonts w:hint="eastAsia" w:cs="Times New Roman"/>
                      <w:color w:val="auto"/>
                      <w:kern w:val="2"/>
                      <w:sz w:val="21"/>
                      <w:szCs w:val="21"/>
                      <w:highlight w:val="none"/>
                      <w:lang w:val="en-US" w:eastAsia="zh-CN" w:bidi="ar-SA"/>
                    </w:rPr>
                    <w:t>现有</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混凝土框架加砖混</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299" w:hRule="atLeast"/>
                <w:jc w:val="center"/>
              </w:trPr>
              <w:tc>
                <w:tcPr>
                  <w:tcW w:w="750"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10</w:t>
                  </w:r>
                </w:p>
              </w:tc>
              <w:tc>
                <w:tcPr>
                  <w:tcW w:w="1103"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办公楼</w:t>
                  </w:r>
                </w:p>
              </w:tc>
              <w:tc>
                <w:tcPr>
                  <w:tcW w:w="1459"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2138</w:t>
                  </w:r>
                </w:p>
              </w:tc>
              <w:tc>
                <w:tcPr>
                  <w:tcW w:w="1514"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2138</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一、二、三期共用，现有</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混凝土框架加砖混</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299" w:hRule="atLeast"/>
                <w:jc w:val="center"/>
              </w:trPr>
              <w:tc>
                <w:tcPr>
                  <w:tcW w:w="750"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11</w:t>
                  </w:r>
                </w:p>
              </w:tc>
              <w:tc>
                <w:tcPr>
                  <w:tcW w:w="1103"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消防水池</w:t>
                  </w:r>
                </w:p>
              </w:tc>
              <w:tc>
                <w:tcPr>
                  <w:tcW w:w="1459"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w:t>
                  </w:r>
                </w:p>
              </w:tc>
              <w:tc>
                <w:tcPr>
                  <w:tcW w:w="1514"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300</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一、二、三期共用，</w:t>
                  </w:r>
                  <w:r>
                    <w:rPr>
                      <w:rFonts w:hint="eastAsia" w:cs="Times New Roman"/>
                      <w:color w:val="auto"/>
                      <w:kern w:val="2"/>
                      <w:sz w:val="21"/>
                      <w:szCs w:val="21"/>
                      <w:highlight w:val="none"/>
                      <w:lang w:val="en-US" w:eastAsia="zh-CN" w:bidi="ar-SA"/>
                    </w:rPr>
                    <w:t>新建</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混凝土</w:t>
                  </w:r>
                  <w:r>
                    <w:rPr>
                      <w:rFonts w:hint="eastAsia" w:cs="Times New Roman"/>
                      <w:color w:val="auto"/>
                      <w:kern w:val="2"/>
                      <w:sz w:val="21"/>
                      <w:szCs w:val="21"/>
                      <w:highlight w:val="none"/>
                      <w:lang w:val="en-US" w:eastAsia="zh-CN" w:bidi="ar-SA"/>
                    </w:rPr>
                    <w:t>实体</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299" w:hRule="atLeast"/>
                <w:jc w:val="center"/>
              </w:trPr>
              <w:tc>
                <w:tcPr>
                  <w:tcW w:w="750"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12</w:t>
                  </w:r>
                </w:p>
              </w:tc>
              <w:tc>
                <w:tcPr>
                  <w:tcW w:w="1103"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危废间</w:t>
                  </w:r>
                </w:p>
              </w:tc>
              <w:tc>
                <w:tcPr>
                  <w:tcW w:w="1459"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25</w:t>
                  </w:r>
                </w:p>
              </w:tc>
              <w:tc>
                <w:tcPr>
                  <w:tcW w:w="1514"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一、二、三期共用，现有</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砖混</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299" w:hRule="atLeast"/>
                <w:jc w:val="center"/>
              </w:trPr>
              <w:tc>
                <w:tcPr>
                  <w:tcW w:w="750"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13</w:t>
                  </w:r>
                </w:p>
              </w:tc>
              <w:tc>
                <w:tcPr>
                  <w:tcW w:w="1103"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附属用房</w:t>
                  </w:r>
                </w:p>
              </w:tc>
              <w:tc>
                <w:tcPr>
                  <w:tcW w:w="1459"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1587</w:t>
                  </w:r>
                </w:p>
              </w:tc>
              <w:tc>
                <w:tcPr>
                  <w:tcW w:w="1514"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一、二、三期共用，现有</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砖混</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26" w:hRule="atLeast"/>
                <w:jc w:val="center"/>
              </w:trPr>
              <w:tc>
                <w:tcPr>
                  <w:tcW w:w="1853" w:type="dxa"/>
                  <w:gridSpan w:val="2"/>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合计</w:t>
                  </w:r>
                </w:p>
              </w:tc>
              <w:tc>
                <w:tcPr>
                  <w:tcW w:w="1459"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37700</w:t>
                  </w:r>
                </w:p>
              </w:tc>
              <w:tc>
                <w:tcPr>
                  <w:tcW w:w="1514"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eastAsia"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w:t>
                  </w:r>
                </w:p>
              </w:tc>
              <w:tc>
                <w:tcPr>
                  <w:tcW w:w="1666" w:type="dxa"/>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eastAsia"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w:t>
                  </w:r>
                </w:p>
              </w:tc>
            </w:tr>
          </w:tbl>
          <w:p>
            <w:pPr>
              <w:keepNext w:val="0"/>
              <w:keepLines w:val="0"/>
              <w:pageBreakBefore w:val="0"/>
              <w:kinsoku/>
              <w:wordWrap/>
              <w:overflowPunct/>
              <w:topLinePunct w:val="0"/>
              <w:bidi w:val="0"/>
              <w:adjustRightInd w:val="0"/>
              <w:snapToGrid w:val="0"/>
              <w:spacing w:line="400" w:lineRule="exact"/>
              <w:ind w:left="0" w:leftChars="0" w:firstLine="0" w:firstLineChars="0"/>
              <w:jc w:val="left"/>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lang w:val="en-US" w:eastAsia="zh-CN"/>
              </w:rPr>
              <w:t>4、</w:t>
            </w:r>
            <w:r>
              <w:rPr>
                <w:rFonts w:hint="default" w:ascii="Times New Roman" w:hAnsi="Times New Roman" w:eastAsia="宋体" w:cs="Times New Roman"/>
                <w:b/>
                <w:bCs/>
                <w:color w:val="auto"/>
                <w:sz w:val="21"/>
                <w:szCs w:val="21"/>
                <w:highlight w:val="none"/>
              </w:rPr>
              <w:t>产品方案</w:t>
            </w:r>
          </w:p>
          <w:p>
            <w:pPr>
              <w:keepNext w:val="0"/>
              <w:keepLines w:val="0"/>
              <w:pageBreakBefore w:val="0"/>
              <w:kinsoku/>
              <w:wordWrap/>
              <w:overflowPunct/>
              <w:topLinePunct w:val="0"/>
              <w:bidi w:val="0"/>
              <w:adjustRightInd w:val="0"/>
              <w:snapToGrid w:val="0"/>
              <w:spacing w:line="400" w:lineRule="exact"/>
              <w:ind w:firstLine="420" w:firstLineChars="200"/>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本项目利用</w:t>
            </w:r>
            <w:r>
              <w:rPr>
                <w:rFonts w:hint="default" w:ascii="Times New Roman" w:hAnsi="Times New Roman" w:eastAsia="宋体" w:cs="Times New Roman"/>
                <w:color w:val="auto"/>
                <w:sz w:val="21"/>
                <w:szCs w:val="21"/>
                <w:highlight w:val="none"/>
                <w:lang w:val="en-US" w:eastAsia="zh-CN"/>
              </w:rPr>
              <w:t>钨棒</w:t>
            </w:r>
            <w:r>
              <w:rPr>
                <w:rFonts w:hint="eastAsia" w:cs="Times New Roman"/>
                <w:color w:val="auto"/>
                <w:sz w:val="21"/>
                <w:szCs w:val="21"/>
                <w:highlight w:val="none"/>
                <w:lang w:val="en-US" w:eastAsia="zh-CN"/>
              </w:rPr>
              <w:t>（粗线）</w:t>
            </w:r>
            <w:r>
              <w:rPr>
                <w:rFonts w:hint="default" w:ascii="Times New Roman" w:hAnsi="Times New Roman" w:eastAsia="宋体" w:cs="Times New Roman"/>
                <w:color w:val="auto"/>
                <w:sz w:val="21"/>
                <w:szCs w:val="21"/>
                <w:highlight w:val="none"/>
                <w:lang w:val="en-US" w:eastAsia="zh-CN"/>
              </w:rPr>
              <w:t>生产钨丝金刚线，见下表：</w:t>
            </w:r>
          </w:p>
          <w:p>
            <w:pPr>
              <w:pStyle w:val="324"/>
              <w:keepNext w:val="0"/>
              <w:keepLines w:val="0"/>
              <w:pageBreakBefore w:val="0"/>
              <w:widowControl w:val="0"/>
              <w:kinsoku/>
              <w:wordWrap/>
              <w:overflowPunct/>
              <w:topLinePunct w:val="0"/>
              <w:autoSpaceDE/>
              <w:autoSpaceDN/>
              <w:bidi w:val="0"/>
              <w:adjustRightInd/>
              <w:snapToGrid w:val="0"/>
              <w:spacing w:line="400" w:lineRule="exact"/>
              <w:ind w:firstLine="0" w:firstLineChars="0"/>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b/>
                <w:bCs/>
                <w:color w:val="auto"/>
                <w:sz w:val="21"/>
                <w:szCs w:val="21"/>
                <w:highlight w:val="none"/>
              </w:rPr>
              <w:t>表</w:t>
            </w:r>
            <w:r>
              <w:rPr>
                <w:rFonts w:hint="default" w:ascii="Times New Roman" w:hAnsi="Times New Roman" w:eastAsia="宋体" w:cs="Times New Roman"/>
                <w:b/>
                <w:bCs/>
                <w:color w:val="auto"/>
                <w:sz w:val="21"/>
                <w:szCs w:val="21"/>
                <w:highlight w:val="none"/>
                <w:lang w:val="en-US" w:eastAsia="zh-CN"/>
              </w:rPr>
              <w:t>4-1</w:t>
            </w:r>
            <w:r>
              <w:rPr>
                <w:rFonts w:hint="default" w:ascii="Times New Roman" w:hAnsi="Times New Roman" w:eastAsia="宋体" w:cs="Times New Roman"/>
                <w:b/>
                <w:bCs/>
                <w:color w:val="auto"/>
                <w:sz w:val="21"/>
                <w:szCs w:val="21"/>
                <w:highlight w:val="none"/>
              </w:rPr>
              <w:t xml:space="preserve">  产品方案一览表</w:t>
            </w:r>
          </w:p>
          <w:tbl>
            <w:tblPr>
              <w:tblStyle w:val="79"/>
              <w:tblW w:w="4997" w:type="pct"/>
              <w:jc w:val="center"/>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
            <w:tblGrid>
              <w:gridCol w:w="1956"/>
              <w:gridCol w:w="3481"/>
              <w:gridCol w:w="2948"/>
            </w:tblGrid>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1166" w:type="pct"/>
                  <w:tcBorders>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spacing w:line="40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产品名称</w:t>
                  </w:r>
                </w:p>
              </w:tc>
              <w:tc>
                <w:tcPr>
                  <w:tcW w:w="2075" w:type="pct"/>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spacing w:line="40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年产量</w:t>
                  </w:r>
                </w:p>
              </w:tc>
              <w:tc>
                <w:tcPr>
                  <w:tcW w:w="1757" w:type="pct"/>
                  <w:tcBorders>
                    <w:lef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spacing w:line="40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备注</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100" w:hRule="atLeast"/>
                <w:jc w:val="center"/>
              </w:trPr>
              <w:tc>
                <w:tcPr>
                  <w:tcW w:w="1166" w:type="pct"/>
                  <w:vMerge w:val="restart"/>
                  <w:tcBorders>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spacing w:line="40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钨丝金刚线</w:t>
                  </w:r>
                </w:p>
              </w:tc>
              <w:tc>
                <w:tcPr>
                  <w:tcW w:w="2075" w:type="pct"/>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spacing w:line="40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一期：</w:t>
                  </w:r>
                  <w:r>
                    <w:rPr>
                      <w:rFonts w:hint="eastAsia" w:cs="Times New Roman"/>
                      <w:b w:val="0"/>
                      <w:bCs/>
                      <w:snapToGrid w:val="0"/>
                      <w:color w:val="auto"/>
                      <w:sz w:val="21"/>
                      <w:szCs w:val="21"/>
                      <w:highlight w:val="none"/>
                      <w:lang w:val="en-US" w:eastAsia="zh-CN"/>
                    </w:rPr>
                    <w:t>3</w:t>
                  </w:r>
                  <w:r>
                    <w:rPr>
                      <w:rFonts w:hint="default" w:ascii="Times New Roman" w:hAnsi="Times New Roman" w:eastAsia="宋体" w:cs="Times New Roman"/>
                      <w:b w:val="0"/>
                      <w:bCs/>
                      <w:snapToGrid w:val="0"/>
                      <w:color w:val="auto"/>
                      <w:sz w:val="21"/>
                      <w:szCs w:val="21"/>
                      <w:highlight w:val="none"/>
                      <w:lang w:val="en-US" w:eastAsia="zh-CN"/>
                    </w:rPr>
                    <w:t>00万km（折合</w:t>
                  </w:r>
                  <w:r>
                    <w:rPr>
                      <w:rFonts w:hint="eastAsia" w:cs="Times New Roman"/>
                      <w:b w:val="0"/>
                      <w:bCs/>
                      <w:snapToGrid w:val="0"/>
                      <w:color w:val="auto"/>
                      <w:sz w:val="21"/>
                      <w:szCs w:val="21"/>
                      <w:highlight w:val="none"/>
                      <w:lang w:val="en-US" w:eastAsia="zh-CN"/>
                    </w:rPr>
                    <w:t>55.8</w:t>
                  </w:r>
                  <w:r>
                    <w:rPr>
                      <w:rFonts w:hint="default" w:ascii="Times New Roman" w:hAnsi="Times New Roman" w:eastAsia="宋体" w:cs="Times New Roman"/>
                      <w:b w:val="0"/>
                      <w:bCs/>
                      <w:snapToGrid w:val="0"/>
                      <w:color w:val="auto"/>
                      <w:sz w:val="21"/>
                      <w:szCs w:val="21"/>
                      <w:highlight w:val="none"/>
                      <w:lang w:val="en-US" w:eastAsia="zh-CN"/>
                    </w:rPr>
                    <w:t>t）</w:t>
                  </w:r>
                </w:p>
              </w:tc>
              <w:tc>
                <w:tcPr>
                  <w:tcW w:w="1757" w:type="pct"/>
                  <w:vMerge w:val="restart"/>
                  <w:tcBorders>
                    <w:lef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spacing w:line="40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规格Φ30μm</w:t>
                  </w:r>
                  <w:r>
                    <w:rPr>
                      <w:rFonts w:hint="eastAsia" w:cs="Times New Roman"/>
                      <w:b w:val="0"/>
                      <w:bCs/>
                      <w:snapToGrid w:val="0"/>
                      <w:color w:val="auto"/>
                      <w:sz w:val="21"/>
                      <w:szCs w:val="21"/>
                      <w:highlight w:val="none"/>
                      <w:lang w:val="en-US" w:eastAsia="zh-CN"/>
                    </w:rPr>
                    <w:t>，120km/卷（100mm*120mm真空包装）</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100" w:hRule="atLeast"/>
                <w:jc w:val="center"/>
              </w:trPr>
              <w:tc>
                <w:tcPr>
                  <w:tcW w:w="1166" w:type="pct"/>
                  <w:vMerge w:val="continue"/>
                  <w:tcBorders>
                    <w:right w:val="single" w:color="auto" w:sz="4" w:space="0"/>
                  </w:tcBorders>
                  <w:noWrap w:val="0"/>
                  <w:vAlign w:val="center"/>
                </w:tcPr>
                <w:p>
                  <w:pPr>
                    <w:keepNext w:val="0"/>
                    <w:keepLines w:val="0"/>
                    <w:pageBreakBefore w:val="0"/>
                    <w:widowControl w:val="0"/>
                    <w:kinsoku/>
                    <w:wordWrap/>
                    <w:overflowPunct/>
                    <w:topLinePunct w:val="0"/>
                    <w:autoSpaceDE/>
                    <w:autoSpaceDN/>
                    <w:bidi w:val="0"/>
                    <w:snapToGrid/>
                    <w:spacing w:line="400" w:lineRule="exact"/>
                    <w:jc w:val="center"/>
                    <w:textAlignment w:val="auto"/>
                    <w:rPr>
                      <w:rFonts w:hint="default" w:ascii="Times New Roman" w:hAnsi="Times New Roman" w:eastAsia="宋体" w:cs="Times New Roman"/>
                      <w:color w:val="auto"/>
                      <w:highlight w:val="none"/>
                    </w:rPr>
                  </w:pPr>
                </w:p>
              </w:tc>
              <w:tc>
                <w:tcPr>
                  <w:tcW w:w="2075" w:type="pct"/>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spacing w:line="40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二期：</w:t>
                  </w:r>
                  <w:r>
                    <w:rPr>
                      <w:rFonts w:hint="eastAsia" w:cs="Times New Roman"/>
                      <w:b w:val="0"/>
                      <w:bCs/>
                      <w:snapToGrid w:val="0"/>
                      <w:color w:val="auto"/>
                      <w:sz w:val="21"/>
                      <w:szCs w:val="21"/>
                      <w:highlight w:val="none"/>
                      <w:lang w:val="en-US" w:eastAsia="zh-CN"/>
                    </w:rPr>
                    <w:t>3</w:t>
                  </w:r>
                  <w:r>
                    <w:rPr>
                      <w:rFonts w:hint="default" w:ascii="Times New Roman" w:hAnsi="Times New Roman" w:eastAsia="宋体" w:cs="Times New Roman"/>
                      <w:b w:val="0"/>
                      <w:bCs/>
                      <w:snapToGrid w:val="0"/>
                      <w:color w:val="auto"/>
                      <w:sz w:val="21"/>
                      <w:szCs w:val="21"/>
                      <w:highlight w:val="none"/>
                      <w:lang w:val="en-US" w:eastAsia="zh-CN"/>
                    </w:rPr>
                    <w:t>00万km（折合</w:t>
                  </w:r>
                  <w:r>
                    <w:rPr>
                      <w:rFonts w:hint="eastAsia" w:cs="Times New Roman"/>
                      <w:b w:val="0"/>
                      <w:bCs/>
                      <w:snapToGrid w:val="0"/>
                      <w:color w:val="auto"/>
                      <w:sz w:val="21"/>
                      <w:szCs w:val="21"/>
                      <w:highlight w:val="none"/>
                      <w:lang w:val="en-US" w:eastAsia="zh-CN"/>
                    </w:rPr>
                    <w:t>55.8</w:t>
                  </w:r>
                  <w:r>
                    <w:rPr>
                      <w:rFonts w:hint="default" w:ascii="Times New Roman" w:hAnsi="Times New Roman" w:eastAsia="宋体" w:cs="Times New Roman"/>
                      <w:b w:val="0"/>
                      <w:bCs/>
                      <w:snapToGrid w:val="0"/>
                      <w:color w:val="auto"/>
                      <w:sz w:val="21"/>
                      <w:szCs w:val="21"/>
                      <w:highlight w:val="none"/>
                      <w:lang w:val="en-US" w:eastAsia="zh-CN"/>
                    </w:rPr>
                    <w:t>t）</w:t>
                  </w:r>
                </w:p>
              </w:tc>
              <w:tc>
                <w:tcPr>
                  <w:tcW w:w="1757" w:type="pct"/>
                  <w:vMerge w:val="continue"/>
                  <w:tcBorders>
                    <w:lef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spacing w:line="40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100" w:hRule="atLeast"/>
                <w:jc w:val="center"/>
              </w:trPr>
              <w:tc>
                <w:tcPr>
                  <w:tcW w:w="1166" w:type="pct"/>
                  <w:vMerge w:val="continue"/>
                  <w:tcBorders>
                    <w:right w:val="single" w:color="auto" w:sz="4" w:space="0"/>
                  </w:tcBorders>
                  <w:noWrap w:val="0"/>
                  <w:vAlign w:val="center"/>
                </w:tcPr>
                <w:p>
                  <w:pPr>
                    <w:keepNext w:val="0"/>
                    <w:keepLines w:val="0"/>
                    <w:pageBreakBefore w:val="0"/>
                    <w:widowControl w:val="0"/>
                    <w:kinsoku/>
                    <w:wordWrap/>
                    <w:overflowPunct/>
                    <w:topLinePunct w:val="0"/>
                    <w:autoSpaceDE/>
                    <w:autoSpaceDN/>
                    <w:bidi w:val="0"/>
                    <w:snapToGrid/>
                    <w:spacing w:line="400" w:lineRule="exact"/>
                    <w:jc w:val="center"/>
                    <w:textAlignment w:val="auto"/>
                    <w:rPr>
                      <w:rFonts w:hint="default" w:ascii="Times New Roman" w:hAnsi="Times New Roman" w:eastAsia="宋体" w:cs="Times New Roman"/>
                      <w:b w:val="0"/>
                      <w:bCs/>
                      <w:color w:val="auto"/>
                      <w:sz w:val="21"/>
                      <w:szCs w:val="21"/>
                      <w:highlight w:val="none"/>
                      <w:lang w:val="en-US" w:eastAsia="zh-CN"/>
                    </w:rPr>
                  </w:pPr>
                </w:p>
              </w:tc>
              <w:tc>
                <w:tcPr>
                  <w:tcW w:w="2075" w:type="pct"/>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spacing w:line="40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三期：</w:t>
                  </w:r>
                  <w:r>
                    <w:rPr>
                      <w:rFonts w:hint="eastAsia" w:cs="Times New Roman"/>
                      <w:b w:val="0"/>
                      <w:bCs/>
                      <w:snapToGrid w:val="0"/>
                      <w:color w:val="auto"/>
                      <w:sz w:val="21"/>
                      <w:szCs w:val="21"/>
                      <w:highlight w:val="none"/>
                      <w:lang w:val="en-US" w:eastAsia="zh-CN"/>
                    </w:rPr>
                    <w:t>4</w:t>
                  </w:r>
                  <w:r>
                    <w:rPr>
                      <w:rFonts w:hint="default" w:ascii="Times New Roman" w:hAnsi="Times New Roman" w:eastAsia="宋体" w:cs="Times New Roman"/>
                      <w:b w:val="0"/>
                      <w:bCs/>
                      <w:snapToGrid w:val="0"/>
                      <w:color w:val="auto"/>
                      <w:sz w:val="21"/>
                      <w:szCs w:val="21"/>
                      <w:highlight w:val="none"/>
                      <w:lang w:val="en-US" w:eastAsia="zh-CN"/>
                    </w:rPr>
                    <w:t>00万km（折合</w:t>
                  </w:r>
                  <w:r>
                    <w:rPr>
                      <w:rFonts w:hint="eastAsia" w:cs="Times New Roman"/>
                      <w:b w:val="0"/>
                      <w:bCs/>
                      <w:snapToGrid w:val="0"/>
                      <w:color w:val="auto"/>
                      <w:sz w:val="21"/>
                      <w:szCs w:val="21"/>
                      <w:highlight w:val="none"/>
                      <w:lang w:val="en-US" w:eastAsia="zh-CN"/>
                    </w:rPr>
                    <w:t>74.4</w:t>
                  </w:r>
                  <w:r>
                    <w:rPr>
                      <w:rFonts w:hint="default" w:ascii="Times New Roman" w:hAnsi="Times New Roman" w:eastAsia="宋体" w:cs="Times New Roman"/>
                      <w:b w:val="0"/>
                      <w:bCs/>
                      <w:snapToGrid w:val="0"/>
                      <w:color w:val="auto"/>
                      <w:sz w:val="21"/>
                      <w:szCs w:val="21"/>
                      <w:highlight w:val="none"/>
                      <w:lang w:val="en-US" w:eastAsia="zh-CN"/>
                    </w:rPr>
                    <w:t>t）</w:t>
                  </w:r>
                </w:p>
              </w:tc>
              <w:tc>
                <w:tcPr>
                  <w:tcW w:w="1757" w:type="pct"/>
                  <w:vMerge w:val="continue"/>
                  <w:tcBorders>
                    <w:lef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spacing w:line="40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p>
              </w:tc>
            </w:tr>
          </w:tbl>
          <w:p>
            <w:pPr>
              <w:keepNext w:val="0"/>
              <w:keepLines w:val="0"/>
              <w:pageBreakBefore w:val="0"/>
              <w:kinsoku/>
              <w:wordWrap/>
              <w:overflowPunct/>
              <w:topLinePunct w:val="0"/>
              <w:bidi w:val="0"/>
              <w:adjustRightInd w:val="0"/>
              <w:snapToGrid w:val="0"/>
              <w:spacing w:line="400" w:lineRule="exact"/>
              <w:ind w:firstLine="420" w:firstLineChars="200"/>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其中，一期工程投产后年产钨丝金刚线</w:t>
            </w:r>
            <w:r>
              <w:rPr>
                <w:rFonts w:hint="eastAsia"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00万公里，二期工程投产后年产钨丝金刚线</w:t>
            </w:r>
            <w:r>
              <w:rPr>
                <w:rFonts w:hint="eastAsia"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00万公里，三期工程投产后年产钨丝金刚线</w:t>
            </w:r>
            <w:r>
              <w:rPr>
                <w:rFonts w:hint="eastAsia" w:cs="Times New Roman"/>
                <w:color w:val="auto"/>
                <w:sz w:val="21"/>
                <w:szCs w:val="21"/>
                <w:highlight w:val="none"/>
                <w:lang w:val="en-US" w:eastAsia="zh-CN"/>
              </w:rPr>
              <w:t>4</w:t>
            </w:r>
            <w:r>
              <w:rPr>
                <w:rFonts w:hint="default" w:ascii="Times New Roman" w:hAnsi="Times New Roman" w:eastAsia="宋体" w:cs="Times New Roman"/>
                <w:color w:val="auto"/>
                <w:sz w:val="21"/>
                <w:szCs w:val="21"/>
                <w:highlight w:val="none"/>
                <w:lang w:val="en-US" w:eastAsia="zh-CN"/>
              </w:rPr>
              <w:t>00万公里。</w:t>
            </w:r>
          </w:p>
          <w:p>
            <w:pPr>
              <w:keepNext w:val="0"/>
              <w:keepLines w:val="0"/>
              <w:pageBreakBefore w:val="0"/>
              <w:kinsoku/>
              <w:wordWrap/>
              <w:overflowPunct/>
              <w:topLinePunct w:val="0"/>
              <w:bidi w:val="0"/>
              <w:adjustRightInd w:val="0"/>
              <w:snapToGrid w:val="0"/>
              <w:spacing w:line="400" w:lineRule="exact"/>
              <w:ind w:left="0" w:leftChars="0" w:firstLine="0" w:firstLineChars="0"/>
              <w:jc w:val="left"/>
              <w:textAlignment w:val="auto"/>
              <w:rPr>
                <w:rFonts w:hint="default" w:ascii="Times New Roman" w:hAnsi="Times New Roman" w:eastAsia="宋体" w:cs="Times New Roman"/>
                <w:b/>
                <w:bCs/>
                <w:color w:val="auto"/>
                <w:sz w:val="21"/>
                <w:szCs w:val="21"/>
                <w:highlight w:val="none"/>
                <w:lang w:val="en-US" w:eastAsia="zh-CN"/>
              </w:rPr>
            </w:pPr>
          </w:p>
          <w:p>
            <w:pPr>
              <w:keepNext w:val="0"/>
              <w:keepLines w:val="0"/>
              <w:pageBreakBefore w:val="0"/>
              <w:kinsoku/>
              <w:wordWrap/>
              <w:overflowPunct/>
              <w:topLinePunct w:val="0"/>
              <w:bidi w:val="0"/>
              <w:adjustRightInd w:val="0"/>
              <w:snapToGrid w:val="0"/>
              <w:spacing w:line="400" w:lineRule="exact"/>
              <w:ind w:left="0" w:leftChars="0" w:firstLine="0" w:firstLineChars="0"/>
              <w:jc w:val="left"/>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5、主要原辅材料、能源消耗</w:t>
            </w:r>
          </w:p>
          <w:p>
            <w:pPr>
              <w:keepNext w:val="0"/>
              <w:keepLines w:val="0"/>
              <w:pageBreakBefore w:val="0"/>
              <w:kinsoku/>
              <w:wordWrap/>
              <w:overflowPunct/>
              <w:topLinePunct w:val="0"/>
              <w:bidi w:val="0"/>
              <w:adjustRightInd w:val="0"/>
              <w:snapToGrid w:val="0"/>
              <w:spacing w:line="400" w:lineRule="exact"/>
              <w:ind w:firstLine="420" w:firstLineChars="200"/>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本项目主要原辅材料用量及能耗见下表。</w:t>
            </w:r>
          </w:p>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表5-1 主要原辅料及能源消耗一览表</w:t>
            </w:r>
          </w:p>
          <w:tbl>
            <w:tblPr>
              <w:tblStyle w:val="79"/>
              <w:tblW w:w="8317"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47"/>
              <w:gridCol w:w="959"/>
              <w:gridCol w:w="1228"/>
              <w:gridCol w:w="1228"/>
              <w:gridCol w:w="1229"/>
              <w:gridCol w:w="1195"/>
              <w:gridCol w:w="1831"/>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64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序号</w:t>
                  </w:r>
                </w:p>
              </w:tc>
              <w:tc>
                <w:tcPr>
                  <w:tcW w:w="95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名  称</w:t>
                  </w:r>
                </w:p>
              </w:tc>
              <w:tc>
                <w:tcPr>
                  <w:tcW w:w="122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一期用量</w:t>
                  </w:r>
                </w:p>
              </w:tc>
              <w:tc>
                <w:tcPr>
                  <w:tcW w:w="122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二期用量</w:t>
                  </w:r>
                </w:p>
              </w:tc>
              <w:tc>
                <w:tcPr>
                  <w:tcW w:w="122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三期用量</w:t>
                  </w:r>
                </w:p>
              </w:tc>
              <w:tc>
                <w:tcPr>
                  <w:tcW w:w="1195"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规格型号</w:t>
                  </w:r>
                </w:p>
              </w:tc>
              <w:tc>
                <w:tcPr>
                  <w:tcW w:w="183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备注</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4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1</w:t>
                  </w:r>
                </w:p>
              </w:tc>
              <w:tc>
                <w:tcPr>
                  <w:tcW w:w="95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钨棒</w:t>
                  </w:r>
                  <w:r>
                    <w:rPr>
                      <w:rFonts w:hint="eastAsia" w:cs="Times New Roman"/>
                      <w:color w:val="auto"/>
                      <w:sz w:val="21"/>
                      <w:szCs w:val="21"/>
                      <w:highlight w:val="none"/>
                      <w:lang w:val="en-US" w:eastAsia="zh-CN"/>
                    </w:rPr>
                    <w:t>（粗线）</w:t>
                  </w:r>
                </w:p>
              </w:tc>
              <w:tc>
                <w:tcPr>
                  <w:tcW w:w="122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eastAsia" w:ascii="Times New Roman" w:hAnsi="Times New Roman" w:eastAsia="宋体" w:cs="Times New Roman"/>
                      <w:b w:val="0"/>
                      <w:bCs/>
                      <w:snapToGrid w:val="0"/>
                      <w:color w:val="auto"/>
                      <w:sz w:val="21"/>
                      <w:szCs w:val="21"/>
                      <w:highlight w:val="none"/>
                      <w:lang w:val="en-US" w:eastAsia="zh-CN"/>
                    </w:rPr>
                    <w:t>55.8</w:t>
                  </w:r>
                  <w:r>
                    <w:rPr>
                      <w:rFonts w:hint="default" w:ascii="Times New Roman" w:hAnsi="Times New Roman" w:eastAsia="宋体" w:cs="Times New Roman"/>
                      <w:b w:val="0"/>
                      <w:bCs/>
                      <w:snapToGrid w:val="0"/>
                      <w:color w:val="auto"/>
                      <w:sz w:val="21"/>
                      <w:szCs w:val="21"/>
                      <w:highlight w:val="none"/>
                      <w:lang w:val="en-US" w:eastAsia="zh-CN"/>
                    </w:rPr>
                    <w:t>t/a</w:t>
                  </w:r>
                </w:p>
              </w:tc>
              <w:tc>
                <w:tcPr>
                  <w:tcW w:w="122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eastAsia" w:ascii="Times New Roman" w:hAnsi="Times New Roman" w:eastAsia="宋体" w:cs="Times New Roman"/>
                      <w:b w:val="0"/>
                      <w:bCs/>
                      <w:snapToGrid w:val="0"/>
                      <w:color w:val="auto"/>
                      <w:sz w:val="21"/>
                      <w:szCs w:val="21"/>
                      <w:highlight w:val="none"/>
                      <w:lang w:val="en-US" w:eastAsia="zh-CN"/>
                    </w:rPr>
                    <w:t>55.8</w:t>
                  </w:r>
                  <w:r>
                    <w:rPr>
                      <w:rFonts w:hint="default" w:ascii="Times New Roman" w:hAnsi="Times New Roman" w:eastAsia="宋体" w:cs="Times New Roman"/>
                      <w:b w:val="0"/>
                      <w:bCs/>
                      <w:snapToGrid w:val="0"/>
                      <w:color w:val="auto"/>
                      <w:sz w:val="21"/>
                      <w:szCs w:val="21"/>
                      <w:highlight w:val="none"/>
                      <w:lang w:val="en-US" w:eastAsia="zh-CN"/>
                    </w:rPr>
                    <w:t>t/a</w:t>
                  </w:r>
                </w:p>
              </w:tc>
              <w:tc>
                <w:tcPr>
                  <w:tcW w:w="122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eastAsia" w:ascii="Times New Roman" w:hAnsi="Times New Roman" w:eastAsia="宋体" w:cs="Times New Roman"/>
                      <w:b w:val="0"/>
                      <w:bCs/>
                      <w:snapToGrid w:val="0"/>
                      <w:color w:val="auto"/>
                      <w:sz w:val="21"/>
                      <w:szCs w:val="21"/>
                      <w:highlight w:val="none"/>
                      <w:lang w:val="en-US" w:eastAsia="zh-CN"/>
                    </w:rPr>
                    <w:t>74.4</w:t>
                  </w:r>
                  <w:r>
                    <w:rPr>
                      <w:rFonts w:hint="default" w:ascii="Times New Roman" w:hAnsi="Times New Roman" w:eastAsia="宋体" w:cs="Times New Roman"/>
                      <w:b w:val="0"/>
                      <w:bCs/>
                      <w:snapToGrid w:val="0"/>
                      <w:color w:val="auto"/>
                      <w:sz w:val="21"/>
                      <w:szCs w:val="21"/>
                      <w:highlight w:val="none"/>
                      <w:lang w:val="en-US" w:eastAsia="zh-CN"/>
                    </w:rPr>
                    <w:t>t/a</w:t>
                  </w:r>
                </w:p>
              </w:tc>
              <w:tc>
                <w:tcPr>
                  <w:tcW w:w="1195"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规格Φ0.39mm、Φ0.2mm</w:t>
                  </w:r>
                </w:p>
              </w:tc>
              <w:tc>
                <w:tcPr>
                  <w:tcW w:w="183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粗线</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59" w:hRule="atLeast"/>
                <w:jc w:val="center"/>
              </w:trPr>
              <w:tc>
                <w:tcPr>
                  <w:tcW w:w="64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2</w:t>
                  </w:r>
                </w:p>
              </w:tc>
              <w:tc>
                <w:tcPr>
                  <w:tcW w:w="95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水性石墨乳</w:t>
                  </w:r>
                </w:p>
              </w:tc>
              <w:tc>
                <w:tcPr>
                  <w:tcW w:w="122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eastAsia" w:ascii="Times New Roman" w:hAnsi="Times New Roman" w:eastAsia="宋体" w:cs="Times New Roman"/>
                      <w:b w:val="0"/>
                      <w:bCs/>
                      <w:snapToGrid w:val="0"/>
                      <w:color w:val="auto"/>
                      <w:sz w:val="21"/>
                      <w:szCs w:val="21"/>
                      <w:highlight w:val="none"/>
                      <w:lang w:val="en-US" w:eastAsia="zh-CN"/>
                    </w:rPr>
                    <w:t>1</w:t>
                  </w:r>
                  <w:r>
                    <w:rPr>
                      <w:rFonts w:hint="default" w:ascii="Times New Roman" w:hAnsi="Times New Roman" w:eastAsia="宋体" w:cs="Times New Roman"/>
                      <w:b w:val="0"/>
                      <w:bCs/>
                      <w:snapToGrid w:val="0"/>
                      <w:color w:val="auto"/>
                      <w:sz w:val="21"/>
                      <w:szCs w:val="21"/>
                      <w:highlight w:val="none"/>
                      <w:lang w:val="en-US" w:eastAsia="zh-CN"/>
                    </w:rPr>
                    <w:t>.5t/a</w:t>
                  </w:r>
                </w:p>
              </w:tc>
              <w:tc>
                <w:tcPr>
                  <w:tcW w:w="122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eastAsia" w:ascii="Times New Roman" w:hAnsi="Times New Roman" w:eastAsia="宋体" w:cs="Times New Roman"/>
                      <w:b w:val="0"/>
                      <w:bCs/>
                      <w:snapToGrid w:val="0"/>
                      <w:color w:val="auto"/>
                      <w:sz w:val="21"/>
                      <w:szCs w:val="21"/>
                      <w:highlight w:val="none"/>
                      <w:lang w:val="en-US" w:eastAsia="zh-CN"/>
                    </w:rPr>
                    <w:t>1</w:t>
                  </w:r>
                  <w:r>
                    <w:rPr>
                      <w:rFonts w:hint="default" w:ascii="Times New Roman" w:hAnsi="Times New Roman" w:eastAsia="宋体" w:cs="Times New Roman"/>
                      <w:b w:val="0"/>
                      <w:bCs/>
                      <w:snapToGrid w:val="0"/>
                      <w:color w:val="auto"/>
                      <w:sz w:val="21"/>
                      <w:szCs w:val="21"/>
                      <w:highlight w:val="none"/>
                      <w:lang w:val="en-US" w:eastAsia="zh-CN"/>
                    </w:rPr>
                    <w:t>.5t/a</w:t>
                  </w:r>
                </w:p>
              </w:tc>
              <w:tc>
                <w:tcPr>
                  <w:tcW w:w="122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eastAsia" w:ascii="Times New Roman" w:hAnsi="Times New Roman" w:eastAsia="宋体" w:cs="Times New Roman"/>
                      <w:b w:val="0"/>
                      <w:bCs/>
                      <w:snapToGrid w:val="0"/>
                      <w:color w:val="auto"/>
                      <w:sz w:val="21"/>
                      <w:szCs w:val="21"/>
                      <w:highlight w:val="none"/>
                      <w:lang w:val="en-US" w:eastAsia="zh-CN"/>
                    </w:rPr>
                    <w:t>2</w:t>
                  </w:r>
                  <w:r>
                    <w:rPr>
                      <w:rFonts w:hint="default" w:ascii="Times New Roman" w:hAnsi="Times New Roman" w:eastAsia="宋体" w:cs="Times New Roman"/>
                      <w:b w:val="0"/>
                      <w:bCs/>
                      <w:snapToGrid w:val="0"/>
                      <w:color w:val="auto"/>
                      <w:sz w:val="21"/>
                      <w:szCs w:val="21"/>
                      <w:highlight w:val="none"/>
                      <w:lang w:val="en-US" w:eastAsia="zh-CN"/>
                    </w:rPr>
                    <w:t>.</w:t>
                  </w:r>
                  <w:r>
                    <w:rPr>
                      <w:rFonts w:hint="eastAsia" w:ascii="Times New Roman" w:hAnsi="Times New Roman" w:eastAsia="宋体" w:cs="Times New Roman"/>
                      <w:b w:val="0"/>
                      <w:bCs/>
                      <w:snapToGrid w:val="0"/>
                      <w:color w:val="auto"/>
                      <w:sz w:val="21"/>
                      <w:szCs w:val="21"/>
                      <w:highlight w:val="none"/>
                      <w:lang w:val="en-US" w:eastAsia="zh-CN"/>
                    </w:rPr>
                    <w:t>0</w:t>
                  </w:r>
                  <w:r>
                    <w:rPr>
                      <w:rFonts w:hint="default" w:ascii="Times New Roman" w:hAnsi="Times New Roman" w:eastAsia="宋体" w:cs="Times New Roman"/>
                      <w:b w:val="0"/>
                      <w:bCs/>
                      <w:snapToGrid w:val="0"/>
                      <w:color w:val="auto"/>
                      <w:sz w:val="21"/>
                      <w:szCs w:val="21"/>
                      <w:highlight w:val="none"/>
                      <w:lang w:val="en-US" w:eastAsia="zh-CN"/>
                    </w:rPr>
                    <w:t>t/a</w:t>
                  </w:r>
                </w:p>
              </w:tc>
              <w:tc>
                <w:tcPr>
                  <w:tcW w:w="1195"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10%</w:t>
                  </w:r>
                  <w:r>
                    <w:rPr>
                      <w:rFonts w:hint="eastAsia" w:cs="Times New Roman"/>
                      <w:b w:val="0"/>
                      <w:bCs/>
                      <w:snapToGrid w:val="0"/>
                      <w:color w:val="auto"/>
                      <w:sz w:val="21"/>
                      <w:szCs w:val="21"/>
                      <w:highlight w:val="none"/>
                      <w:lang w:val="en-US" w:eastAsia="zh-CN"/>
                    </w:rPr>
                    <w:t>-15%</w:t>
                  </w:r>
                  <w:r>
                    <w:rPr>
                      <w:rFonts w:hint="default" w:ascii="Times New Roman" w:hAnsi="Times New Roman" w:eastAsia="宋体" w:cs="Times New Roman"/>
                      <w:b w:val="0"/>
                      <w:bCs/>
                      <w:snapToGrid w:val="0"/>
                      <w:color w:val="auto"/>
                      <w:sz w:val="21"/>
                      <w:szCs w:val="21"/>
                      <w:highlight w:val="none"/>
                      <w:lang w:val="en-US" w:eastAsia="zh-CN"/>
                    </w:rPr>
                    <w:t>微粉石墨溶液</w:t>
                  </w:r>
                </w:p>
              </w:tc>
              <w:tc>
                <w:tcPr>
                  <w:tcW w:w="183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外购、桶装，拉丝过程做润滑剂，无需加水配制</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64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3</w:t>
                  </w:r>
                </w:p>
              </w:tc>
              <w:tc>
                <w:tcPr>
                  <w:tcW w:w="95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金刚石抛光膏</w:t>
                  </w:r>
                </w:p>
              </w:tc>
              <w:tc>
                <w:tcPr>
                  <w:tcW w:w="122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0.00</w:t>
                  </w:r>
                  <w:r>
                    <w:rPr>
                      <w:rFonts w:hint="eastAsia" w:ascii="Times New Roman" w:hAnsi="Times New Roman" w:eastAsia="宋体" w:cs="Times New Roman"/>
                      <w:b w:val="0"/>
                      <w:bCs/>
                      <w:snapToGrid w:val="0"/>
                      <w:color w:val="auto"/>
                      <w:sz w:val="21"/>
                      <w:szCs w:val="21"/>
                      <w:highlight w:val="none"/>
                      <w:lang w:val="en-US" w:eastAsia="zh-CN"/>
                    </w:rPr>
                    <w:t>9</w:t>
                  </w:r>
                  <w:r>
                    <w:rPr>
                      <w:rFonts w:hint="default" w:ascii="Times New Roman" w:hAnsi="Times New Roman" w:eastAsia="宋体" w:cs="Times New Roman"/>
                      <w:b w:val="0"/>
                      <w:bCs/>
                      <w:snapToGrid w:val="0"/>
                      <w:color w:val="auto"/>
                      <w:sz w:val="21"/>
                      <w:szCs w:val="21"/>
                      <w:highlight w:val="none"/>
                      <w:lang w:val="en-US" w:eastAsia="zh-CN"/>
                    </w:rPr>
                    <w:t>t/a</w:t>
                  </w:r>
                </w:p>
              </w:tc>
              <w:tc>
                <w:tcPr>
                  <w:tcW w:w="122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0.00</w:t>
                  </w:r>
                  <w:r>
                    <w:rPr>
                      <w:rFonts w:hint="eastAsia" w:ascii="Times New Roman" w:hAnsi="Times New Roman" w:eastAsia="宋体" w:cs="Times New Roman"/>
                      <w:b w:val="0"/>
                      <w:bCs/>
                      <w:snapToGrid w:val="0"/>
                      <w:color w:val="auto"/>
                      <w:sz w:val="21"/>
                      <w:szCs w:val="21"/>
                      <w:highlight w:val="none"/>
                      <w:lang w:val="en-US" w:eastAsia="zh-CN"/>
                    </w:rPr>
                    <w:t>9</w:t>
                  </w:r>
                  <w:r>
                    <w:rPr>
                      <w:rFonts w:hint="default" w:ascii="Times New Roman" w:hAnsi="Times New Roman" w:eastAsia="宋体" w:cs="Times New Roman"/>
                      <w:b w:val="0"/>
                      <w:bCs/>
                      <w:snapToGrid w:val="0"/>
                      <w:color w:val="auto"/>
                      <w:sz w:val="21"/>
                      <w:szCs w:val="21"/>
                      <w:highlight w:val="none"/>
                      <w:lang w:val="en-US" w:eastAsia="zh-CN"/>
                    </w:rPr>
                    <w:t>t/a</w:t>
                  </w:r>
                </w:p>
              </w:tc>
              <w:tc>
                <w:tcPr>
                  <w:tcW w:w="122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0.0</w:t>
                  </w:r>
                  <w:r>
                    <w:rPr>
                      <w:rFonts w:hint="eastAsia" w:ascii="Times New Roman" w:hAnsi="Times New Roman" w:eastAsia="宋体" w:cs="Times New Roman"/>
                      <w:b w:val="0"/>
                      <w:bCs/>
                      <w:snapToGrid w:val="0"/>
                      <w:color w:val="auto"/>
                      <w:sz w:val="21"/>
                      <w:szCs w:val="21"/>
                      <w:highlight w:val="none"/>
                      <w:lang w:val="en-US" w:eastAsia="zh-CN"/>
                    </w:rPr>
                    <w:t>12</w:t>
                  </w:r>
                  <w:r>
                    <w:rPr>
                      <w:rFonts w:hint="default" w:ascii="Times New Roman" w:hAnsi="Times New Roman" w:eastAsia="宋体" w:cs="Times New Roman"/>
                      <w:b w:val="0"/>
                      <w:bCs/>
                      <w:snapToGrid w:val="0"/>
                      <w:color w:val="auto"/>
                      <w:sz w:val="21"/>
                      <w:szCs w:val="21"/>
                      <w:highlight w:val="none"/>
                      <w:lang w:val="en-US" w:eastAsia="zh-CN"/>
                    </w:rPr>
                    <w:t>t/a</w:t>
                  </w:r>
                </w:p>
              </w:tc>
              <w:tc>
                <w:tcPr>
                  <w:tcW w:w="1195"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用于模具抛光</w:t>
                  </w:r>
                </w:p>
              </w:tc>
              <w:tc>
                <w:tcPr>
                  <w:tcW w:w="183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成品，桶装，水溶性，无需加水配制</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53" w:hRule="atLeast"/>
                <w:jc w:val="center"/>
              </w:trPr>
              <w:tc>
                <w:tcPr>
                  <w:tcW w:w="64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kern w:val="2"/>
                      <w:sz w:val="21"/>
                      <w:szCs w:val="21"/>
                      <w:highlight w:val="none"/>
                      <w:lang w:val="en-US" w:eastAsia="zh-CN" w:bidi="ar-SA"/>
                    </w:rPr>
                  </w:pPr>
                  <w:r>
                    <w:rPr>
                      <w:rFonts w:hint="default" w:ascii="Times New Roman" w:hAnsi="Times New Roman" w:eastAsia="宋体" w:cs="Times New Roman"/>
                      <w:b w:val="0"/>
                      <w:bCs/>
                      <w:snapToGrid w:val="0"/>
                      <w:color w:val="auto"/>
                      <w:sz w:val="21"/>
                      <w:szCs w:val="21"/>
                      <w:highlight w:val="none"/>
                      <w:lang w:val="en-US" w:eastAsia="zh-CN"/>
                    </w:rPr>
                    <w:t>4</w:t>
                  </w:r>
                </w:p>
              </w:tc>
              <w:tc>
                <w:tcPr>
                  <w:tcW w:w="95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eastAsia" w:cs="Times New Roman"/>
                      <w:b w:val="0"/>
                      <w:bCs/>
                      <w:snapToGrid w:val="0"/>
                      <w:color w:val="auto"/>
                      <w:sz w:val="21"/>
                      <w:szCs w:val="21"/>
                      <w:highlight w:val="none"/>
                      <w:lang w:val="en-US" w:eastAsia="zh-CN"/>
                    </w:rPr>
                    <w:t>氢氧化钠</w:t>
                  </w:r>
                </w:p>
              </w:tc>
              <w:tc>
                <w:tcPr>
                  <w:tcW w:w="122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eastAsia" w:cs="Times New Roman"/>
                      <w:b w:val="0"/>
                      <w:bCs/>
                      <w:snapToGrid w:val="0"/>
                      <w:color w:val="auto"/>
                      <w:sz w:val="21"/>
                      <w:szCs w:val="21"/>
                      <w:highlight w:val="none"/>
                      <w:lang w:val="en-US" w:eastAsia="zh-CN"/>
                    </w:rPr>
                    <w:t>6.2</w:t>
                  </w:r>
                  <w:r>
                    <w:rPr>
                      <w:rFonts w:hint="default" w:ascii="Times New Roman" w:hAnsi="Times New Roman" w:eastAsia="宋体" w:cs="Times New Roman"/>
                      <w:b w:val="0"/>
                      <w:bCs/>
                      <w:snapToGrid w:val="0"/>
                      <w:color w:val="auto"/>
                      <w:sz w:val="21"/>
                      <w:szCs w:val="21"/>
                      <w:highlight w:val="none"/>
                      <w:lang w:val="en-US" w:eastAsia="zh-CN"/>
                    </w:rPr>
                    <w:t>t/a</w:t>
                  </w:r>
                </w:p>
              </w:tc>
              <w:tc>
                <w:tcPr>
                  <w:tcW w:w="122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eastAsia" w:cs="Times New Roman"/>
                      <w:b w:val="0"/>
                      <w:bCs/>
                      <w:snapToGrid w:val="0"/>
                      <w:color w:val="auto"/>
                      <w:sz w:val="21"/>
                      <w:szCs w:val="21"/>
                      <w:highlight w:val="none"/>
                      <w:lang w:val="en-US" w:eastAsia="zh-CN"/>
                    </w:rPr>
                    <w:t>6.2</w:t>
                  </w:r>
                  <w:r>
                    <w:rPr>
                      <w:rFonts w:hint="default" w:ascii="Times New Roman" w:hAnsi="Times New Roman" w:eastAsia="宋体" w:cs="Times New Roman"/>
                      <w:b w:val="0"/>
                      <w:bCs/>
                      <w:snapToGrid w:val="0"/>
                      <w:color w:val="auto"/>
                      <w:sz w:val="21"/>
                      <w:szCs w:val="21"/>
                      <w:highlight w:val="none"/>
                      <w:lang w:val="en-US" w:eastAsia="zh-CN"/>
                    </w:rPr>
                    <w:t>t/a</w:t>
                  </w:r>
                </w:p>
              </w:tc>
              <w:tc>
                <w:tcPr>
                  <w:tcW w:w="122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eastAsia" w:cs="Times New Roman"/>
                      <w:b w:val="0"/>
                      <w:bCs/>
                      <w:snapToGrid w:val="0"/>
                      <w:color w:val="auto"/>
                      <w:sz w:val="21"/>
                      <w:szCs w:val="21"/>
                      <w:highlight w:val="none"/>
                      <w:lang w:val="en-US" w:eastAsia="zh-CN"/>
                    </w:rPr>
                    <w:t>6.2</w:t>
                  </w:r>
                  <w:r>
                    <w:rPr>
                      <w:rFonts w:hint="default" w:ascii="Times New Roman" w:hAnsi="Times New Roman" w:eastAsia="宋体" w:cs="Times New Roman"/>
                      <w:b w:val="0"/>
                      <w:bCs/>
                      <w:snapToGrid w:val="0"/>
                      <w:color w:val="auto"/>
                      <w:sz w:val="21"/>
                      <w:szCs w:val="21"/>
                      <w:highlight w:val="none"/>
                      <w:lang w:val="en-US" w:eastAsia="zh-CN"/>
                    </w:rPr>
                    <w:t>t/a</w:t>
                  </w:r>
                </w:p>
              </w:tc>
              <w:tc>
                <w:tcPr>
                  <w:tcW w:w="1195"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eastAsia" w:cs="Times New Roman"/>
                      <w:b w:val="0"/>
                      <w:bCs/>
                      <w:snapToGrid w:val="0"/>
                      <w:color w:val="auto"/>
                      <w:sz w:val="21"/>
                      <w:szCs w:val="21"/>
                      <w:highlight w:val="none"/>
                      <w:lang w:val="en-US" w:eastAsia="zh-CN"/>
                    </w:rPr>
                    <w:t>25kg/袋</w:t>
                  </w:r>
                </w:p>
              </w:tc>
              <w:tc>
                <w:tcPr>
                  <w:tcW w:w="183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eastAsia" w:cs="Times New Roman"/>
                      <w:b w:val="0"/>
                      <w:bCs/>
                      <w:snapToGrid w:val="0"/>
                      <w:color w:val="auto"/>
                      <w:sz w:val="21"/>
                      <w:szCs w:val="21"/>
                      <w:highlight w:val="none"/>
                      <w:lang w:val="en-US" w:eastAsia="zh-CN"/>
                    </w:rPr>
                    <w:t>用于钨丝清洗</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53" w:hRule="atLeast"/>
                <w:jc w:val="center"/>
              </w:trPr>
              <w:tc>
                <w:tcPr>
                  <w:tcW w:w="64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eastAsia" w:cs="Times New Roman"/>
                      <w:b w:val="0"/>
                      <w:bCs/>
                      <w:snapToGrid w:val="0"/>
                      <w:color w:val="auto"/>
                      <w:sz w:val="21"/>
                      <w:szCs w:val="21"/>
                      <w:highlight w:val="none"/>
                      <w:lang w:val="en-US" w:eastAsia="zh-CN"/>
                    </w:rPr>
                    <w:t>5</w:t>
                  </w:r>
                </w:p>
              </w:tc>
              <w:tc>
                <w:tcPr>
                  <w:tcW w:w="95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eastAsia" w:cs="Times New Roman"/>
                      <w:b w:val="0"/>
                      <w:bCs/>
                      <w:snapToGrid w:val="0"/>
                      <w:color w:val="auto"/>
                      <w:sz w:val="21"/>
                      <w:szCs w:val="21"/>
                      <w:highlight w:val="none"/>
                      <w:lang w:val="en-US" w:eastAsia="zh-CN"/>
                    </w:rPr>
                  </w:pPr>
                  <w:r>
                    <w:rPr>
                      <w:rFonts w:hint="eastAsia" w:cs="Times New Roman"/>
                      <w:b w:val="0"/>
                      <w:bCs/>
                      <w:snapToGrid w:val="0"/>
                      <w:color w:val="auto"/>
                      <w:sz w:val="21"/>
                      <w:szCs w:val="21"/>
                      <w:highlight w:val="none"/>
                      <w:lang w:val="en-US" w:eastAsia="zh-CN"/>
                    </w:rPr>
                    <w:t>塑料包装袋</w:t>
                  </w:r>
                </w:p>
              </w:tc>
              <w:tc>
                <w:tcPr>
                  <w:tcW w:w="122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cs="Times New Roman"/>
                      <w:b w:val="0"/>
                      <w:bCs/>
                      <w:snapToGrid w:val="0"/>
                      <w:color w:val="auto"/>
                      <w:sz w:val="21"/>
                      <w:szCs w:val="21"/>
                      <w:highlight w:val="none"/>
                      <w:lang w:val="en-US" w:eastAsia="zh-CN"/>
                    </w:rPr>
                  </w:pPr>
                  <w:r>
                    <w:rPr>
                      <w:rFonts w:hint="eastAsia" w:cs="Times New Roman"/>
                      <w:b w:val="0"/>
                      <w:bCs/>
                      <w:snapToGrid w:val="0"/>
                      <w:color w:val="auto"/>
                      <w:sz w:val="21"/>
                      <w:szCs w:val="21"/>
                      <w:highlight w:val="none"/>
                      <w:lang w:val="en-US" w:eastAsia="zh-CN"/>
                    </w:rPr>
                    <w:t>25000个</w:t>
                  </w:r>
                </w:p>
              </w:tc>
              <w:tc>
                <w:tcPr>
                  <w:tcW w:w="122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eastAsia" w:cs="Times New Roman"/>
                      <w:b w:val="0"/>
                      <w:bCs/>
                      <w:snapToGrid w:val="0"/>
                      <w:color w:val="auto"/>
                      <w:sz w:val="21"/>
                      <w:szCs w:val="21"/>
                      <w:highlight w:val="none"/>
                      <w:lang w:val="en-US" w:eastAsia="zh-CN"/>
                    </w:rPr>
                  </w:pPr>
                  <w:r>
                    <w:rPr>
                      <w:rFonts w:hint="eastAsia" w:cs="Times New Roman"/>
                      <w:b w:val="0"/>
                      <w:bCs/>
                      <w:snapToGrid w:val="0"/>
                      <w:color w:val="auto"/>
                      <w:sz w:val="21"/>
                      <w:szCs w:val="21"/>
                      <w:highlight w:val="none"/>
                      <w:lang w:val="en-US" w:eastAsia="zh-CN"/>
                    </w:rPr>
                    <w:t>25000个</w:t>
                  </w:r>
                </w:p>
              </w:tc>
              <w:tc>
                <w:tcPr>
                  <w:tcW w:w="122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cs="Times New Roman"/>
                      <w:b w:val="0"/>
                      <w:bCs/>
                      <w:snapToGrid w:val="0"/>
                      <w:color w:val="auto"/>
                      <w:sz w:val="21"/>
                      <w:szCs w:val="21"/>
                      <w:highlight w:val="none"/>
                      <w:lang w:val="en-US" w:eastAsia="zh-CN"/>
                    </w:rPr>
                  </w:pPr>
                  <w:r>
                    <w:rPr>
                      <w:rFonts w:hint="eastAsia" w:cs="Times New Roman"/>
                      <w:b w:val="0"/>
                      <w:bCs/>
                      <w:snapToGrid w:val="0"/>
                      <w:color w:val="auto"/>
                      <w:sz w:val="21"/>
                      <w:szCs w:val="21"/>
                      <w:highlight w:val="none"/>
                      <w:lang w:val="en-US" w:eastAsia="zh-CN"/>
                    </w:rPr>
                    <w:t>33334个</w:t>
                  </w:r>
                </w:p>
              </w:tc>
              <w:tc>
                <w:tcPr>
                  <w:tcW w:w="1195"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eastAsia" w:cs="Times New Roman"/>
                      <w:b w:val="0"/>
                      <w:bCs/>
                      <w:snapToGrid w:val="0"/>
                      <w:color w:val="auto"/>
                      <w:sz w:val="21"/>
                      <w:szCs w:val="21"/>
                      <w:highlight w:val="none"/>
                      <w:lang w:val="en-US" w:eastAsia="zh-CN"/>
                    </w:rPr>
                  </w:pPr>
                  <w:r>
                    <w:rPr>
                      <w:rFonts w:hint="eastAsia" w:cs="Times New Roman"/>
                      <w:b w:val="0"/>
                      <w:bCs/>
                      <w:snapToGrid w:val="0"/>
                      <w:color w:val="auto"/>
                      <w:sz w:val="21"/>
                      <w:szCs w:val="21"/>
                      <w:highlight w:val="none"/>
                      <w:lang w:val="en-US" w:eastAsia="zh-CN"/>
                    </w:rPr>
                    <w:t>100mm*120mm</w:t>
                  </w:r>
                </w:p>
              </w:tc>
              <w:tc>
                <w:tcPr>
                  <w:tcW w:w="183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eastAsia" w:cs="Times New Roman"/>
                      <w:b w:val="0"/>
                      <w:bCs/>
                      <w:snapToGrid w:val="0"/>
                      <w:color w:val="auto"/>
                      <w:sz w:val="21"/>
                      <w:szCs w:val="21"/>
                      <w:highlight w:val="none"/>
                      <w:lang w:val="en-US" w:eastAsia="zh-CN"/>
                    </w:rPr>
                  </w:pPr>
                  <w:r>
                    <w:rPr>
                      <w:rFonts w:hint="eastAsia" w:cs="Times New Roman"/>
                      <w:b w:val="0"/>
                      <w:bCs/>
                      <w:snapToGrid w:val="0"/>
                      <w:color w:val="auto"/>
                      <w:sz w:val="21"/>
                      <w:szCs w:val="21"/>
                      <w:highlight w:val="none"/>
                      <w:lang w:val="en-US" w:eastAsia="zh-CN"/>
                    </w:rPr>
                    <w:t>用于成品钨丝包装</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53" w:hRule="atLeast"/>
                <w:jc w:val="center"/>
              </w:trPr>
              <w:tc>
                <w:tcPr>
                  <w:tcW w:w="64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eastAsia" w:cs="Times New Roman"/>
                      <w:b w:val="0"/>
                      <w:bCs/>
                      <w:snapToGrid w:val="0"/>
                      <w:color w:val="auto"/>
                      <w:sz w:val="21"/>
                      <w:szCs w:val="21"/>
                      <w:highlight w:val="none"/>
                      <w:lang w:val="en-US" w:eastAsia="zh-CN"/>
                    </w:rPr>
                    <w:t>6</w:t>
                  </w:r>
                </w:p>
              </w:tc>
              <w:tc>
                <w:tcPr>
                  <w:tcW w:w="95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eastAsia" w:cs="Times New Roman"/>
                      <w:b w:val="0"/>
                      <w:bCs/>
                      <w:snapToGrid w:val="0"/>
                      <w:color w:val="auto"/>
                      <w:sz w:val="21"/>
                      <w:szCs w:val="21"/>
                      <w:highlight w:val="none"/>
                      <w:lang w:val="en-US" w:eastAsia="zh-CN"/>
                    </w:rPr>
                  </w:pPr>
                  <w:r>
                    <w:rPr>
                      <w:rFonts w:hint="eastAsia" w:cs="Times New Roman"/>
                      <w:b w:val="0"/>
                      <w:bCs/>
                      <w:snapToGrid w:val="0"/>
                      <w:color w:val="auto"/>
                      <w:sz w:val="21"/>
                      <w:szCs w:val="21"/>
                      <w:highlight w:val="none"/>
                      <w:lang w:val="en-US" w:eastAsia="zh-CN"/>
                    </w:rPr>
                    <w:t>线轴</w:t>
                  </w:r>
                </w:p>
              </w:tc>
              <w:tc>
                <w:tcPr>
                  <w:tcW w:w="122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eastAsia" w:ascii="Times New Roman" w:hAnsi="Times New Roman" w:eastAsia="宋体" w:cs="Times New Roman"/>
                      <w:b w:val="0"/>
                      <w:bCs/>
                      <w:snapToGrid w:val="0"/>
                      <w:color w:val="auto"/>
                      <w:kern w:val="2"/>
                      <w:sz w:val="21"/>
                      <w:szCs w:val="21"/>
                      <w:highlight w:val="none"/>
                      <w:lang w:val="en-US" w:eastAsia="zh-CN" w:bidi="ar-SA"/>
                    </w:rPr>
                  </w:pPr>
                  <w:r>
                    <w:rPr>
                      <w:rFonts w:hint="eastAsia" w:cs="Times New Roman"/>
                      <w:b w:val="0"/>
                      <w:bCs/>
                      <w:snapToGrid w:val="0"/>
                      <w:color w:val="auto"/>
                      <w:sz w:val="21"/>
                      <w:szCs w:val="21"/>
                      <w:highlight w:val="none"/>
                      <w:lang w:val="en-US" w:eastAsia="zh-CN"/>
                    </w:rPr>
                    <w:t>25000个</w:t>
                  </w:r>
                </w:p>
              </w:tc>
              <w:tc>
                <w:tcPr>
                  <w:tcW w:w="122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eastAsia" w:ascii="Times New Roman" w:hAnsi="Times New Roman" w:eastAsia="宋体" w:cs="Times New Roman"/>
                      <w:b w:val="0"/>
                      <w:bCs/>
                      <w:snapToGrid w:val="0"/>
                      <w:color w:val="auto"/>
                      <w:kern w:val="2"/>
                      <w:sz w:val="21"/>
                      <w:szCs w:val="21"/>
                      <w:highlight w:val="none"/>
                      <w:lang w:val="en-US" w:eastAsia="zh-CN" w:bidi="ar-SA"/>
                    </w:rPr>
                  </w:pPr>
                  <w:r>
                    <w:rPr>
                      <w:rFonts w:hint="eastAsia" w:cs="Times New Roman"/>
                      <w:b w:val="0"/>
                      <w:bCs/>
                      <w:snapToGrid w:val="0"/>
                      <w:color w:val="auto"/>
                      <w:sz w:val="21"/>
                      <w:szCs w:val="21"/>
                      <w:highlight w:val="none"/>
                      <w:lang w:val="en-US" w:eastAsia="zh-CN"/>
                    </w:rPr>
                    <w:t>25000个</w:t>
                  </w:r>
                </w:p>
              </w:tc>
              <w:tc>
                <w:tcPr>
                  <w:tcW w:w="122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eastAsia" w:ascii="Times New Roman" w:hAnsi="Times New Roman" w:eastAsia="宋体" w:cs="Times New Roman"/>
                      <w:b w:val="0"/>
                      <w:bCs/>
                      <w:snapToGrid w:val="0"/>
                      <w:color w:val="auto"/>
                      <w:kern w:val="2"/>
                      <w:sz w:val="21"/>
                      <w:szCs w:val="21"/>
                      <w:highlight w:val="none"/>
                      <w:lang w:val="en-US" w:eastAsia="zh-CN" w:bidi="ar-SA"/>
                    </w:rPr>
                  </w:pPr>
                  <w:r>
                    <w:rPr>
                      <w:rFonts w:hint="eastAsia" w:cs="Times New Roman"/>
                      <w:b w:val="0"/>
                      <w:bCs/>
                      <w:snapToGrid w:val="0"/>
                      <w:color w:val="auto"/>
                      <w:sz w:val="21"/>
                      <w:szCs w:val="21"/>
                      <w:highlight w:val="none"/>
                      <w:lang w:val="en-US" w:eastAsia="zh-CN"/>
                    </w:rPr>
                    <w:t>33334个</w:t>
                  </w:r>
                </w:p>
              </w:tc>
              <w:tc>
                <w:tcPr>
                  <w:tcW w:w="1195"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cs="Times New Roman"/>
                      <w:b w:val="0"/>
                      <w:bCs/>
                      <w:snapToGrid w:val="0"/>
                      <w:color w:val="auto"/>
                      <w:sz w:val="21"/>
                      <w:szCs w:val="21"/>
                      <w:highlight w:val="none"/>
                      <w:lang w:val="en-US" w:eastAsia="zh-CN"/>
                    </w:rPr>
                  </w:pPr>
                  <w:r>
                    <w:rPr>
                      <w:rFonts w:hint="eastAsia" w:cs="Times New Roman"/>
                      <w:b w:val="0"/>
                      <w:bCs/>
                      <w:snapToGrid w:val="0"/>
                      <w:color w:val="auto"/>
                      <w:sz w:val="21"/>
                      <w:szCs w:val="21"/>
                      <w:highlight w:val="none"/>
                      <w:lang w:val="en-US" w:eastAsia="zh-CN"/>
                    </w:rPr>
                    <w:t>Φ20mm</w:t>
                  </w:r>
                </w:p>
              </w:tc>
              <w:tc>
                <w:tcPr>
                  <w:tcW w:w="183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eastAsia" w:cs="Times New Roman"/>
                      <w:b w:val="0"/>
                      <w:bCs/>
                      <w:snapToGrid w:val="0"/>
                      <w:color w:val="auto"/>
                      <w:sz w:val="21"/>
                      <w:szCs w:val="21"/>
                      <w:highlight w:val="none"/>
                      <w:lang w:val="en-US" w:eastAsia="zh-CN"/>
                    </w:rPr>
                  </w:pPr>
                  <w:r>
                    <w:rPr>
                      <w:rFonts w:hint="eastAsia" w:cs="Times New Roman"/>
                      <w:b w:val="0"/>
                      <w:bCs/>
                      <w:snapToGrid w:val="0"/>
                      <w:color w:val="auto"/>
                      <w:sz w:val="21"/>
                      <w:szCs w:val="21"/>
                      <w:highlight w:val="none"/>
                      <w:lang w:val="en-US" w:eastAsia="zh-CN"/>
                    </w:rPr>
                    <w:t>用于成品钨丝包装</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64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kern w:val="2"/>
                      <w:sz w:val="21"/>
                      <w:szCs w:val="21"/>
                      <w:highlight w:val="none"/>
                      <w:lang w:val="en-US" w:eastAsia="zh-CN" w:bidi="ar-SA"/>
                    </w:rPr>
                  </w:pPr>
                  <w:r>
                    <w:rPr>
                      <w:rFonts w:hint="eastAsia" w:cs="Times New Roman"/>
                      <w:b w:val="0"/>
                      <w:bCs/>
                      <w:snapToGrid w:val="0"/>
                      <w:color w:val="auto"/>
                      <w:kern w:val="2"/>
                      <w:sz w:val="21"/>
                      <w:szCs w:val="21"/>
                      <w:highlight w:val="none"/>
                      <w:lang w:val="en-US" w:eastAsia="zh-CN" w:bidi="ar-SA"/>
                    </w:rPr>
                    <w:t>7</w:t>
                  </w:r>
                </w:p>
              </w:tc>
              <w:tc>
                <w:tcPr>
                  <w:tcW w:w="95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新水</w:t>
                  </w:r>
                </w:p>
              </w:tc>
              <w:tc>
                <w:tcPr>
                  <w:tcW w:w="3685" w:type="dxa"/>
                  <w:gridSpan w:val="3"/>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eastAsia" w:cs="Times New Roman"/>
                      <w:b w:val="0"/>
                      <w:bCs/>
                      <w:snapToGrid w:val="0"/>
                      <w:color w:val="auto"/>
                      <w:sz w:val="21"/>
                      <w:szCs w:val="21"/>
                      <w:highlight w:val="none"/>
                      <w:lang w:val="en-US" w:eastAsia="zh-CN"/>
                    </w:rPr>
                    <w:t>9</w:t>
                  </w:r>
                  <w:r>
                    <w:rPr>
                      <w:rFonts w:hint="default" w:ascii="Times New Roman" w:hAnsi="Times New Roman" w:eastAsia="宋体" w:cs="Times New Roman"/>
                      <w:b w:val="0"/>
                      <w:bCs/>
                      <w:snapToGrid w:val="0"/>
                      <w:color w:val="auto"/>
                      <w:sz w:val="21"/>
                      <w:szCs w:val="21"/>
                      <w:highlight w:val="none"/>
                      <w:lang w:val="en-US" w:eastAsia="zh-CN"/>
                    </w:rPr>
                    <w:t>30m</w:t>
                  </w:r>
                  <w:r>
                    <w:rPr>
                      <w:rFonts w:hint="default" w:ascii="Times New Roman" w:hAnsi="Times New Roman" w:eastAsia="宋体" w:cs="Times New Roman"/>
                      <w:b w:val="0"/>
                      <w:bCs/>
                      <w:snapToGrid w:val="0"/>
                      <w:color w:val="auto"/>
                      <w:sz w:val="21"/>
                      <w:szCs w:val="21"/>
                      <w:highlight w:val="none"/>
                      <w:vertAlign w:val="superscript"/>
                      <w:lang w:val="en-US" w:eastAsia="zh-CN"/>
                    </w:rPr>
                    <w:t>3</w:t>
                  </w:r>
                  <w:r>
                    <w:rPr>
                      <w:rFonts w:hint="default" w:ascii="Times New Roman" w:hAnsi="Times New Roman" w:eastAsia="宋体" w:cs="Times New Roman"/>
                      <w:b w:val="0"/>
                      <w:bCs/>
                      <w:snapToGrid w:val="0"/>
                      <w:color w:val="auto"/>
                      <w:sz w:val="21"/>
                      <w:szCs w:val="21"/>
                      <w:highlight w:val="none"/>
                      <w:lang w:val="en-US" w:eastAsia="zh-CN"/>
                    </w:rPr>
                    <w:t>/a</w:t>
                  </w:r>
                </w:p>
              </w:tc>
              <w:tc>
                <w:tcPr>
                  <w:tcW w:w="1195"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w:t>
                  </w:r>
                </w:p>
              </w:tc>
              <w:tc>
                <w:tcPr>
                  <w:tcW w:w="183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市政管网</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64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kern w:val="2"/>
                      <w:sz w:val="21"/>
                      <w:szCs w:val="21"/>
                      <w:highlight w:val="none"/>
                      <w:lang w:val="en-US" w:eastAsia="zh-CN" w:bidi="ar-SA"/>
                    </w:rPr>
                  </w:pPr>
                  <w:r>
                    <w:rPr>
                      <w:rFonts w:hint="eastAsia" w:cs="Times New Roman"/>
                      <w:b w:val="0"/>
                      <w:bCs/>
                      <w:snapToGrid w:val="0"/>
                      <w:color w:val="auto"/>
                      <w:kern w:val="2"/>
                      <w:sz w:val="21"/>
                      <w:szCs w:val="21"/>
                      <w:highlight w:val="none"/>
                      <w:lang w:val="en-US" w:eastAsia="zh-CN" w:bidi="ar-SA"/>
                    </w:rPr>
                    <w:t>8</w:t>
                  </w:r>
                </w:p>
              </w:tc>
              <w:tc>
                <w:tcPr>
                  <w:tcW w:w="95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润滑油</w:t>
                  </w:r>
                </w:p>
              </w:tc>
              <w:tc>
                <w:tcPr>
                  <w:tcW w:w="122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0.1t/a</w:t>
                  </w:r>
                </w:p>
              </w:tc>
              <w:tc>
                <w:tcPr>
                  <w:tcW w:w="122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0.1t/a</w:t>
                  </w:r>
                </w:p>
              </w:tc>
              <w:tc>
                <w:tcPr>
                  <w:tcW w:w="122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0.1t/a</w:t>
                  </w:r>
                </w:p>
              </w:tc>
              <w:tc>
                <w:tcPr>
                  <w:tcW w:w="1195"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20kg桶装</w:t>
                  </w:r>
                </w:p>
              </w:tc>
              <w:tc>
                <w:tcPr>
                  <w:tcW w:w="183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外购</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67" w:hRule="atLeast"/>
                <w:jc w:val="center"/>
              </w:trPr>
              <w:tc>
                <w:tcPr>
                  <w:tcW w:w="64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eastAsia" w:cs="Times New Roman"/>
                      <w:b w:val="0"/>
                      <w:bCs/>
                      <w:snapToGrid w:val="0"/>
                      <w:color w:val="auto"/>
                      <w:sz w:val="21"/>
                      <w:szCs w:val="21"/>
                      <w:highlight w:val="none"/>
                      <w:lang w:val="en-US" w:eastAsia="zh-CN"/>
                    </w:rPr>
                    <w:t>9</w:t>
                  </w:r>
                </w:p>
              </w:tc>
              <w:tc>
                <w:tcPr>
                  <w:tcW w:w="95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电</w:t>
                  </w:r>
                </w:p>
              </w:tc>
              <w:tc>
                <w:tcPr>
                  <w:tcW w:w="122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61.75万wh/a</w:t>
                  </w:r>
                </w:p>
              </w:tc>
              <w:tc>
                <w:tcPr>
                  <w:tcW w:w="122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61.75万wh/a</w:t>
                  </w:r>
                </w:p>
              </w:tc>
              <w:tc>
                <w:tcPr>
                  <w:tcW w:w="122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61.75万wh/a</w:t>
                  </w:r>
                </w:p>
              </w:tc>
              <w:tc>
                <w:tcPr>
                  <w:tcW w:w="1195"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r>
                    <w:rPr>
                      <w:rFonts w:hint="default" w:ascii="Times New Roman" w:hAnsi="Times New Roman" w:eastAsia="宋体" w:cs="Times New Roman"/>
                      <w:b w:val="0"/>
                      <w:bCs/>
                      <w:snapToGrid w:val="0"/>
                      <w:color w:val="auto"/>
                      <w:sz w:val="21"/>
                      <w:szCs w:val="21"/>
                      <w:highlight w:val="none"/>
                      <w:lang w:val="en-US" w:eastAsia="zh-CN"/>
                    </w:rPr>
                    <w:t>当地电网</w:t>
                  </w:r>
                </w:p>
              </w:tc>
              <w:tc>
                <w:tcPr>
                  <w:tcW w:w="183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spacing w:line="240" w:lineRule="exact"/>
                    <w:ind w:left="0" w:leftChars="0" w:firstLine="0" w:firstLineChars="0"/>
                    <w:jc w:val="center"/>
                    <w:textAlignment w:val="auto"/>
                    <w:rPr>
                      <w:rFonts w:hint="default" w:ascii="Times New Roman" w:hAnsi="Times New Roman" w:eastAsia="宋体" w:cs="Times New Roman"/>
                      <w:b w:val="0"/>
                      <w:bCs/>
                      <w:snapToGrid w:val="0"/>
                      <w:color w:val="auto"/>
                      <w:sz w:val="21"/>
                      <w:szCs w:val="21"/>
                      <w:highlight w:val="none"/>
                      <w:lang w:val="en-US" w:eastAsia="zh-CN"/>
                    </w:rPr>
                  </w:pPr>
                </w:p>
              </w:tc>
            </w:tr>
          </w:tbl>
          <w:p>
            <w:pPr>
              <w:keepNext w:val="0"/>
              <w:keepLines w:val="0"/>
              <w:pageBreakBefore w:val="0"/>
              <w:kinsoku/>
              <w:wordWrap/>
              <w:overflowPunct/>
              <w:topLinePunct w:val="0"/>
              <w:bidi w:val="0"/>
              <w:snapToGrid w:val="0"/>
              <w:spacing w:line="400" w:lineRule="exact"/>
              <w:ind w:firstLine="48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钨：</w:t>
            </w:r>
            <w:r>
              <w:rPr>
                <w:rFonts w:hint="default" w:ascii="Times New Roman" w:hAnsi="Times New Roman" w:eastAsia="宋体" w:cs="Times New Roman"/>
                <w:i w:val="0"/>
                <w:iCs w:val="0"/>
                <w:caps w:val="0"/>
                <w:color w:val="auto"/>
                <w:spacing w:val="0"/>
                <w:sz w:val="21"/>
                <w:szCs w:val="21"/>
                <w:highlight w:val="none"/>
                <w:shd w:val="clear" w:fill="FFFFFF"/>
              </w:rPr>
              <w:t>元素符号</w:t>
            </w:r>
            <w:r>
              <w:rPr>
                <w:rFonts w:hint="default" w:ascii="Times New Roman" w:hAnsi="Times New Roman" w:eastAsia="宋体" w:cs="Times New Roman"/>
                <w:i w:val="0"/>
                <w:iCs w:val="0"/>
                <w:caps w:val="0"/>
                <w:color w:val="auto"/>
                <w:spacing w:val="0"/>
                <w:sz w:val="21"/>
                <w:szCs w:val="21"/>
                <w:highlight w:val="none"/>
                <w:shd w:val="clear" w:fill="FFFFFF"/>
                <w:lang w:val="en-US" w:eastAsia="zh-CN"/>
              </w:rPr>
              <w:t>W</w:t>
            </w:r>
            <w:r>
              <w:rPr>
                <w:rFonts w:hint="default" w:ascii="Times New Roman" w:hAnsi="Times New Roman" w:eastAsia="宋体" w:cs="Times New Roman"/>
                <w:color w:val="auto"/>
                <w:sz w:val="21"/>
                <w:szCs w:val="21"/>
                <w:highlight w:val="none"/>
                <w:lang w:val="en-US" w:eastAsia="zh-CN"/>
              </w:rPr>
              <w:t>，原子量183.84，熔点3410±20℃，密度19.35g/cm³；钢灰色或银白色，硬度高，熔点高，一般熔点高于1650℃，常温下不受空气侵蚀；主要用途为制造灯丝和高速切削</w:t>
            </w:r>
            <w:r>
              <w:rPr>
                <w:rFonts w:hint="default" w:ascii="Times New Roman" w:hAnsi="Times New Roman" w:eastAsia="宋体" w:cs="Times New Roman"/>
                <w:color w:val="auto"/>
                <w:sz w:val="21"/>
                <w:szCs w:val="21"/>
                <w:highlight w:val="none"/>
                <w:lang w:val="en-US" w:eastAsia="zh-CN"/>
              </w:rPr>
              <w:fldChar w:fldCharType="begin"/>
            </w:r>
            <w:r>
              <w:rPr>
                <w:rFonts w:hint="default" w:ascii="Times New Roman" w:hAnsi="Times New Roman" w:eastAsia="宋体" w:cs="Times New Roman"/>
                <w:color w:val="auto"/>
                <w:sz w:val="21"/>
                <w:szCs w:val="21"/>
                <w:highlight w:val="none"/>
                <w:lang w:val="en-US" w:eastAsia="zh-CN"/>
              </w:rPr>
              <w:instrText xml:space="preserve"> HYPERLINK "https://baike.so.com/doc/660111-698758.html" \t "https://baike.so.com/doc/_blank" </w:instrText>
            </w:r>
            <w:r>
              <w:rPr>
                <w:rFonts w:hint="default" w:ascii="Times New Roman" w:hAnsi="Times New Roman" w:eastAsia="宋体" w:cs="Times New Roman"/>
                <w:color w:val="auto"/>
                <w:sz w:val="21"/>
                <w:szCs w:val="21"/>
                <w:highlight w:val="none"/>
                <w:lang w:val="en-US" w:eastAsia="zh-CN"/>
              </w:rPr>
              <w:fldChar w:fldCharType="separate"/>
            </w:r>
            <w:r>
              <w:rPr>
                <w:rFonts w:hint="default" w:ascii="Times New Roman" w:hAnsi="Times New Roman" w:eastAsia="宋体" w:cs="Times New Roman"/>
                <w:color w:val="auto"/>
                <w:sz w:val="21"/>
                <w:szCs w:val="21"/>
                <w:highlight w:val="none"/>
                <w:lang w:val="en-US" w:eastAsia="zh-CN"/>
              </w:rPr>
              <w:t>合金钢</w:t>
            </w:r>
            <w:r>
              <w:rPr>
                <w:rFonts w:hint="default" w:ascii="Times New Roman" w:hAnsi="Times New Roman" w:eastAsia="宋体" w:cs="Times New Roman"/>
                <w:color w:val="auto"/>
                <w:sz w:val="21"/>
                <w:szCs w:val="21"/>
                <w:highlight w:val="none"/>
                <w:lang w:val="en-US" w:eastAsia="zh-CN"/>
              </w:rPr>
              <w:fldChar w:fldCharType="end"/>
            </w:r>
            <w:r>
              <w:rPr>
                <w:rFonts w:hint="default" w:ascii="Times New Roman" w:hAnsi="Times New Roman" w:eastAsia="宋体" w:cs="Times New Roman"/>
                <w:color w:val="auto"/>
                <w:sz w:val="21"/>
                <w:szCs w:val="21"/>
                <w:highlight w:val="none"/>
                <w:lang w:val="en-US" w:eastAsia="zh-CN"/>
              </w:rPr>
              <w:t>、超硬模具,也用于光学仪器，</w:t>
            </w:r>
            <w:r>
              <w:rPr>
                <w:rFonts w:hint="default" w:ascii="Times New Roman" w:hAnsi="Times New Roman" w:eastAsia="宋体" w:cs="Times New Roman"/>
                <w:color w:val="auto"/>
                <w:sz w:val="21"/>
                <w:szCs w:val="21"/>
                <w:highlight w:val="none"/>
                <w:lang w:val="en-US" w:eastAsia="zh-CN"/>
              </w:rPr>
              <w:fldChar w:fldCharType="begin"/>
            </w:r>
            <w:r>
              <w:rPr>
                <w:rFonts w:hint="default" w:ascii="Times New Roman" w:hAnsi="Times New Roman" w:eastAsia="宋体" w:cs="Times New Roman"/>
                <w:color w:val="auto"/>
                <w:sz w:val="21"/>
                <w:szCs w:val="21"/>
                <w:highlight w:val="none"/>
                <w:lang w:val="en-US" w:eastAsia="zh-CN"/>
              </w:rPr>
              <w:instrText xml:space="preserve"> HYPERLINK "https://baike.so.com/doc/6928998-7151206.html" \t "https://baike.so.com/doc/_blank" </w:instrText>
            </w:r>
            <w:r>
              <w:rPr>
                <w:rFonts w:hint="default" w:ascii="Times New Roman" w:hAnsi="Times New Roman" w:eastAsia="宋体" w:cs="Times New Roman"/>
                <w:color w:val="auto"/>
                <w:sz w:val="21"/>
                <w:szCs w:val="21"/>
                <w:highlight w:val="none"/>
                <w:lang w:val="en-US" w:eastAsia="zh-CN"/>
              </w:rPr>
              <w:fldChar w:fldCharType="separate"/>
            </w:r>
            <w:r>
              <w:rPr>
                <w:rFonts w:hint="default" w:ascii="Times New Roman" w:hAnsi="Times New Roman" w:eastAsia="宋体" w:cs="Times New Roman"/>
                <w:color w:val="auto"/>
                <w:sz w:val="21"/>
                <w:szCs w:val="21"/>
                <w:highlight w:val="none"/>
                <w:lang w:val="en-US" w:eastAsia="zh-CN"/>
              </w:rPr>
              <w:t>化学仪器</w:t>
            </w:r>
            <w:r>
              <w:rPr>
                <w:rFonts w:hint="default" w:ascii="Times New Roman" w:hAnsi="Times New Roman" w:eastAsia="宋体" w:cs="Times New Roman"/>
                <w:color w:val="auto"/>
                <w:sz w:val="21"/>
                <w:szCs w:val="21"/>
                <w:highlight w:val="none"/>
                <w:lang w:val="en-US" w:eastAsia="zh-CN"/>
              </w:rPr>
              <w:fldChar w:fldCharType="end"/>
            </w:r>
            <w:r>
              <w:rPr>
                <w:rFonts w:hint="default" w:ascii="Times New Roman" w:hAnsi="Times New Roman" w:eastAsia="宋体" w:cs="Times New Roman"/>
                <w:color w:val="auto"/>
                <w:sz w:val="21"/>
                <w:szCs w:val="21"/>
                <w:highlight w:val="none"/>
                <w:lang w:val="en-US" w:eastAsia="zh-CN"/>
              </w:rPr>
              <w:t>。</w:t>
            </w:r>
          </w:p>
          <w:p>
            <w:pPr>
              <w:keepNext w:val="0"/>
              <w:keepLines w:val="0"/>
              <w:pageBreakBefore w:val="0"/>
              <w:kinsoku/>
              <w:wordWrap/>
              <w:overflowPunct/>
              <w:topLinePunct w:val="0"/>
              <w:bidi w:val="0"/>
              <w:snapToGrid w:val="0"/>
              <w:spacing w:line="400" w:lineRule="exact"/>
              <w:ind w:firstLine="48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石墨乳：主要成分是石墨（微粉石墨）</w:t>
            </w:r>
            <w:r>
              <w:rPr>
                <w:rFonts w:hint="eastAsia" w:cs="Times New Roman"/>
                <w:color w:val="auto"/>
                <w:sz w:val="21"/>
                <w:szCs w:val="21"/>
                <w:highlight w:val="none"/>
                <w:lang w:val="en-US" w:eastAsia="zh-CN"/>
              </w:rPr>
              <w:t>10</w:t>
            </w:r>
            <w:r>
              <w:rPr>
                <w:rFonts w:hint="default" w:ascii="Times New Roman" w:hAnsi="Times New Roman" w:eastAsia="宋体" w:cs="Times New Roman"/>
                <w:color w:val="auto"/>
                <w:sz w:val="21"/>
                <w:szCs w:val="21"/>
                <w:highlight w:val="none"/>
                <w:lang w:val="en-US" w:eastAsia="zh-CN"/>
              </w:rPr>
              <w:t>%</w:t>
            </w:r>
            <w:r>
              <w:rPr>
                <w:rFonts w:hint="eastAsia" w:cs="Times New Roman"/>
                <w:color w:val="auto"/>
                <w:sz w:val="21"/>
                <w:szCs w:val="21"/>
                <w:highlight w:val="none"/>
                <w:lang w:val="en-US" w:eastAsia="zh-CN"/>
              </w:rPr>
              <w:t>-15%</w:t>
            </w:r>
            <w:r>
              <w:rPr>
                <w:rFonts w:hint="default" w:ascii="Times New Roman" w:hAnsi="Times New Roman" w:eastAsia="宋体" w:cs="Times New Roman"/>
                <w:color w:val="auto"/>
                <w:sz w:val="21"/>
                <w:szCs w:val="21"/>
                <w:highlight w:val="none"/>
                <w:lang w:val="en-US" w:eastAsia="zh-CN"/>
              </w:rPr>
              <w:t xml:space="preserve">、纤维素 1.5%、海藻胶 0.5%、纯净水 </w:t>
            </w:r>
            <w:r>
              <w:rPr>
                <w:rFonts w:hint="eastAsia" w:cs="Times New Roman"/>
                <w:color w:val="auto"/>
                <w:sz w:val="21"/>
                <w:szCs w:val="21"/>
                <w:highlight w:val="none"/>
                <w:lang w:val="en-US" w:eastAsia="zh-CN"/>
              </w:rPr>
              <w:t>83</w:t>
            </w:r>
            <w:r>
              <w:rPr>
                <w:rFonts w:hint="default" w:ascii="Times New Roman" w:hAnsi="Times New Roman" w:eastAsia="宋体" w:cs="Times New Roman"/>
                <w:color w:val="auto"/>
                <w:sz w:val="21"/>
                <w:szCs w:val="21"/>
                <w:highlight w:val="none"/>
                <w:lang w:val="en-US" w:eastAsia="zh-CN"/>
              </w:rPr>
              <w:t>~</w:t>
            </w:r>
            <w:r>
              <w:rPr>
                <w:rFonts w:hint="eastAsia" w:cs="Times New Roman"/>
                <w:color w:val="auto"/>
                <w:sz w:val="21"/>
                <w:szCs w:val="21"/>
                <w:highlight w:val="none"/>
                <w:lang w:val="en-US" w:eastAsia="zh-CN"/>
              </w:rPr>
              <w:t>88</w:t>
            </w:r>
            <w:r>
              <w:rPr>
                <w:rFonts w:hint="default" w:ascii="Times New Roman" w:hAnsi="Times New Roman" w:eastAsia="宋体" w:cs="Times New Roman"/>
                <w:color w:val="auto"/>
                <w:sz w:val="21"/>
                <w:szCs w:val="21"/>
                <w:highlight w:val="none"/>
                <w:lang w:val="en-US" w:eastAsia="zh-CN"/>
              </w:rPr>
              <w:t>%，呈乳状状态，石墨乳一种新型高效润滑脱模材料，对模具有良好的隔热降温作用，能延长模具的使用寿命1-3倍</w:t>
            </w:r>
            <w:r>
              <w:rPr>
                <w:rFonts w:hint="eastAsia"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具有良好的润滑性、脱模性、化学稳定性、高温附着性、提高模具使用寿命和锻件质量。不污染环境，使用方便。</w:t>
            </w:r>
          </w:p>
          <w:p>
            <w:pPr>
              <w:keepNext w:val="0"/>
              <w:keepLines w:val="0"/>
              <w:pageBreakBefore w:val="0"/>
              <w:kinsoku/>
              <w:wordWrap/>
              <w:overflowPunct/>
              <w:topLinePunct w:val="0"/>
              <w:bidi w:val="0"/>
              <w:snapToGrid w:val="0"/>
              <w:spacing w:line="400" w:lineRule="exact"/>
              <w:ind w:firstLine="480"/>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金刚石抛光膏：主要成分为金刚石微粉，一般用于硬质合金、玻璃、陶瓷、宝石高硬材料制成的量具、刃具、模具、光学仪器、仪表及其它高光洁度工件的研磨抛光。</w:t>
            </w:r>
          </w:p>
          <w:p>
            <w:pPr>
              <w:keepNext w:val="0"/>
              <w:keepLines w:val="0"/>
              <w:pageBreakBefore w:val="0"/>
              <w:kinsoku/>
              <w:wordWrap/>
              <w:overflowPunct/>
              <w:topLinePunct w:val="0"/>
              <w:bidi w:val="0"/>
              <w:snapToGrid w:val="0"/>
              <w:spacing w:line="400" w:lineRule="exact"/>
              <w:ind w:left="0" w:leftChars="0" w:firstLine="0" w:firstLineChars="0"/>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6、主要生产设备</w:t>
            </w:r>
          </w:p>
          <w:p>
            <w:pPr>
              <w:keepNext w:val="0"/>
              <w:keepLines w:val="0"/>
              <w:pageBreakBefore w:val="0"/>
              <w:kinsoku/>
              <w:wordWrap/>
              <w:overflowPunct/>
              <w:topLinePunct w:val="0"/>
              <w:bidi w:val="0"/>
              <w:snapToGrid w:val="0"/>
              <w:spacing w:line="400" w:lineRule="exact"/>
              <w:ind w:firstLine="48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项目设备一览表见下表；</w:t>
            </w:r>
          </w:p>
          <w:p>
            <w:pPr>
              <w:keepNext w:val="0"/>
              <w:keepLines w:val="0"/>
              <w:pageBreakBefore w:val="0"/>
              <w:kinsoku/>
              <w:wordWrap/>
              <w:overflowPunct/>
              <w:topLinePunct w:val="0"/>
              <w:bidi w:val="0"/>
              <w:snapToGrid w:val="0"/>
              <w:spacing w:line="400" w:lineRule="exact"/>
              <w:ind w:left="0" w:leftChars="0" w:right="0" w:rightChars="0" w:firstLine="0" w:firstLineChars="0"/>
              <w:jc w:val="center"/>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表6-1   项目主要设备一览表</w:t>
            </w:r>
          </w:p>
          <w:tbl>
            <w:tblPr>
              <w:tblStyle w:val="79"/>
              <w:tblW w:w="8038" w:type="dxa"/>
              <w:jc w:val="center"/>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auto"/>
              <w:tblLayout w:type="fixed"/>
              <w:tblCellMar>
                <w:top w:w="0" w:type="dxa"/>
                <w:left w:w="108" w:type="dxa"/>
                <w:bottom w:w="0" w:type="dxa"/>
                <w:right w:w="108" w:type="dxa"/>
              </w:tblCellMar>
            </w:tblPr>
            <w:tblGrid>
              <w:gridCol w:w="690"/>
              <w:gridCol w:w="1931"/>
              <w:gridCol w:w="1049"/>
              <w:gridCol w:w="1049"/>
              <w:gridCol w:w="1049"/>
              <w:gridCol w:w="1579"/>
              <w:gridCol w:w="691"/>
            </w:tblGrid>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91" w:hRule="atLeast"/>
                <w:jc w:val="center"/>
              </w:trPr>
              <w:tc>
                <w:tcPr>
                  <w:tcW w:w="690"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bookmarkStart w:id="1" w:name="_Toc302655594"/>
                  <w:bookmarkStart w:id="2" w:name="_Toc302985813"/>
                  <w:bookmarkStart w:id="3" w:name="_Toc302655247"/>
                  <w:r>
                    <w:rPr>
                      <w:rFonts w:hint="default" w:ascii="Times New Roman" w:hAnsi="Times New Roman" w:eastAsia="宋体" w:cs="Times New Roman"/>
                      <w:color w:val="auto"/>
                      <w:sz w:val="21"/>
                      <w:szCs w:val="21"/>
                      <w:highlight w:val="none"/>
                      <w:lang w:val="en-US" w:eastAsia="zh-CN"/>
                    </w:rPr>
                    <w:t>序号</w:t>
                  </w:r>
                </w:p>
              </w:tc>
              <w:tc>
                <w:tcPr>
                  <w:tcW w:w="1931"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设备名称</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1期</w:t>
                  </w:r>
                  <w:r>
                    <w:rPr>
                      <w:rFonts w:hint="default" w:ascii="Times New Roman" w:hAnsi="Times New Roman" w:eastAsia="宋体" w:cs="Times New Roman"/>
                      <w:color w:val="auto"/>
                      <w:sz w:val="21"/>
                      <w:szCs w:val="21"/>
                      <w:highlight w:val="none"/>
                    </w:rPr>
                    <w:t>数量</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2期</w:t>
                  </w:r>
                  <w:r>
                    <w:rPr>
                      <w:rFonts w:hint="default" w:ascii="Times New Roman" w:hAnsi="Times New Roman" w:eastAsia="宋体" w:cs="Times New Roman"/>
                      <w:color w:val="auto"/>
                      <w:sz w:val="21"/>
                      <w:szCs w:val="21"/>
                      <w:highlight w:val="none"/>
                    </w:rPr>
                    <w:t>数量</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3期</w:t>
                  </w:r>
                  <w:r>
                    <w:rPr>
                      <w:rFonts w:hint="default" w:ascii="Times New Roman" w:hAnsi="Times New Roman" w:eastAsia="宋体" w:cs="Times New Roman"/>
                      <w:color w:val="auto"/>
                      <w:sz w:val="21"/>
                      <w:szCs w:val="21"/>
                      <w:highlight w:val="none"/>
                    </w:rPr>
                    <w:t>数量</w:t>
                  </w:r>
                </w:p>
              </w:tc>
              <w:tc>
                <w:tcPr>
                  <w:tcW w:w="157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设备参数</w:t>
                  </w:r>
                </w:p>
              </w:tc>
              <w:tc>
                <w:tcPr>
                  <w:tcW w:w="691"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备注</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77" w:hRule="atLeast"/>
                <w:jc w:val="center"/>
              </w:trPr>
              <w:tc>
                <w:tcPr>
                  <w:tcW w:w="690"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Style w:val="1734"/>
                      <w:rFonts w:hint="default" w:ascii="Times New Roman" w:hAnsi="Times New Roman" w:eastAsia="宋体" w:cs="Times New Roman"/>
                      <w:color w:val="auto"/>
                      <w:kern w:val="2"/>
                      <w:sz w:val="21"/>
                      <w:szCs w:val="21"/>
                      <w:highlight w:val="none"/>
                      <w:lang w:val="en-US" w:eastAsia="zh-CN" w:bidi="ar-SA"/>
                    </w:rPr>
                  </w:pPr>
                  <w:r>
                    <w:rPr>
                      <w:rStyle w:val="1734"/>
                      <w:rFonts w:hint="default" w:ascii="Times New Roman" w:hAnsi="Times New Roman" w:eastAsia="宋体" w:cs="Times New Roman"/>
                      <w:color w:val="auto"/>
                      <w:kern w:val="2"/>
                      <w:sz w:val="21"/>
                      <w:szCs w:val="21"/>
                      <w:highlight w:val="none"/>
                      <w:lang w:val="en-US" w:eastAsia="zh-CN" w:bidi="ar-SA"/>
                    </w:rPr>
                    <w:t>1</w:t>
                  </w:r>
                </w:p>
              </w:tc>
              <w:tc>
                <w:tcPr>
                  <w:tcW w:w="1931"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无滑动中线伸线机</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6</w:t>
                  </w:r>
                  <w:r>
                    <w:rPr>
                      <w:rFonts w:hint="default" w:ascii="Times New Roman" w:hAnsi="Times New Roman" w:eastAsia="宋体" w:cs="Times New Roman"/>
                      <w:color w:val="auto"/>
                      <w:sz w:val="21"/>
                      <w:szCs w:val="21"/>
                      <w:highlight w:val="none"/>
                      <w:lang w:val="en-US" w:eastAsia="zh-CN"/>
                    </w:rPr>
                    <w:t>0套</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6</w:t>
                  </w:r>
                  <w:r>
                    <w:rPr>
                      <w:rFonts w:hint="default" w:ascii="Times New Roman" w:hAnsi="Times New Roman" w:eastAsia="宋体" w:cs="Times New Roman"/>
                      <w:color w:val="auto"/>
                      <w:sz w:val="21"/>
                      <w:szCs w:val="21"/>
                      <w:highlight w:val="none"/>
                      <w:lang w:val="en-US" w:eastAsia="zh-CN"/>
                    </w:rPr>
                    <w:t>0套</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8</w:t>
                  </w:r>
                  <w:r>
                    <w:rPr>
                      <w:rFonts w:hint="default" w:ascii="Times New Roman" w:hAnsi="Times New Roman" w:eastAsia="宋体" w:cs="Times New Roman"/>
                      <w:color w:val="auto"/>
                      <w:sz w:val="21"/>
                      <w:szCs w:val="21"/>
                      <w:highlight w:val="none"/>
                      <w:lang w:val="en-US" w:eastAsia="zh-CN"/>
                    </w:rPr>
                    <w:t>0套</w:t>
                  </w:r>
                </w:p>
              </w:tc>
              <w:tc>
                <w:tcPr>
                  <w:tcW w:w="157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MF-MHM-12D</w:t>
                  </w:r>
                </w:p>
              </w:tc>
              <w:tc>
                <w:tcPr>
                  <w:tcW w:w="691"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77" w:hRule="atLeast"/>
                <w:jc w:val="center"/>
              </w:trPr>
              <w:tc>
                <w:tcPr>
                  <w:tcW w:w="690"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Style w:val="1734"/>
                      <w:rFonts w:hint="default" w:ascii="Times New Roman" w:hAnsi="Times New Roman" w:eastAsia="宋体" w:cs="Times New Roman"/>
                      <w:color w:val="auto"/>
                      <w:kern w:val="2"/>
                      <w:sz w:val="21"/>
                      <w:szCs w:val="21"/>
                      <w:highlight w:val="none"/>
                      <w:lang w:val="en-US" w:eastAsia="zh-CN" w:bidi="ar-SA"/>
                    </w:rPr>
                  </w:pPr>
                  <w:r>
                    <w:rPr>
                      <w:rStyle w:val="1734"/>
                      <w:rFonts w:hint="default" w:ascii="Times New Roman" w:hAnsi="Times New Roman" w:eastAsia="宋体" w:cs="Times New Roman"/>
                      <w:color w:val="auto"/>
                      <w:kern w:val="2"/>
                      <w:sz w:val="21"/>
                      <w:szCs w:val="21"/>
                      <w:highlight w:val="none"/>
                      <w:lang w:val="en-US" w:eastAsia="zh-CN" w:bidi="ar-SA"/>
                    </w:rPr>
                    <w:t>2</w:t>
                  </w:r>
                </w:p>
              </w:tc>
              <w:tc>
                <w:tcPr>
                  <w:tcW w:w="1931"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无滑动热间伸线机</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r>
                    <w:rPr>
                      <w:rFonts w:hint="eastAsia"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lang w:val="en-US" w:eastAsia="zh-CN"/>
                    </w:rPr>
                    <w:t>0套</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r>
                    <w:rPr>
                      <w:rFonts w:hint="eastAsia"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lang w:val="en-US" w:eastAsia="zh-CN"/>
                    </w:rPr>
                    <w:t>0套</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r>
                    <w:rPr>
                      <w:rFonts w:hint="eastAsia" w:cs="Times New Roman"/>
                      <w:color w:val="auto"/>
                      <w:sz w:val="21"/>
                      <w:szCs w:val="21"/>
                      <w:highlight w:val="none"/>
                      <w:lang w:val="en-US" w:eastAsia="zh-CN"/>
                    </w:rPr>
                    <w:t>6</w:t>
                  </w:r>
                  <w:r>
                    <w:rPr>
                      <w:rFonts w:hint="default" w:ascii="Times New Roman" w:hAnsi="Times New Roman" w:eastAsia="宋体" w:cs="Times New Roman"/>
                      <w:color w:val="auto"/>
                      <w:sz w:val="21"/>
                      <w:szCs w:val="21"/>
                      <w:highlight w:val="none"/>
                      <w:lang w:val="en-US" w:eastAsia="zh-CN"/>
                    </w:rPr>
                    <w:t>0套</w:t>
                  </w:r>
                </w:p>
              </w:tc>
              <w:tc>
                <w:tcPr>
                  <w:tcW w:w="157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MF-MHM-6D</w:t>
                  </w:r>
                </w:p>
              </w:tc>
              <w:tc>
                <w:tcPr>
                  <w:tcW w:w="691"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77" w:hRule="atLeast"/>
                <w:jc w:val="center"/>
              </w:trPr>
              <w:tc>
                <w:tcPr>
                  <w:tcW w:w="690"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Style w:val="1734"/>
                      <w:rFonts w:hint="default" w:ascii="Times New Roman" w:hAnsi="Times New Roman" w:eastAsia="宋体" w:cs="Times New Roman"/>
                      <w:color w:val="auto"/>
                      <w:kern w:val="2"/>
                      <w:sz w:val="21"/>
                      <w:szCs w:val="21"/>
                      <w:highlight w:val="none"/>
                      <w:lang w:val="en-US" w:eastAsia="zh-CN" w:bidi="ar-SA"/>
                    </w:rPr>
                  </w:pPr>
                  <w:r>
                    <w:rPr>
                      <w:rStyle w:val="1734"/>
                      <w:rFonts w:hint="default" w:ascii="Times New Roman" w:hAnsi="Times New Roman" w:eastAsia="宋体" w:cs="Times New Roman"/>
                      <w:color w:val="auto"/>
                      <w:kern w:val="2"/>
                      <w:sz w:val="21"/>
                      <w:szCs w:val="21"/>
                      <w:highlight w:val="none"/>
                      <w:lang w:val="en-US" w:eastAsia="zh-CN" w:bidi="ar-SA"/>
                    </w:rPr>
                    <w:t>3</w:t>
                  </w:r>
                </w:p>
              </w:tc>
              <w:tc>
                <w:tcPr>
                  <w:tcW w:w="1931"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超声波钨丝抛光机</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w:t>
                  </w:r>
                  <w:r>
                    <w:rPr>
                      <w:rFonts w:hint="eastAsia" w:cs="Times New Roman"/>
                      <w:color w:val="auto"/>
                      <w:sz w:val="21"/>
                      <w:szCs w:val="21"/>
                      <w:highlight w:val="none"/>
                      <w:lang w:val="en-US" w:eastAsia="zh-CN"/>
                    </w:rPr>
                    <w:t>0</w:t>
                  </w:r>
                  <w:r>
                    <w:rPr>
                      <w:rFonts w:hint="default" w:ascii="Times New Roman" w:hAnsi="Times New Roman" w:eastAsia="宋体" w:cs="Times New Roman"/>
                      <w:color w:val="auto"/>
                      <w:sz w:val="21"/>
                      <w:szCs w:val="21"/>
                      <w:highlight w:val="none"/>
                      <w:lang w:val="en-US" w:eastAsia="zh-CN"/>
                    </w:rPr>
                    <w:t>套</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w:t>
                  </w:r>
                  <w:r>
                    <w:rPr>
                      <w:rFonts w:hint="eastAsia" w:cs="Times New Roman"/>
                      <w:color w:val="auto"/>
                      <w:sz w:val="21"/>
                      <w:szCs w:val="21"/>
                      <w:highlight w:val="none"/>
                      <w:lang w:val="en-US" w:eastAsia="zh-CN"/>
                    </w:rPr>
                    <w:t>0</w:t>
                  </w:r>
                  <w:r>
                    <w:rPr>
                      <w:rFonts w:hint="default" w:ascii="Times New Roman" w:hAnsi="Times New Roman" w:eastAsia="宋体" w:cs="Times New Roman"/>
                      <w:color w:val="auto"/>
                      <w:sz w:val="21"/>
                      <w:szCs w:val="21"/>
                      <w:highlight w:val="none"/>
                      <w:lang w:val="en-US" w:eastAsia="zh-CN"/>
                    </w:rPr>
                    <w:t>套</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w:t>
                  </w:r>
                  <w:r>
                    <w:rPr>
                      <w:rFonts w:hint="default" w:ascii="Times New Roman" w:hAnsi="Times New Roman" w:eastAsia="宋体" w:cs="Times New Roman"/>
                      <w:color w:val="auto"/>
                      <w:sz w:val="21"/>
                      <w:szCs w:val="21"/>
                      <w:highlight w:val="none"/>
                      <w:lang w:val="en-US" w:eastAsia="zh-CN"/>
                    </w:rPr>
                    <w:t>0套</w:t>
                  </w:r>
                </w:p>
              </w:tc>
              <w:tc>
                <w:tcPr>
                  <w:tcW w:w="157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MF-UWM-4A</w:t>
                  </w:r>
                </w:p>
              </w:tc>
              <w:tc>
                <w:tcPr>
                  <w:tcW w:w="691"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r>
            <w:bookmarkEnd w:id="1"/>
            <w:bookmarkEnd w:id="2"/>
            <w:bookmarkEnd w:id="3"/>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77" w:hRule="atLeast"/>
                <w:jc w:val="center"/>
              </w:trPr>
              <w:tc>
                <w:tcPr>
                  <w:tcW w:w="690"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kern w:val="2"/>
                      <w:sz w:val="21"/>
                      <w:szCs w:val="21"/>
                      <w:highlight w:val="none"/>
                      <w:lang w:val="en-US" w:eastAsia="zh-CN" w:bidi="ar-SA"/>
                    </w:rPr>
                  </w:pPr>
                  <w:r>
                    <w:rPr>
                      <w:rStyle w:val="1734"/>
                      <w:rFonts w:hint="default" w:ascii="Times New Roman" w:hAnsi="Times New Roman" w:eastAsia="宋体" w:cs="Times New Roman"/>
                      <w:color w:val="auto"/>
                      <w:kern w:val="2"/>
                      <w:sz w:val="21"/>
                      <w:szCs w:val="21"/>
                      <w:highlight w:val="none"/>
                      <w:lang w:val="en-US" w:eastAsia="zh-CN" w:bidi="ar-SA"/>
                    </w:rPr>
                    <w:t>4</w:t>
                  </w:r>
                </w:p>
              </w:tc>
              <w:tc>
                <w:tcPr>
                  <w:tcW w:w="1931"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绕线机</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台</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台</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w:t>
                  </w:r>
                  <w:r>
                    <w:rPr>
                      <w:rFonts w:hint="default" w:ascii="Times New Roman" w:hAnsi="Times New Roman" w:eastAsia="宋体" w:cs="Times New Roman"/>
                      <w:color w:val="auto"/>
                      <w:sz w:val="21"/>
                      <w:szCs w:val="21"/>
                      <w:highlight w:val="none"/>
                      <w:lang w:val="en-US" w:eastAsia="zh-CN"/>
                    </w:rPr>
                    <w:t>台</w:t>
                  </w:r>
                </w:p>
              </w:tc>
              <w:tc>
                <w:tcPr>
                  <w:tcW w:w="157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p>
              </w:tc>
              <w:tc>
                <w:tcPr>
                  <w:tcW w:w="691"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77" w:hRule="atLeast"/>
                <w:jc w:val="center"/>
              </w:trPr>
              <w:tc>
                <w:tcPr>
                  <w:tcW w:w="690"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kern w:val="2"/>
                      <w:sz w:val="21"/>
                      <w:szCs w:val="21"/>
                      <w:highlight w:val="none"/>
                      <w:lang w:val="en-US" w:eastAsia="zh-CN" w:bidi="ar-SA"/>
                    </w:rPr>
                  </w:pPr>
                  <w:r>
                    <w:rPr>
                      <w:rStyle w:val="1734"/>
                      <w:rFonts w:hint="default" w:ascii="Times New Roman" w:hAnsi="Times New Roman" w:eastAsia="宋体" w:cs="Times New Roman"/>
                      <w:color w:val="auto"/>
                      <w:kern w:val="2"/>
                      <w:sz w:val="21"/>
                      <w:szCs w:val="21"/>
                      <w:highlight w:val="none"/>
                      <w:lang w:val="en-US" w:eastAsia="zh-CN" w:bidi="ar-SA"/>
                    </w:rPr>
                    <w:t>5</w:t>
                  </w:r>
                </w:p>
              </w:tc>
              <w:tc>
                <w:tcPr>
                  <w:tcW w:w="1931"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超声波清洗机</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30</w:t>
                  </w:r>
                  <w:r>
                    <w:rPr>
                      <w:rFonts w:hint="default" w:ascii="Times New Roman" w:hAnsi="Times New Roman" w:eastAsia="宋体" w:cs="Times New Roman"/>
                      <w:color w:val="auto"/>
                      <w:sz w:val="21"/>
                      <w:szCs w:val="21"/>
                      <w:highlight w:val="none"/>
                      <w:lang w:val="en-US" w:eastAsia="zh-CN"/>
                    </w:rPr>
                    <w:t>台</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30</w:t>
                  </w:r>
                  <w:r>
                    <w:rPr>
                      <w:rFonts w:hint="default" w:ascii="Times New Roman" w:hAnsi="Times New Roman" w:eastAsia="宋体" w:cs="Times New Roman"/>
                      <w:color w:val="auto"/>
                      <w:sz w:val="21"/>
                      <w:szCs w:val="21"/>
                      <w:highlight w:val="none"/>
                      <w:lang w:val="en-US" w:eastAsia="zh-CN"/>
                    </w:rPr>
                    <w:t>台</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40</w:t>
                  </w:r>
                  <w:r>
                    <w:rPr>
                      <w:rFonts w:hint="default" w:ascii="Times New Roman" w:hAnsi="Times New Roman" w:eastAsia="宋体" w:cs="Times New Roman"/>
                      <w:color w:val="auto"/>
                      <w:sz w:val="21"/>
                      <w:szCs w:val="21"/>
                      <w:highlight w:val="none"/>
                      <w:lang w:val="en-US" w:eastAsia="zh-CN"/>
                    </w:rPr>
                    <w:t>台</w:t>
                  </w:r>
                </w:p>
              </w:tc>
              <w:tc>
                <w:tcPr>
                  <w:tcW w:w="1579"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Style w:val="1734"/>
                      <w:rFonts w:hint="default" w:ascii="Times New Roman" w:hAnsi="Times New Roman" w:eastAsia="宋体" w:cs="Times New Roman"/>
                      <w:color w:val="auto"/>
                      <w:kern w:val="2"/>
                      <w:sz w:val="21"/>
                      <w:szCs w:val="21"/>
                      <w:highlight w:val="none"/>
                      <w:lang w:val="en-US" w:eastAsia="zh-CN" w:bidi="ar-SA"/>
                    </w:rPr>
                  </w:pPr>
                </w:p>
              </w:tc>
              <w:tc>
                <w:tcPr>
                  <w:tcW w:w="691"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Style w:val="1734"/>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77" w:hRule="atLeast"/>
                <w:jc w:val="center"/>
              </w:trPr>
              <w:tc>
                <w:tcPr>
                  <w:tcW w:w="690"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kern w:val="2"/>
                      <w:sz w:val="21"/>
                      <w:szCs w:val="21"/>
                      <w:highlight w:val="none"/>
                      <w:lang w:val="en-US" w:eastAsia="zh-CN" w:bidi="ar-SA"/>
                    </w:rPr>
                  </w:pPr>
                  <w:r>
                    <w:rPr>
                      <w:rStyle w:val="1734"/>
                      <w:rFonts w:hint="default" w:ascii="Times New Roman" w:hAnsi="Times New Roman" w:eastAsia="宋体" w:cs="Times New Roman"/>
                      <w:color w:val="auto"/>
                      <w:kern w:val="2"/>
                      <w:sz w:val="21"/>
                      <w:szCs w:val="21"/>
                      <w:highlight w:val="none"/>
                      <w:lang w:val="en-US" w:eastAsia="zh-CN" w:bidi="ar-SA"/>
                    </w:rPr>
                    <w:t>6</w:t>
                  </w:r>
                </w:p>
              </w:tc>
              <w:tc>
                <w:tcPr>
                  <w:tcW w:w="1931"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真空包装机</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台</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台</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w:t>
                  </w:r>
                  <w:r>
                    <w:rPr>
                      <w:rFonts w:hint="default" w:ascii="Times New Roman" w:hAnsi="Times New Roman" w:eastAsia="宋体" w:cs="Times New Roman"/>
                      <w:color w:val="auto"/>
                      <w:sz w:val="21"/>
                      <w:szCs w:val="21"/>
                      <w:highlight w:val="none"/>
                      <w:lang w:val="en-US" w:eastAsia="zh-CN"/>
                    </w:rPr>
                    <w:t>台</w:t>
                  </w:r>
                </w:p>
              </w:tc>
              <w:tc>
                <w:tcPr>
                  <w:tcW w:w="157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p>
              </w:tc>
              <w:tc>
                <w:tcPr>
                  <w:tcW w:w="691"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Style w:val="1734"/>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77" w:hRule="atLeast"/>
                <w:jc w:val="center"/>
              </w:trPr>
              <w:tc>
                <w:tcPr>
                  <w:tcW w:w="690"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7</w:t>
                  </w:r>
                </w:p>
              </w:tc>
              <w:tc>
                <w:tcPr>
                  <w:tcW w:w="1931"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探伤仪</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1台</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1台</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57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取点探伤</w:t>
                  </w:r>
                </w:p>
              </w:tc>
              <w:tc>
                <w:tcPr>
                  <w:tcW w:w="691"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Style w:val="1734"/>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77" w:hRule="atLeast"/>
                <w:jc w:val="center"/>
              </w:trPr>
              <w:tc>
                <w:tcPr>
                  <w:tcW w:w="690"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kern w:val="2"/>
                      <w:sz w:val="21"/>
                      <w:szCs w:val="21"/>
                      <w:highlight w:val="none"/>
                      <w:lang w:val="en-US" w:eastAsia="zh-CN" w:bidi="ar-SA"/>
                    </w:rPr>
                  </w:pPr>
                  <w:r>
                    <w:rPr>
                      <w:rStyle w:val="1734"/>
                      <w:rFonts w:hint="default" w:ascii="Times New Roman" w:hAnsi="Times New Roman" w:eastAsia="宋体" w:cs="Times New Roman"/>
                      <w:color w:val="auto"/>
                      <w:kern w:val="2"/>
                      <w:sz w:val="21"/>
                      <w:szCs w:val="21"/>
                      <w:highlight w:val="none"/>
                      <w:lang w:val="en-US" w:eastAsia="zh-CN" w:bidi="ar-SA"/>
                    </w:rPr>
                    <w:t>8</w:t>
                  </w:r>
                </w:p>
              </w:tc>
              <w:tc>
                <w:tcPr>
                  <w:tcW w:w="1931"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拉力仪</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1台</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1台</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57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产品检验设备</w:t>
                  </w:r>
                </w:p>
              </w:tc>
              <w:tc>
                <w:tcPr>
                  <w:tcW w:w="691"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Style w:val="1734"/>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77" w:hRule="atLeast"/>
                <w:jc w:val="center"/>
              </w:trPr>
              <w:tc>
                <w:tcPr>
                  <w:tcW w:w="690"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kern w:val="2"/>
                      <w:sz w:val="21"/>
                      <w:szCs w:val="21"/>
                      <w:highlight w:val="none"/>
                      <w:lang w:val="en-US" w:eastAsia="zh-CN" w:bidi="ar-SA"/>
                    </w:rPr>
                  </w:pPr>
                  <w:r>
                    <w:rPr>
                      <w:rStyle w:val="1734"/>
                      <w:rFonts w:hint="default" w:ascii="Times New Roman" w:hAnsi="Times New Roman" w:eastAsia="宋体" w:cs="Times New Roman"/>
                      <w:color w:val="auto"/>
                      <w:kern w:val="2"/>
                      <w:sz w:val="21"/>
                      <w:szCs w:val="21"/>
                      <w:highlight w:val="none"/>
                      <w:lang w:val="en-US" w:eastAsia="zh-CN" w:bidi="ar-SA"/>
                    </w:rPr>
                    <w:t>9</w:t>
                  </w:r>
                </w:p>
              </w:tc>
              <w:tc>
                <w:tcPr>
                  <w:tcW w:w="1931"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电子显微镜</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4台</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57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产品检验设备</w:t>
                  </w:r>
                </w:p>
              </w:tc>
              <w:tc>
                <w:tcPr>
                  <w:tcW w:w="691"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Style w:val="1734"/>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77" w:hRule="atLeast"/>
                <w:jc w:val="center"/>
              </w:trPr>
              <w:tc>
                <w:tcPr>
                  <w:tcW w:w="690"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kern w:val="2"/>
                      <w:sz w:val="21"/>
                      <w:szCs w:val="21"/>
                      <w:highlight w:val="none"/>
                      <w:lang w:val="en-US" w:eastAsia="zh-CN" w:bidi="ar-SA"/>
                    </w:rPr>
                  </w:pPr>
                  <w:r>
                    <w:rPr>
                      <w:rStyle w:val="1734"/>
                      <w:rFonts w:hint="default" w:ascii="Times New Roman" w:hAnsi="Times New Roman" w:eastAsia="宋体" w:cs="Times New Roman"/>
                      <w:color w:val="auto"/>
                      <w:kern w:val="2"/>
                      <w:sz w:val="21"/>
                      <w:szCs w:val="21"/>
                      <w:highlight w:val="none"/>
                      <w:lang w:val="en-US" w:eastAsia="zh-CN" w:bidi="ar-SA"/>
                    </w:rPr>
                    <w:t>10</w:t>
                  </w:r>
                </w:p>
              </w:tc>
              <w:tc>
                <w:tcPr>
                  <w:tcW w:w="1931"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光学显微镜</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4台</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57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产品检验设备</w:t>
                  </w:r>
                </w:p>
              </w:tc>
              <w:tc>
                <w:tcPr>
                  <w:tcW w:w="691"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Style w:val="1734"/>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77" w:hRule="atLeast"/>
                <w:jc w:val="center"/>
              </w:trPr>
              <w:tc>
                <w:tcPr>
                  <w:tcW w:w="690"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kern w:val="2"/>
                      <w:sz w:val="21"/>
                      <w:szCs w:val="21"/>
                      <w:highlight w:val="none"/>
                      <w:lang w:val="en-US" w:eastAsia="zh-CN" w:bidi="ar-SA"/>
                    </w:rPr>
                  </w:pPr>
                  <w:r>
                    <w:rPr>
                      <w:rStyle w:val="1734"/>
                      <w:rFonts w:hint="default" w:ascii="Times New Roman" w:hAnsi="Times New Roman" w:eastAsia="宋体" w:cs="Times New Roman"/>
                      <w:color w:val="auto"/>
                      <w:kern w:val="2"/>
                      <w:sz w:val="21"/>
                      <w:szCs w:val="21"/>
                      <w:highlight w:val="none"/>
                      <w:lang w:val="en-US" w:eastAsia="zh-CN" w:bidi="ar-SA"/>
                    </w:rPr>
                    <w:t>11</w:t>
                  </w:r>
                </w:p>
              </w:tc>
              <w:tc>
                <w:tcPr>
                  <w:tcW w:w="1931"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eastAsia" w:cs="Times New Roman"/>
                      <w:i w:val="0"/>
                      <w:iCs w:val="0"/>
                      <w:color w:val="auto"/>
                      <w:kern w:val="0"/>
                      <w:sz w:val="21"/>
                      <w:szCs w:val="21"/>
                      <w:highlight w:val="none"/>
                      <w:u w:val="none"/>
                      <w:lang w:val="en-US" w:eastAsia="zh-CN" w:bidi="ar"/>
                    </w:rPr>
                    <w:t>测温</w:t>
                  </w:r>
                  <w:r>
                    <w:rPr>
                      <w:rFonts w:hint="default" w:ascii="Times New Roman" w:hAnsi="Times New Roman" w:eastAsia="宋体" w:cs="Times New Roman"/>
                      <w:i w:val="0"/>
                      <w:iCs w:val="0"/>
                      <w:color w:val="auto"/>
                      <w:kern w:val="0"/>
                      <w:sz w:val="21"/>
                      <w:szCs w:val="21"/>
                      <w:highlight w:val="none"/>
                      <w:u w:val="none"/>
                      <w:lang w:val="en-US" w:eastAsia="zh-CN" w:bidi="ar"/>
                    </w:rPr>
                    <w:t>仪</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w:t>
                  </w:r>
                  <w:r>
                    <w:rPr>
                      <w:rFonts w:hint="default" w:ascii="Times New Roman" w:hAnsi="Times New Roman" w:eastAsia="宋体" w:cs="Times New Roman"/>
                      <w:color w:val="auto"/>
                      <w:sz w:val="21"/>
                      <w:szCs w:val="21"/>
                      <w:highlight w:val="none"/>
                      <w:lang w:val="en-US" w:eastAsia="zh-CN"/>
                    </w:rPr>
                    <w:t>台</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57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产品检验设备</w:t>
                  </w:r>
                </w:p>
              </w:tc>
              <w:tc>
                <w:tcPr>
                  <w:tcW w:w="691"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Style w:val="1734"/>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77" w:hRule="atLeast"/>
                <w:jc w:val="center"/>
              </w:trPr>
              <w:tc>
                <w:tcPr>
                  <w:tcW w:w="690"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kern w:val="2"/>
                      <w:sz w:val="21"/>
                      <w:szCs w:val="21"/>
                      <w:highlight w:val="none"/>
                      <w:lang w:val="en-US" w:eastAsia="zh-CN" w:bidi="ar-SA"/>
                    </w:rPr>
                  </w:pPr>
                  <w:r>
                    <w:rPr>
                      <w:rStyle w:val="1734"/>
                      <w:rFonts w:hint="default" w:ascii="Times New Roman" w:hAnsi="Times New Roman" w:eastAsia="宋体" w:cs="Times New Roman"/>
                      <w:color w:val="auto"/>
                      <w:kern w:val="2"/>
                      <w:sz w:val="21"/>
                      <w:szCs w:val="21"/>
                      <w:highlight w:val="none"/>
                      <w:lang w:val="en-US" w:eastAsia="zh-CN" w:bidi="ar-SA"/>
                    </w:rPr>
                    <w:t>12</w:t>
                  </w:r>
                </w:p>
              </w:tc>
              <w:tc>
                <w:tcPr>
                  <w:tcW w:w="1931"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电子天平</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6台</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57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产品检验设备</w:t>
                  </w:r>
                </w:p>
              </w:tc>
              <w:tc>
                <w:tcPr>
                  <w:tcW w:w="691"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Style w:val="1734"/>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77" w:hRule="atLeast"/>
                <w:jc w:val="center"/>
              </w:trPr>
              <w:tc>
                <w:tcPr>
                  <w:tcW w:w="690"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kern w:val="2"/>
                      <w:sz w:val="21"/>
                      <w:szCs w:val="21"/>
                      <w:highlight w:val="none"/>
                      <w:lang w:val="en-US" w:eastAsia="zh-CN" w:bidi="ar-SA"/>
                    </w:rPr>
                  </w:pPr>
                  <w:r>
                    <w:rPr>
                      <w:rStyle w:val="1734"/>
                      <w:rFonts w:hint="default" w:ascii="Times New Roman" w:hAnsi="Times New Roman" w:eastAsia="宋体" w:cs="Times New Roman"/>
                      <w:color w:val="auto"/>
                      <w:kern w:val="2"/>
                      <w:sz w:val="21"/>
                      <w:szCs w:val="21"/>
                      <w:highlight w:val="none"/>
                      <w:lang w:val="en-US" w:eastAsia="zh-CN" w:bidi="ar-SA"/>
                    </w:rPr>
                    <w:t>13</w:t>
                  </w:r>
                </w:p>
              </w:tc>
              <w:tc>
                <w:tcPr>
                  <w:tcW w:w="1931"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激光直径测试仪</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2台</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57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产品检验设备</w:t>
                  </w:r>
                </w:p>
              </w:tc>
              <w:tc>
                <w:tcPr>
                  <w:tcW w:w="691"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Style w:val="1734"/>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77" w:hRule="atLeast"/>
                <w:jc w:val="center"/>
              </w:trPr>
              <w:tc>
                <w:tcPr>
                  <w:tcW w:w="690"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14</w:t>
                  </w:r>
                </w:p>
              </w:tc>
              <w:tc>
                <w:tcPr>
                  <w:tcW w:w="1931"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密度测量仪</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2台</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57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产品检验设备</w:t>
                  </w:r>
                </w:p>
              </w:tc>
              <w:tc>
                <w:tcPr>
                  <w:tcW w:w="691"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Style w:val="1734"/>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77" w:hRule="atLeast"/>
                <w:jc w:val="center"/>
              </w:trPr>
              <w:tc>
                <w:tcPr>
                  <w:tcW w:w="690"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15</w:t>
                  </w:r>
                </w:p>
              </w:tc>
              <w:tc>
                <w:tcPr>
                  <w:tcW w:w="1931" w:type="dxa"/>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修磨机</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r>
                    <w:rPr>
                      <w:rFonts w:hint="eastAsia"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lang w:val="en-US" w:eastAsia="zh-CN"/>
                    </w:rPr>
                    <w:t>台</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r>
                    <w:rPr>
                      <w:rFonts w:hint="eastAsia"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lang w:val="en-US" w:eastAsia="zh-CN"/>
                    </w:rPr>
                    <w:t>台</w:t>
                  </w:r>
                </w:p>
              </w:tc>
              <w:tc>
                <w:tcPr>
                  <w:tcW w:w="104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r>
                    <w:rPr>
                      <w:rFonts w:hint="eastAsia" w:cs="Times New Roman"/>
                      <w:color w:val="auto"/>
                      <w:sz w:val="21"/>
                      <w:szCs w:val="21"/>
                      <w:highlight w:val="none"/>
                      <w:lang w:val="en-US" w:eastAsia="zh-CN"/>
                    </w:rPr>
                    <w:t>6</w:t>
                  </w:r>
                  <w:r>
                    <w:rPr>
                      <w:rFonts w:hint="default" w:ascii="Times New Roman" w:hAnsi="Times New Roman" w:eastAsia="宋体" w:cs="Times New Roman"/>
                      <w:color w:val="auto"/>
                      <w:sz w:val="21"/>
                      <w:szCs w:val="21"/>
                      <w:highlight w:val="none"/>
                      <w:lang w:val="en-US" w:eastAsia="zh-CN"/>
                    </w:rPr>
                    <w:t>台</w:t>
                  </w:r>
                </w:p>
              </w:tc>
              <w:tc>
                <w:tcPr>
                  <w:tcW w:w="157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模具维护设备</w:t>
                  </w:r>
                </w:p>
              </w:tc>
              <w:tc>
                <w:tcPr>
                  <w:tcW w:w="691"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97" w:hRule="atLeast"/>
                <w:jc w:val="center"/>
              </w:trPr>
              <w:tc>
                <w:tcPr>
                  <w:tcW w:w="2621" w:type="dxa"/>
                  <w:gridSpan w:val="2"/>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合计</w:t>
                  </w:r>
                </w:p>
              </w:tc>
              <w:tc>
                <w:tcPr>
                  <w:tcW w:w="3147" w:type="dxa"/>
                  <w:gridSpan w:val="3"/>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8</w:t>
                  </w:r>
                  <w:r>
                    <w:rPr>
                      <w:rFonts w:hint="eastAsia" w:cs="Times New Roman"/>
                      <w:color w:val="auto"/>
                      <w:sz w:val="21"/>
                      <w:szCs w:val="21"/>
                      <w:highlight w:val="none"/>
                      <w:lang w:val="en-US" w:eastAsia="zh-CN"/>
                    </w:rPr>
                    <w:t>86</w:t>
                  </w:r>
                  <w:r>
                    <w:rPr>
                      <w:rFonts w:hint="default" w:ascii="Times New Roman" w:hAnsi="Times New Roman" w:eastAsia="宋体" w:cs="Times New Roman"/>
                      <w:color w:val="auto"/>
                      <w:sz w:val="21"/>
                      <w:szCs w:val="21"/>
                      <w:highlight w:val="none"/>
                      <w:lang w:val="en-US" w:eastAsia="zh-CN"/>
                    </w:rPr>
                    <w:t>台/套</w:t>
                  </w:r>
                </w:p>
              </w:tc>
              <w:tc>
                <w:tcPr>
                  <w:tcW w:w="1579"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91" w:type="dxa"/>
                  <w:tcBorders>
                    <w:tl2br w:val="nil"/>
                    <w:tr2bl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Style w:val="1734"/>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w:t>
                  </w:r>
                </w:p>
              </w:tc>
            </w:tr>
          </w:tbl>
          <w:p>
            <w:pPr>
              <w:pStyle w:val="1530"/>
              <w:keepNext w:val="0"/>
              <w:keepLines w:val="0"/>
              <w:pageBreakBefore w:val="0"/>
              <w:numPr>
                <w:ilvl w:val="0"/>
                <w:numId w:val="0"/>
              </w:numPr>
              <w:kinsoku/>
              <w:wordWrap/>
              <w:overflowPunct/>
              <w:topLinePunct w:val="0"/>
              <w:bidi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表6-2  本项目钨丝金刚线生产设备产能负荷匹配性</w:t>
            </w:r>
          </w:p>
          <w:tbl>
            <w:tblPr>
              <w:tblStyle w:val="79"/>
              <w:tblW w:w="4920" w:type="pct"/>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105"/>
              <w:gridCol w:w="946"/>
              <w:gridCol w:w="1319"/>
              <w:gridCol w:w="829"/>
              <w:gridCol w:w="796"/>
              <w:gridCol w:w="1021"/>
              <w:gridCol w:w="931"/>
              <w:gridCol w:w="1309"/>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70" w:hRule="atLeast"/>
              </w:trPr>
              <w:tc>
                <w:tcPr>
                  <w:tcW w:w="669"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主要</w:t>
                  </w:r>
                </w:p>
                <w:p>
                  <w:pPr>
                    <w:keepNext w:val="0"/>
                    <w:keepLines w:val="0"/>
                    <w:pageBreakBefore w:val="0"/>
                    <w:widowControl w:val="0"/>
                    <w:kinsoku/>
                    <w:wordWrap/>
                    <w:overflowPunct/>
                    <w:topLinePunct w:val="0"/>
                    <w:autoSpaceDE/>
                    <w:autoSpaceDN/>
                    <w:bidi w:val="0"/>
                    <w:adjustRightInd/>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设备</w:t>
                  </w:r>
                </w:p>
              </w:tc>
              <w:tc>
                <w:tcPr>
                  <w:tcW w:w="57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数量（套）</w:t>
                  </w:r>
                </w:p>
              </w:tc>
              <w:tc>
                <w:tcPr>
                  <w:tcW w:w="79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单套设备金刚线生产数量（根）</w:t>
                  </w:r>
                </w:p>
              </w:tc>
              <w:tc>
                <w:tcPr>
                  <w:tcW w:w="50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放线</w:t>
                  </w:r>
                </w:p>
                <w:p>
                  <w:pPr>
                    <w:keepNext w:val="0"/>
                    <w:keepLines w:val="0"/>
                    <w:pageBreakBefore w:val="0"/>
                    <w:widowControl w:val="0"/>
                    <w:kinsoku/>
                    <w:wordWrap/>
                    <w:overflowPunct/>
                    <w:topLinePunct w:val="0"/>
                    <w:autoSpaceDE/>
                    <w:autoSpaceDN/>
                    <w:bidi w:val="0"/>
                    <w:adjustRightInd/>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速度m/min</w:t>
                  </w:r>
                </w:p>
              </w:tc>
              <w:tc>
                <w:tcPr>
                  <w:tcW w:w="48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年运行时间（h）</w:t>
                  </w:r>
                </w:p>
              </w:tc>
              <w:tc>
                <w:tcPr>
                  <w:tcW w:w="61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单线</w:t>
                  </w:r>
                </w:p>
                <w:p>
                  <w:pPr>
                    <w:keepNext w:val="0"/>
                    <w:keepLines w:val="0"/>
                    <w:pageBreakBefore w:val="0"/>
                    <w:widowControl w:val="0"/>
                    <w:kinsoku/>
                    <w:wordWrap/>
                    <w:overflowPunct/>
                    <w:topLinePunct w:val="0"/>
                    <w:autoSpaceDE/>
                    <w:autoSpaceDN/>
                    <w:bidi w:val="0"/>
                    <w:adjustRightInd/>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产能</w:t>
                  </w:r>
                </w:p>
                <w:p>
                  <w:pPr>
                    <w:keepNext w:val="0"/>
                    <w:keepLines w:val="0"/>
                    <w:pageBreakBefore w:val="0"/>
                    <w:widowControl w:val="0"/>
                    <w:kinsoku/>
                    <w:wordWrap/>
                    <w:overflowPunct/>
                    <w:topLinePunct w:val="0"/>
                    <w:autoSpaceDE/>
                    <w:autoSpaceDN/>
                    <w:bidi w:val="0"/>
                    <w:adjustRightInd/>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万km/a</w:t>
                  </w:r>
                </w:p>
              </w:tc>
              <w:tc>
                <w:tcPr>
                  <w:tcW w:w="56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设计总</w:t>
                  </w:r>
                </w:p>
                <w:p>
                  <w:pPr>
                    <w:keepNext w:val="0"/>
                    <w:keepLines w:val="0"/>
                    <w:pageBreakBefore w:val="0"/>
                    <w:widowControl w:val="0"/>
                    <w:kinsoku/>
                    <w:wordWrap/>
                    <w:overflowPunct/>
                    <w:topLinePunct w:val="0"/>
                    <w:autoSpaceDE/>
                    <w:autoSpaceDN/>
                    <w:bidi w:val="0"/>
                    <w:adjustRightInd/>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产能</w:t>
                  </w:r>
                </w:p>
                <w:p>
                  <w:pPr>
                    <w:keepNext w:val="0"/>
                    <w:keepLines w:val="0"/>
                    <w:pageBreakBefore w:val="0"/>
                    <w:widowControl w:val="0"/>
                    <w:kinsoku/>
                    <w:wordWrap/>
                    <w:overflowPunct/>
                    <w:topLinePunct w:val="0"/>
                    <w:autoSpaceDE/>
                    <w:autoSpaceDN/>
                    <w:bidi w:val="0"/>
                    <w:adjustRightInd/>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万km/a</w:t>
                  </w:r>
                </w:p>
              </w:tc>
              <w:tc>
                <w:tcPr>
                  <w:tcW w:w="79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设备负荷率9</w:t>
                  </w:r>
                  <w:r>
                    <w:rPr>
                      <w:rFonts w:hint="eastAsia" w:cs="Times New Roman"/>
                      <w:color w:val="auto"/>
                      <w:sz w:val="21"/>
                      <w:szCs w:val="21"/>
                      <w:highlight w:val="none"/>
                      <w:lang w:val="en-US" w:eastAsia="zh-CN"/>
                    </w:rPr>
                    <w:t>6</w:t>
                  </w:r>
                  <w:r>
                    <w:rPr>
                      <w:rFonts w:hint="default" w:ascii="Times New Roman" w:hAnsi="Times New Roman" w:eastAsia="宋体" w:cs="Times New Roman"/>
                      <w:color w:val="auto"/>
                      <w:sz w:val="21"/>
                      <w:szCs w:val="21"/>
                      <w:highlight w:val="none"/>
                      <w:lang w:val="en-US" w:eastAsia="zh-CN"/>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63" w:hRule="atLeast"/>
              </w:trPr>
              <w:tc>
                <w:tcPr>
                  <w:tcW w:w="669" w:type="pct"/>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无滑动热间伸线机</w:t>
                  </w:r>
                </w:p>
              </w:tc>
              <w:tc>
                <w:tcPr>
                  <w:tcW w:w="57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w:t>
                  </w:r>
                  <w:r>
                    <w:rPr>
                      <w:rFonts w:hint="default" w:ascii="Times New Roman" w:hAnsi="Times New Roman" w:eastAsia="宋体" w:cs="Times New Roman"/>
                      <w:color w:val="auto"/>
                      <w:sz w:val="21"/>
                      <w:szCs w:val="21"/>
                      <w:highlight w:val="none"/>
                      <w:lang w:val="en-US" w:eastAsia="zh-CN"/>
                    </w:rPr>
                    <w:t>00</w:t>
                  </w:r>
                </w:p>
              </w:tc>
              <w:tc>
                <w:tcPr>
                  <w:tcW w:w="79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502" w:type="pct"/>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60</w:t>
                  </w:r>
                </w:p>
              </w:tc>
              <w:tc>
                <w:tcPr>
                  <w:tcW w:w="482" w:type="pct"/>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7200</w:t>
                  </w:r>
                </w:p>
              </w:tc>
              <w:tc>
                <w:tcPr>
                  <w:tcW w:w="618" w:type="pct"/>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5.184</w:t>
                  </w:r>
                </w:p>
              </w:tc>
              <w:tc>
                <w:tcPr>
                  <w:tcW w:w="563" w:type="pct"/>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1036.8</w:t>
                  </w:r>
                </w:p>
              </w:tc>
              <w:tc>
                <w:tcPr>
                  <w:tcW w:w="792" w:type="pct"/>
                  <w:tcBorders>
                    <w:tl2br w:val="nil"/>
                    <w:tr2bl w:val="nil"/>
                  </w:tcBorders>
                  <w:noWrap/>
                  <w:vAlign w:val="center"/>
                </w:tcPr>
                <w:p>
                  <w:pPr>
                    <w:keepNext w:val="0"/>
                    <w:keepLines w:val="0"/>
                    <w:pageBreakBefore w:val="0"/>
                    <w:widowControl w:val="0"/>
                    <w:kinsoku/>
                    <w:wordWrap/>
                    <w:overflowPunct/>
                    <w:topLinePunct w:val="0"/>
                    <w:autoSpaceDE/>
                    <w:autoSpaceDN/>
                    <w:bidi w:val="0"/>
                    <w:adjustRightInd/>
                    <w:snapToGrid w:val="0"/>
                    <w:spacing w:line="4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1000</w:t>
                  </w:r>
                  <w:r>
                    <w:rPr>
                      <w:rFonts w:hint="default" w:ascii="Times New Roman" w:hAnsi="Times New Roman" w:eastAsia="宋体" w:cs="Times New Roman"/>
                      <w:color w:val="auto"/>
                      <w:sz w:val="21"/>
                      <w:szCs w:val="21"/>
                      <w:highlight w:val="none"/>
                      <w:lang w:val="en-US" w:eastAsia="zh-CN"/>
                    </w:rPr>
                    <w:t>万km/a</w:t>
                  </w:r>
                </w:p>
              </w:tc>
            </w:tr>
          </w:tbl>
          <w:p>
            <w:pPr>
              <w:keepNext w:val="0"/>
              <w:keepLines w:val="0"/>
              <w:pageBreakBefore w:val="0"/>
              <w:kinsoku/>
              <w:wordWrap/>
              <w:overflowPunct/>
              <w:topLinePunct w:val="0"/>
              <w:bidi w:val="0"/>
              <w:snapToGrid w:val="0"/>
              <w:spacing w:line="380" w:lineRule="exact"/>
              <w:ind w:left="0" w:leftChars="0" w:firstLine="0" w:firstLineChars="0"/>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7、给排水</w:t>
            </w:r>
          </w:p>
          <w:p>
            <w:pPr>
              <w:keepNext w:val="0"/>
              <w:keepLines w:val="0"/>
              <w:pageBreakBefore w:val="0"/>
              <w:widowControl/>
              <w:kinsoku/>
              <w:wordWrap/>
              <w:overflowPunct/>
              <w:topLinePunct w:val="0"/>
              <w:autoSpaceDE w:val="0"/>
              <w:autoSpaceDN w:val="0"/>
              <w:bidi w:val="0"/>
              <w:adjustRightInd w:val="0"/>
              <w:snapToGrid w:val="0"/>
              <w:spacing w:line="380" w:lineRule="exact"/>
              <w:ind w:firstLine="48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项目用水由园区市政给水管网供给。项目用水主要为职工生活用水、清洗用水、车间保洁用水。总用水量</w:t>
            </w:r>
            <w:r>
              <w:rPr>
                <w:rFonts w:hint="eastAsia" w:cs="Times New Roman"/>
                <w:color w:val="auto"/>
                <w:sz w:val="21"/>
                <w:szCs w:val="21"/>
                <w:highlight w:val="none"/>
                <w:vertAlign w:val="baseline"/>
                <w:lang w:val="en-US" w:eastAsia="zh-CN"/>
              </w:rPr>
              <w:t>1</w:t>
            </w:r>
            <w:r>
              <w:rPr>
                <w:rFonts w:hint="default" w:ascii="Times New Roman" w:hAnsi="Times New Roman" w:eastAsia="宋体" w:cs="Times New Roman"/>
                <w:color w:val="auto"/>
                <w:sz w:val="21"/>
                <w:szCs w:val="21"/>
                <w:highlight w:val="none"/>
                <w:vertAlign w:val="baseline"/>
                <w:lang w:val="en-US" w:eastAsia="zh-CN"/>
              </w:rPr>
              <w:t>2.5</w:t>
            </w:r>
            <w:r>
              <w:rPr>
                <w:rFonts w:hint="default" w:ascii="Times New Roman" w:hAnsi="Times New Roman" w:eastAsia="宋体" w:cs="Times New Roman"/>
                <w:color w:val="auto"/>
                <w:sz w:val="21"/>
                <w:szCs w:val="21"/>
                <w:highlight w:val="none"/>
                <w:lang w:val="en-US" w:eastAsia="zh-CN"/>
              </w:rPr>
              <w:t>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/d（</w:t>
            </w:r>
            <w:r>
              <w:rPr>
                <w:rFonts w:hint="eastAsia"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750m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/a），其中新水</w:t>
            </w:r>
            <w:r>
              <w:rPr>
                <w:rFonts w:hint="eastAsia"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.1m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/d（</w:t>
            </w:r>
            <w:r>
              <w:rPr>
                <w:rFonts w:hint="eastAsia" w:cs="Times New Roman"/>
                <w:color w:val="auto"/>
                <w:sz w:val="21"/>
                <w:szCs w:val="21"/>
                <w:highlight w:val="none"/>
                <w:lang w:val="en-US" w:eastAsia="zh-CN"/>
              </w:rPr>
              <w:t>930</w:t>
            </w:r>
            <w:r>
              <w:rPr>
                <w:rFonts w:hint="default" w:ascii="Times New Roman" w:hAnsi="Times New Roman" w:eastAsia="宋体" w:cs="Times New Roman"/>
                <w:color w:val="auto"/>
                <w:sz w:val="21"/>
                <w:szCs w:val="21"/>
                <w:highlight w:val="none"/>
                <w:lang w:val="en-US" w:eastAsia="zh-CN"/>
              </w:rPr>
              <w:t>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/a），回用水18.4m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/d（</w:t>
            </w:r>
            <w:r>
              <w:rPr>
                <w:rFonts w:hint="eastAsia" w:cs="Times New Roman"/>
                <w:color w:val="auto"/>
                <w:sz w:val="21"/>
                <w:szCs w:val="21"/>
                <w:highlight w:val="none"/>
                <w:lang w:val="en-US" w:eastAsia="zh-CN"/>
              </w:rPr>
              <w:t>282</w:t>
            </w:r>
            <w:r>
              <w:rPr>
                <w:rFonts w:hint="default" w:ascii="Times New Roman" w:hAnsi="Times New Roman" w:eastAsia="宋体" w:cs="Times New Roman"/>
                <w:color w:val="auto"/>
                <w:sz w:val="21"/>
                <w:szCs w:val="21"/>
                <w:highlight w:val="none"/>
                <w:lang w:val="en-US" w:eastAsia="zh-CN"/>
              </w:rPr>
              <w:t>0m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/a）。生产废水循环使用不外排；生活污水经化粪池处理后排入园区市政管网，最终排入园区污水处理站集中处理。</w:t>
            </w:r>
          </w:p>
          <w:p>
            <w:pPr>
              <w:keepNext w:val="0"/>
              <w:keepLines w:val="0"/>
              <w:pageBreakBefore w:val="0"/>
              <w:widowControl/>
              <w:kinsoku/>
              <w:wordWrap/>
              <w:overflowPunct/>
              <w:topLinePunct w:val="0"/>
              <w:autoSpaceDE w:val="0"/>
              <w:autoSpaceDN w:val="0"/>
              <w:bidi w:val="0"/>
              <w:adjustRightInd w:val="0"/>
              <w:snapToGrid w:val="0"/>
              <w:spacing w:line="380" w:lineRule="exact"/>
              <w:ind w:firstLine="48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fldChar w:fldCharType="begin"/>
            </w:r>
            <w:r>
              <w:rPr>
                <w:rFonts w:hint="default" w:ascii="Times New Roman" w:hAnsi="Times New Roman" w:eastAsia="宋体" w:cs="Times New Roman"/>
                <w:color w:val="auto"/>
                <w:sz w:val="21"/>
                <w:szCs w:val="21"/>
                <w:highlight w:val="none"/>
                <w:lang w:val="en-US" w:eastAsia="zh-CN"/>
              </w:rPr>
              <w:instrText xml:space="preserve"> = 1 \* GB3 \* MERGEFORMAT </w:instrText>
            </w:r>
            <w:r>
              <w:rPr>
                <w:rFonts w:hint="default" w:ascii="Times New Roman" w:hAnsi="Times New Roman" w:eastAsia="宋体" w:cs="Times New Roman"/>
                <w:color w:val="auto"/>
                <w:sz w:val="21"/>
                <w:szCs w:val="21"/>
                <w:highlight w:val="none"/>
                <w:lang w:val="en-US" w:eastAsia="zh-CN"/>
              </w:rPr>
              <w:fldChar w:fldCharType="separate"/>
            </w:r>
            <w:r>
              <w:rPr>
                <w:rFonts w:hint="default" w:ascii="Times New Roman" w:hAnsi="Times New Roman" w:eastAsia="宋体" w:cs="Times New Roman"/>
                <w:color w:val="auto"/>
                <w:highlight w:val="none"/>
              </w:rPr>
              <w:t>①</w:t>
            </w:r>
            <w:r>
              <w:rPr>
                <w:rFonts w:hint="default" w:ascii="Times New Roman" w:hAnsi="Times New Roman" w:eastAsia="宋体" w:cs="Times New Roman"/>
                <w:color w:val="auto"/>
                <w:sz w:val="21"/>
                <w:szCs w:val="21"/>
                <w:highlight w:val="none"/>
                <w:lang w:val="en-US" w:eastAsia="zh-CN"/>
              </w:rPr>
              <w:fldChar w:fldCharType="end"/>
            </w:r>
            <w:r>
              <w:rPr>
                <w:rFonts w:hint="default" w:ascii="Times New Roman" w:hAnsi="Times New Roman" w:eastAsia="宋体" w:cs="Times New Roman"/>
                <w:color w:val="auto"/>
                <w:sz w:val="21"/>
                <w:szCs w:val="21"/>
                <w:highlight w:val="none"/>
                <w:lang w:val="en-US" w:eastAsia="zh-CN"/>
              </w:rPr>
              <w:t>职工生活用水、排水</w:t>
            </w:r>
          </w:p>
          <w:p>
            <w:pPr>
              <w:keepNext w:val="0"/>
              <w:keepLines w:val="0"/>
              <w:pageBreakBefore w:val="0"/>
              <w:widowControl/>
              <w:kinsoku/>
              <w:wordWrap/>
              <w:overflowPunct/>
              <w:topLinePunct w:val="0"/>
              <w:autoSpaceDE w:val="0"/>
              <w:autoSpaceDN w:val="0"/>
              <w:bidi w:val="0"/>
              <w:adjustRightInd w:val="0"/>
              <w:snapToGrid w:val="0"/>
              <w:spacing w:line="380" w:lineRule="exact"/>
              <w:ind w:firstLine="48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劳动定员为50人，全年工作天数为300天。不设食堂、洗浴，水冲卫生间，职工</w:t>
            </w:r>
            <w:r>
              <w:rPr>
                <w:rFonts w:hint="default" w:ascii="Times New Roman" w:hAnsi="Times New Roman" w:eastAsia="宋体" w:cs="Times New Roman"/>
                <w:snapToGrid w:val="0"/>
                <w:color w:val="auto"/>
                <w:kern w:val="0"/>
                <w:sz w:val="21"/>
                <w:szCs w:val="21"/>
                <w:highlight w:val="none"/>
                <w:lang w:val="zh-CN"/>
              </w:rPr>
              <w:t>参考《河北省用水</w:t>
            </w:r>
            <w:r>
              <w:rPr>
                <w:rFonts w:hint="default" w:ascii="Times New Roman" w:hAnsi="Times New Roman" w:eastAsia="宋体" w:cs="Times New Roman"/>
                <w:snapToGrid w:val="0"/>
                <w:color w:val="auto"/>
                <w:kern w:val="0"/>
                <w:sz w:val="21"/>
                <w:szCs w:val="21"/>
                <w:highlight w:val="none"/>
              </w:rPr>
              <w:t>定额》（DB13/T1161.3-20</w:t>
            </w:r>
            <w:r>
              <w:rPr>
                <w:rFonts w:hint="default" w:ascii="Times New Roman" w:hAnsi="Times New Roman" w:eastAsia="宋体" w:cs="Times New Roman"/>
                <w:snapToGrid w:val="0"/>
                <w:color w:val="auto"/>
                <w:kern w:val="0"/>
                <w:sz w:val="21"/>
                <w:szCs w:val="21"/>
                <w:highlight w:val="none"/>
                <w:lang w:val="en-US" w:eastAsia="zh-CN"/>
              </w:rPr>
              <w:t>21</w:t>
            </w:r>
            <w:r>
              <w:rPr>
                <w:rFonts w:hint="default" w:ascii="Times New Roman" w:hAnsi="Times New Roman" w:eastAsia="宋体" w:cs="Times New Roman"/>
                <w:snapToGrid w:val="0"/>
                <w:color w:val="auto"/>
                <w:kern w:val="0"/>
                <w:sz w:val="21"/>
                <w:szCs w:val="21"/>
                <w:highlight w:val="none"/>
              </w:rPr>
              <w:t>）城镇生活用水定额标准，</w:t>
            </w:r>
            <w:r>
              <w:rPr>
                <w:rFonts w:hint="default" w:ascii="Times New Roman" w:hAnsi="Times New Roman" w:eastAsia="宋体" w:cs="Times New Roman"/>
                <w:color w:val="auto"/>
                <w:sz w:val="21"/>
                <w:szCs w:val="21"/>
                <w:highlight w:val="none"/>
                <w:lang w:val="en-US" w:eastAsia="zh-CN"/>
              </w:rPr>
              <w:t xml:space="preserve">生活用水量按每人每天30L 计算，则生活用水量1.5m³/d，全年450m³/a。 </w:t>
            </w:r>
            <w:r>
              <w:rPr>
                <w:rFonts w:hint="default" w:ascii="Times New Roman" w:hAnsi="Times New Roman" w:eastAsia="宋体" w:cs="Times New Roman"/>
                <w:snapToGrid w:val="0"/>
                <w:color w:val="auto"/>
                <w:kern w:val="0"/>
                <w:sz w:val="21"/>
                <w:szCs w:val="21"/>
                <w:highlight w:val="none"/>
                <w:lang w:val="zh-CN"/>
              </w:rPr>
              <w:t>生活污水</w:t>
            </w:r>
            <w:r>
              <w:rPr>
                <w:rFonts w:hint="default" w:ascii="Times New Roman" w:hAnsi="Times New Roman" w:eastAsia="宋体" w:cs="Times New Roman"/>
                <w:snapToGrid w:val="0"/>
                <w:color w:val="auto"/>
                <w:kern w:val="0"/>
                <w:sz w:val="21"/>
                <w:szCs w:val="21"/>
                <w:highlight w:val="none"/>
                <w:lang w:val="en-US" w:eastAsia="zh-CN"/>
              </w:rPr>
              <w:t>损耗</w:t>
            </w:r>
            <w:r>
              <w:rPr>
                <w:rFonts w:hint="default" w:ascii="Times New Roman" w:hAnsi="Times New Roman" w:eastAsia="宋体" w:cs="Times New Roman"/>
                <w:snapToGrid w:val="0"/>
                <w:color w:val="auto"/>
                <w:kern w:val="0"/>
                <w:sz w:val="21"/>
                <w:szCs w:val="21"/>
                <w:highlight w:val="none"/>
                <w:lang w:val="zh-CN"/>
              </w:rPr>
              <w:t>按生活用水的</w:t>
            </w:r>
            <w:r>
              <w:rPr>
                <w:rFonts w:hint="default" w:ascii="Times New Roman" w:hAnsi="Times New Roman" w:eastAsia="宋体" w:cs="Times New Roman"/>
                <w:snapToGrid w:val="0"/>
                <w:color w:val="auto"/>
                <w:kern w:val="0"/>
                <w:sz w:val="21"/>
                <w:szCs w:val="21"/>
                <w:highlight w:val="none"/>
                <w:lang w:val="en-US" w:eastAsia="zh-CN"/>
              </w:rPr>
              <w:t>2</w:t>
            </w:r>
            <w:r>
              <w:rPr>
                <w:rFonts w:hint="default" w:ascii="Times New Roman" w:hAnsi="Times New Roman" w:eastAsia="宋体" w:cs="Times New Roman"/>
                <w:snapToGrid w:val="0"/>
                <w:color w:val="auto"/>
                <w:kern w:val="0"/>
                <w:sz w:val="21"/>
                <w:szCs w:val="21"/>
                <w:highlight w:val="none"/>
              </w:rPr>
              <w:t>0%计算，</w:t>
            </w:r>
            <w:r>
              <w:rPr>
                <w:rFonts w:hint="default" w:ascii="Times New Roman" w:hAnsi="Times New Roman" w:eastAsia="宋体" w:cs="Times New Roman"/>
                <w:snapToGrid w:val="0"/>
                <w:color w:val="auto"/>
                <w:kern w:val="0"/>
                <w:sz w:val="21"/>
                <w:szCs w:val="21"/>
                <w:highlight w:val="none"/>
                <w:lang w:eastAsia="zh-CN"/>
              </w:rPr>
              <w:t>排水</w:t>
            </w:r>
            <w:r>
              <w:rPr>
                <w:rFonts w:hint="default" w:ascii="Times New Roman" w:hAnsi="Times New Roman" w:eastAsia="宋体" w:cs="Times New Roman"/>
                <w:snapToGrid w:val="0"/>
                <w:color w:val="auto"/>
                <w:kern w:val="0"/>
                <w:sz w:val="21"/>
                <w:szCs w:val="21"/>
                <w:highlight w:val="none"/>
                <w:lang w:val="en-US" w:eastAsia="zh-CN"/>
              </w:rPr>
              <w:t>1.2</w:t>
            </w:r>
            <w:r>
              <w:rPr>
                <w:rFonts w:hint="default" w:ascii="Times New Roman" w:hAnsi="Times New Roman" w:eastAsia="宋体" w:cs="Times New Roman"/>
                <w:snapToGrid w:val="0"/>
                <w:color w:val="auto"/>
                <w:kern w:val="0"/>
                <w:sz w:val="21"/>
                <w:szCs w:val="21"/>
                <w:highlight w:val="none"/>
              </w:rPr>
              <w:t>m</w:t>
            </w:r>
            <w:r>
              <w:rPr>
                <w:rFonts w:hint="default" w:ascii="Times New Roman" w:hAnsi="Times New Roman" w:eastAsia="宋体" w:cs="Times New Roman"/>
                <w:snapToGrid w:val="0"/>
                <w:color w:val="auto"/>
                <w:kern w:val="0"/>
                <w:sz w:val="21"/>
                <w:szCs w:val="21"/>
                <w:highlight w:val="none"/>
                <w:vertAlign w:val="superscript"/>
              </w:rPr>
              <w:t>3</w:t>
            </w:r>
            <w:r>
              <w:rPr>
                <w:rFonts w:hint="default" w:ascii="Times New Roman" w:hAnsi="Times New Roman" w:eastAsia="宋体" w:cs="Times New Roman"/>
                <w:snapToGrid w:val="0"/>
                <w:color w:val="auto"/>
                <w:kern w:val="0"/>
                <w:sz w:val="21"/>
                <w:szCs w:val="21"/>
                <w:highlight w:val="none"/>
              </w:rPr>
              <w:t>/d（</w:t>
            </w:r>
            <w:r>
              <w:rPr>
                <w:rFonts w:hint="default" w:ascii="Times New Roman" w:hAnsi="Times New Roman" w:eastAsia="宋体" w:cs="Times New Roman"/>
                <w:snapToGrid w:val="0"/>
                <w:color w:val="auto"/>
                <w:kern w:val="0"/>
                <w:sz w:val="21"/>
                <w:szCs w:val="21"/>
                <w:highlight w:val="none"/>
                <w:lang w:val="en-US" w:eastAsia="zh-CN"/>
              </w:rPr>
              <w:t>360</w:t>
            </w:r>
            <w:r>
              <w:rPr>
                <w:rFonts w:hint="default" w:ascii="Times New Roman" w:hAnsi="Times New Roman" w:eastAsia="宋体" w:cs="Times New Roman"/>
                <w:snapToGrid w:val="0"/>
                <w:color w:val="auto"/>
                <w:kern w:val="0"/>
                <w:sz w:val="21"/>
                <w:szCs w:val="21"/>
                <w:highlight w:val="none"/>
              </w:rPr>
              <w:t>m</w:t>
            </w:r>
            <w:r>
              <w:rPr>
                <w:rFonts w:hint="default" w:ascii="Times New Roman" w:hAnsi="Times New Roman" w:eastAsia="宋体" w:cs="Times New Roman"/>
                <w:snapToGrid w:val="0"/>
                <w:color w:val="auto"/>
                <w:kern w:val="0"/>
                <w:sz w:val="21"/>
                <w:szCs w:val="21"/>
                <w:highlight w:val="none"/>
                <w:vertAlign w:val="superscript"/>
              </w:rPr>
              <w:t>3</w:t>
            </w:r>
            <w:r>
              <w:rPr>
                <w:rFonts w:hint="default" w:ascii="Times New Roman" w:hAnsi="Times New Roman" w:eastAsia="宋体" w:cs="Times New Roman"/>
                <w:snapToGrid w:val="0"/>
                <w:color w:val="auto"/>
                <w:kern w:val="0"/>
                <w:sz w:val="21"/>
                <w:szCs w:val="21"/>
                <w:highlight w:val="none"/>
              </w:rPr>
              <w:t>/a），</w:t>
            </w:r>
            <w:r>
              <w:rPr>
                <w:rFonts w:hint="default" w:ascii="Times New Roman" w:hAnsi="Times New Roman" w:eastAsia="宋体" w:cs="Times New Roman"/>
                <w:snapToGrid w:val="0"/>
                <w:color w:val="auto"/>
                <w:kern w:val="0"/>
                <w:sz w:val="21"/>
                <w:szCs w:val="21"/>
                <w:highlight w:val="none"/>
                <w:lang w:eastAsia="zh-CN"/>
              </w:rPr>
              <w:t>经化粪池处理后排入园区市政管网，</w:t>
            </w:r>
            <w:r>
              <w:rPr>
                <w:rFonts w:hint="default" w:ascii="Times New Roman" w:hAnsi="Times New Roman" w:eastAsia="宋体" w:cs="Times New Roman"/>
                <w:color w:val="auto"/>
                <w:sz w:val="21"/>
                <w:szCs w:val="21"/>
                <w:highlight w:val="none"/>
                <w:lang w:val="en-US" w:eastAsia="zh-CN"/>
              </w:rPr>
              <w:t>最终排入园区污水处理厂集中处理。</w:t>
            </w:r>
          </w:p>
          <w:p>
            <w:pPr>
              <w:keepNext w:val="0"/>
              <w:keepLines w:val="0"/>
              <w:pageBreakBefore w:val="0"/>
              <w:widowControl/>
              <w:kinsoku/>
              <w:wordWrap/>
              <w:overflowPunct/>
              <w:topLinePunct w:val="0"/>
              <w:autoSpaceDE w:val="0"/>
              <w:autoSpaceDN w:val="0"/>
              <w:bidi w:val="0"/>
              <w:adjustRightInd w:val="0"/>
              <w:snapToGrid w:val="0"/>
              <w:spacing w:line="380" w:lineRule="exact"/>
              <w:ind w:firstLine="48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fldChar w:fldCharType="begin"/>
            </w:r>
            <w:r>
              <w:rPr>
                <w:rFonts w:hint="default" w:ascii="Times New Roman" w:hAnsi="Times New Roman" w:eastAsia="宋体" w:cs="Times New Roman"/>
                <w:color w:val="auto"/>
                <w:sz w:val="21"/>
                <w:szCs w:val="21"/>
                <w:highlight w:val="none"/>
                <w:lang w:val="en-US" w:eastAsia="zh-CN"/>
              </w:rPr>
              <w:instrText xml:space="preserve"> = 2 \* GB3 \* MERGEFORMAT </w:instrText>
            </w:r>
            <w:r>
              <w:rPr>
                <w:rFonts w:hint="default" w:ascii="Times New Roman" w:hAnsi="Times New Roman" w:eastAsia="宋体" w:cs="Times New Roman"/>
                <w:color w:val="auto"/>
                <w:sz w:val="21"/>
                <w:szCs w:val="21"/>
                <w:highlight w:val="none"/>
                <w:lang w:val="en-US" w:eastAsia="zh-CN"/>
              </w:rPr>
              <w:fldChar w:fldCharType="separate"/>
            </w:r>
            <w:r>
              <w:rPr>
                <w:rFonts w:hint="default" w:ascii="Times New Roman" w:hAnsi="Times New Roman" w:eastAsia="宋体" w:cs="Times New Roman"/>
                <w:color w:val="auto"/>
                <w:highlight w:val="none"/>
              </w:rPr>
              <w:t>②</w:t>
            </w:r>
            <w:r>
              <w:rPr>
                <w:rFonts w:hint="default" w:ascii="Times New Roman" w:hAnsi="Times New Roman" w:eastAsia="宋体" w:cs="Times New Roman"/>
                <w:color w:val="auto"/>
                <w:sz w:val="21"/>
                <w:szCs w:val="21"/>
                <w:highlight w:val="none"/>
                <w:lang w:val="en-US" w:eastAsia="zh-CN"/>
              </w:rPr>
              <w:fldChar w:fldCharType="end"/>
            </w:r>
            <w:r>
              <w:rPr>
                <w:rFonts w:hint="default" w:ascii="Times New Roman" w:hAnsi="Times New Roman" w:eastAsia="宋体" w:cs="Times New Roman"/>
                <w:b w:val="0"/>
                <w:bCs/>
                <w:color w:val="auto"/>
                <w:sz w:val="21"/>
                <w:szCs w:val="21"/>
                <w:highlight w:val="none"/>
                <w:lang w:val="en-US" w:eastAsia="zh-CN"/>
              </w:rPr>
              <w:t>金刚线清洗用水</w:t>
            </w:r>
          </w:p>
          <w:p>
            <w:pPr>
              <w:keepNext w:val="0"/>
              <w:keepLines w:val="0"/>
              <w:pageBreakBefore w:val="0"/>
              <w:kinsoku/>
              <w:wordWrap/>
              <w:overflowPunct/>
              <w:topLinePunct w:val="0"/>
              <w:autoSpaceDE/>
              <w:autoSpaceDN/>
              <w:bidi w:val="0"/>
              <w:adjustRightInd w:val="0"/>
              <w:snapToGrid w:val="0"/>
              <w:spacing w:line="380" w:lineRule="exact"/>
              <w:ind w:left="0" w:leftChars="0"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钨丝金刚线引入金刚线清洗机（</w:t>
            </w:r>
            <w:r>
              <w:rPr>
                <w:rFonts w:hint="default" w:ascii="Times New Roman" w:hAnsi="Times New Roman" w:eastAsia="宋体" w:cs="Times New Roman"/>
                <w:b w:val="0"/>
                <w:bCs w:val="0"/>
                <w:color w:val="auto"/>
                <w:sz w:val="21"/>
                <w:szCs w:val="21"/>
                <w:highlight w:val="none"/>
                <w:lang w:eastAsia="zh-CN"/>
              </w:rPr>
              <w:t>超声波清洗</w:t>
            </w:r>
            <w:r>
              <w:rPr>
                <w:rFonts w:hint="default" w:ascii="Times New Roman" w:hAnsi="Times New Roman" w:eastAsia="宋体" w:cs="Times New Roman"/>
                <w:b w:val="0"/>
                <w:bCs/>
                <w:color w:val="auto"/>
                <w:sz w:val="21"/>
                <w:szCs w:val="21"/>
                <w:highlight w:val="none"/>
                <w:lang w:val="en-US" w:eastAsia="zh-CN"/>
              </w:rPr>
              <w:t>）对其进行清洗，以去除表面附着物（水性石墨乳）</w:t>
            </w:r>
            <w:r>
              <w:rPr>
                <w:rFonts w:hint="eastAsia" w:cs="Times New Roman"/>
                <w:b w:val="0"/>
                <w:bCs/>
                <w:color w:val="auto"/>
                <w:sz w:val="21"/>
                <w:szCs w:val="21"/>
                <w:highlight w:val="none"/>
                <w:lang w:val="en-US" w:eastAsia="zh-CN"/>
              </w:rPr>
              <w:t>，每两条生产线配备1台超声波清洗机，每台清洗机4个清洗槽</w:t>
            </w:r>
            <w:r>
              <w:rPr>
                <w:rFonts w:hint="default" w:ascii="Times New Roman" w:hAnsi="Times New Roman" w:eastAsia="宋体" w:cs="Times New Roman"/>
                <w:b w:val="0"/>
                <w:bCs/>
                <w:color w:val="auto"/>
                <w:sz w:val="21"/>
                <w:szCs w:val="21"/>
                <w:highlight w:val="none"/>
                <w:lang w:val="en-US" w:eastAsia="zh-CN"/>
              </w:rPr>
              <w:t>，金刚线清洗机清洗槽采用逆流清洗，水槽容量0.06m</w:t>
            </w:r>
            <w:r>
              <w:rPr>
                <w:rFonts w:hint="default" w:ascii="Times New Roman" w:hAnsi="Times New Roman" w:eastAsia="宋体" w:cs="Times New Roman"/>
                <w:b w:val="0"/>
                <w:bCs/>
                <w:color w:val="auto"/>
                <w:sz w:val="21"/>
                <w:szCs w:val="21"/>
                <w:highlight w:val="none"/>
                <w:vertAlign w:val="superscript"/>
                <w:lang w:val="en-US" w:eastAsia="zh-CN"/>
              </w:rPr>
              <w:t>3</w:t>
            </w:r>
            <w:r>
              <w:rPr>
                <w:rFonts w:hint="default" w:ascii="Times New Roman" w:hAnsi="Times New Roman" w:eastAsia="宋体" w:cs="Times New Roman"/>
                <w:b w:val="0"/>
                <w:bCs/>
                <w:color w:val="auto"/>
                <w:sz w:val="21"/>
                <w:szCs w:val="21"/>
                <w:highlight w:val="none"/>
                <w:lang w:val="en-US" w:eastAsia="zh-CN"/>
              </w:rPr>
              <w:t>（长3m×宽0.1m×深0.2m），配套0.1m</w:t>
            </w:r>
            <w:r>
              <w:rPr>
                <w:rFonts w:hint="default" w:ascii="Times New Roman" w:hAnsi="Times New Roman" w:eastAsia="宋体" w:cs="Times New Roman"/>
                <w:b w:val="0"/>
                <w:bCs/>
                <w:color w:val="auto"/>
                <w:sz w:val="21"/>
                <w:szCs w:val="21"/>
                <w:highlight w:val="none"/>
                <w:vertAlign w:val="superscript"/>
                <w:lang w:val="en-US" w:eastAsia="zh-CN"/>
              </w:rPr>
              <w:t>3</w:t>
            </w:r>
            <w:r>
              <w:rPr>
                <w:rFonts w:hint="default" w:ascii="Times New Roman" w:hAnsi="Times New Roman" w:eastAsia="宋体" w:cs="Times New Roman"/>
                <w:b w:val="0"/>
                <w:bCs/>
                <w:color w:val="auto"/>
                <w:sz w:val="21"/>
                <w:szCs w:val="21"/>
                <w:highlight w:val="none"/>
                <w:lang w:val="en-US" w:eastAsia="zh-CN"/>
              </w:rPr>
              <w:t>水箱</w:t>
            </w:r>
            <w:r>
              <w:rPr>
                <w:rFonts w:hint="eastAsia" w:cs="Times New Roman"/>
                <w:b w:val="0"/>
                <w:bCs/>
                <w:color w:val="auto"/>
                <w:sz w:val="21"/>
                <w:szCs w:val="21"/>
                <w:highlight w:val="none"/>
                <w:lang w:val="en-US" w:eastAsia="zh-CN"/>
              </w:rPr>
              <w:t>，水箱自带净水器（去除水中的Na、Ca、Mg，滤材由厂家定期更换）</w:t>
            </w:r>
            <w:r>
              <w:rPr>
                <w:rFonts w:hint="default" w:ascii="Times New Roman" w:hAnsi="Times New Roman" w:eastAsia="宋体" w:cs="Times New Roman"/>
                <w:b w:val="0"/>
                <w:bCs/>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清水用量为0.1m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，合计</w:t>
            </w:r>
            <w:r>
              <w:rPr>
                <w:rFonts w:hint="eastAsia"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lang w:val="en-US" w:eastAsia="zh-CN"/>
              </w:rPr>
              <w:t>0m</w:t>
            </w:r>
            <w:r>
              <w:rPr>
                <w:rFonts w:hint="default" w:ascii="Times New Roman" w:hAnsi="Times New Roman" w:eastAsia="宋体" w:cs="Times New Roman"/>
                <w:color w:val="auto"/>
                <w:sz w:val="21"/>
                <w:szCs w:val="21"/>
                <w:highlight w:val="none"/>
                <w:vertAlign w:val="superscript"/>
                <w:lang w:val="en-US" w:eastAsia="zh-CN"/>
              </w:rPr>
              <w:t>3</w:t>
            </w:r>
            <w:r>
              <w:rPr>
                <w:rFonts w:hint="eastAsia"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钨丝带入下一步干燥工序造成损耗10%（不考虑蒸发损耗，</w:t>
            </w:r>
            <w:r>
              <w:rPr>
                <w:rFonts w:hint="eastAsia"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lang w:val="en-US" w:eastAsia="zh-CN"/>
              </w:rPr>
              <w:t>.0m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/d，</w:t>
            </w:r>
            <w:r>
              <w:rPr>
                <w:rFonts w:hint="eastAsia"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00m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/a），清洗废水</w:t>
            </w:r>
            <w:r>
              <w:rPr>
                <w:rFonts w:hint="eastAsia" w:cs="Times New Roman"/>
                <w:color w:val="auto"/>
                <w:sz w:val="21"/>
                <w:szCs w:val="21"/>
                <w:highlight w:val="none"/>
                <w:lang w:val="en-US" w:eastAsia="zh-CN"/>
              </w:rPr>
              <w:t>9</w:t>
            </w:r>
            <w:r>
              <w:rPr>
                <w:rFonts w:hint="default" w:ascii="Times New Roman" w:hAnsi="Times New Roman" w:eastAsia="宋体" w:cs="Times New Roman"/>
                <w:color w:val="auto"/>
                <w:sz w:val="21"/>
                <w:szCs w:val="21"/>
                <w:highlight w:val="none"/>
                <w:lang w:val="en-US" w:eastAsia="zh-CN"/>
              </w:rPr>
              <w:t>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/d，</w:t>
            </w:r>
            <w:r>
              <w:rPr>
                <w:rFonts w:hint="eastAsia" w:cs="Times New Roman"/>
                <w:color w:val="auto"/>
                <w:sz w:val="21"/>
                <w:szCs w:val="21"/>
                <w:highlight w:val="none"/>
                <w:lang w:val="en-US" w:eastAsia="zh-CN"/>
              </w:rPr>
              <w:t>2700</w:t>
            </w:r>
            <w:r>
              <w:rPr>
                <w:rFonts w:hint="default" w:ascii="Times New Roman" w:hAnsi="Times New Roman" w:eastAsia="宋体" w:cs="Times New Roman"/>
                <w:color w:val="auto"/>
                <w:sz w:val="21"/>
                <w:szCs w:val="21"/>
                <w:highlight w:val="none"/>
                <w:lang w:val="en-US" w:eastAsia="zh-CN"/>
              </w:rPr>
              <w:t>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/a，清洗废水循环使用不外排。</w:t>
            </w:r>
          </w:p>
          <w:p>
            <w:pPr>
              <w:keepNext w:val="0"/>
              <w:keepLines w:val="0"/>
              <w:pageBreakBefore w:val="0"/>
              <w:widowControl/>
              <w:kinsoku/>
              <w:wordWrap/>
              <w:overflowPunct/>
              <w:topLinePunct w:val="0"/>
              <w:autoSpaceDE w:val="0"/>
              <w:autoSpaceDN w:val="0"/>
              <w:bidi w:val="0"/>
              <w:adjustRightInd w:val="0"/>
              <w:snapToGrid w:val="0"/>
              <w:spacing w:line="380" w:lineRule="exact"/>
              <w:ind w:firstLine="48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fldChar w:fldCharType="begin"/>
            </w:r>
            <w:r>
              <w:rPr>
                <w:rFonts w:hint="default" w:ascii="Times New Roman" w:hAnsi="Times New Roman" w:eastAsia="宋体" w:cs="Times New Roman"/>
                <w:color w:val="auto"/>
                <w:sz w:val="21"/>
                <w:szCs w:val="21"/>
                <w:highlight w:val="none"/>
                <w:lang w:val="en-US" w:eastAsia="zh-CN"/>
              </w:rPr>
              <w:instrText xml:space="preserve"> = 3 \* GB3 \* MERGEFORMAT </w:instrText>
            </w:r>
            <w:r>
              <w:rPr>
                <w:rFonts w:hint="default" w:ascii="Times New Roman" w:hAnsi="Times New Roman" w:eastAsia="宋体" w:cs="Times New Roman"/>
                <w:color w:val="auto"/>
                <w:sz w:val="21"/>
                <w:szCs w:val="21"/>
                <w:highlight w:val="none"/>
                <w:lang w:val="en-US" w:eastAsia="zh-CN"/>
              </w:rPr>
              <w:fldChar w:fldCharType="separate"/>
            </w:r>
            <w:r>
              <w:rPr>
                <w:rFonts w:hint="default" w:ascii="Times New Roman" w:hAnsi="Times New Roman" w:eastAsia="宋体" w:cs="Times New Roman"/>
                <w:color w:val="auto"/>
                <w:highlight w:val="none"/>
              </w:rPr>
              <w:t>③</w:t>
            </w:r>
            <w:r>
              <w:rPr>
                <w:rFonts w:hint="default" w:ascii="Times New Roman" w:hAnsi="Times New Roman" w:eastAsia="宋体" w:cs="Times New Roman"/>
                <w:color w:val="auto"/>
                <w:sz w:val="21"/>
                <w:szCs w:val="21"/>
                <w:highlight w:val="none"/>
                <w:lang w:val="en-US" w:eastAsia="zh-CN"/>
              </w:rPr>
              <w:fldChar w:fldCharType="end"/>
            </w:r>
            <w:r>
              <w:rPr>
                <w:rFonts w:hint="default" w:ascii="Times New Roman" w:hAnsi="Times New Roman" w:eastAsia="宋体" w:cs="Times New Roman"/>
                <w:color w:val="auto"/>
                <w:sz w:val="21"/>
                <w:szCs w:val="21"/>
                <w:highlight w:val="none"/>
                <w:lang w:eastAsia="zh-CN"/>
              </w:rPr>
              <w:t>超声波清洗模具清洗用水：</w:t>
            </w:r>
            <w:r>
              <w:rPr>
                <w:rFonts w:hint="default" w:ascii="Times New Roman" w:hAnsi="Times New Roman" w:eastAsia="宋体" w:cs="Times New Roman"/>
                <w:b w:val="0"/>
                <w:bCs w:val="0"/>
                <w:color w:val="auto"/>
                <w:sz w:val="21"/>
                <w:szCs w:val="21"/>
                <w:highlight w:val="none"/>
                <w:lang w:eastAsia="zh-CN"/>
              </w:rPr>
              <w:t>用水量约</w:t>
            </w:r>
            <w:r>
              <w:rPr>
                <w:rFonts w:hint="default" w:ascii="Times New Roman" w:hAnsi="Times New Roman" w:eastAsia="宋体" w:cs="Times New Roman"/>
                <w:b w:val="0"/>
                <w:bCs w:val="0"/>
                <w:color w:val="auto"/>
                <w:sz w:val="21"/>
                <w:szCs w:val="21"/>
                <w:highlight w:val="none"/>
                <w:lang w:val="en-US" w:eastAsia="zh-CN"/>
              </w:rPr>
              <w:t>0.6</w:t>
            </w:r>
            <w:r>
              <w:rPr>
                <w:rFonts w:hint="default" w:ascii="Times New Roman" w:hAnsi="Times New Roman" w:eastAsia="宋体" w:cs="Times New Roman"/>
                <w:color w:val="auto"/>
                <w:spacing w:val="0"/>
                <w:w w:val="100"/>
                <w:position w:val="0"/>
                <w:sz w:val="21"/>
                <w:szCs w:val="21"/>
                <w:highlight w:val="none"/>
                <w:lang w:val="en-US" w:eastAsia="en-US" w:bidi="en-US"/>
              </w:rPr>
              <w:t>m</w:t>
            </w:r>
            <w:r>
              <w:rPr>
                <w:rFonts w:hint="default" w:ascii="Times New Roman" w:hAnsi="Times New Roman" w:eastAsia="宋体" w:cs="Times New Roman"/>
                <w:color w:val="auto"/>
                <w:spacing w:val="0"/>
                <w:w w:val="100"/>
                <w:position w:val="0"/>
                <w:sz w:val="21"/>
                <w:szCs w:val="21"/>
                <w:highlight w:val="none"/>
                <w:vertAlign w:val="superscript"/>
                <w:lang w:val="en-US" w:eastAsia="en-US" w:bidi="en-US"/>
              </w:rPr>
              <w:t>3</w:t>
            </w:r>
            <w:r>
              <w:rPr>
                <w:rFonts w:hint="default" w:ascii="Times New Roman" w:hAnsi="Times New Roman" w:eastAsia="宋体" w:cs="Times New Roman"/>
                <w:color w:val="auto"/>
                <w:spacing w:val="0"/>
                <w:w w:val="100"/>
                <w:position w:val="0"/>
                <w:sz w:val="21"/>
                <w:szCs w:val="21"/>
                <w:highlight w:val="none"/>
                <w:lang w:val="en-US" w:eastAsia="en-US" w:bidi="en-US"/>
              </w:rPr>
              <w:t>/</w:t>
            </w:r>
            <w:r>
              <w:rPr>
                <w:rFonts w:hint="default" w:ascii="Times New Roman" w:hAnsi="Times New Roman" w:eastAsia="宋体" w:cs="Times New Roman"/>
                <w:color w:val="auto"/>
                <w:spacing w:val="0"/>
                <w:w w:val="100"/>
                <w:position w:val="0"/>
                <w:sz w:val="21"/>
                <w:szCs w:val="21"/>
                <w:highlight w:val="none"/>
                <w:lang w:val="en-US" w:eastAsia="zh-CN" w:bidi="en-US"/>
              </w:rPr>
              <w:t>d，废水量</w:t>
            </w:r>
            <w:r>
              <w:rPr>
                <w:rFonts w:hint="default" w:ascii="Times New Roman" w:hAnsi="Times New Roman" w:eastAsia="宋体" w:cs="Times New Roman"/>
                <w:b w:val="0"/>
                <w:bCs w:val="0"/>
                <w:color w:val="auto"/>
                <w:sz w:val="21"/>
                <w:szCs w:val="21"/>
                <w:highlight w:val="none"/>
                <w:lang w:val="en-US" w:eastAsia="zh-CN"/>
              </w:rPr>
              <w:t>180</w:t>
            </w:r>
            <w:r>
              <w:rPr>
                <w:rFonts w:hint="default" w:ascii="Times New Roman" w:hAnsi="Times New Roman" w:eastAsia="宋体" w:cs="Times New Roman"/>
                <w:color w:val="auto"/>
                <w:spacing w:val="0"/>
                <w:w w:val="100"/>
                <w:position w:val="0"/>
                <w:sz w:val="21"/>
                <w:szCs w:val="21"/>
                <w:highlight w:val="none"/>
                <w:lang w:val="en-US" w:eastAsia="en-US" w:bidi="en-US"/>
              </w:rPr>
              <w:t>m</w:t>
            </w:r>
            <w:r>
              <w:rPr>
                <w:rFonts w:hint="default" w:ascii="Times New Roman" w:hAnsi="Times New Roman" w:eastAsia="宋体" w:cs="Times New Roman"/>
                <w:color w:val="auto"/>
                <w:spacing w:val="0"/>
                <w:w w:val="100"/>
                <w:position w:val="0"/>
                <w:sz w:val="21"/>
                <w:szCs w:val="21"/>
                <w:highlight w:val="none"/>
                <w:vertAlign w:val="superscript"/>
                <w:lang w:val="en-US" w:eastAsia="en-US" w:bidi="en-US"/>
              </w:rPr>
              <w:t>3</w:t>
            </w:r>
            <w:r>
              <w:rPr>
                <w:rFonts w:hint="default" w:ascii="Times New Roman" w:hAnsi="Times New Roman" w:eastAsia="宋体" w:cs="Times New Roman"/>
                <w:color w:val="auto"/>
                <w:spacing w:val="0"/>
                <w:w w:val="100"/>
                <w:position w:val="0"/>
                <w:sz w:val="21"/>
                <w:szCs w:val="21"/>
                <w:highlight w:val="none"/>
                <w:lang w:val="en-US" w:eastAsia="en-US" w:bidi="en-US"/>
              </w:rPr>
              <w:t>/</w:t>
            </w:r>
            <w:r>
              <w:rPr>
                <w:rFonts w:hint="default" w:ascii="Times New Roman" w:hAnsi="Times New Roman" w:eastAsia="宋体" w:cs="Times New Roman"/>
                <w:color w:val="auto"/>
                <w:spacing w:val="0"/>
                <w:w w:val="100"/>
                <w:position w:val="0"/>
                <w:sz w:val="21"/>
                <w:szCs w:val="21"/>
                <w:highlight w:val="none"/>
                <w:lang w:val="en-US" w:eastAsia="zh-CN" w:bidi="en-US"/>
              </w:rPr>
              <w:t>a，循环使用</w:t>
            </w:r>
            <w:r>
              <w:rPr>
                <w:rFonts w:hint="eastAsia" w:cs="Times New Roman"/>
                <w:color w:val="auto"/>
                <w:spacing w:val="0"/>
                <w:w w:val="100"/>
                <w:position w:val="0"/>
                <w:sz w:val="21"/>
                <w:szCs w:val="21"/>
                <w:highlight w:val="none"/>
                <w:lang w:val="en-US" w:eastAsia="zh-CN" w:bidi="en-US"/>
              </w:rPr>
              <w:t>，不外排</w:t>
            </w:r>
            <w:r>
              <w:rPr>
                <w:rFonts w:hint="default" w:ascii="Times New Roman" w:hAnsi="Times New Roman" w:eastAsia="宋体" w:cs="Times New Roman"/>
                <w:color w:val="auto"/>
                <w:spacing w:val="0"/>
                <w:w w:val="100"/>
                <w:position w:val="0"/>
                <w:sz w:val="21"/>
                <w:szCs w:val="21"/>
                <w:highlight w:val="none"/>
                <w:lang w:val="en-US" w:eastAsia="zh-CN" w:bidi="en-US"/>
              </w:rPr>
              <w:t>。</w:t>
            </w:r>
          </w:p>
          <w:p>
            <w:pPr>
              <w:keepNext w:val="0"/>
              <w:keepLines w:val="0"/>
              <w:pageBreakBefore w:val="0"/>
              <w:widowControl/>
              <w:kinsoku/>
              <w:wordWrap/>
              <w:overflowPunct/>
              <w:topLinePunct w:val="0"/>
              <w:autoSpaceDE w:val="0"/>
              <w:autoSpaceDN w:val="0"/>
              <w:bidi w:val="0"/>
              <w:adjustRightInd w:val="0"/>
              <w:snapToGrid w:val="0"/>
              <w:spacing w:line="380" w:lineRule="exact"/>
              <w:ind w:firstLine="48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eastAsia="zh-CN"/>
              </w:rPr>
              <w:fldChar w:fldCharType="begin"/>
            </w:r>
            <w:r>
              <w:rPr>
                <w:rFonts w:hint="default" w:ascii="Times New Roman" w:hAnsi="Times New Roman" w:eastAsia="宋体" w:cs="Times New Roman"/>
                <w:color w:val="auto"/>
                <w:sz w:val="21"/>
                <w:szCs w:val="21"/>
                <w:highlight w:val="none"/>
                <w:lang w:eastAsia="zh-CN"/>
              </w:rPr>
              <w:instrText xml:space="preserve"> = 4 \* GB3 \* MERGEFORMAT </w:instrText>
            </w:r>
            <w:r>
              <w:rPr>
                <w:rFonts w:hint="default" w:ascii="Times New Roman" w:hAnsi="Times New Roman" w:eastAsia="宋体" w:cs="Times New Roman"/>
                <w:color w:val="auto"/>
                <w:sz w:val="21"/>
                <w:szCs w:val="21"/>
                <w:highlight w:val="none"/>
                <w:lang w:eastAsia="zh-CN"/>
              </w:rPr>
              <w:fldChar w:fldCharType="separate"/>
            </w:r>
            <w:r>
              <w:rPr>
                <w:rFonts w:hint="default" w:ascii="Times New Roman" w:hAnsi="Times New Roman" w:eastAsia="宋体" w:cs="Times New Roman"/>
                <w:color w:val="auto"/>
                <w:highlight w:val="none"/>
              </w:rPr>
              <w:t>④</w:t>
            </w:r>
            <w:r>
              <w:rPr>
                <w:rFonts w:hint="default" w:ascii="Times New Roman" w:hAnsi="Times New Roman" w:eastAsia="宋体" w:cs="Times New Roman"/>
                <w:color w:val="auto"/>
                <w:sz w:val="21"/>
                <w:szCs w:val="21"/>
                <w:highlight w:val="none"/>
                <w:lang w:eastAsia="zh-CN"/>
              </w:rPr>
              <w:fldChar w:fldCharType="end"/>
            </w:r>
            <w:r>
              <w:rPr>
                <w:rFonts w:hint="default" w:ascii="Times New Roman" w:hAnsi="Times New Roman" w:eastAsia="宋体" w:cs="Times New Roman"/>
                <w:color w:val="auto"/>
                <w:spacing w:val="0"/>
                <w:w w:val="100"/>
                <w:position w:val="0"/>
                <w:sz w:val="21"/>
                <w:szCs w:val="21"/>
                <w:highlight w:val="none"/>
                <w:lang w:eastAsia="zh-CN"/>
              </w:rPr>
              <w:t>车间保洁用水</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pacing w:val="0"/>
                <w:w w:val="100"/>
                <w:position w:val="0"/>
                <w:sz w:val="21"/>
                <w:szCs w:val="21"/>
                <w:highlight w:val="none"/>
                <w:vertAlign w:val="baseline"/>
                <w:lang w:val="en-US" w:eastAsia="zh-CN" w:bidi="en-US"/>
              </w:rPr>
              <w:t>保洁用水0.4</w:t>
            </w:r>
            <w:r>
              <w:rPr>
                <w:rFonts w:hint="default" w:ascii="Times New Roman" w:hAnsi="Times New Roman" w:eastAsia="宋体" w:cs="Times New Roman"/>
                <w:color w:val="auto"/>
                <w:spacing w:val="0"/>
                <w:w w:val="100"/>
                <w:position w:val="0"/>
                <w:sz w:val="21"/>
                <w:szCs w:val="21"/>
                <w:highlight w:val="none"/>
                <w:lang w:val="en-US" w:eastAsia="en-US" w:bidi="en-US"/>
              </w:rPr>
              <w:t>m</w:t>
            </w:r>
            <w:r>
              <w:rPr>
                <w:rFonts w:hint="default" w:ascii="Times New Roman" w:hAnsi="Times New Roman" w:eastAsia="宋体" w:cs="Times New Roman"/>
                <w:color w:val="auto"/>
                <w:spacing w:val="0"/>
                <w:w w:val="100"/>
                <w:position w:val="0"/>
                <w:sz w:val="21"/>
                <w:szCs w:val="21"/>
                <w:highlight w:val="none"/>
                <w:vertAlign w:val="superscript"/>
                <w:lang w:val="en-US" w:eastAsia="en-US" w:bidi="en-US"/>
              </w:rPr>
              <w:t>3</w:t>
            </w:r>
            <w:r>
              <w:rPr>
                <w:rFonts w:hint="default" w:ascii="Times New Roman" w:hAnsi="Times New Roman" w:eastAsia="宋体" w:cs="Times New Roman"/>
                <w:color w:val="auto"/>
                <w:spacing w:val="0"/>
                <w:w w:val="100"/>
                <w:position w:val="0"/>
                <w:sz w:val="21"/>
                <w:szCs w:val="21"/>
                <w:highlight w:val="none"/>
                <w:lang w:val="en-US" w:eastAsia="en-US" w:bidi="en-US"/>
              </w:rPr>
              <w:t>/d</w:t>
            </w:r>
            <w:r>
              <w:rPr>
                <w:rFonts w:hint="default" w:ascii="Times New Roman" w:hAnsi="Times New Roman" w:eastAsia="宋体" w:cs="Times New Roman"/>
                <w:color w:val="auto"/>
                <w:spacing w:val="0"/>
                <w:w w:val="100"/>
                <w:position w:val="0"/>
                <w:sz w:val="21"/>
                <w:szCs w:val="21"/>
                <w:highlight w:val="none"/>
                <w:lang w:val="en-US" w:eastAsia="zh-CN" w:bidi="en-US"/>
              </w:rPr>
              <w:t>，年用水量120</w:t>
            </w:r>
            <w:r>
              <w:rPr>
                <w:rFonts w:hint="default" w:ascii="Times New Roman" w:hAnsi="Times New Roman" w:eastAsia="宋体" w:cs="Times New Roman"/>
                <w:color w:val="auto"/>
                <w:spacing w:val="0"/>
                <w:w w:val="100"/>
                <w:position w:val="0"/>
                <w:sz w:val="21"/>
                <w:szCs w:val="21"/>
                <w:highlight w:val="none"/>
                <w:lang w:val="en-US" w:eastAsia="en-US" w:bidi="en-US"/>
              </w:rPr>
              <w:t>m</w:t>
            </w:r>
            <w:r>
              <w:rPr>
                <w:rFonts w:hint="default" w:ascii="Times New Roman" w:hAnsi="Times New Roman" w:eastAsia="宋体" w:cs="Times New Roman"/>
                <w:color w:val="auto"/>
                <w:spacing w:val="0"/>
                <w:w w:val="100"/>
                <w:position w:val="0"/>
                <w:sz w:val="21"/>
                <w:szCs w:val="21"/>
                <w:highlight w:val="none"/>
                <w:vertAlign w:val="superscript"/>
                <w:lang w:val="en-US" w:eastAsia="en-US" w:bidi="en-US"/>
              </w:rPr>
              <w:t>3</w:t>
            </w:r>
            <w:r>
              <w:rPr>
                <w:rFonts w:hint="default" w:ascii="Times New Roman" w:hAnsi="Times New Roman" w:eastAsia="宋体" w:cs="Times New Roman"/>
                <w:color w:val="auto"/>
                <w:spacing w:val="0"/>
                <w:w w:val="100"/>
                <w:position w:val="0"/>
                <w:sz w:val="21"/>
                <w:szCs w:val="21"/>
                <w:highlight w:val="none"/>
                <w:lang w:val="en-US" w:eastAsia="en-US" w:bidi="en-US"/>
              </w:rPr>
              <w:t>/a</w:t>
            </w:r>
            <w:r>
              <w:rPr>
                <w:rFonts w:hint="default" w:ascii="Times New Roman" w:hAnsi="Times New Roman" w:eastAsia="宋体" w:cs="Times New Roman"/>
                <w:color w:val="auto"/>
                <w:spacing w:val="0"/>
                <w:w w:val="100"/>
                <w:position w:val="0"/>
                <w:sz w:val="21"/>
                <w:szCs w:val="21"/>
                <w:highlight w:val="none"/>
                <w:lang w:val="en-US" w:eastAsia="zh-CN" w:bidi="en-US"/>
              </w:rPr>
              <w:t>。损耗0.4</w:t>
            </w:r>
            <w:r>
              <w:rPr>
                <w:rFonts w:hint="default" w:ascii="Times New Roman" w:hAnsi="Times New Roman" w:eastAsia="宋体" w:cs="Times New Roman"/>
                <w:color w:val="auto"/>
                <w:spacing w:val="0"/>
                <w:w w:val="100"/>
                <w:position w:val="0"/>
                <w:sz w:val="21"/>
                <w:szCs w:val="21"/>
                <w:highlight w:val="none"/>
                <w:lang w:val="en-US" w:eastAsia="en-US" w:bidi="en-US"/>
              </w:rPr>
              <w:t>m</w:t>
            </w:r>
            <w:r>
              <w:rPr>
                <w:rFonts w:hint="default" w:ascii="Times New Roman" w:hAnsi="Times New Roman" w:eastAsia="宋体" w:cs="Times New Roman"/>
                <w:color w:val="auto"/>
                <w:spacing w:val="0"/>
                <w:w w:val="100"/>
                <w:position w:val="0"/>
                <w:sz w:val="21"/>
                <w:szCs w:val="21"/>
                <w:highlight w:val="none"/>
                <w:vertAlign w:val="superscript"/>
                <w:lang w:val="en-US" w:eastAsia="en-US" w:bidi="en-US"/>
              </w:rPr>
              <w:t>3</w:t>
            </w:r>
            <w:r>
              <w:rPr>
                <w:rFonts w:hint="default" w:ascii="Times New Roman" w:hAnsi="Times New Roman" w:eastAsia="宋体" w:cs="Times New Roman"/>
                <w:color w:val="auto"/>
                <w:spacing w:val="0"/>
                <w:w w:val="100"/>
                <w:position w:val="0"/>
                <w:sz w:val="21"/>
                <w:szCs w:val="21"/>
                <w:highlight w:val="none"/>
                <w:lang w:val="en-US" w:eastAsia="en-US" w:bidi="en-US"/>
              </w:rPr>
              <w:t>/d</w:t>
            </w:r>
            <w:r>
              <w:rPr>
                <w:rFonts w:hint="default" w:ascii="Times New Roman" w:hAnsi="Times New Roman" w:eastAsia="宋体" w:cs="Times New Roman"/>
                <w:color w:val="auto"/>
                <w:spacing w:val="0"/>
                <w:w w:val="100"/>
                <w:position w:val="0"/>
                <w:sz w:val="21"/>
                <w:szCs w:val="21"/>
                <w:highlight w:val="none"/>
                <w:lang w:val="en-US" w:eastAsia="zh-CN" w:bidi="en-US"/>
              </w:rPr>
              <w:t>。</w:t>
            </w:r>
          </w:p>
          <w:p>
            <w:pPr>
              <w:keepNext w:val="0"/>
              <w:keepLines w:val="0"/>
              <w:pageBreakBefore w:val="0"/>
              <w:widowControl/>
              <w:kinsoku/>
              <w:wordWrap/>
              <w:overflowPunct/>
              <w:topLinePunct w:val="0"/>
              <w:autoSpaceDE w:val="0"/>
              <w:autoSpaceDN w:val="0"/>
              <w:bidi w:val="0"/>
              <w:adjustRightInd w:val="0"/>
              <w:snapToGrid w:val="0"/>
              <w:spacing w:line="380" w:lineRule="exact"/>
              <w:ind w:firstLine="480"/>
              <w:textAlignment w:val="auto"/>
              <w:rPr>
                <w:rFonts w:hint="default" w:ascii="Times New Roman" w:hAnsi="Times New Roman" w:eastAsia="宋体" w:cs="Times New Roman"/>
                <w:b/>
                <w:bCs/>
                <w:color w:val="auto"/>
                <w:sz w:val="21"/>
                <w:szCs w:val="21"/>
                <w:highlight w:val="none"/>
                <w:lang w:eastAsia="zh-CN"/>
              </w:rPr>
            </w:pPr>
            <w:r>
              <w:rPr>
                <w:rFonts w:hint="default" w:ascii="Times New Roman" w:hAnsi="Times New Roman" w:eastAsia="宋体" w:cs="Times New Roman"/>
                <w:color w:val="auto"/>
                <w:sz w:val="21"/>
                <w:szCs w:val="21"/>
                <w:highlight w:val="none"/>
              </w:rPr>
              <w:t>水平衡表见</w:t>
            </w:r>
            <w:r>
              <w:rPr>
                <w:rFonts w:hint="default" w:ascii="Times New Roman" w:hAnsi="Times New Roman" w:eastAsia="宋体" w:cs="Times New Roman"/>
                <w:color w:val="auto"/>
                <w:sz w:val="21"/>
                <w:szCs w:val="21"/>
                <w:highlight w:val="none"/>
                <w:lang w:eastAsia="zh-CN"/>
              </w:rPr>
              <w:t>下</w:t>
            </w:r>
            <w:r>
              <w:rPr>
                <w:rFonts w:hint="default" w:ascii="Times New Roman" w:hAnsi="Times New Roman" w:eastAsia="宋体" w:cs="Times New Roman"/>
                <w:color w:val="auto"/>
                <w:sz w:val="21"/>
                <w:szCs w:val="21"/>
                <w:highlight w:val="none"/>
              </w:rPr>
              <w:t>表，水平衡图见</w:t>
            </w:r>
            <w:r>
              <w:rPr>
                <w:rFonts w:hint="default" w:ascii="Times New Roman" w:hAnsi="Times New Roman" w:eastAsia="宋体" w:cs="Times New Roman"/>
                <w:color w:val="auto"/>
                <w:sz w:val="21"/>
                <w:szCs w:val="21"/>
                <w:highlight w:val="none"/>
                <w:lang w:eastAsia="zh-CN"/>
              </w:rPr>
              <w:t>下</w:t>
            </w:r>
            <w:r>
              <w:rPr>
                <w:rFonts w:hint="default" w:ascii="Times New Roman" w:hAnsi="Times New Roman" w:eastAsia="宋体" w:cs="Times New Roman"/>
                <w:color w:val="auto"/>
                <w:sz w:val="21"/>
                <w:szCs w:val="21"/>
                <w:highlight w:val="none"/>
              </w:rPr>
              <w:t>图</w:t>
            </w:r>
            <w:r>
              <w:rPr>
                <w:rFonts w:hint="default" w:ascii="Times New Roman" w:hAnsi="Times New Roman" w:eastAsia="宋体" w:cs="Times New Roman"/>
                <w:color w:val="auto"/>
                <w:sz w:val="21"/>
                <w:szCs w:val="21"/>
                <w:highlight w:val="none"/>
                <w:lang w:eastAsia="zh-CN"/>
              </w:rPr>
              <w:t>。</w:t>
            </w:r>
          </w:p>
          <w:p>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hint="default" w:ascii="Times New Roman" w:hAnsi="Times New Roman" w:eastAsia="宋体" w:cs="Times New Roman"/>
                <w:b/>
                <w:color w:val="auto"/>
                <w:kern w:val="0"/>
                <w:sz w:val="21"/>
                <w:szCs w:val="21"/>
                <w:highlight w:val="none"/>
                <w:lang w:val="en-US" w:eastAsia="zh-CN"/>
              </w:rPr>
            </w:pPr>
            <w:r>
              <w:rPr>
                <w:rFonts w:hint="default" w:ascii="Times New Roman" w:hAnsi="Times New Roman" w:eastAsia="宋体" w:cs="Times New Roman"/>
                <w:b/>
                <w:color w:val="auto"/>
                <w:kern w:val="0"/>
                <w:sz w:val="21"/>
                <w:szCs w:val="21"/>
                <w:highlight w:val="none"/>
                <w:lang w:val="zh-CN"/>
              </w:rPr>
              <w:t>表</w:t>
            </w:r>
            <w:r>
              <w:rPr>
                <w:rFonts w:hint="default" w:ascii="Times New Roman" w:hAnsi="Times New Roman" w:eastAsia="宋体" w:cs="Times New Roman"/>
                <w:b/>
                <w:color w:val="auto"/>
                <w:kern w:val="0"/>
                <w:sz w:val="21"/>
                <w:szCs w:val="21"/>
                <w:highlight w:val="none"/>
                <w:lang w:val="en-US" w:eastAsia="zh-CN"/>
              </w:rPr>
              <w:t>7-1</w:t>
            </w:r>
            <w:r>
              <w:rPr>
                <w:rFonts w:hint="default" w:ascii="Times New Roman" w:hAnsi="Times New Roman" w:eastAsia="宋体" w:cs="Times New Roman"/>
                <w:b/>
                <w:color w:val="auto"/>
                <w:kern w:val="0"/>
                <w:sz w:val="21"/>
                <w:szCs w:val="21"/>
                <w:highlight w:val="none"/>
                <w:lang w:val="zh-CN"/>
              </w:rPr>
              <w:t xml:space="preserve"> </w:t>
            </w:r>
            <w:r>
              <w:rPr>
                <w:rFonts w:hint="default" w:ascii="Times New Roman" w:hAnsi="Times New Roman" w:eastAsia="宋体" w:cs="Times New Roman"/>
                <w:b/>
                <w:color w:val="auto"/>
                <w:kern w:val="0"/>
                <w:sz w:val="21"/>
                <w:szCs w:val="21"/>
                <w:highlight w:val="none"/>
                <w:lang w:val="en-US" w:eastAsia="zh-CN"/>
              </w:rPr>
              <w:t xml:space="preserve"> </w:t>
            </w:r>
            <w:r>
              <w:rPr>
                <w:rFonts w:hint="default" w:ascii="Times New Roman" w:hAnsi="Times New Roman" w:eastAsia="宋体" w:cs="Times New Roman"/>
                <w:b/>
                <w:color w:val="auto"/>
                <w:kern w:val="0"/>
                <w:sz w:val="21"/>
                <w:szCs w:val="21"/>
                <w:highlight w:val="none"/>
                <w:lang w:val="zh-CN"/>
              </w:rPr>
              <w:t>项目水平衡一览表</w:t>
            </w:r>
            <w:r>
              <w:rPr>
                <w:rFonts w:hint="default" w:ascii="Times New Roman" w:hAnsi="Times New Roman" w:eastAsia="宋体" w:cs="Times New Roman"/>
                <w:b/>
                <w:color w:val="auto"/>
                <w:kern w:val="0"/>
                <w:sz w:val="21"/>
                <w:szCs w:val="21"/>
                <w:highlight w:val="none"/>
                <w:lang w:val="en-US" w:eastAsia="zh-CN"/>
              </w:rPr>
              <w:t xml:space="preserve">  单位</w:t>
            </w:r>
            <w:r>
              <w:rPr>
                <w:rFonts w:hint="default" w:ascii="Times New Roman" w:hAnsi="Times New Roman" w:eastAsia="宋体" w:cs="Times New Roman"/>
                <w:snapToGrid w:val="0"/>
                <w:color w:val="auto"/>
                <w:kern w:val="0"/>
                <w:sz w:val="21"/>
                <w:szCs w:val="21"/>
                <w:highlight w:val="none"/>
              </w:rPr>
              <w:t>m</w:t>
            </w:r>
            <w:r>
              <w:rPr>
                <w:rFonts w:hint="default" w:ascii="Times New Roman" w:hAnsi="Times New Roman" w:eastAsia="宋体" w:cs="Times New Roman"/>
                <w:snapToGrid w:val="0"/>
                <w:color w:val="auto"/>
                <w:kern w:val="0"/>
                <w:sz w:val="21"/>
                <w:szCs w:val="21"/>
                <w:highlight w:val="none"/>
                <w:vertAlign w:val="superscript"/>
              </w:rPr>
              <w:t>3</w:t>
            </w:r>
            <w:r>
              <w:rPr>
                <w:rFonts w:hint="default" w:ascii="Times New Roman" w:hAnsi="Times New Roman" w:eastAsia="宋体" w:cs="Times New Roman"/>
                <w:snapToGrid w:val="0"/>
                <w:color w:val="auto"/>
                <w:kern w:val="0"/>
                <w:sz w:val="21"/>
                <w:szCs w:val="21"/>
                <w:highlight w:val="none"/>
              </w:rPr>
              <w:t>/d</w:t>
            </w:r>
          </w:p>
          <w:tbl>
            <w:tblPr>
              <w:tblStyle w:val="79"/>
              <w:tblW w:w="8417"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210"/>
              <w:gridCol w:w="862"/>
              <w:gridCol w:w="999"/>
              <w:gridCol w:w="987"/>
              <w:gridCol w:w="774"/>
              <w:gridCol w:w="687"/>
              <w:gridCol w:w="1898"/>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21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rPr>
                  </w:pPr>
                  <w:r>
                    <w:rPr>
                      <w:rFonts w:hint="default" w:ascii="Times New Roman" w:hAnsi="Times New Roman" w:eastAsia="宋体" w:cs="Times New Roman"/>
                      <w:caps/>
                      <w:color w:val="auto"/>
                      <w:sz w:val="21"/>
                      <w:szCs w:val="21"/>
                      <w:highlight w:val="none"/>
                    </w:rPr>
                    <w:t>项目</w:t>
                  </w:r>
                </w:p>
              </w:tc>
              <w:tc>
                <w:tcPr>
                  <w:tcW w:w="86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rPr>
                  </w:pPr>
                  <w:r>
                    <w:rPr>
                      <w:rFonts w:hint="default" w:ascii="Times New Roman" w:hAnsi="Times New Roman" w:eastAsia="宋体" w:cs="Times New Roman"/>
                      <w:caps/>
                      <w:color w:val="auto"/>
                      <w:sz w:val="21"/>
                      <w:szCs w:val="21"/>
                      <w:highlight w:val="none"/>
                    </w:rPr>
                    <w:t>总用水</w:t>
                  </w:r>
                </w:p>
              </w:tc>
              <w:tc>
                <w:tcPr>
                  <w:tcW w:w="99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rPr>
                  </w:pPr>
                  <w:r>
                    <w:rPr>
                      <w:rFonts w:hint="default" w:ascii="Times New Roman" w:hAnsi="Times New Roman" w:eastAsia="宋体" w:cs="Times New Roman"/>
                      <w:caps/>
                      <w:color w:val="auto"/>
                      <w:sz w:val="21"/>
                      <w:szCs w:val="21"/>
                      <w:highlight w:val="none"/>
                    </w:rPr>
                    <w:t>新水</w:t>
                  </w:r>
                </w:p>
              </w:tc>
              <w:tc>
                <w:tcPr>
                  <w:tcW w:w="98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eastAsia="zh-CN"/>
                    </w:rPr>
                  </w:pPr>
                  <w:r>
                    <w:rPr>
                      <w:rFonts w:hint="eastAsia" w:cs="Times New Roman"/>
                      <w:caps/>
                      <w:color w:val="auto"/>
                      <w:sz w:val="21"/>
                      <w:szCs w:val="21"/>
                      <w:highlight w:val="none"/>
                      <w:lang w:eastAsia="zh-CN"/>
                    </w:rPr>
                    <w:t>回用</w:t>
                  </w:r>
                  <w:r>
                    <w:rPr>
                      <w:rFonts w:hint="default" w:ascii="Times New Roman" w:hAnsi="Times New Roman" w:eastAsia="宋体" w:cs="Times New Roman"/>
                      <w:caps/>
                      <w:color w:val="auto"/>
                      <w:sz w:val="21"/>
                      <w:szCs w:val="21"/>
                      <w:highlight w:val="none"/>
                      <w:lang w:eastAsia="zh-CN"/>
                    </w:rPr>
                    <w:t>水</w:t>
                  </w:r>
                </w:p>
              </w:tc>
              <w:tc>
                <w:tcPr>
                  <w:tcW w:w="774"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rPr>
                  </w:pPr>
                  <w:r>
                    <w:rPr>
                      <w:rFonts w:hint="default" w:ascii="Times New Roman" w:hAnsi="Times New Roman" w:eastAsia="宋体" w:cs="Times New Roman"/>
                      <w:caps/>
                      <w:color w:val="auto"/>
                      <w:sz w:val="21"/>
                      <w:szCs w:val="21"/>
                      <w:highlight w:val="none"/>
                    </w:rPr>
                    <w:t>损耗</w:t>
                  </w:r>
                </w:p>
              </w:tc>
              <w:tc>
                <w:tcPr>
                  <w:tcW w:w="68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rPr>
                  </w:pPr>
                  <w:r>
                    <w:rPr>
                      <w:rFonts w:hint="default" w:ascii="Times New Roman" w:hAnsi="Times New Roman" w:eastAsia="宋体" w:cs="Times New Roman"/>
                      <w:caps/>
                      <w:color w:val="auto"/>
                      <w:sz w:val="21"/>
                      <w:szCs w:val="21"/>
                      <w:highlight w:val="none"/>
                    </w:rPr>
                    <w:t>排水</w:t>
                  </w:r>
                </w:p>
              </w:tc>
              <w:tc>
                <w:tcPr>
                  <w:tcW w:w="189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rPr>
                  </w:pPr>
                  <w:r>
                    <w:rPr>
                      <w:rFonts w:hint="default" w:ascii="Times New Roman" w:hAnsi="Times New Roman" w:eastAsia="宋体" w:cs="Times New Roman"/>
                      <w:caps/>
                      <w:color w:val="auto"/>
                      <w:sz w:val="21"/>
                      <w:szCs w:val="21"/>
                      <w:highlight w:val="none"/>
                    </w:rPr>
                    <w:t>备注</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79" w:hRule="atLeast"/>
                <w:jc w:val="center"/>
              </w:trPr>
              <w:tc>
                <w:tcPr>
                  <w:tcW w:w="221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rPr>
                    <w:t>办公生活</w:t>
                  </w:r>
                </w:p>
              </w:tc>
              <w:tc>
                <w:tcPr>
                  <w:tcW w:w="86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1.5</w:t>
                  </w:r>
                </w:p>
              </w:tc>
              <w:tc>
                <w:tcPr>
                  <w:tcW w:w="99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1.5</w:t>
                  </w:r>
                </w:p>
              </w:tc>
              <w:tc>
                <w:tcPr>
                  <w:tcW w:w="98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0</w:t>
                  </w:r>
                </w:p>
              </w:tc>
              <w:tc>
                <w:tcPr>
                  <w:tcW w:w="774"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0.3</w:t>
                  </w:r>
                </w:p>
              </w:tc>
              <w:tc>
                <w:tcPr>
                  <w:tcW w:w="68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1.2</w:t>
                  </w:r>
                </w:p>
              </w:tc>
              <w:tc>
                <w:tcPr>
                  <w:tcW w:w="189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eastAsia="zh-CN"/>
                    </w:rPr>
                  </w:pPr>
                  <w:r>
                    <w:rPr>
                      <w:rFonts w:hint="default" w:ascii="Times New Roman" w:hAnsi="Times New Roman" w:eastAsia="宋体" w:cs="Times New Roman"/>
                      <w:caps/>
                      <w:color w:val="auto"/>
                      <w:sz w:val="21"/>
                      <w:szCs w:val="21"/>
                      <w:highlight w:val="none"/>
                      <w:lang w:eastAsia="zh-CN"/>
                    </w:rPr>
                    <w:t>排入市政管网</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79" w:hRule="atLeast"/>
                <w:jc w:val="center"/>
              </w:trPr>
              <w:tc>
                <w:tcPr>
                  <w:tcW w:w="221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钨丝超声波清洗用水</w:t>
                  </w:r>
                </w:p>
              </w:tc>
              <w:tc>
                <w:tcPr>
                  <w:tcW w:w="86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eastAsia" w:cs="Times New Roman"/>
                      <w:caps/>
                      <w:color w:val="auto"/>
                      <w:sz w:val="21"/>
                      <w:szCs w:val="21"/>
                      <w:highlight w:val="none"/>
                      <w:lang w:val="en-US" w:eastAsia="zh-CN"/>
                    </w:rPr>
                    <w:t>1</w:t>
                  </w:r>
                  <w:r>
                    <w:rPr>
                      <w:rFonts w:hint="default" w:ascii="Times New Roman" w:hAnsi="Times New Roman" w:eastAsia="宋体" w:cs="Times New Roman"/>
                      <w:caps/>
                      <w:color w:val="auto"/>
                      <w:sz w:val="21"/>
                      <w:szCs w:val="21"/>
                      <w:highlight w:val="none"/>
                      <w:lang w:val="en-US" w:eastAsia="zh-CN"/>
                    </w:rPr>
                    <w:t>0.0</w:t>
                  </w:r>
                </w:p>
              </w:tc>
              <w:tc>
                <w:tcPr>
                  <w:tcW w:w="99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eastAsia" w:cs="Times New Roman"/>
                      <w:caps/>
                      <w:color w:val="auto"/>
                      <w:sz w:val="21"/>
                      <w:szCs w:val="21"/>
                      <w:highlight w:val="none"/>
                      <w:lang w:val="en-US" w:eastAsia="zh-CN"/>
                    </w:rPr>
                    <w:t>1</w:t>
                  </w:r>
                  <w:r>
                    <w:rPr>
                      <w:rFonts w:hint="default" w:ascii="Times New Roman" w:hAnsi="Times New Roman" w:eastAsia="宋体" w:cs="Times New Roman"/>
                      <w:caps/>
                      <w:color w:val="auto"/>
                      <w:sz w:val="21"/>
                      <w:szCs w:val="21"/>
                      <w:highlight w:val="none"/>
                      <w:lang w:val="en-US" w:eastAsia="zh-CN"/>
                    </w:rPr>
                    <w:t>.0</w:t>
                  </w:r>
                </w:p>
              </w:tc>
              <w:tc>
                <w:tcPr>
                  <w:tcW w:w="98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eastAsia" w:cs="Times New Roman"/>
                      <w:caps/>
                      <w:color w:val="auto"/>
                      <w:sz w:val="21"/>
                      <w:szCs w:val="21"/>
                      <w:highlight w:val="none"/>
                      <w:lang w:val="en-US" w:eastAsia="zh-CN"/>
                    </w:rPr>
                    <w:t>9</w:t>
                  </w:r>
                </w:p>
              </w:tc>
              <w:tc>
                <w:tcPr>
                  <w:tcW w:w="774"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eastAsia" w:cs="Times New Roman"/>
                      <w:caps/>
                      <w:color w:val="auto"/>
                      <w:sz w:val="21"/>
                      <w:szCs w:val="21"/>
                      <w:highlight w:val="none"/>
                      <w:lang w:val="en-US" w:eastAsia="zh-CN"/>
                    </w:rPr>
                    <w:t>1</w:t>
                  </w:r>
                  <w:r>
                    <w:rPr>
                      <w:rFonts w:hint="default" w:ascii="Times New Roman" w:hAnsi="Times New Roman" w:eastAsia="宋体" w:cs="Times New Roman"/>
                      <w:caps/>
                      <w:color w:val="auto"/>
                      <w:sz w:val="21"/>
                      <w:szCs w:val="21"/>
                      <w:highlight w:val="none"/>
                      <w:lang w:val="en-US" w:eastAsia="zh-CN"/>
                    </w:rPr>
                    <w:t>.0</w:t>
                  </w:r>
                </w:p>
              </w:tc>
              <w:tc>
                <w:tcPr>
                  <w:tcW w:w="68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0</w:t>
                  </w:r>
                </w:p>
              </w:tc>
              <w:tc>
                <w:tcPr>
                  <w:tcW w:w="189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循环使用，不外排</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79" w:hRule="atLeast"/>
                <w:jc w:val="center"/>
              </w:trPr>
              <w:tc>
                <w:tcPr>
                  <w:tcW w:w="221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eastAsia="zh-CN"/>
                    </w:rPr>
                    <w:t>模具超声波清洗废水</w:t>
                  </w:r>
                </w:p>
              </w:tc>
              <w:tc>
                <w:tcPr>
                  <w:tcW w:w="86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0.6</w:t>
                  </w:r>
                </w:p>
              </w:tc>
              <w:tc>
                <w:tcPr>
                  <w:tcW w:w="99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0.2</w:t>
                  </w:r>
                </w:p>
              </w:tc>
              <w:tc>
                <w:tcPr>
                  <w:tcW w:w="98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0.4</w:t>
                  </w:r>
                </w:p>
              </w:tc>
              <w:tc>
                <w:tcPr>
                  <w:tcW w:w="774"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0.2</w:t>
                  </w:r>
                </w:p>
              </w:tc>
              <w:tc>
                <w:tcPr>
                  <w:tcW w:w="68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0</w:t>
                  </w:r>
                </w:p>
              </w:tc>
              <w:tc>
                <w:tcPr>
                  <w:tcW w:w="189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rPr>
                  </w:pPr>
                  <w:r>
                    <w:rPr>
                      <w:rFonts w:hint="default" w:ascii="Times New Roman" w:hAnsi="Times New Roman" w:eastAsia="宋体" w:cs="Times New Roman"/>
                      <w:caps/>
                      <w:color w:val="auto"/>
                      <w:sz w:val="21"/>
                      <w:szCs w:val="21"/>
                      <w:highlight w:val="none"/>
                      <w:lang w:val="en-US" w:eastAsia="zh-CN"/>
                    </w:rPr>
                    <w:t>循环使用，不外排</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79" w:hRule="atLeast"/>
                <w:jc w:val="center"/>
              </w:trPr>
              <w:tc>
                <w:tcPr>
                  <w:tcW w:w="221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eastAsia="zh-CN"/>
                    </w:rPr>
                    <w:t>车间保洁用水</w:t>
                  </w:r>
                </w:p>
              </w:tc>
              <w:tc>
                <w:tcPr>
                  <w:tcW w:w="86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0.4</w:t>
                  </w:r>
                </w:p>
              </w:tc>
              <w:tc>
                <w:tcPr>
                  <w:tcW w:w="99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0.4</w:t>
                  </w:r>
                </w:p>
              </w:tc>
              <w:tc>
                <w:tcPr>
                  <w:tcW w:w="98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0</w:t>
                  </w:r>
                </w:p>
              </w:tc>
              <w:tc>
                <w:tcPr>
                  <w:tcW w:w="774"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0.4</w:t>
                  </w:r>
                </w:p>
              </w:tc>
              <w:tc>
                <w:tcPr>
                  <w:tcW w:w="68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0</w:t>
                  </w:r>
                </w:p>
              </w:tc>
              <w:tc>
                <w:tcPr>
                  <w:tcW w:w="189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损耗，不外排</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221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rPr>
                  </w:pPr>
                  <w:r>
                    <w:rPr>
                      <w:rFonts w:hint="default" w:ascii="Times New Roman" w:hAnsi="Times New Roman" w:eastAsia="宋体" w:cs="Times New Roman"/>
                      <w:caps/>
                      <w:color w:val="auto"/>
                      <w:sz w:val="21"/>
                      <w:szCs w:val="21"/>
                      <w:highlight w:val="none"/>
                    </w:rPr>
                    <w:t>合  计</w:t>
                  </w:r>
                </w:p>
              </w:tc>
              <w:tc>
                <w:tcPr>
                  <w:tcW w:w="86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eastAsia" w:cs="Times New Roman"/>
                      <w:caps/>
                      <w:color w:val="auto"/>
                      <w:sz w:val="21"/>
                      <w:szCs w:val="21"/>
                      <w:highlight w:val="none"/>
                      <w:lang w:val="en-US" w:eastAsia="zh-CN"/>
                    </w:rPr>
                    <w:t>12.5</w:t>
                  </w:r>
                </w:p>
              </w:tc>
              <w:tc>
                <w:tcPr>
                  <w:tcW w:w="99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eastAsia" w:cs="Times New Roman"/>
                      <w:caps/>
                      <w:color w:val="auto"/>
                      <w:sz w:val="21"/>
                      <w:szCs w:val="21"/>
                      <w:highlight w:val="none"/>
                      <w:lang w:val="en-US" w:eastAsia="zh-CN"/>
                    </w:rPr>
                    <w:t>3.1</w:t>
                  </w:r>
                </w:p>
              </w:tc>
              <w:tc>
                <w:tcPr>
                  <w:tcW w:w="98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eastAsia" w:cs="Times New Roman"/>
                      <w:caps/>
                      <w:color w:val="auto"/>
                      <w:sz w:val="21"/>
                      <w:szCs w:val="21"/>
                      <w:highlight w:val="none"/>
                      <w:lang w:val="en-US" w:eastAsia="zh-CN"/>
                    </w:rPr>
                    <w:t>9.4</w:t>
                  </w:r>
                </w:p>
              </w:tc>
              <w:tc>
                <w:tcPr>
                  <w:tcW w:w="774"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eastAsia" w:cs="Times New Roman"/>
                      <w:caps/>
                      <w:color w:val="auto"/>
                      <w:sz w:val="21"/>
                      <w:szCs w:val="21"/>
                      <w:highlight w:val="none"/>
                      <w:lang w:val="en-US" w:eastAsia="zh-CN"/>
                    </w:rPr>
                    <w:t>1.9</w:t>
                  </w:r>
                </w:p>
              </w:tc>
              <w:tc>
                <w:tcPr>
                  <w:tcW w:w="68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eastAsia" w:cs="Times New Roman"/>
                      <w:caps/>
                      <w:color w:val="auto"/>
                      <w:sz w:val="21"/>
                      <w:szCs w:val="21"/>
                      <w:highlight w:val="none"/>
                      <w:lang w:val="en-US" w:eastAsia="zh-CN"/>
                    </w:rPr>
                    <w:t>1.2</w:t>
                  </w:r>
                </w:p>
              </w:tc>
              <w:tc>
                <w:tcPr>
                  <w:tcW w:w="189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w:t>
                  </w:r>
                </w:p>
              </w:tc>
            </w:tr>
          </w:tbl>
          <w:p>
            <w:pPr>
              <w:pStyle w:val="18"/>
              <w:keepNext w:val="0"/>
              <w:keepLines w:val="0"/>
              <w:pageBreakBefore w:val="0"/>
              <w:kinsoku/>
              <w:wordWrap/>
              <w:overflowPunct/>
              <w:topLinePunct w:val="0"/>
              <w:bidi w:val="0"/>
              <w:spacing w:line="400" w:lineRule="exact"/>
              <w:ind w:left="0" w:leftChars="0" w:firstLine="0" w:firstLineChars="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668480" behindDoc="0" locked="0" layoutInCell="1" allowOverlap="1">
                      <wp:simplePos x="0" y="0"/>
                      <wp:positionH relativeFrom="column">
                        <wp:posOffset>789305</wp:posOffset>
                      </wp:positionH>
                      <wp:positionV relativeFrom="paragraph">
                        <wp:posOffset>204470</wp:posOffset>
                      </wp:positionV>
                      <wp:extent cx="0" cy="1962785"/>
                      <wp:effectExtent l="4445" t="0" r="14605" b="18415"/>
                      <wp:wrapNone/>
                      <wp:docPr id="36" name="直接箭头连接符 180"/>
                      <wp:cNvGraphicFramePr/>
                      <a:graphic xmlns:a="http://schemas.openxmlformats.org/drawingml/2006/main">
                        <a:graphicData uri="http://schemas.microsoft.com/office/word/2010/wordprocessingShape">
                          <wps:wsp>
                            <wps:cNvCnPr/>
                            <wps:spPr>
                              <a:xfrm>
                                <a:off x="0" y="0"/>
                                <a:ext cx="0" cy="1962785"/>
                              </a:xfrm>
                              <a:prstGeom prst="straightConnector1">
                                <a:avLst/>
                              </a:prstGeom>
                              <a:ln w="9525" cap="flat" cmpd="sng">
                                <a:solidFill>
                                  <a:srgbClr val="000000"/>
                                </a:solidFill>
                                <a:prstDash val="solid"/>
                                <a:round/>
                                <a:headEnd type="none" w="med" len="med"/>
                                <a:tailEnd type="none" w="med" len="med"/>
                              </a:ln>
                            </wps:spPr>
                            <wps:bodyPr/>
                          </wps:wsp>
                        </a:graphicData>
                      </a:graphic>
                    </wp:anchor>
                  </w:drawing>
                </mc:Choice>
                <mc:Fallback>
                  <w:pict>
                    <v:shape id="直接箭头连接符 180" o:spid="_x0000_s1026" o:spt="32" type="#_x0000_t32" style="position:absolute;left:0pt;margin-left:62.15pt;margin-top:16.1pt;height:154.55pt;width:0pt;z-index:251668480;mso-width-relative:page;mso-height-relative:page;" filled="f" stroked="t" coordsize="21600,21600" o:gfxdata="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bkDkd9YAAAAKAQAADwAAAAAAAAABACAAAAAiAAAAZHJzL2Rvd25y&#10;ZXYueG1sUEsBAhQAFAAAAAgAh07iQLWuYk4AAgAA+QMAAA4AAAAAAAAAAQAgAAAAJQEAAGRycy9l&#10;Mm9Eb2MueG1sUEsFBgAAAAAGAAYAWQEAAJcFAAAAAA==&#10;">
                      <v:fill on="f" focussize="0,0"/>
                      <v:stroke color="#000000" joinstyle="round"/>
                      <v:imagedata o:title=""/>
                      <o:lock v:ext="edit" aspectratio="f"/>
                    </v:shape>
                  </w:pict>
                </mc:Fallback>
              </mc:AlternateContent>
            </w:r>
            <w:r>
              <w:rPr>
                <w:rFonts w:hint="default" w:ascii="Times New Roman" w:hAnsi="Times New Roman" w:eastAsia="宋体" w:cs="Times New Roman"/>
                <w:color w:val="auto"/>
                <w:sz w:val="21"/>
                <w:highlight w:val="none"/>
              </w:rPr>
              <mc:AlternateContent>
                <mc:Choice Requires="wpg">
                  <w:drawing>
                    <wp:anchor distT="0" distB="0" distL="114300" distR="114300" simplePos="0" relativeHeight="251671552" behindDoc="0" locked="0" layoutInCell="1" allowOverlap="1">
                      <wp:simplePos x="0" y="0"/>
                      <wp:positionH relativeFrom="column">
                        <wp:posOffset>802640</wp:posOffset>
                      </wp:positionH>
                      <wp:positionV relativeFrom="paragraph">
                        <wp:posOffset>6985</wp:posOffset>
                      </wp:positionV>
                      <wp:extent cx="4524375" cy="430530"/>
                      <wp:effectExtent l="0" t="0" r="0" b="5715"/>
                      <wp:wrapNone/>
                      <wp:docPr id="35" name="组合 10"/>
                      <wp:cNvGraphicFramePr/>
                      <a:graphic xmlns:a="http://schemas.openxmlformats.org/drawingml/2006/main">
                        <a:graphicData uri="http://schemas.microsoft.com/office/word/2010/wordprocessingGroup">
                          <wpg:wgp>
                            <wpg:cNvGrpSpPr/>
                            <wpg:grpSpPr>
                              <a:xfrm>
                                <a:off x="0" y="0"/>
                                <a:ext cx="4524375" cy="430530"/>
                                <a:chOff x="4432" y="370333"/>
                                <a:chExt cx="7125" cy="678"/>
                              </a:xfrm>
                            </wpg:grpSpPr>
                            <wps:wsp>
                              <wps:cNvPr id="29" name="文本框 184"/>
                              <wps:cNvSpPr txBox="1"/>
                              <wps:spPr>
                                <a:xfrm>
                                  <a:off x="5380" y="370546"/>
                                  <a:ext cx="1929" cy="456"/>
                                </a:xfrm>
                                <a:prstGeom prst="rect">
                                  <a:avLst/>
                                </a:prstGeom>
                                <a:noFill/>
                                <a:ln w="9525" cap="flat" cmpd="sng">
                                  <a:solidFill>
                                    <a:srgbClr val="000000"/>
                                  </a:solidFill>
                                  <a:prstDash val="solid"/>
                                  <a:miter/>
                                  <a:headEnd type="none" w="med" len="med"/>
                                  <a:tailEnd type="none" w="med" len="med"/>
                                </a:ln>
                              </wps:spPr>
                              <wps:txbx>
                                <w:txbxContent>
                                  <w:p>
                                    <w:pPr>
                                      <w:spacing w:line="340" w:lineRule="exact"/>
                                      <w:ind w:left="0" w:leftChars="0" w:firstLine="0" w:firstLineChars="0"/>
                                      <w:jc w:val="both"/>
                                      <w:rPr>
                                        <w:rFonts w:hint="default"/>
                                        <w:sz w:val="21"/>
                                        <w:szCs w:val="21"/>
                                        <w:lang w:val="en-US"/>
                                      </w:rPr>
                                    </w:pPr>
                                    <w:r>
                                      <w:rPr>
                                        <w:rFonts w:hint="eastAsia"/>
                                        <w:sz w:val="21"/>
                                        <w:szCs w:val="21"/>
                                        <w:lang w:eastAsia="zh-CN"/>
                                      </w:rPr>
                                      <w:t>办公生活</w:t>
                                    </w:r>
                                    <w:r>
                                      <w:rPr>
                                        <w:rFonts w:hint="eastAsia"/>
                                        <w:sz w:val="21"/>
                                        <w:szCs w:val="21"/>
                                      </w:rPr>
                                      <w:t>用水</w:t>
                                    </w:r>
                                    <w:r>
                                      <w:rPr>
                                        <w:rFonts w:hint="eastAsia"/>
                                        <w:sz w:val="21"/>
                                        <w:szCs w:val="21"/>
                                        <w:lang w:val="en-US" w:eastAsia="zh-CN"/>
                                      </w:rPr>
                                      <w:t>-0.3</w:t>
                                    </w:r>
                                  </w:p>
                                </w:txbxContent>
                              </wps:txbx>
                              <wps:bodyPr lIns="91440" tIns="0" rIns="91440" bIns="0" upright="1"/>
                            </wps:wsp>
                            <wps:wsp>
                              <wps:cNvPr id="30" name="文本框 141"/>
                              <wps:cNvSpPr txBox="1"/>
                              <wps:spPr>
                                <a:xfrm>
                                  <a:off x="4444" y="370333"/>
                                  <a:ext cx="867" cy="390"/>
                                </a:xfrm>
                                <a:prstGeom prst="rect">
                                  <a:avLst/>
                                </a:prstGeom>
                                <a:noFill/>
                                <a:ln>
                                  <a:noFill/>
                                </a:ln>
                              </wps:spPr>
                              <wps:txbx>
                                <w:txbxContent>
                                  <w:p>
                                    <w:pPr>
                                      <w:keepNext w:val="0"/>
                                      <w:keepLines w:val="0"/>
                                      <w:pageBreakBefore w:val="0"/>
                                      <w:widowControl w:val="0"/>
                                      <w:kinsoku/>
                                      <w:wordWrap/>
                                      <w:overflowPunct/>
                                      <w:topLinePunct w:val="0"/>
                                      <w:autoSpaceDE/>
                                      <w:autoSpaceDN/>
                                      <w:bidi w:val="0"/>
                                      <w:adjustRightInd/>
                                      <w:snapToGrid/>
                                      <w:spacing w:line="260" w:lineRule="exact"/>
                                      <w:ind w:left="0" w:leftChars="0" w:firstLine="0" w:firstLineChars="0"/>
                                      <w:textAlignment w:val="auto"/>
                                      <w:rPr>
                                        <w:rFonts w:hint="default" w:eastAsia="宋体" w:cs="Times New Roman"/>
                                        <w:sz w:val="21"/>
                                        <w:szCs w:val="21"/>
                                        <w:lang w:val="en-US" w:eastAsia="zh-CN"/>
                                      </w:rPr>
                                    </w:pPr>
                                    <w:r>
                                      <w:rPr>
                                        <w:rFonts w:hint="eastAsia" w:cs="Times New Roman"/>
                                        <w:sz w:val="21"/>
                                        <w:szCs w:val="21"/>
                                        <w:lang w:val="en-US" w:eastAsia="zh-CN"/>
                                      </w:rPr>
                                      <w:t>1.5</w:t>
                                    </w:r>
                                  </w:p>
                                </w:txbxContent>
                              </wps:txbx>
                              <wps:bodyPr upright="1"/>
                            </wps:wsp>
                            <wps:wsp>
                              <wps:cNvPr id="31" name="直接箭头连接符 181"/>
                              <wps:cNvCnPr/>
                              <wps:spPr>
                                <a:xfrm>
                                  <a:off x="7354" y="370800"/>
                                  <a:ext cx="994" cy="9"/>
                                </a:xfrm>
                                <a:prstGeom prst="straightConnector1">
                                  <a:avLst/>
                                </a:prstGeom>
                                <a:ln w="9525" cap="flat" cmpd="sng">
                                  <a:solidFill>
                                    <a:srgbClr val="000000"/>
                                  </a:solidFill>
                                  <a:prstDash val="solid"/>
                                  <a:round/>
                                  <a:headEnd type="none" w="med" len="med"/>
                                  <a:tailEnd type="triangle" w="med" len="med"/>
                                </a:ln>
                              </wps:spPr>
                              <wps:bodyPr/>
                            </wps:wsp>
                            <wps:wsp>
                              <wps:cNvPr id="32" name="直接箭头连接符 196"/>
                              <wps:cNvCnPr/>
                              <wps:spPr>
                                <a:xfrm>
                                  <a:off x="4432" y="370717"/>
                                  <a:ext cx="955" cy="0"/>
                                </a:xfrm>
                                <a:prstGeom prst="straightConnector1">
                                  <a:avLst/>
                                </a:prstGeom>
                                <a:ln w="9525" cap="flat" cmpd="sng">
                                  <a:solidFill>
                                    <a:srgbClr val="000000"/>
                                  </a:solidFill>
                                  <a:prstDash val="solid"/>
                                  <a:round/>
                                  <a:headEnd type="none" w="med" len="med"/>
                                  <a:tailEnd type="triangle" w="med" len="med"/>
                                </a:ln>
                              </wps:spPr>
                              <wps:bodyPr/>
                            </wps:wsp>
                            <wps:wsp>
                              <wps:cNvPr id="33" name="文本框 15"/>
                              <wps:cNvSpPr txBox="1"/>
                              <wps:spPr>
                                <a:xfrm>
                                  <a:off x="7462" y="370414"/>
                                  <a:ext cx="739" cy="391"/>
                                </a:xfrm>
                                <a:prstGeom prst="rect">
                                  <a:avLst/>
                                </a:prstGeom>
                                <a:noFill/>
                                <a:ln>
                                  <a:noFill/>
                                </a:ln>
                              </wps:spPr>
                              <wps:txbx>
                                <w:txbxContent>
                                  <w:p>
                                    <w:pPr>
                                      <w:ind w:left="0" w:leftChars="0" w:firstLine="0" w:firstLineChars="0"/>
                                      <w:rPr>
                                        <w:rFonts w:hint="default" w:eastAsia="宋体"/>
                                        <w:lang w:val="en-US" w:eastAsia="zh-CN"/>
                                      </w:rPr>
                                    </w:pPr>
                                    <w:r>
                                      <w:rPr>
                                        <w:rFonts w:hint="eastAsia"/>
                                        <w:sz w:val="21"/>
                                        <w:szCs w:val="21"/>
                                        <w:lang w:val="en-US" w:eastAsia="zh-CN"/>
                                      </w:rPr>
                                      <w:t>1.2</w:t>
                                    </w:r>
                                  </w:p>
                                </w:txbxContent>
                              </wps:txbx>
                              <wps:bodyPr upright="1"/>
                            </wps:wsp>
                            <wps:wsp>
                              <wps:cNvPr id="34" name="文本框 16"/>
                              <wps:cNvSpPr txBox="1"/>
                              <wps:spPr>
                                <a:xfrm>
                                  <a:off x="8393" y="370607"/>
                                  <a:ext cx="3164" cy="405"/>
                                </a:xfrm>
                                <a:prstGeom prst="rect">
                                  <a:avLst/>
                                </a:prstGeom>
                                <a:noFill/>
                                <a:ln>
                                  <a:noFill/>
                                </a:ln>
                              </wps:spPr>
                              <wps:txbx>
                                <w:txbxContent>
                                  <w:p>
                                    <w:pPr>
                                      <w:keepNext w:val="0"/>
                                      <w:keepLines w:val="0"/>
                                      <w:pageBreakBefore w:val="0"/>
                                      <w:widowControl w:val="0"/>
                                      <w:kinsoku/>
                                      <w:wordWrap/>
                                      <w:overflowPunct/>
                                      <w:topLinePunct w:val="0"/>
                                      <w:autoSpaceDE/>
                                      <w:autoSpaceDN/>
                                      <w:bidi w:val="0"/>
                                      <w:adjustRightInd/>
                                      <w:snapToGrid/>
                                      <w:spacing w:line="260" w:lineRule="exact"/>
                                      <w:ind w:left="0" w:leftChars="0" w:firstLine="0" w:firstLineChars="0"/>
                                      <w:textAlignment w:val="auto"/>
                                      <w:rPr>
                                        <w:rFonts w:hint="default"/>
                                        <w:color w:val="auto"/>
                                        <w:sz w:val="21"/>
                                        <w:szCs w:val="21"/>
                                        <w:highlight w:val="none"/>
                                        <w:lang w:val="en-US" w:eastAsia="zh-CN"/>
                                      </w:rPr>
                                    </w:pPr>
                                    <w:r>
                                      <w:rPr>
                                        <w:rFonts w:hint="eastAsia" w:ascii="Times New Roman" w:hAnsi="Times New Roman" w:eastAsia="宋体" w:cs="Times New Roman"/>
                                        <w:caps/>
                                        <w:color w:val="auto"/>
                                        <w:sz w:val="21"/>
                                        <w:szCs w:val="21"/>
                                        <w:highlight w:val="none"/>
                                        <w:lang w:eastAsia="zh-CN"/>
                                      </w:rPr>
                                      <w:t>经化粪池处理后排入市政管网</w:t>
                                    </w:r>
                                  </w:p>
                                </w:txbxContent>
                              </wps:txbx>
                              <wps:bodyPr upright="1"/>
                            </wps:wsp>
                          </wpg:wgp>
                        </a:graphicData>
                      </a:graphic>
                    </wp:anchor>
                  </w:drawing>
                </mc:Choice>
                <mc:Fallback>
                  <w:pict>
                    <v:group id="组合 10" o:spid="_x0000_s1026" o:spt="203" style="position:absolute;left:0pt;margin-left:63.2pt;margin-top:0.55pt;height:33.9pt;width:356.25pt;z-index:251671552;mso-width-relative:page;mso-height-relative:page;" coordorigin="4432,370333" coordsize="7125,678" o:gfxdata="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">
                      <o:lock v:ext="edit" aspectratio="f"/>
                      <v:shape id="文本框 184" o:spid="_x0000_s1026" o:spt="202" type="#_x0000_t202" style="position:absolute;left:5380;top:370546;height:456;width:1929;" filled="f" stroked="t" coordsize="21600,21600" o:gfxdata="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aEDzr4A&#10;AADbAAAADwAAAAAAAAABACAAAAAiAAAAZHJzL2Rvd25yZXYueG1sUEsBAhQAFAAAAAgAh07iQDMv&#10;BZ47AAAAOQAAABAAAAAAAAAAAQAgAAAADQEAAGRycy9zaGFwZXhtbC54bWxQSwUGAAAAAAYABgBb&#10;AQAAtwMAAAAA&#10;">
                        <v:fill on="f" focussize="0,0"/>
                        <v:stroke color="#000000" joinstyle="miter"/>
                        <v:imagedata o:title=""/>
                        <o:lock v:ext="edit" aspectratio="f"/>
                        <v:textbox inset="2.54mm,0mm,2.54mm,0mm">
                          <w:txbxContent>
                            <w:p>
                              <w:pPr>
                                <w:spacing w:line="340" w:lineRule="exact"/>
                                <w:ind w:left="0" w:leftChars="0" w:firstLine="0" w:firstLineChars="0"/>
                                <w:jc w:val="both"/>
                                <w:rPr>
                                  <w:rFonts w:hint="default"/>
                                  <w:sz w:val="21"/>
                                  <w:szCs w:val="21"/>
                                  <w:lang w:val="en-US"/>
                                </w:rPr>
                              </w:pPr>
                              <w:r>
                                <w:rPr>
                                  <w:rFonts w:hint="eastAsia"/>
                                  <w:sz w:val="21"/>
                                  <w:szCs w:val="21"/>
                                  <w:lang w:eastAsia="zh-CN"/>
                                </w:rPr>
                                <w:t>办公生活</w:t>
                              </w:r>
                              <w:r>
                                <w:rPr>
                                  <w:rFonts w:hint="eastAsia"/>
                                  <w:sz w:val="21"/>
                                  <w:szCs w:val="21"/>
                                </w:rPr>
                                <w:t>用水</w:t>
                              </w:r>
                              <w:r>
                                <w:rPr>
                                  <w:rFonts w:hint="eastAsia"/>
                                  <w:sz w:val="21"/>
                                  <w:szCs w:val="21"/>
                                  <w:lang w:val="en-US" w:eastAsia="zh-CN"/>
                                </w:rPr>
                                <w:t>-0.3</w:t>
                              </w:r>
                            </w:p>
                          </w:txbxContent>
                        </v:textbox>
                      </v:shape>
                      <v:shape id="文本框 141" o:spid="_x0000_s1026" o:spt="202" type="#_x0000_t202" style="position:absolute;left:4444;top:370333;height:390;width:867;" filled="f" stroked="f" coordsize="21600,21600" o:gfxdata="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AgG2pa5AAAA2wAA&#10;AA8AAAAAAAAAAQAgAAAAIgAAAGRycy9kb3ducmV2LnhtbFBLAQIUABQAAAAIAIdO4kAzLwWeOwAA&#10;ADkAAAAQAAAAAAAAAAEAIAAAAAgBAABkcnMvc2hhcGV4bWwueG1sUEsFBgAAAAAGAAYAWwEAALID&#10;AAAAAA==&#10;">
                        <v:fill on="f" focussize="0,0"/>
                        <v:stroke on="f"/>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60" w:lineRule="exact"/>
                                <w:ind w:left="0" w:leftChars="0" w:firstLine="0" w:firstLineChars="0"/>
                                <w:textAlignment w:val="auto"/>
                                <w:rPr>
                                  <w:rFonts w:hint="default" w:eastAsia="宋体" w:cs="Times New Roman"/>
                                  <w:sz w:val="21"/>
                                  <w:szCs w:val="21"/>
                                  <w:lang w:val="en-US" w:eastAsia="zh-CN"/>
                                </w:rPr>
                              </w:pPr>
                              <w:r>
                                <w:rPr>
                                  <w:rFonts w:hint="eastAsia" w:cs="Times New Roman"/>
                                  <w:sz w:val="21"/>
                                  <w:szCs w:val="21"/>
                                  <w:lang w:val="en-US" w:eastAsia="zh-CN"/>
                                </w:rPr>
                                <w:t>1.5</w:t>
                              </w:r>
                            </w:p>
                          </w:txbxContent>
                        </v:textbox>
                      </v:shape>
                      <v:shape id="直接箭头连接符 181" o:spid="_x0000_s1026" o:spt="32" type="#_x0000_t32" style="position:absolute;left:7354;top:370800;height:9;width:994;" filled="f" stroked="t" coordsize="21600,21600" o:gfxdata="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3UQAb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shape>
                      <v:shape id="直接箭头连接符 196" o:spid="_x0000_s1026" o:spt="32" type="#_x0000_t32" style="position:absolute;left:4432;top:370717;height:0;width:955;" filled="f" stroked="t" coordsize="21600,21600" o:gfxdata="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6eOdr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shape>
                      <v:shape id="文本框 15" o:spid="_x0000_s1026" o:spt="202" type="#_x0000_t202" style="position:absolute;left:7462;top:370414;height:391;width:739;" filled="f" stroked="f" coordsize="21600,21600" o:gfxdata="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RE4b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ind w:left="0" w:leftChars="0" w:firstLine="0" w:firstLineChars="0"/>
                                <w:rPr>
                                  <w:rFonts w:hint="default" w:eastAsia="宋体"/>
                                  <w:lang w:val="en-US" w:eastAsia="zh-CN"/>
                                </w:rPr>
                              </w:pPr>
                              <w:r>
                                <w:rPr>
                                  <w:rFonts w:hint="eastAsia"/>
                                  <w:sz w:val="21"/>
                                  <w:szCs w:val="21"/>
                                  <w:lang w:val="en-US" w:eastAsia="zh-CN"/>
                                </w:rPr>
                                <w:t>1.2</w:t>
                              </w:r>
                            </w:p>
                          </w:txbxContent>
                        </v:textbox>
                      </v:shape>
                      <v:shape id="文本框 16" o:spid="_x0000_s1026" o:spt="202" type="#_x0000_t202" style="position:absolute;left:8393;top:370607;height:405;width:3164;" filled="f" stroked="f" coordsize="21600,21600" o:gfxdata="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PdyV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60" w:lineRule="exact"/>
                                <w:ind w:left="0" w:leftChars="0" w:firstLine="0" w:firstLineChars="0"/>
                                <w:textAlignment w:val="auto"/>
                                <w:rPr>
                                  <w:rFonts w:hint="default"/>
                                  <w:color w:val="auto"/>
                                  <w:sz w:val="21"/>
                                  <w:szCs w:val="21"/>
                                  <w:highlight w:val="none"/>
                                  <w:lang w:val="en-US" w:eastAsia="zh-CN"/>
                                </w:rPr>
                              </w:pPr>
                              <w:r>
                                <w:rPr>
                                  <w:rFonts w:hint="eastAsia" w:ascii="Times New Roman" w:hAnsi="Times New Roman" w:eastAsia="宋体" w:cs="Times New Roman"/>
                                  <w:caps/>
                                  <w:color w:val="auto"/>
                                  <w:sz w:val="21"/>
                                  <w:szCs w:val="21"/>
                                  <w:highlight w:val="none"/>
                                  <w:lang w:eastAsia="zh-CN"/>
                                </w:rPr>
                                <w:t>经化粪池处理后排入市政管网</w:t>
                              </w:r>
                            </w:p>
                          </w:txbxContent>
                        </v:textbox>
                      </v:shape>
                    </v:group>
                  </w:pict>
                </mc:Fallback>
              </mc:AlternateContent>
            </w:r>
          </w:p>
          <w:p>
            <w:pPr>
              <w:pStyle w:val="18"/>
              <w:keepNext w:val="0"/>
              <w:keepLines w:val="0"/>
              <w:pageBreakBefore w:val="0"/>
              <w:kinsoku/>
              <w:wordWrap/>
              <w:overflowPunct/>
              <w:topLinePunct w:val="0"/>
              <w:bidi w:val="0"/>
              <w:spacing w:line="400" w:lineRule="exact"/>
              <w:ind w:left="0" w:leftChars="0" w:firstLine="0" w:firstLineChars="0"/>
              <w:textAlignment w:val="auto"/>
              <w:rPr>
                <w:rFonts w:hint="default" w:ascii="Times New Roman" w:hAnsi="Times New Roman" w:eastAsia="宋体" w:cs="Times New Roman"/>
                <w:color w:val="auto"/>
                <w:highlight w:val="none"/>
              </w:rPr>
            </w:pPr>
          </w:p>
          <w:p>
            <w:pPr>
              <w:pStyle w:val="18"/>
              <w:keepNext w:val="0"/>
              <w:keepLines w:val="0"/>
              <w:pageBreakBefore w:val="0"/>
              <w:kinsoku/>
              <w:wordWrap/>
              <w:overflowPunct/>
              <w:topLinePunct w:val="0"/>
              <w:bidi w:val="0"/>
              <w:spacing w:line="400" w:lineRule="exact"/>
              <w:ind w:left="0" w:leftChars="0" w:firstLine="0" w:firstLineChars="0"/>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710464" behindDoc="0" locked="0" layoutInCell="1" allowOverlap="1">
                      <wp:simplePos x="0" y="0"/>
                      <wp:positionH relativeFrom="column">
                        <wp:posOffset>2599690</wp:posOffset>
                      </wp:positionH>
                      <wp:positionV relativeFrom="paragraph">
                        <wp:posOffset>63500</wp:posOffset>
                      </wp:positionV>
                      <wp:extent cx="550545" cy="247650"/>
                      <wp:effectExtent l="0" t="0" r="0" b="0"/>
                      <wp:wrapNone/>
                      <wp:docPr id="83" name="文本框 141"/>
                      <wp:cNvGraphicFramePr/>
                      <a:graphic xmlns:a="http://schemas.openxmlformats.org/drawingml/2006/main">
                        <a:graphicData uri="http://schemas.microsoft.com/office/word/2010/wordprocessingShape">
                          <wps:wsp>
                            <wps:cNvSpPr txBox="1"/>
                            <wps:spPr>
                              <a:xfrm>
                                <a:off x="0" y="0"/>
                                <a:ext cx="550545" cy="247650"/>
                              </a:xfrm>
                              <a:prstGeom prst="rect">
                                <a:avLst/>
                              </a:prstGeom>
                              <a:noFill/>
                              <a:ln>
                                <a:noFill/>
                              </a:ln>
                            </wps:spPr>
                            <wps:txbx>
                              <w:txbxContent>
                                <w:p>
                                  <w:pPr>
                                    <w:keepNext w:val="0"/>
                                    <w:keepLines w:val="0"/>
                                    <w:pageBreakBefore w:val="0"/>
                                    <w:widowControl w:val="0"/>
                                    <w:kinsoku/>
                                    <w:wordWrap/>
                                    <w:overflowPunct/>
                                    <w:topLinePunct w:val="0"/>
                                    <w:autoSpaceDE/>
                                    <w:autoSpaceDN/>
                                    <w:bidi w:val="0"/>
                                    <w:adjustRightInd/>
                                    <w:snapToGrid/>
                                    <w:spacing w:line="260" w:lineRule="exact"/>
                                    <w:ind w:left="0" w:leftChars="0" w:firstLine="0" w:firstLineChars="0"/>
                                    <w:textAlignment w:val="auto"/>
                                    <w:rPr>
                                      <w:rFonts w:hint="default" w:eastAsia="宋体" w:cs="Times New Roman"/>
                                      <w:sz w:val="21"/>
                                      <w:szCs w:val="21"/>
                                      <w:lang w:val="en-US" w:eastAsia="zh-CN"/>
                                    </w:rPr>
                                  </w:pPr>
                                  <w:r>
                                    <w:rPr>
                                      <w:rFonts w:hint="eastAsia" w:cs="Times New Roman"/>
                                      <w:sz w:val="21"/>
                                      <w:szCs w:val="21"/>
                                      <w:lang w:val="en-US" w:eastAsia="zh-CN"/>
                                    </w:rPr>
                                    <w:t>9</w:t>
                                  </w:r>
                                </w:p>
                              </w:txbxContent>
                            </wps:txbx>
                            <wps:bodyPr upright="1"/>
                          </wps:wsp>
                        </a:graphicData>
                      </a:graphic>
                    </wp:anchor>
                  </w:drawing>
                </mc:Choice>
                <mc:Fallback>
                  <w:pict>
                    <v:shape id="文本框 141" o:spid="_x0000_s1026" o:spt="202" type="#_x0000_t202" style="position:absolute;left:0pt;margin-left:204.7pt;margin-top:5pt;height:19.5pt;width:43.35pt;z-index:251710464;mso-width-relative:page;mso-height-relative:page;" filled="f" stroked="f" coordsize="21600,21600" o:gfxdata="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DKv//51AAA&#10;AAkBAAAPAAAAAAAAAAEAIAAAACIAAABkcnMvZG93bnJldi54bWxQSwECFAAUAAAACACHTuJAczZT&#10;hrABAABQAwAADgAAAAAAAAABACAAAAAjAQAAZHJzL2Uyb0RvYy54bWxQSwUGAAAAAAYABgBZAQAA&#10;RQUAAAAA&#10;">
                      <v:fill on="f" focussize="0,0"/>
                      <v:stroke on="f"/>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60" w:lineRule="exact"/>
                              <w:ind w:left="0" w:leftChars="0" w:firstLine="0" w:firstLineChars="0"/>
                              <w:textAlignment w:val="auto"/>
                              <w:rPr>
                                <w:rFonts w:hint="default" w:eastAsia="宋体" w:cs="Times New Roman"/>
                                <w:sz w:val="21"/>
                                <w:szCs w:val="21"/>
                                <w:lang w:val="en-US" w:eastAsia="zh-CN"/>
                              </w:rPr>
                            </w:pPr>
                            <w:r>
                              <w:rPr>
                                <w:rFonts w:hint="eastAsia" w:cs="Times New Roman"/>
                                <w:sz w:val="21"/>
                                <w:szCs w:val="21"/>
                                <w:lang w:val="en-US" w:eastAsia="zh-CN"/>
                              </w:rPr>
                              <w:t>9</w:t>
                            </w:r>
                          </w:p>
                        </w:txbxContent>
                      </v:textbox>
                    </v:shape>
                  </w:pict>
                </mc:Fallback>
              </mc:AlternateContent>
            </w: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670528" behindDoc="0" locked="0" layoutInCell="1" allowOverlap="1">
                      <wp:simplePos x="0" y="0"/>
                      <wp:positionH relativeFrom="column">
                        <wp:posOffset>843915</wp:posOffset>
                      </wp:positionH>
                      <wp:positionV relativeFrom="paragraph">
                        <wp:posOffset>229235</wp:posOffset>
                      </wp:positionV>
                      <wp:extent cx="550545" cy="247650"/>
                      <wp:effectExtent l="0" t="0" r="0" b="0"/>
                      <wp:wrapNone/>
                      <wp:docPr id="99" name="文本框 19"/>
                      <wp:cNvGraphicFramePr/>
                      <a:graphic xmlns:a="http://schemas.openxmlformats.org/drawingml/2006/main">
                        <a:graphicData uri="http://schemas.microsoft.com/office/word/2010/wordprocessingShape">
                          <wps:wsp>
                            <wps:cNvSpPr txBox="1"/>
                            <wps:spPr>
                              <a:xfrm>
                                <a:off x="2105025" y="2122170"/>
                                <a:ext cx="550545" cy="247650"/>
                              </a:xfrm>
                              <a:prstGeom prst="rect">
                                <a:avLst/>
                              </a:prstGeom>
                              <a:noFill/>
                              <a:ln>
                                <a:noFill/>
                              </a:ln>
                            </wps:spPr>
                            <wps:txbx>
                              <w:txbxContent>
                                <w:p>
                                  <w:pPr>
                                    <w:keepNext w:val="0"/>
                                    <w:keepLines w:val="0"/>
                                    <w:pageBreakBefore w:val="0"/>
                                    <w:widowControl w:val="0"/>
                                    <w:kinsoku/>
                                    <w:wordWrap/>
                                    <w:overflowPunct/>
                                    <w:topLinePunct w:val="0"/>
                                    <w:autoSpaceDE/>
                                    <w:autoSpaceDN/>
                                    <w:bidi w:val="0"/>
                                    <w:adjustRightInd/>
                                    <w:snapToGrid/>
                                    <w:spacing w:line="260" w:lineRule="exact"/>
                                    <w:ind w:left="0" w:leftChars="0" w:firstLine="0" w:firstLineChars="0"/>
                                    <w:textAlignment w:val="auto"/>
                                    <w:rPr>
                                      <w:rFonts w:hint="default" w:eastAsia="宋体" w:cs="Times New Roman"/>
                                      <w:sz w:val="21"/>
                                      <w:szCs w:val="21"/>
                                      <w:lang w:val="en-US" w:eastAsia="zh-CN"/>
                                    </w:rPr>
                                  </w:pPr>
                                  <w:r>
                                    <w:rPr>
                                      <w:rFonts w:hint="eastAsia" w:cs="Times New Roman"/>
                                      <w:sz w:val="21"/>
                                      <w:szCs w:val="21"/>
                                      <w:lang w:val="en-US" w:eastAsia="zh-CN"/>
                                    </w:rPr>
                                    <w:t>1.0</w:t>
                                  </w:r>
                                </w:p>
                              </w:txbxContent>
                            </wps:txbx>
                            <wps:bodyPr upright="1"/>
                          </wps:wsp>
                        </a:graphicData>
                      </a:graphic>
                    </wp:anchor>
                  </w:drawing>
                </mc:Choice>
                <mc:Fallback>
                  <w:pict>
                    <v:shape id="文本框 19" o:spid="_x0000_s1026" o:spt="202" type="#_x0000_t202" style="position:absolute;left:0pt;margin-left:66.45pt;margin-top:18.05pt;height:19.5pt;width:43.35pt;z-index:251670528;mso-width-relative:page;mso-height-relative:page;" filled="f" stroked="f" coordsize="21600,21600" o:gfxdata="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puikn1gAAAAkBAAAPAAAAAAAAAAEAIAAAACIAAABkcnMvZG93bnJldi54bWxQSwECFAAUAAAA&#10;CACHTuJAt1fm0rcBAABbAwAADgAAAAAAAAABACAAAAAlAQAAZHJzL2Uyb0RvYy54bWxQSwUGAAAA&#10;AAYABgBZAQAATgUAAAAA&#10;">
                      <v:fill on="f" focussize="0,0"/>
                      <v:stroke on="f"/>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60" w:lineRule="exact"/>
                              <w:ind w:left="0" w:leftChars="0" w:firstLine="0" w:firstLineChars="0"/>
                              <w:textAlignment w:val="auto"/>
                              <w:rPr>
                                <w:rFonts w:hint="default" w:eastAsia="宋体" w:cs="Times New Roman"/>
                                <w:sz w:val="21"/>
                                <w:szCs w:val="21"/>
                                <w:lang w:val="en-US" w:eastAsia="zh-CN"/>
                              </w:rPr>
                            </w:pPr>
                            <w:r>
                              <w:rPr>
                                <w:rFonts w:hint="eastAsia" w:cs="Times New Roman"/>
                                <w:sz w:val="21"/>
                                <w:szCs w:val="21"/>
                                <w:lang w:val="en-US" w:eastAsia="zh-CN"/>
                              </w:rPr>
                              <w:t>1.0</w:t>
                            </w:r>
                          </w:p>
                        </w:txbxContent>
                      </v:textbox>
                    </v:shape>
                  </w:pict>
                </mc:Fallback>
              </mc:AlternateContent>
            </w: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664384" behindDoc="0" locked="0" layoutInCell="1" allowOverlap="1">
                      <wp:simplePos x="0" y="0"/>
                      <wp:positionH relativeFrom="column">
                        <wp:posOffset>66040</wp:posOffset>
                      </wp:positionH>
                      <wp:positionV relativeFrom="paragraph">
                        <wp:posOffset>52705</wp:posOffset>
                      </wp:positionV>
                      <wp:extent cx="650240" cy="524510"/>
                      <wp:effectExtent l="0" t="0" r="0" b="0"/>
                      <wp:wrapNone/>
                      <wp:docPr id="16" name="文本框 167"/>
                      <wp:cNvGraphicFramePr/>
                      <a:graphic xmlns:a="http://schemas.openxmlformats.org/drawingml/2006/main">
                        <a:graphicData uri="http://schemas.microsoft.com/office/word/2010/wordprocessingShape">
                          <wps:wsp>
                            <wps:cNvSpPr txBox="1"/>
                            <wps:spPr>
                              <a:xfrm>
                                <a:off x="0" y="0"/>
                                <a:ext cx="650240" cy="524510"/>
                              </a:xfrm>
                              <a:prstGeom prst="rect">
                                <a:avLst/>
                              </a:prstGeom>
                              <a:noFill/>
                              <a:ln>
                                <a:noFill/>
                              </a:ln>
                            </wps:spPr>
                            <wps:txbx>
                              <w:txbxContent>
                                <w:p>
                                  <w:pPr>
                                    <w:ind w:left="0" w:leftChars="0" w:firstLine="0" w:firstLineChars="0"/>
                                    <w:jc w:val="right"/>
                                    <w:rPr>
                                      <w:rFonts w:hint="eastAsia"/>
                                      <w:sz w:val="21"/>
                                      <w:szCs w:val="21"/>
                                    </w:rPr>
                                  </w:pPr>
                                  <w:r>
                                    <w:rPr>
                                      <w:rFonts w:hint="eastAsia"/>
                                      <w:sz w:val="21"/>
                                      <w:szCs w:val="21"/>
                                    </w:rPr>
                                    <w:t>新鲜水</w:t>
                                  </w:r>
                                </w:p>
                                <w:p>
                                  <w:pPr>
                                    <w:ind w:left="0" w:leftChars="0" w:right="0" w:rightChars="0" w:firstLine="0" w:firstLineChars="0"/>
                                    <w:jc w:val="center"/>
                                    <w:rPr>
                                      <w:rFonts w:hint="default" w:eastAsia="宋体"/>
                                      <w:lang w:val="en-US" w:eastAsia="zh-CN"/>
                                    </w:rPr>
                                  </w:pPr>
                                  <w:r>
                                    <w:rPr>
                                      <w:rFonts w:hint="eastAsia"/>
                                      <w:sz w:val="21"/>
                                      <w:szCs w:val="21"/>
                                      <w:lang w:val="en-US" w:eastAsia="zh-CN"/>
                                    </w:rPr>
                                    <w:t>3.1</w:t>
                                  </w:r>
                                </w:p>
                              </w:txbxContent>
                            </wps:txbx>
                            <wps:bodyPr upright="1"/>
                          </wps:wsp>
                        </a:graphicData>
                      </a:graphic>
                    </wp:anchor>
                  </w:drawing>
                </mc:Choice>
                <mc:Fallback>
                  <w:pict>
                    <v:shape id="文本框 167" o:spid="_x0000_s1026" o:spt="202" type="#_x0000_t202" style="position:absolute;left:0pt;margin-left:5.2pt;margin-top:4.15pt;height:41.3pt;width:51.2pt;z-index:251664384;mso-width-relative:page;mso-height-relative:page;" filled="f" stroked="f" coordsize="21600,21600" o:gfxdata="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BXAOOM0wAAAAcB&#10;AAAPAAAAAAAAAAEAIAAAACIAAABkcnMvZG93bnJldi54bWxQSwECFAAUAAAACACHTuJA5TXJDK4B&#10;AABQAwAADgAAAAAAAAABACAAAAAiAQAAZHJzL2Uyb0RvYy54bWxQSwUGAAAAAAYABgBZAQAAQgUA&#10;AAAA&#10;">
                      <v:fill on="f" focussize="0,0"/>
                      <v:stroke on="f"/>
                      <v:imagedata o:title=""/>
                      <o:lock v:ext="edit" aspectratio="f"/>
                      <v:textbox>
                        <w:txbxContent>
                          <w:p>
                            <w:pPr>
                              <w:ind w:left="0" w:leftChars="0" w:firstLine="0" w:firstLineChars="0"/>
                              <w:jc w:val="right"/>
                              <w:rPr>
                                <w:rFonts w:hint="eastAsia"/>
                                <w:sz w:val="21"/>
                                <w:szCs w:val="21"/>
                              </w:rPr>
                            </w:pPr>
                            <w:r>
                              <w:rPr>
                                <w:rFonts w:hint="eastAsia"/>
                                <w:sz w:val="21"/>
                                <w:szCs w:val="21"/>
                              </w:rPr>
                              <w:t>新鲜水</w:t>
                            </w:r>
                          </w:p>
                          <w:p>
                            <w:pPr>
                              <w:ind w:left="0" w:leftChars="0" w:right="0" w:rightChars="0" w:firstLine="0" w:firstLineChars="0"/>
                              <w:jc w:val="center"/>
                              <w:rPr>
                                <w:rFonts w:hint="default" w:eastAsia="宋体"/>
                                <w:lang w:val="en-US" w:eastAsia="zh-CN"/>
                              </w:rPr>
                            </w:pPr>
                            <w:r>
                              <w:rPr>
                                <w:rFonts w:hint="eastAsia"/>
                                <w:sz w:val="21"/>
                                <w:szCs w:val="21"/>
                                <w:lang w:val="en-US" w:eastAsia="zh-CN"/>
                              </w:rPr>
                              <w:t>3.1</w:t>
                            </w:r>
                          </w:p>
                        </w:txbxContent>
                      </v:textbox>
                    </v:shape>
                  </w:pict>
                </mc:Fallback>
              </mc:AlternateContent>
            </w:r>
          </w:p>
          <w:p>
            <w:pPr>
              <w:pStyle w:val="18"/>
              <w:keepNext w:val="0"/>
              <w:keepLines w:val="0"/>
              <w:pageBreakBefore w:val="0"/>
              <w:kinsoku/>
              <w:wordWrap/>
              <w:overflowPunct/>
              <w:topLinePunct w:val="0"/>
              <w:bidi w:val="0"/>
              <w:spacing w:line="400" w:lineRule="exact"/>
              <w:ind w:left="0" w:leftChars="0" w:firstLine="0" w:firstLineChars="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709440" behindDoc="0" locked="0" layoutInCell="1" allowOverlap="1">
                      <wp:simplePos x="0" y="0"/>
                      <wp:positionH relativeFrom="column">
                        <wp:posOffset>2213610</wp:posOffset>
                      </wp:positionH>
                      <wp:positionV relativeFrom="paragraph">
                        <wp:posOffset>105410</wp:posOffset>
                      </wp:positionV>
                      <wp:extent cx="819785" cy="144780"/>
                      <wp:effectExtent l="48895" t="243205" r="255270" b="12065"/>
                      <wp:wrapNone/>
                      <wp:docPr id="28" name="肘形连接符 28"/>
                      <wp:cNvGraphicFramePr/>
                      <a:graphic xmlns:a="http://schemas.openxmlformats.org/drawingml/2006/main">
                        <a:graphicData uri="http://schemas.microsoft.com/office/word/2010/wordprocessingShape">
                          <wps:wsp>
                            <wps:cNvCnPr>
                              <a:stCxn id="98" idx="3"/>
                              <a:endCxn id="98" idx="0"/>
                            </wps:cNvCnPr>
                            <wps:spPr>
                              <a:xfrm flipH="1" flipV="1">
                                <a:off x="3474720" y="2251710"/>
                                <a:ext cx="819785" cy="144780"/>
                              </a:xfrm>
                              <a:prstGeom prst="bentConnector4">
                                <a:avLst>
                                  <a:gd name="adj1" fmla="val -29047"/>
                                  <a:gd name="adj2" fmla="val 264474"/>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5" type="#_x0000_t35" style="position:absolute;left:0pt;flip:x y;margin-left:174.3pt;margin-top:8.3pt;height:11.4pt;width:64.55pt;z-index:251709440;mso-width-relative:page;mso-height-relative:page;" filled="f" stroked="t" coordsize="21600,21600" o:gfxdata="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" adj="-6274,57126">
                      <v:fill on="f" focussize="0,0"/>
                      <v:stroke color="#000000 [3213]" joinstyle="round" endarrow="open"/>
                      <v:imagedata o:title=""/>
                      <o:lock v:ext="edit" aspectratio="f"/>
                    </v:shape>
                  </w:pict>
                </mc:Fallback>
              </mc:AlternateContent>
            </w: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688960" behindDoc="0" locked="0" layoutInCell="1" allowOverlap="1">
                      <wp:simplePos x="0" y="0"/>
                      <wp:positionH relativeFrom="column">
                        <wp:posOffset>1393190</wp:posOffset>
                      </wp:positionH>
                      <wp:positionV relativeFrom="paragraph">
                        <wp:posOffset>105410</wp:posOffset>
                      </wp:positionV>
                      <wp:extent cx="1640205" cy="289560"/>
                      <wp:effectExtent l="4445" t="4445" r="12700" b="10795"/>
                      <wp:wrapNone/>
                      <wp:docPr id="98" name="文本框 18"/>
                      <wp:cNvGraphicFramePr/>
                      <a:graphic xmlns:a="http://schemas.openxmlformats.org/drawingml/2006/main">
                        <a:graphicData uri="http://schemas.microsoft.com/office/word/2010/wordprocessingShape">
                          <wps:wsp>
                            <wps:cNvSpPr txBox="1"/>
                            <wps:spPr>
                              <a:xfrm>
                                <a:off x="2654300" y="2252345"/>
                                <a:ext cx="1640205" cy="289560"/>
                              </a:xfrm>
                              <a:prstGeom prst="rect">
                                <a:avLst/>
                              </a:prstGeom>
                              <a:noFill/>
                              <a:ln w="9525" cap="flat" cmpd="sng">
                                <a:solidFill>
                                  <a:srgbClr val="000000"/>
                                </a:solidFill>
                                <a:prstDash val="solid"/>
                                <a:miter/>
                                <a:headEnd type="none" w="med" len="med"/>
                                <a:tailEnd type="none" w="med" len="med"/>
                              </a:ln>
                            </wps:spPr>
                            <wps:txbx>
                              <w:txbxContent>
                                <w:p>
                                  <w:pPr>
                                    <w:spacing w:line="340" w:lineRule="exact"/>
                                    <w:ind w:left="0" w:leftChars="0" w:firstLine="0" w:firstLineChars="0"/>
                                    <w:jc w:val="both"/>
                                    <w:rPr>
                                      <w:rFonts w:hint="default"/>
                                      <w:sz w:val="21"/>
                                      <w:szCs w:val="21"/>
                                      <w:lang w:val="en-US"/>
                                    </w:rPr>
                                  </w:pPr>
                                  <w:r>
                                    <w:rPr>
                                      <w:rFonts w:hint="eastAsia"/>
                                      <w:sz w:val="21"/>
                                      <w:szCs w:val="21"/>
                                      <w:lang w:eastAsia="zh-CN"/>
                                    </w:rPr>
                                    <w:t>超声波钨丝清洗</w:t>
                                  </w:r>
                                  <w:r>
                                    <w:rPr>
                                      <w:rFonts w:hint="eastAsia"/>
                                      <w:sz w:val="21"/>
                                      <w:szCs w:val="21"/>
                                    </w:rPr>
                                    <w:t>用水</w:t>
                                  </w:r>
                                  <w:r>
                                    <w:rPr>
                                      <w:rFonts w:hint="eastAsia"/>
                                      <w:sz w:val="21"/>
                                      <w:szCs w:val="21"/>
                                      <w:lang w:val="en-US" w:eastAsia="zh-CN"/>
                                    </w:rPr>
                                    <w:t>-1.0</w:t>
                                  </w:r>
                                </w:p>
                              </w:txbxContent>
                            </wps:txbx>
                            <wps:bodyPr lIns="91440" tIns="0" rIns="91440" bIns="0" upright="1"/>
                          </wps:wsp>
                        </a:graphicData>
                      </a:graphic>
                    </wp:anchor>
                  </w:drawing>
                </mc:Choice>
                <mc:Fallback>
                  <w:pict>
                    <v:shape id="文本框 18" o:spid="_x0000_s1026" o:spt="202" type="#_x0000_t202" style="position:absolute;left:0pt;margin-left:109.7pt;margin-top:8.3pt;height:22.8pt;width:129.15pt;z-index:251688960;mso-width-relative:page;mso-height-relative:page;" filled="f" stroked="t" coordsize="21600,21600" o:gfxdata="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J3W1erZAAAACQEAAA8AAAAAAAAAAQAgAAAAIgAAAGRycy9kb3ducmV2LnhtbFBLAQIUABQAAAAI&#10;AIdO4kCGCu4IJQIAAEcEAAAOAAAAAAAAAAEAIAAAACgBAABkcnMvZTJvRG9jLnhtbFBLBQYAAAAA&#10;BgAGAFkBAAC/BQAAAAA=&#10;">
                      <v:fill on="f" focussize="0,0"/>
                      <v:stroke color="#000000" joinstyle="miter"/>
                      <v:imagedata o:title=""/>
                      <o:lock v:ext="edit" aspectratio="f"/>
                      <v:textbox inset="2.54mm,0mm,2.54mm,0mm">
                        <w:txbxContent>
                          <w:p>
                            <w:pPr>
                              <w:spacing w:line="340" w:lineRule="exact"/>
                              <w:ind w:left="0" w:leftChars="0" w:firstLine="0" w:firstLineChars="0"/>
                              <w:jc w:val="both"/>
                              <w:rPr>
                                <w:rFonts w:hint="default"/>
                                <w:sz w:val="21"/>
                                <w:szCs w:val="21"/>
                                <w:lang w:val="en-US"/>
                              </w:rPr>
                            </w:pPr>
                            <w:r>
                              <w:rPr>
                                <w:rFonts w:hint="eastAsia"/>
                                <w:sz w:val="21"/>
                                <w:szCs w:val="21"/>
                                <w:lang w:eastAsia="zh-CN"/>
                              </w:rPr>
                              <w:t>超声波钨丝清洗</w:t>
                            </w:r>
                            <w:r>
                              <w:rPr>
                                <w:rFonts w:hint="eastAsia"/>
                                <w:sz w:val="21"/>
                                <w:szCs w:val="21"/>
                              </w:rPr>
                              <w:t>用水</w:t>
                            </w:r>
                            <w:r>
                              <w:rPr>
                                <w:rFonts w:hint="eastAsia"/>
                                <w:sz w:val="21"/>
                                <w:szCs w:val="21"/>
                                <w:lang w:val="en-US" w:eastAsia="zh-CN"/>
                              </w:rPr>
                              <w:t>-1.0</w:t>
                            </w:r>
                          </w:p>
                        </w:txbxContent>
                      </v:textbox>
                    </v:shape>
                  </w:pict>
                </mc:Fallback>
              </mc:AlternateContent>
            </w: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665408" behindDoc="0" locked="0" layoutInCell="1" allowOverlap="1">
                      <wp:simplePos x="0" y="0"/>
                      <wp:positionH relativeFrom="column">
                        <wp:posOffset>204470</wp:posOffset>
                      </wp:positionH>
                      <wp:positionV relativeFrom="paragraph">
                        <wp:posOffset>97155</wp:posOffset>
                      </wp:positionV>
                      <wp:extent cx="570865" cy="3810"/>
                      <wp:effectExtent l="0" t="37465" r="635" b="34925"/>
                      <wp:wrapNone/>
                      <wp:docPr id="21" name="直接箭头连接符 187"/>
                      <wp:cNvGraphicFramePr/>
                      <a:graphic xmlns:a="http://schemas.openxmlformats.org/drawingml/2006/main">
                        <a:graphicData uri="http://schemas.microsoft.com/office/word/2010/wordprocessingShape">
                          <wps:wsp>
                            <wps:cNvCnPr/>
                            <wps:spPr>
                              <a:xfrm flipV="1">
                                <a:off x="0" y="0"/>
                                <a:ext cx="570865" cy="3810"/>
                              </a:xfrm>
                              <a:prstGeom prst="straightConnector1">
                                <a:avLst/>
                              </a:prstGeom>
                              <a:ln w="9525" cap="flat" cmpd="sng">
                                <a:solidFill>
                                  <a:srgbClr val="000000"/>
                                </a:solidFill>
                                <a:prstDash val="solid"/>
                                <a:round/>
                                <a:headEnd type="none" w="med" len="med"/>
                                <a:tailEnd type="triangle" w="med" len="med"/>
                              </a:ln>
                            </wps:spPr>
                            <wps:bodyPr/>
                          </wps:wsp>
                        </a:graphicData>
                      </a:graphic>
                    </wp:anchor>
                  </w:drawing>
                </mc:Choice>
                <mc:Fallback>
                  <w:pict>
                    <v:shape id="直接箭头连接符 187" o:spid="_x0000_s1026" o:spt="32" type="#_x0000_t32" style="position:absolute;left:0pt;flip:y;margin-left:16.1pt;margin-top:7.65pt;height:0.3pt;width:44.95pt;z-index:251665408;mso-width-relative:page;mso-height-relative:page;" filled="f" stroked="t" coordsize="21600,21600" o:gfxdata="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BRJT3R1gAAAAgBAAAPAAAA&#10;AAAAAAEAIAAAACIAAABkcnMvZG93bnJldi54bWxQSwECFAAUAAAACACHTuJAuwg+ZRcCAAAJBAAA&#10;DgAAAAAAAAABACAAAAAlAQAAZHJzL2Uyb0RvYy54bWxQSwUGAAAAAAYABgBZAQAArgUAAAAA&#10;">
                      <v:fill on="f" focussize="0,0"/>
                      <v:stroke color="#000000" joinstyle="round" endarrow="block"/>
                      <v:imagedata o:title=""/>
                      <o:lock v:ext="edit" aspectratio="f"/>
                    </v:shape>
                  </w:pict>
                </mc:Fallback>
              </mc:AlternateContent>
            </w:r>
          </w:p>
          <w:p>
            <w:pPr>
              <w:pStyle w:val="18"/>
              <w:keepNext w:val="0"/>
              <w:keepLines w:val="0"/>
              <w:pageBreakBefore w:val="0"/>
              <w:kinsoku/>
              <w:wordWrap/>
              <w:overflowPunct/>
              <w:topLinePunct w:val="0"/>
              <w:bidi w:val="0"/>
              <w:spacing w:line="400" w:lineRule="exact"/>
              <w:ind w:left="0" w:leftChars="0" w:firstLine="0" w:firstLineChars="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692032" behindDoc="0" locked="0" layoutInCell="1" allowOverlap="1">
                      <wp:simplePos x="0" y="0"/>
                      <wp:positionH relativeFrom="column">
                        <wp:posOffset>794385</wp:posOffset>
                      </wp:positionH>
                      <wp:positionV relativeFrom="paragraph">
                        <wp:posOffset>26670</wp:posOffset>
                      </wp:positionV>
                      <wp:extent cx="606425" cy="0"/>
                      <wp:effectExtent l="0" t="38100" r="3175" b="38100"/>
                      <wp:wrapNone/>
                      <wp:docPr id="101" name="自选图形 21"/>
                      <wp:cNvGraphicFramePr/>
                      <a:graphic xmlns:a="http://schemas.openxmlformats.org/drawingml/2006/main">
                        <a:graphicData uri="http://schemas.microsoft.com/office/word/2010/wordprocessingShape">
                          <wps:wsp>
                            <wps:cNvCnPr/>
                            <wps:spPr>
                              <a:xfrm>
                                <a:off x="2055495" y="2427605"/>
                                <a:ext cx="606425" cy="0"/>
                              </a:xfrm>
                              <a:prstGeom prst="straightConnector1">
                                <a:avLst/>
                              </a:prstGeom>
                              <a:ln w="9525" cap="flat" cmpd="sng">
                                <a:solidFill>
                                  <a:srgbClr val="000000"/>
                                </a:solidFill>
                                <a:prstDash val="solid"/>
                                <a:round/>
                                <a:headEnd type="none" w="med" len="med"/>
                                <a:tailEnd type="triangle" w="med" len="med"/>
                              </a:ln>
                            </wps:spPr>
                            <wps:bodyPr/>
                          </wps:wsp>
                        </a:graphicData>
                      </a:graphic>
                    </wp:anchor>
                  </w:drawing>
                </mc:Choice>
                <mc:Fallback>
                  <w:pict>
                    <v:shape id="自选图形 21" o:spid="_x0000_s1026" o:spt="32" type="#_x0000_t32" style="position:absolute;left:0pt;margin-left:62.55pt;margin-top:2.1pt;height:0pt;width:47.75pt;z-index:251692032;mso-width-relative:page;mso-height-relative:page;" filled="f" stroked="t" coordsize="21600,21600" o:gfxdata="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nBcBt1QAAAAcBAAAPAAAAAAAAAAEAIAAA&#10;ACIAAABkcnMvZG93bnJldi54bWxQSwECFAAUAAAACACHTuJAMmSvGA8CAAD/AwAADgAAAAAAAAAB&#10;ACAAAAAkAQAAZHJzL2Uyb0RvYy54bWxQSwUGAAAAAAYABgBZAQAApQUAAAAA&#10;">
                      <v:fill on="f" focussize="0,0"/>
                      <v:stroke color="#000000" joinstyle="round" endarrow="block"/>
                      <v:imagedata o:title=""/>
                      <o:lock v:ext="edit" aspectratio="f"/>
                    </v:shape>
                  </w:pict>
                </mc:Fallback>
              </mc:AlternateContent>
            </w: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708416" behindDoc="0" locked="0" layoutInCell="1" allowOverlap="1">
                      <wp:simplePos x="0" y="0"/>
                      <wp:positionH relativeFrom="column">
                        <wp:posOffset>2764790</wp:posOffset>
                      </wp:positionH>
                      <wp:positionV relativeFrom="paragraph">
                        <wp:posOffset>244475</wp:posOffset>
                      </wp:positionV>
                      <wp:extent cx="550545" cy="247650"/>
                      <wp:effectExtent l="0" t="0" r="0" b="0"/>
                      <wp:wrapNone/>
                      <wp:docPr id="27" name="文本框 141"/>
                      <wp:cNvGraphicFramePr/>
                      <a:graphic xmlns:a="http://schemas.openxmlformats.org/drawingml/2006/main">
                        <a:graphicData uri="http://schemas.microsoft.com/office/word/2010/wordprocessingShape">
                          <wps:wsp>
                            <wps:cNvSpPr txBox="1"/>
                            <wps:spPr>
                              <a:xfrm>
                                <a:off x="0" y="0"/>
                                <a:ext cx="550545" cy="247650"/>
                              </a:xfrm>
                              <a:prstGeom prst="rect">
                                <a:avLst/>
                              </a:prstGeom>
                              <a:noFill/>
                              <a:ln>
                                <a:noFill/>
                              </a:ln>
                            </wps:spPr>
                            <wps:txbx>
                              <w:txbxContent>
                                <w:p>
                                  <w:pPr>
                                    <w:keepNext w:val="0"/>
                                    <w:keepLines w:val="0"/>
                                    <w:pageBreakBefore w:val="0"/>
                                    <w:widowControl w:val="0"/>
                                    <w:kinsoku/>
                                    <w:wordWrap/>
                                    <w:overflowPunct/>
                                    <w:topLinePunct w:val="0"/>
                                    <w:autoSpaceDE/>
                                    <w:autoSpaceDN/>
                                    <w:bidi w:val="0"/>
                                    <w:adjustRightInd/>
                                    <w:snapToGrid/>
                                    <w:spacing w:line="260" w:lineRule="exact"/>
                                    <w:ind w:left="0" w:leftChars="0" w:firstLine="0" w:firstLineChars="0"/>
                                    <w:textAlignment w:val="auto"/>
                                    <w:rPr>
                                      <w:rFonts w:hint="default" w:eastAsia="宋体" w:cs="Times New Roman"/>
                                      <w:sz w:val="21"/>
                                      <w:szCs w:val="21"/>
                                      <w:lang w:val="en-US" w:eastAsia="zh-CN"/>
                                    </w:rPr>
                                  </w:pPr>
                                  <w:r>
                                    <w:rPr>
                                      <w:rFonts w:hint="eastAsia" w:cs="Times New Roman"/>
                                      <w:sz w:val="21"/>
                                      <w:szCs w:val="21"/>
                                      <w:lang w:val="en-US" w:eastAsia="zh-CN"/>
                                    </w:rPr>
                                    <w:t>0.4</w:t>
                                  </w:r>
                                </w:p>
                              </w:txbxContent>
                            </wps:txbx>
                            <wps:bodyPr upright="1"/>
                          </wps:wsp>
                        </a:graphicData>
                      </a:graphic>
                    </wp:anchor>
                  </w:drawing>
                </mc:Choice>
                <mc:Fallback>
                  <w:pict>
                    <v:shape id="文本框 141" o:spid="_x0000_s1026" o:spt="202" type="#_x0000_t202" style="position:absolute;left:0pt;margin-left:217.7pt;margin-top:19.25pt;height:19.5pt;width:43.35pt;z-index:251708416;mso-width-relative:page;mso-height-relative:page;" filled="f" stroked="f" coordsize="21600,21600" o:gfxdata="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F7IYVrX&#10;AAAACQEAAA8AAAAAAAAAAQAgAAAAIgAAAGRycy9kb3ducmV2LnhtbFBLAQIUABQAAAAIAIdO4kCV&#10;9m4jrwEAAFADAAAOAAAAAAAAAAEAIAAAACYBAABkcnMvZTJvRG9jLnhtbFBLBQYAAAAABgAGAFkB&#10;AABHBQAAAAA=&#10;">
                      <v:fill on="f" focussize="0,0"/>
                      <v:stroke on="f"/>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60" w:lineRule="exact"/>
                              <w:ind w:left="0" w:leftChars="0" w:firstLine="0" w:firstLineChars="0"/>
                              <w:textAlignment w:val="auto"/>
                              <w:rPr>
                                <w:rFonts w:hint="default" w:eastAsia="宋体" w:cs="Times New Roman"/>
                                <w:sz w:val="21"/>
                                <w:szCs w:val="21"/>
                                <w:lang w:val="en-US" w:eastAsia="zh-CN"/>
                              </w:rPr>
                            </w:pPr>
                            <w:r>
                              <w:rPr>
                                <w:rFonts w:hint="eastAsia" w:cs="Times New Roman"/>
                                <w:sz w:val="21"/>
                                <w:szCs w:val="21"/>
                                <w:lang w:val="en-US" w:eastAsia="zh-CN"/>
                              </w:rPr>
                              <w:t>0.4</w:t>
                            </w:r>
                          </w:p>
                        </w:txbxContent>
                      </v:textbox>
                    </v:shape>
                  </w:pict>
                </mc:Fallback>
              </mc:AlternateContent>
            </w:r>
          </w:p>
          <w:p>
            <w:pPr>
              <w:pStyle w:val="18"/>
              <w:keepNext w:val="0"/>
              <w:keepLines w:val="0"/>
              <w:pageBreakBefore w:val="0"/>
              <w:kinsoku/>
              <w:wordWrap/>
              <w:overflowPunct/>
              <w:topLinePunct w:val="0"/>
              <w:bidi w:val="0"/>
              <w:spacing w:line="400" w:lineRule="exact"/>
              <w:ind w:left="0" w:leftChars="0" w:firstLine="0" w:firstLineChars="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681792" behindDoc="0" locked="0" layoutInCell="1" allowOverlap="1">
                      <wp:simplePos x="0" y="0"/>
                      <wp:positionH relativeFrom="column">
                        <wp:posOffset>858520</wp:posOffset>
                      </wp:positionH>
                      <wp:positionV relativeFrom="paragraph">
                        <wp:posOffset>163195</wp:posOffset>
                      </wp:positionV>
                      <wp:extent cx="550545" cy="247650"/>
                      <wp:effectExtent l="0" t="0" r="0" b="0"/>
                      <wp:wrapNone/>
                      <wp:docPr id="85" name="文本框 141"/>
                      <wp:cNvGraphicFramePr/>
                      <a:graphic xmlns:a="http://schemas.openxmlformats.org/drawingml/2006/main">
                        <a:graphicData uri="http://schemas.microsoft.com/office/word/2010/wordprocessingShape">
                          <wps:wsp>
                            <wps:cNvSpPr txBox="1"/>
                            <wps:spPr>
                              <a:xfrm>
                                <a:off x="0" y="0"/>
                                <a:ext cx="550545" cy="247650"/>
                              </a:xfrm>
                              <a:prstGeom prst="rect">
                                <a:avLst/>
                              </a:prstGeom>
                              <a:noFill/>
                              <a:ln>
                                <a:noFill/>
                              </a:ln>
                            </wps:spPr>
                            <wps:txbx>
                              <w:txbxContent>
                                <w:p>
                                  <w:pPr>
                                    <w:keepNext w:val="0"/>
                                    <w:keepLines w:val="0"/>
                                    <w:pageBreakBefore w:val="0"/>
                                    <w:widowControl w:val="0"/>
                                    <w:kinsoku/>
                                    <w:wordWrap/>
                                    <w:overflowPunct/>
                                    <w:topLinePunct w:val="0"/>
                                    <w:autoSpaceDE/>
                                    <w:autoSpaceDN/>
                                    <w:bidi w:val="0"/>
                                    <w:adjustRightInd/>
                                    <w:snapToGrid/>
                                    <w:spacing w:line="260" w:lineRule="exact"/>
                                    <w:ind w:left="0" w:leftChars="0" w:firstLine="0" w:firstLineChars="0"/>
                                    <w:textAlignment w:val="auto"/>
                                    <w:rPr>
                                      <w:rFonts w:hint="default" w:eastAsia="宋体" w:cs="Times New Roman"/>
                                      <w:sz w:val="21"/>
                                      <w:szCs w:val="21"/>
                                      <w:lang w:val="en-US" w:eastAsia="zh-CN"/>
                                    </w:rPr>
                                  </w:pPr>
                                  <w:r>
                                    <w:rPr>
                                      <w:rFonts w:hint="eastAsia" w:cs="Times New Roman"/>
                                      <w:sz w:val="21"/>
                                      <w:szCs w:val="21"/>
                                      <w:lang w:val="en-US" w:eastAsia="zh-CN"/>
                                    </w:rPr>
                                    <w:t>0.2</w:t>
                                  </w:r>
                                </w:p>
                              </w:txbxContent>
                            </wps:txbx>
                            <wps:bodyPr upright="1"/>
                          </wps:wsp>
                        </a:graphicData>
                      </a:graphic>
                    </wp:anchor>
                  </w:drawing>
                </mc:Choice>
                <mc:Fallback>
                  <w:pict>
                    <v:shape id="文本框 141" o:spid="_x0000_s1026" o:spt="202" type="#_x0000_t202" style="position:absolute;left:0pt;margin-left:67.6pt;margin-top:12.85pt;height:19.5pt;width:43.35pt;z-index:251681792;mso-width-relative:page;mso-height-relative:page;" filled="f" stroked="f" coordsize="21600,21600" o:gfxdata="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MV32c7X&#10;AAAACQEAAA8AAAAAAAAAAQAgAAAAIgAAAGRycy9kb3ducmV2LnhtbFBLAQIUABQAAAAIAIdO4kBe&#10;8zLYrwEAAFADAAAOAAAAAAAAAAEAIAAAACYBAABkcnMvZTJvRG9jLnhtbFBLBQYAAAAABgAGAFkB&#10;AABHBQAAAAA=&#10;">
                      <v:fill on="f" focussize="0,0"/>
                      <v:stroke on="f"/>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60" w:lineRule="exact"/>
                              <w:ind w:left="0" w:leftChars="0" w:firstLine="0" w:firstLineChars="0"/>
                              <w:textAlignment w:val="auto"/>
                              <w:rPr>
                                <w:rFonts w:hint="default" w:eastAsia="宋体" w:cs="Times New Roman"/>
                                <w:sz w:val="21"/>
                                <w:szCs w:val="21"/>
                                <w:lang w:val="en-US" w:eastAsia="zh-CN"/>
                              </w:rPr>
                            </w:pPr>
                            <w:r>
                              <w:rPr>
                                <w:rFonts w:hint="eastAsia" w:cs="Times New Roman"/>
                                <w:sz w:val="21"/>
                                <w:szCs w:val="21"/>
                                <w:lang w:val="en-US" w:eastAsia="zh-CN"/>
                              </w:rPr>
                              <w:t>0.2</w:t>
                            </w:r>
                          </w:p>
                        </w:txbxContent>
                      </v:textbox>
                    </v:shape>
                  </w:pict>
                </mc:Fallback>
              </mc:AlternateContent>
            </w:r>
          </w:p>
          <w:p>
            <w:pPr>
              <w:pStyle w:val="18"/>
              <w:keepNext w:val="0"/>
              <w:keepLines w:val="0"/>
              <w:pageBreakBefore w:val="0"/>
              <w:kinsoku/>
              <w:wordWrap/>
              <w:overflowPunct/>
              <w:topLinePunct w:val="0"/>
              <w:bidi w:val="0"/>
              <w:spacing w:line="400" w:lineRule="exact"/>
              <w:ind w:left="0" w:leftChars="0" w:firstLine="0" w:firstLineChars="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680768" behindDoc="0" locked="0" layoutInCell="1" allowOverlap="1">
                      <wp:simplePos x="0" y="0"/>
                      <wp:positionH relativeFrom="column">
                        <wp:posOffset>1389380</wp:posOffset>
                      </wp:positionH>
                      <wp:positionV relativeFrom="paragraph">
                        <wp:posOffset>5715</wp:posOffset>
                      </wp:positionV>
                      <wp:extent cx="1895475" cy="251460"/>
                      <wp:effectExtent l="4445" t="5080" r="5080" b="10160"/>
                      <wp:wrapNone/>
                      <wp:docPr id="84" name="文本框 184"/>
                      <wp:cNvGraphicFramePr/>
                      <a:graphic xmlns:a="http://schemas.openxmlformats.org/drawingml/2006/main">
                        <a:graphicData uri="http://schemas.microsoft.com/office/word/2010/wordprocessingShape">
                          <wps:wsp>
                            <wps:cNvSpPr txBox="1"/>
                            <wps:spPr>
                              <a:xfrm>
                                <a:off x="0" y="0"/>
                                <a:ext cx="1895475" cy="251460"/>
                              </a:xfrm>
                              <a:prstGeom prst="rect">
                                <a:avLst/>
                              </a:prstGeom>
                              <a:noFill/>
                              <a:ln w="9525" cap="flat" cmpd="sng">
                                <a:solidFill>
                                  <a:srgbClr val="000000"/>
                                </a:solidFill>
                                <a:prstDash val="solid"/>
                                <a:miter/>
                                <a:headEnd type="none" w="med" len="med"/>
                                <a:tailEnd type="none" w="med" len="med"/>
                              </a:ln>
                            </wps:spPr>
                            <wps:txbx>
                              <w:txbxContent>
                                <w:p>
                                  <w:pPr>
                                    <w:spacing w:line="340" w:lineRule="exact"/>
                                    <w:ind w:left="0" w:leftChars="0" w:firstLine="0" w:firstLineChars="0"/>
                                    <w:jc w:val="both"/>
                                    <w:rPr>
                                      <w:rFonts w:hint="default"/>
                                      <w:sz w:val="21"/>
                                      <w:szCs w:val="21"/>
                                      <w:lang w:val="en-US"/>
                                    </w:rPr>
                                  </w:pPr>
                                  <w:r>
                                    <w:rPr>
                                      <w:rFonts w:hint="eastAsia" w:ascii="Times New Roman" w:hAnsi="Times New Roman" w:eastAsia="宋体" w:cs="Times New Roman"/>
                                      <w:sz w:val="21"/>
                                      <w:szCs w:val="21"/>
                                      <w:lang w:val="en-US" w:eastAsia="zh-CN"/>
                                    </w:rPr>
                                    <w:t>超声波清洗模具用水</w:t>
                                  </w:r>
                                  <w:r>
                                    <w:rPr>
                                      <w:rFonts w:hint="eastAsia" w:cs="Times New Roman"/>
                                      <w:sz w:val="21"/>
                                      <w:szCs w:val="21"/>
                                      <w:lang w:val="en-US" w:eastAsia="zh-CN"/>
                                    </w:rPr>
                                    <w:t>-0.2</w:t>
                                  </w:r>
                                </w:p>
                              </w:txbxContent>
                            </wps:txbx>
                            <wps:bodyPr lIns="91440" tIns="0" rIns="91440" bIns="0" upright="1"/>
                          </wps:wsp>
                        </a:graphicData>
                      </a:graphic>
                    </wp:anchor>
                  </w:drawing>
                </mc:Choice>
                <mc:Fallback>
                  <w:pict>
                    <v:shape id="文本框 184" o:spid="_x0000_s1026" o:spt="202" type="#_x0000_t202" style="position:absolute;left:0pt;margin-left:109.4pt;margin-top:0.45pt;height:19.8pt;width:149.25pt;z-index:251680768;mso-width-relative:page;mso-height-relative:page;" filled="f" stroked="t" coordsize="21600,21600" o:gfxdata="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br+VENgAAAAH&#10;AQAADwAAAAAAAAABACAAAAAiAAAAZHJzL2Rvd25yZXYueG1sUEsBAhQAFAAAAAgAh07iQLH0GMoc&#10;AgAAPAQAAA4AAAAAAAAAAQAgAAAAJwEAAGRycy9lMm9Eb2MueG1sUEsFBgAAAAAGAAYAWQEAALUF&#10;AAAAAA==&#10;">
                      <v:fill on="f" focussize="0,0"/>
                      <v:stroke color="#000000" joinstyle="miter"/>
                      <v:imagedata o:title=""/>
                      <o:lock v:ext="edit" aspectratio="f"/>
                      <v:textbox inset="2.54mm,0mm,2.54mm,0mm">
                        <w:txbxContent>
                          <w:p>
                            <w:pPr>
                              <w:spacing w:line="340" w:lineRule="exact"/>
                              <w:ind w:left="0" w:leftChars="0" w:firstLine="0" w:firstLineChars="0"/>
                              <w:jc w:val="both"/>
                              <w:rPr>
                                <w:rFonts w:hint="default"/>
                                <w:sz w:val="21"/>
                                <w:szCs w:val="21"/>
                                <w:lang w:val="en-US"/>
                              </w:rPr>
                            </w:pPr>
                            <w:r>
                              <w:rPr>
                                <w:rFonts w:hint="eastAsia" w:ascii="Times New Roman" w:hAnsi="Times New Roman" w:eastAsia="宋体" w:cs="Times New Roman"/>
                                <w:sz w:val="21"/>
                                <w:szCs w:val="21"/>
                                <w:lang w:val="en-US" w:eastAsia="zh-CN"/>
                              </w:rPr>
                              <w:t>超声波清洗模具用水</w:t>
                            </w:r>
                            <w:r>
                              <w:rPr>
                                <w:rFonts w:hint="eastAsia" w:cs="Times New Roman"/>
                                <w:sz w:val="21"/>
                                <w:szCs w:val="21"/>
                                <w:lang w:val="en-US" w:eastAsia="zh-CN"/>
                              </w:rPr>
                              <w:t>-0.2</w:t>
                            </w:r>
                          </w:p>
                        </w:txbxContent>
                      </v:textbox>
                    </v:shape>
                  </w:pict>
                </mc:Fallback>
              </mc:AlternateContent>
            </w: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707392" behindDoc="0" locked="0" layoutInCell="1" allowOverlap="1">
                      <wp:simplePos x="0" y="0"/>
                      <wp:positionH relativeFrom="column">
                        <wp:posOffset>2337435</wp:posOffset>
                      </wp:positionH>
                      <wp:positionV relativeFrom="paragraph">
                        <wp:posOffset>5715</wp:posOffset>
                      </wp:positionV>
                      <wp:extent cx="947420" cy="125730"/>
                      <wp:effectExtent l="48895" t="243205" r="260985" b="12065"/>
                      <wp:wrapNone/>
                      <wp:docPr id="26" name="肘形连接符 26"/>
                      <wp:cNvGraphicFramePr/>
                      <a:graphic xmlns:a="http://schemas.openxmlformats.org/drawingml/2006/main">
                        <a:graphicData uri="http://schemas.microsoft.com/office/word/2010/wordprocessingShape">
                          <wps:wsp>
                            <wps:cNvCnPr>
                              <a:stCxn id="84" idx="3"/>
                              <a:endCxn id="84" idx="0"/>
                            </wps:cNvCnPr>
                            <wps:spPr>
                              <a:xfrm flipH="1" flipV="1">
                                <a:off x="3614420" y="2954020"/>
                                <a:ext cx="947420" cy="125730"/>
                              </a:xfrm>
                              <a:prstGeom prst="bentConnector4">
                                <a:avLst>
                                  <a:gd name="adj1" fmla="val -25134"/>
                                  <a:gd name="adj2" fmla="val 289394"/>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5" type="#_x0000_t35" style="position:absolute;left:0pt;flip:x y;margin-left:184.05pt;margin-top:0.45pt;height:9.9pt;width:74.6pt;z-index:251707392;mso-width-relative:page;mso-height-relative:page;" filled="f" stroked="t" coordsize="21600,21600" o:gfxdata="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Afxu1X1AAAAAcBAAAPAAAAAAAAAAEA&#10;IAAAACIAAABkcnMvZG93bnJldi54bWxQSwECFAAUAAAACACHTuJAf4CKWkwCAAB4BAAADgAAAAAA&#10;AAABACAAAAAjAQAAZHJzL2Uyb0RvYy54bWxQSwUGAAAAAAYABgBZAQAA4QUAAAAA&#10;" adj="-5429,62509">
                      <v:fill on="f" focussize="0,0"/>
                      <v:stroke color="#000000 [3213]" joinstyle="round" endarrow="open"/>
                      <v:imagedata o:title=""/>
                      <o:lock v:ext="edit" aspectratio="f"/>
                    </v:shape>
                  </w:pict>
                </mc:Fallback>
              </mc:AlternateContent>
            </w: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682816" behindDoc="0" locked="0" layoutInCell="1" allowOverlap="1">
                      <wp:simplePos x="0" y="0"/>
                      <wp:positionH relativeFrom="column">
                        <wp:posOffset>793750</wp:posOffset>
                      </wp:positionH>
                      <wp:positionV relativeFrom="paragraph">
                        <wp:posOffset>144780</wp:posOffset>
                      </wp:positionV>
                      <wp:extent cx="606425" cy="0"/>
                      <wp:effectExtent l="0" t="38100" r="3175" b="38100"/>
                      <wp:wrapNone/>
                      <wp:docPr id="87" name="直接箭头连接符 196"/>
                      <wp:cNvGraphicFramePr/>
                      <a:graphic xmlns:a="http://schemas.openxmlformats.org/drawingml/2006/main">
                        <a:graphicData uri="http://schemas.microsoft.com/office/word/2010/wordprocessingShape">
                          <wps:wsp>
                            <wps:cNvCnPr/>
                            <wps:spPr>
                              <a:xfrm>
                                <a:off x="0" y="0"/>
                                <a:ext cx="606425" cy="0"/>
                              </a:xfrm>
                              <a:prstGeom prst="straightConnector1">
                                <a:avLst/>
                              </a:prstGeom>
                              <a:ln w="9525" cap="flat" cmpd="sng">
                                <a:solidFill>
                                  <a:srgbClr val="000000"/>
                                </a:solidFill>
                                <a:prstDash val="solid"/>
                                <a:round/>
                                <a:headEnd type="none" w="med" len="med"/>
                                <a:tailEnd type="triangle" w="med" len="med"/>
                              </a:ln>
                            </wps:spPr>
                            <wps:bodyPr/>
                          </wps:wsp>
                        </a:graphicData>
                      </a:graphic>
                    </wp:anchor>
                  </w:drawing>
                </mc:Choice>
                <mc:Fallback>
                  <w:pict>
                    <v:shape id="直接箭头连接符 196" o:spid="_x0000_s1026" o:spt="32" type="#_x0000_t32" style="position:absolute;left:0pt;margin-left:62.5pt;margin-top:11.4pt;height:0pt;width:47.75pt;z-index:251682816;mso-width-relative:page;mso-height-relative:page;" filled="f" stroked="t" coordsize="21600,21600" o:gfxdata="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G/eJ1NcAAAAJAQAADwAAAAAAAAABACAAAAAi&#10;AAAAZHJzL2Rvd25yZXYueG1sUEsBAhQAFAAAAAgAh07iQCMyzhsLAgAA/AMAAA4AAAAAAAAAAQAg&#10;AAAAJgEAAGRycy9lMm9Eb2MueG1sUEsFBgAAAAAGAAYAWQEAAKMFAAAAAA==&#10;">
                      <v:fill on="f" focussize="0,0"/>
                      <v:stroke color="#000000" joinstyle="round" endarrow="block"/>
                      <v:imagedata o:title=""/>
                      <o:lock v:ext="edit" aspectratio="f"/>
                    </v:shape>
                  </w:pict>
                </mc:Fallback>
              </mc:AlternateContent>
            </w:r>
          </w:p>
          <w:p>
            <w:pPr>
              <w:pStyle w:val="18"/>
              <w:keepNext w:val="0"/>
              <w:keepLines w:val="0"/>
              <w:pageBreakBefore w:val="0"/>
              <w:kinsoku/>
              <w:wordWrap/>
              <w:overflowPunct/>
              <w:topLinePunct w:val="0"/>
              <w:bidi w:val="0"/>
              <w:spacing w:line="400" w:lineRule="exact"/>
              <w:ind w:left="0" w:leftChars="0" w:firstLine="0" w:firstLineChars="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667456" behindDoc="0" locked="0" layoutInCell="1" allowOverlap="1">
                      <wp:simplePos x="0" y="0"/>
                      <wp:positionH relativeFrom="column">
                        <wp:posOffset>875665</wp:posOffset>
                      </wp:positionH>
                      <wp:positionV relativeFrom="paragraph">
                        <wp:posOffset>166370</wp:posOffset>
                      </wp:positionV>
                      <wp:extent cx="550545" cy="247650"/>
                      <wp:effectExtent l="0" t="0" r="0" b="0"/>
                      <wp:wrapNone/>
                      <wp:docPr id="23" name="文本框 141"/>
                      <wp:cNvGraphicFramePr/>
                      <a:graphic xmlns:a="http://schemas.openxmlformats.org/drawingml/2006/main">
                        <a:graphicData uri="http://schemas.microsoft.com/office/word/2010/wordprocessingShape">
                          <wps:wsp>
                            <wps:cNvSpPr txBox="1"/>
                            <wps:spPr>
                              <a:xfrm>
                                <a:off x="2073275" y="6617970"/>
                                <a:ext cx="550545" cy="247650"/>
                              </a:xfrm>
                              <a:prstGeom prst="rect">
                                <a:avLst/>
                              </a:prstGeom>
                              <a:noFill/>
                              <a:ln>
                                <a:noFill/>
                              </a:ln>
                            </wps:spPr>
                            <wps:txbx>
                              <w:txbxContent>
                                <w:p>
                                  <w:pPr>
                                    <w:keepNext w:val="0"/>
                                    <w:keepLines w:val="0"/>
                                    <w:pageBreakBefore w:val="0"/>
                                    <w:widowControl w:val="0"/>
                                    <w:kinsoku/>
                                    <w:wordWrap/>
                                    <w:overflowPunct/>
                                    <w:topLinePunct w:val="0"/>
                                    <w:autoSpaceDE/>
                                    <w:autoSpaceDN/>
                                    <w:bidi w:val="0"/>
                                    <w:adjustRightInd/>
                                    <w:snapToGrid/>
                                    <w:spacing w:line="260" w:lineRule="exact"/>
                                    <w:ind w:left="0" w:leftChars="0" w:firstLine="0" w:firstLineChars="0"/>
                                    <w:textAlignment w:val="auto"/>
                                    <w:rPr>
                                      <w:rFonts w:hint="default" w:eastAsia="宋体" w:cs="Times New Roman"/>
                                      <w:sz w:val="21"/>
                                      <w:szCs w:val="21"/>
                                      <w:lang w:val="en-US" w:eastAsia="zh-CN"/>
                                    </w:rPr>
                                  </w:pPr>
                                  <w:r>
                                    <w:rPr>
                                      <w:rFonts w:hint="eastAsia" w:cs="Times New Roman"/>
                                      <w:sz w:val="21"/>
                                      <w:szCs w:val="21"/>
                                      <w:lang w:val="en-US" w:eastAsia="zh-CN"/>
                                    </w:rPr>
                                    <w:t>0.4</w:t>
                                  </w:r>
                                </w:p>
                              </w:txbxContent>
                            </wps:txbx>
                            <wps:bodyPr upright="1"/>
                          </wps:wsp>
                        </a:graphicData>
                      </a:graphic>
                    </wp:anchor>
                  </w:drawing>
                </mc:Choice>
                <mc:Fallback>
                  <w:pict>
                    <v:shape id="文本框 141" o:spid="_x0000_s1026" o:spt="202" type="#_x0000_t202" style="position:absolute;left:0pt;margin-left:68.95pt;margin-top:13.1pt;height:19.5pt;width:43.35pt;z-index:251667456;mso-width-relative:page;mso-height-relative:page;" filled="f" stroked="f" coordsize="21600,21600" o:gfxdata="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EDBVHdYAAAAJAQAADwAAAAAAAAABACAAAAAiAAAAZHJzL2Rvd25yZXYueG1sUEsBAhQA&#10;FAAAAAgAh07iQCYxDE67AQAAXAMAAA4AAAAAAAAAAQAgAAAAJQEAAGRycy9lMm9Eb2MueG1sUEsF&#10;BgAAAAAGAAYAWQEAAFIFAAAAAA==&#10;">
                      <v:fill on="f" focussize="0,0"/>
                      <v:stroke on="f"/>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60" w:lineRule="exact"/>
                              <w:ind w:left="0" w:leftChars="0" w:firstLine="0" w:firstLineChars="0"/>
                              <w:textAlignment w:val="auto"/>
                              <w:rPr>
                                <w:rFonts w:hint="default" w:eastAsia="宋体" w:cs="Times New Roman"/>
                                <w:sz w:val="21"/>
                                <w:szCs w:val="21"/>
                                <w:lang w:val="en-US" w:eastAsia="zh-CN"/>
                              </w:rPr>
                            </w:pPr>
                            <w:r>
                              <w:rPr>
                                <w:rFonts w:hint="eastAsia" w:cs="Times New Roman"/>
                                <w:sz w:val="21"/>
                                <w:szCs w:val="21"/>
                                <w:lang w:val="en-US" w:eastAsia="zh-CN"/>
                              </w:rPr>
                              <w:t>0.4</w:t>
                            </w:r>
                          </w:p>
                        </w:txbxContent>
                      </v:textbox>
                    </v:shape>
                  </w:pict>
                </mc:Fallback>
              </mc:AlternateContent>
            </w:r>
          </w:p>
          <w:p>
            <w:pPr>
              <w:pStyle w:val="18"/>
              <w:keepNext w:val="0"/>
              <w:keepLines w:val="0"/>
              <w:pageBreakBefore w:val="0"/>
              <w:kinsoku/>
              <w:wordWrap/>
              <w:overflowPunct/>
              <w:topLinePunct w:val="0"/>
              <w:bidi w:val="0"/>
              <w:spacing w:line="400" w:lineRule="exact"/>
              <w:ind w:left="0" w:leftChars="0" w:firstLine="0" w:firstLineChars="0"/>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669504" behindDoc="0" locked="0" layoutInCell="1" allowOverlap="1">
                      <wp:simplePos x="0" y="0"/>
                      <wp:positionH relativeFrom="column">
                        <wp:posOffset>795020</wp:posOffset>
                      </wp:positionH>
                      <wp:positionV relativeFrom="paragraph">
                        <wp:posOffset>139065</wp:posOffset>
                      </wp:positionV>
                      <wp:extent cx="606425" cy="0"/>
                      <wp:effectExtent l="0" t="38100" r="3175" b="38100"/>
                      <wp:wrapNone/>
                      <wp:docPr id="25" name="直接箭头连接符 196"/>
                      <wp:cNvGraphicFramePr/>
                      <a:graphic xmlns:a="http://schemas.openxmlformats.org/drawingml/2006/main">
                        <a:graphicData uri="http://schemas.microsoft.com/office/word/2010/wordprocessingShape">
                          <wps:wsp>
                            <wps:cNvCnPr/>
                            <wps:spPr>
                              <a:xfrm>
                                <a:off x="2056130" y="6899910"/>
                                <a:ext cx="606425" cy="0"/>
                              </a:xfrm>
                              <a:prstGeom prst="straightConnector1">
                                <a:avLst/>
                              </a:prstGeom>
                              <a:ln w="9525" cap="flat" cmpd="sng">
                                <a:solidFill>
                                  <a:srgbClr val="000000"/>
                                </a:solidFill>
                                <a:prstDash val="solid"/>
                                <a:round/>
                                <a:headEnd type="none" w="med" len="med"/>
                                <a:tailEnd type="triangle" w="med" len="med"/>
                              </a:ln>
                            </wps:spPr>
                            <wps:bodyPr/>
                          </wps:wsp>
                        </a:graphicData>
                      </a:graphic>
                    </wp:anchor>
                  </w:drawing>
                </mc:Choice>
                <mc:Fallback>
                  <w:pict>
                    <v:shape id="直接箭头连接符 196" o:spid="_x0000_s1026" o:spt="32" type="#_x0000_t32" style="position:absolute;left:0pt;margin-left:62.6pt;margin-top:10.95pt;height:0pt;width:47.75pt;z-index:251669504;mso-width-relative:page;mso-height-relative:page;" filled="f" stroked="t" coordsize="21600,21600" o:gfxdata="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Opeb6tcAAAAJAQAADwAA&#10;AAAAAAABACAAAAAiAAAAZHJzL2Rvd25yZXYueG1sUEsBAhQAFAAAAAgAh07iQModSeEXAgAACAQA&#10;AA4AAAAAAAAAAQAgAAAAJgEAAGRycy9lMm9Eb2MueG1sUEsFBgAAAAAGAAYAWQEAAK8FAAAAAA==&#10;">
                      <v:fill on="f" focussize="0,0"/>
                      <v:stroke color="#000000" joinstyle="round" endarrow="block"/>
                      <v:imagedata o:title=""/>
                      <o:lock v:ext="edit" aspectratio="f"/>
                    </v:shape>
                  </w:pict>
                </mc:Fallback>
              </mc:AlternateContent>
            </w: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666432" behindDoc="0" locked="0" layoutInCell="1" allowOverlap="1">
                      <wp:simplePos x="0" y="0"/>
                      <wp:positionH relativeFrom="column">
                        <wp:posOffset>1397000</wp:posOffset>
                      </wp:positionH>
                      <wp:positionV relativeFrom="paragraph">
                        <wp:posOffset>3175</wp:posOffset>
                      </wp:positionV>
                      <wp:extent cx="1339215" cy="289560"/>
                      <wp:effectExtent l="4445" t="4445" r="8890" b="10795"/>
                      <wp:wrapNone/>
                      <wp:docPr id="22" name="文本框 184"/>
                      <wp:cNvGraphicFramePr/>
                      <a:graphic xmlns:a="http://schemas.openxmlformats.org/drawingml/2006/main">
                        <a:graphicData uri="http://schemas.microsoft.com/office/word/2010/wordprocessingShape">
                          <wps:wsp>
                            <wps:cNvSpPr txBox="1"/>
                            <wps:spPr>
                              <a:xfrm>
                                <a:off x="2658110" y="6764020"/>
                                <a:ext cx="1339215" cy="289560"/>
                              </a:xfrm>
                              <a:prstGeom prst="rect">
                                <a:avLst/>
                              </a:prstGeom>
                              <a:noFill/>
                              <a:ln w="9525" cap="flat" cmpd="sng">
                                <a:solidFill>
                                  <a:srgbClr val="000000"/>
                                </a:solidFill>
                                <a:prstDash val="solid"/>
                                <a:miter/>
                                <a:headEnd type="none" w="med" len="med"/>
                                <a:tailEnd type="none" w="med" len="med"/>
                              </a:ln>
                            </wps:spPr>
                            <wps:txbx>
                              <w:txbxContent>
                                <w:p>
                                  <w:pPr>
                                    <w:spacing w:line="340" w:lineRule="exact"/>
                                    <w:ind w:left="0" w:leftChars="0" w:right="0" w:rightChars="0" w:firstLine="0" w:firstLineChars="0"/>
                                    <w:jc w:val="center"/>
                                    <w:rPr>
                                      <w:rFonts w:hint="default"/>
                                      <w:sz w:val="21"/>
                                      <w:szCs w:val="21"/>
                                      <w:lang w:val="en-US"/>
                                    </w:rPr>
                                  </w:pPr>
                                  <w:r>
                                    <w:rPr>
                                      <w:rFonts w:hint="eastAsia"/>
                                      <w:sz w:val="21"/>
                                      <w:szCs w:val="21"/>
                                      <w:lang w:eastAsia="zh-CN"/>
                                    </w:rPr>
                                    <w:t>保洁</w:t>
                                  </w:r>
                                  <w:r>
                                    <w:rPr>
                                      <w:rFonts w:hint="eastAsia"/>
                                      <w:sz w:val="21"/>
                                      <w:szCs w:val="21"/>
                                    </w:rPr>
                                    <w:t>用水</w:t>
                                  </w:r>
                                  <w:r>
                                    <w:rPr>
                                      <w:rFonts w:hint="eastAsia"/>
                                      <w:sz w:val="21"/>
                                      <w:szCs w:val="21"/>
                                      <w:lang w:val="en-US" w:eastAsia="zh-CN"/>
                                    </w:rPr>
                                    <w:t>-0.4</w:t>
                                  </w:r>
                                </w:p>
                              </w:txbxContent>
                            </wps:txbx>
                            <wps:bodyPr lIns="91440" tIns="0" rIns="91440" bIns="0" upright="1"/>
                          </wps:wsp>
                        </a:graphicData>
                      </a:graphic>
                    </wp:anchor>
                  </w:drawing>
                </mc:Choice>
                <mc:Fallback>
                  <w:pict>
                    <v:shape id="文本框 184" o:spid="_x0000_s1026" o:spt="202" type="#_x0000_t202" style="position:absolute;left:0pt;margin-left:110pt;margin-top:0.25pt;height:22.8pt;width:105.45pt;z-index:251666432;mso-width-relative:page;mso-height-relative:page;" filled="f" stroked="t" coordsize="21600,21600" o:gfxdata="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xRT321gAAAAcBAAAPAAAAAAAAAAEAIAAAACIAAABkcnMvZG93bnJldi54bWxQSwECFAAUAAAA&#10;CACHTuJAGJrlSikCAABIBAAADgAAAAAAAAABACAAAAAlAQAAZHJzL2Uyb0RvYy54bWxQSwUGAAAA&#10;AAYABgBZAQAAwAUAAAAA&#10;">
                      <v:fill on="f" focussize="0,0"/>
                      <v:stroke color="#000000" joinstyle="miter"/>
                      <v:imagedata o:title=""/>
                      <o:lock v:ext="edit" aspectratio="f"/>
                      <v:textbox inset="2.54mm,0mm,2.54mm,0mm">
                        <w:txbxContent>
                          <w:p>
                            <w:pPr>
                              <w:spacing w:line="340" w:lineRule="exact"/>
                              <w:ind w:left="0" w:leftChars="0" w:right="0" w:rightChars="0" w:firstLine="0" w:firstLineChars="0"/>
                              <w:jc w:val="center"/>
                              <w:rPr>
                                <w:rFonts w:hint="default"/>
                                <w:sz w:val="21"/>
                                <w:szCs w:val="21"/>
                                <w:lang w:val="en-US"/>
                              </w:rPr>
                            </w:pPr>
                            <w:r>
                              <w:rPr>
                                <w:rFonts w:hint="eastAsia"/>
                                <w:sz w:val="21"/>
                                <w:szCs w:val="21"/>
                                <w:lang w:eastAsia="zh-CN"/>
                              </w:rPr>
                              <w:t>保洁</w:t>
                            </w:r>
                            <w:r>
                              <w:rPr>
                                <w:rFonts w:hint="eastAsia"/>
                                <w:sz w:val="21"/>
                                <w:szCs w:val="21"/>
                              </w:rPr>
                              <w:t>用水</w:t>
                            </w:r>
                            <w:r>
                              <w:rPr>
                                <w:rFonts w:hint="eastAsia"/>
                                <w:sz w:val="21"/>
                                <w:szCs w:val="21"/>
                                <w:lang w:val="en-US" w:eastAsia="zh-CN"/>
                              </w:rPr>
                              <w:t>-0.4</w:t>
                            </w:r>
                          </w:p>
                        </w:txbxContent>
                      </v:textbox>
                    </v:shape>
                  </w:pict>
                </mc:Fallback>
              </mc:AlternateContent>
            </w: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default" w:ascii="Times New Roman" w:hAnsi="Times New Roman" w:eastAsia="宋体" w:cs="Times New Roman"/>
                <w:b/>
                <w:bCs/>
                <w:color w:val="auto"/>
                <w:highlight w:val="none"/>
              </w:rPr>
            </w:pPr>
            <w:r>
              <w:rPr>
                <w:rFonts w:hint="default" w:ascii="Times New Roman" w:hAnsi="Times New Roman" w:eastAsia="宋体" w:cs="Times New Roman"/>
                <w:b/>
                <w:bCs/>
                <w:color w:val="auto"/>
                <w:highlight w:val="none"/>
              </w:rPr>
              <w:t>图</w:t>
            </w:r>
            <w:r>
              <w:rPr>
                <w:rFonts w:hint="default" w:ascii="Times New Roman" w:hAnsi="Times New Roman" w:eastAsia="宋体" w:cs="Times New Roman"/>
                <w:b/>
                <w:bCs/>
                <w:color w:val="auto"/>
                <w:highlight w:val="none"/>
                <w:lang w:val="en-US" w:eastAsia="zh-CN"/>
              </w:rPr>
              <w:t>7-1</w:t>
            </w:r>
            <w:r>
              <w:rPr>
                <w:rFonts w:hint="default" w:ascii="Times New Roman" w:hAnsi="Times New Roman" w:eastAsia="宋体" w:cs="Times New Roman"/>
                <w:b/>
                <w:bCs/>
                <w:color w:val="auto"/>
                <w:highlight w:val="none"/>
              </w:rPr>
              <w:t xml:space="preserve">  本项目水平衡图  单位：m</w:t>
            </w:r>
            <w:r>
              <w:rPr>
                <w:rFonts w:hint="default" w:ascii="Times New Roman" w:hAnsi="Times New Roman" w:eastAsia="宋体" w:cs="Times New Roman"/>
                <w:b/>
                <w:bCs/>
                <w:color w:val="auto"/>
                <w:highlight w:val="none"/>
                <w:vertAlign w:val="superscript"/>
              </w:rPr>
              <w:t>3</w:t>
            </w:r>
            <w:r>
              <w:rPr>
                <w:rFonts w:hint="default" w:ascii="Times New Roman" w:hAnsi="Times New Roman" w:eastAsia="宋体" w:cs="Times New Roman"/>
                <w:b/>
                <w:bCs/>
                <w:color w:val="auto"/>
                <w:highlight w:val="none"/>
              </w:rPr>
              <w:t>/d</w:t>
            </w: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highlight w:val="none"/>
                <w:lang w:val="en-US" w:eastAsia="zh-CN"/>
              </w:rPr>
              <w:t>8、物料</w:t>
            </w:r>
            <w:r>
              <w:rPr>
                <w:rFonts w:hint="default" w:ascii="Times New Roman" w:hAnsi="Times New Roman" w:eastAsia="宋体" w:cs="Times New Roman"/>
                <w:b/>
                <w:bCs/>
                <w:color w:val="auto"/>
                <w:sz w:val="21"/>
                <w:szCs w:val="21"/>
                <w:highlight w:val="none"/>
                <w:lang w:val="en-US" w:eastAsia="zh-CN"/>
              </w:rPr>
              <w:t>平衡</w:t>
            </w:r>
          </w:p>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 xml:space="preserve">    </w:t>
            </w:r>
            <w:r>
              <w:rPr>
                <w:rFonts w:hint="default" w:ascii="Times New Roman" w:hAnsi="Times New Roman" w:eastAsia="宋体" w:cs="Times New Roman"/>
                <w:color w:val="auto"/>
                <w:sz w:val="21"/>
                <w:szCs w:val="21"/>
                <w:highlight w:val="none"/>
                <w:lang w:val="en-US" w:eastAsia="zh-CN"/>
              </w:rPr>
              <w:t>本项目原料钨棒</w:t>
            </w:r>
            <w:r>
              <w:rPr>
                <w:rFonts w:hint="eastAsia" w:cs="Times New Roman"/>
                <w:color w:val="auto"/>
                <w:sz w:val="21"/>
                <w:szCs w:val="21"/>
                <w:highlight w:val="none"/>
                <w:lang w:val="en-US" w:eastAsia="zh-CN"/>
              </w:rPr>
              <w:t>（粗线）</w:t>
            </w:r>
            <w:r>
              <w:rPr>
                <w:rFonts w:hint="default" w:ascii="Times New Roman" w:hAnsi="Times New Roman" w:eastAsia="宋体" w:cs="Times New Roman"/>
                <w:color w:val="auto"/>
                <w:sz w:val="21"/>
                <w:szCs w:val="21"/>
                <w:highlight w:val="none"/>
                <w:lang w:val="en-US" w:eastAsia="zh-CN"/>
              </w:rPr>
              <w:t>，物料平衡见下表：</w:t>
            </w:r>
          </w:p>
          <w:p>
            <w:pPr>
              <w:pStyle w:val="35"/>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宋体" w:cs="Times New Roman"/>
                <w:b/>
                <w:bCs/>
                <w:color w:val="auto"/>
                <w:kern w:val="24"/>
                <w:sz w:val="21"/>
                <w:szCs w:val="21"/>
                <w:highlight w:val="none"/>
                <w:lang w:val="en-US" w:eastAsia="zh-CN"/>
              </w:rPr>
            </w:pPr>
            <w:r>
              <w:rPr>
                <w:rFonts w:hint="default" w:ascii="Times New Roman" w:hAnsi="Times New Roman" w:eastAsia="宋体" w:cs="Times New Roman"/>
                <w:b/>
                <w:bCs/>
                <w:color w:val="auto"/>
                <w:kern w:val="24"/>
                <w:sz w:val="21"/>
                <w:szCs w:val="21"/>
                <w:highlight w:val="none"/>
                <w:lang w:val="en-US" w:eastAsia="zh-CN"/>
              </w:rPr>
              <w:t xml:space="preserve">表8-1  本项目物料平衡一览表  </w:t>
            </w:r>
            <w:r>
              <w:rPr>
                <w:rFonts w:hint="default" w:ascii="Times New Roman" w:hAnsi="Times New Roman" w:eastAsia="宋体" w:cs="Times New Roman"/>
                <w:b/>
                <w:bCs/>
                <w:caps/>
                <w:color w:val="auto"/>
                <w:spacing w:val="4"/>
                <w:sz w:val="21"/>
                <w:szCs w:val="21"/>
                <w:highlight w:val="none"/>
                <w:lang w:val="en-US" w:eastAsia="zh-CN"/>
              </w:rPr>
              <w:t>单位</w:t>
            </w:r>
            <w:r>
              <w:rPr>
                <w:rFonts w:hint="default" w:ascii="Times New Roman" w:hAnsi="Times New Roman" w:eastAsia="宋体" w:cs="Times New Roman"/>
                <w:b/>
                <w:bCs/>
                <w:color w:val="auto"/>
                <w:sz w:val="21"/>
                <w:szCs w:val="21"/>
                <w:highlight w:val="none"/>
              </w:rPr>
              <w:t>t/a</w:t>
            </w:r>
          </w:p>
          <w:tbl>
            <w:tblPr>
              <w:tblStyle w:val="79"/>
              <w:tblW w:w="7319"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379"/>
              <w:gridCol w:w="1083"/>
              <w:gridCol w:w="1927"/>
              <w:gridCol w:w="1930"/>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3462" w:type="dxa"/>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输入</w:t>
                  </w:r>
                </w:p>
              </w:tc>
              <w:tc>
                <w:tcPr>
                  <w:tcW w:w="3857" w:type="dxa"/>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输出</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237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物料名称</w:t>
                  </w:r>
                </w:p>
              </w:tc>
              <w:tc>
                <w:tcPr>
                  <w:tcW w:w="1083"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数量</w:t>
                  </w:r>
                </w:p>
              </w:tc>
              <w:tc>
                <w:tcPr>
                  <w:tcW w:w="192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名称</w:t>
                  </w:r>
                </w:p>
              </w:tc>
              <w:tc>
                <w:tcPr>
                  <w:tcW w:w="193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数量</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237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钨棒</w:t>
                  </w:r>
                  <w:r>
                    <w:rPr>
                      <w:rFonts w:hint="eastAsia" w:ascii="Times New Roman" w:hAnsi="Times New Roman" w:eastAsia="宋体" w:cs="Times New Roman"/>
                      <w:caps/>
                      <w:color w:val="auto"/>
                      <w:sz w:val="21"/>
                      <w:szCs w:val="21"/>
                      <w:highlight w:val="none"/>
                      <w:lang w:val="en-US" w:eastAsia="zh-CN"/>
                    </w:rPr>
                    <w:t>（粗线）</w:t>
                  </w:r>
                </w:p>
              </w:tc>
              <w:tc>
                <w:tcPr>
                  <w:tcW w:w="1083"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eastAsia" w:ascii="Times New Roman" w:hAnsi="Times New Roman" w:eastAsia="宋体" w:cs="Times New Roman"/>
                      <w:caps/>
                      <w:color w:val="auto"/>
                      <w:sz w:val="21"/>
                      <w:szCs w:val="21"/>
                      <w:highlight w:val="none"/>
                      <w:lang w:val="en-US" w:eastAsia="zh-CN"/>
                    </w:rPr>
                    <w:t>186</w:t>
                  </w:r>
                </w:p>
              </w:tc>
              <w:tc>
                <w:tcPr>
                  <w:tcW w:w="192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钨丝金刚线</w:t>
                  </w:r>
                </w:p>
              </w:tc>
              <w:tc>
                <w:tcPr>
                  <w:tcW w:w="193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182.57</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237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w:t>
                  </w:r>
                </w:p>
              </w:tc>
              <w:tc>
                <w:tcPr>
                  <w:tcW w:w="1083"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w:t>
                  </w:r>
                </w:p>
              </w:tc>
              <w:tc>
                <w:tcPr>
                  <w:tcW w:w="192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eastAsia" w:ascii="Times New Roman" w:hAnsi="Times New Roman" w:eastAsia="宋体" w:cs="Times New Roman"/>
                      <w:caps/>
                      <w:color w:val="auto"/>
                      <w:sz w:val="21"/>
                      <w:szCs w:val="21"/>
                      <w:highlight w:val="none"/>
                      <w:lang w:val="en-US" w:eastAsia="zh-CN"/>
                    </w:rPr>
                    <w:t>不合格产品</w:t>
                  </w:r>
                </w:p>
              </w:tc>
              <w:tc>
                <w:tcPr>
                  <w:tcW w:w="193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0.5</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237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w:t>
                  </w:r>
                </w:p>
              </w:tc>
              <w:tc>
                <w:tcPr>
                  <w:tcW w:w="1083"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w:t>
                  </w:r>
                </w:p>
              </w:tc>
              <w:tc>
                <w:tcPr>
                  <w:tcW w:w="192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eastAsia" w:ascii="Times New Roman" w:hAnsi="Times New Roman" w:eastAsia="宋体" w:cs="Times New Roman"/>
                      <w:caps/>
                      <w:color w:val="auto"/>
                      <w:sz w:val="21"/>
                      <w:szCs w:val="21"/>
                      <w:highlight w:val="none"/>
                      <w:lang w:val="en-US" w:eastAsia="zh-CN"/>
                    </w:rPr>
                  </w:pPr>
                  <w:r>
                    <w:rPr>
                      <w:rFonts w:hint="eastAsia" w:ascii="Times New Roman" w:hAnsi="Times New Roman" w:eastAsia="宋体" w:cs="Times New Roman"/>
                      <w:caps/>
                      <w:color w:val="auto"/>
                      <w:sz w:val="21"/>
                      <w:szCs w:val="21"/>
                      <w:highlight w:val="none"/>
                      <w:lang w:val="en-US" w:eastAsia="zh-CN"/>
                    </w:rPr>
                    <w:t>不合格原料</w:t>
                  </w:r>
                </w:p>
              </w:tc>
              <w:tc>
                <w:tcPr>
                  <w:tcW w:w="193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eastAsia" w:ascii="Times New Roman" w:hAnsi="Times New Roman" w:eastAsia="宋体" w:cs="Times New Roman"/>
                      <w:caps/>
                      <w:color w:val="auto"/>
                      <w:sz w:val="21"/>
                      <w:szCs w:val="21"/>
                      <w:highlight w:val="none"/>
                      <w:lang w:val="en-US" w:eastAsia="zh-CN"/>
                    </w:rPr>
                    <w:t>2</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237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w:t>
                  </w:r>
                </w:p>
              </w:tc>
              <w:tc>
                <w:tcPr>
                  <w:tcW w:w="1083"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w:t>
                  </w:r>
                </w:p>
              </w:tc>
              <w:tc>
                <w:tcPr>
                  <w:tcW w:w="192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eastAsia" w:ascii="Times New Roman" w:hAnsi="Times New Roman" w:eastAsia="宋体" w:cs="Times New Roman"/>
                      <w:caps/>
                      <w:color w:val="auto"/>
                      <w:sz w:val="21"/>
                      <w:szCs w:val="21"/>
                      <w:highlight w:val="none"/>
                      <w:lang w:val="en-US" w:eastAsia="zh-CN"/>
                    </w:rPr>
                    <w:t>钨</w:t>
                  </w:r>
                  <w:r>
                    <w:rPr>
                      <w:rFonts w:hint="eastAsia" w:cs="Times New Roman"/>
                      <w:caps/>
                      <w:color w:val="auto"/>
                      <w:sz w:val="21"/>
                      <w:szCs w:val="21"/>
                      <w:highlight w:val="none"/>
                      <w:lang w:val="en-US" w:eastAsia="zh-CN"/>
                    </w:rPr>
                    <w:t>屑</w:t>
                  </w:r>
                </w:p>
              </w:tc>
              <w:tc>
                <w:tcPr>
                  <w:tcW w:w="193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eastAsia" w:ascii="Times New Roman" w:hAnsi="Times New Roman" w:eastAsia="宋体" w:cs="Times New Roman"/>
                      <w:caps/>
                      <w:color w:val="auto"/>
                      <w:sz w:val="21"/>
                      <w:szCs w:val="21"/>
                      <w:highlight w:val="none"/>
                      <w:lang w:val="en-US" w:eastAsia="zh-CN"/>
                    </w:rPr>
                    <w:t>0.93</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73" w:hRule="atLeast"/>
                <w:jc w:val="center"/>
              </w:trPr>
              <w:tc>
                <w:tcPr>
                  <w:tcW w:w="237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合计</w:t>
                  </w:r>
                </w:p>
              </w:tc>
              <w:tc>
                <w:tcPr>
                  <w:tcW w:w="1083"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eastAsia" w:ascii="Times New Roman" w:hAnsi="Times New Roman" w:eastAsia="宋体" w:cs="Times New Roman"/>
                      <w:caps/>
                      <w:color w:val="auto"/>
                      <w:sz w:val="21"/>
                      <w:szCs w:val="21"/>
                      <w:highlight w:val="none"/>
                      <w:lang w:val="en-US" w:eastAsia="zh-CN"/>
                    </w:rPr>
                    <w:t>186</w:t>
                  </w:r>
                </w:p>
              </w:tc>
              <w:tc>
                <w:tcPr>
                  <w:tcW w:w="192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default" w:ascii="Times New Roman" w:hAnsi="Times New Roman" w:eastAsia="宋体" w:cs="Times New Roman"/>
                      <w:caps/>
                      <w:color w:val="auto"/>
                      <w:sz w:val="21"/>
                      <w:szCs w:val="21"/>
                      <w:highlight w:val="none"/>
                      <w:lang w:val="en-US" w:eastAsia="zh-CN"/>
                    </w:rPr>
                    <w:t>合计</w:t>
                  </w:r>
                </w:p>
              </w:tc>
              <w:tc>
                <w:tcPr>
                  <w:tcW w:w="193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aps/>
                      <w:color w:val="auto"/>
                      <w:sz w:val="21"/>
                      <w:szCs w:val="21"/>
                      <w:highlight w:val="none"/>
                      <w:lang w:val="en-US" w:eastAsia="zh-CN"/>
                    </w:rPr>
                  </w:pPr>
                  <w:r>
                    <w:rPr>
                      <w:rFonts w:hint="eastAsia" w:ascii="Times New Roman" w:hAnsi="Times New Roman" w:eastAsia="宋体" w:cs="Times New Roman"/>
                      <w:caps/>
                      <w:color w:val="auto"/>
                      <w:sz w:val="21"/>
                      <w:szCs w:val="21"/>
                      <w:highlight w:val="none"/>
                      <w:lang w:val="en-US" w:eastAsia="zh-CN"/>
                    </w:rPr>
                    <w:t>186</w:t>
                  </w:r>
                </w:p>
              </w:tc>
            </w:tr>
          </w:tbl>
          <w:p>
            <w:pPr>
              <w:pStyle w:val="18"/>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rPr>
                <w:rFonts w:hint="default" w:ascii="Times New Roman" w:hAnsi="Times New Roman" w:eastAsia="宋体" w:cs="Times New Roman"/>
                <w:b/>
                <w:bCs/>
                <w:color w:val="auto"/>
                <w:highlight w:val="none"/>
                <w:lang w:val="en-US" w:eastAsia="zh-CN"/>
              </w:rPr>
            </w:pPr>
            <w:r>
              <w:rPr>
                <w:rFonts w:hint="default" w:ascii="Times New Roman" w:hAnsi="Times New Roman" w:eastAsia="宋体" w:cs="Times New Roman"/>
                <w:b/>
                <w:bCs/>
                <w:color w:val="auto"/>
                <w:highlight w:val="none"/>
                <w:lang w:val="en-US" w:eastAsia="zh-CN"/>
              </w:rPr>
              <w:t>9、公用工程</w:t>
            </w:r>
          </w:p>
          <w:p>
            <w:pPr>
              <w:keepNext w:val="0"/>
              <w:keepLines w:val="0"/>
              <w:pageBreakBefore w:val="0"/>
              <w:widowControl w:val="0"/>
              <w:kinsoku/>
              <w:wordWrap/>
              <w:overflowPunct/>
              <w:topLinePunct w:val="0"/>
              <w:autoSpaceDE/>
              <w:autoSpaceDN/>
              <w:bidi w:val="0"/>
              <w:adjustRightInd/>
              <w:snapToGrid/>
              <w:spacing w:line="400" w:lineRule="exact"/>
              <w:ind w:left="240" w:leftChars="100" w:firstLine="210" w:firstLineChars="100"/>
              <w:textAlignment w:val="auto"/>
              <w:rPr>
                <w:rFonts w:hint="default" w:ascii="Times New Roman" w:hAnsi="Times New Roman" w:eastAsia="宋体" w:cs="Times New Roman"/>
                <w:snapToGrid w:val="0"/>
                <w:color w:val="auto"/>
                <w:kern w:val="0"/>
                <w:sz w:val="21"/>
                <w:szCs w:val="21"/>
                <w:highlight w:val="none"/>
              </w:rPr>
            </w:pPr>
            <w:r>
              <w:rPr>
                <w:rFonts w:hint="default" w:ascii="Times New Roman" w:hAnsi="Times New Roman" w:eastAsia="宋体" w:cs="Times New Roman"/>
                <w:snapToGrid w:val="0"/>
                <w:color w:val="auto"/>
                <w:kern w:val="0"/>
                <w:sz w:val="21"/>
                <w:szCs w:val="21"/>
                <w:highlight w:val="none"/>
              </w:rPr>
              <w:t>（</w:t>
            </w:r>
            <w:r>
              <w:rPr>
                <w:rFonts w:hint="default" w:ascii="Times New Roman" w:hAnsi="Times New Roman" w:eastAsia="宋体" w:cs="Times New Roman"/>
                <w:snapToGrid w:val="0"/>
                <w:color w:val="auto"/>
                <w:kern w:val="0"/>
                <w:sz w:val="21"/>
                <w:szCs w:val="21"/>
                <w:highlight w:val="none"/>
                <w:lang w:val="en-US" w:eastAsia="zh-CN"/>
              </w:rPr>
              <w:t>1</w:t>
            </w:r>
            <w:r>
              <w:rPr>
                <w:rFonts w:hint="default" w:ascii="Times New Roman" w:hAnsi="Times New Roman" w:eastAsia="宋体" w:cs="Times New Roman"/>
                <w:snapToGrid w:val="0"/>
                <w:color w:val="auto"/>
                <w:kern w:val="0"/>
                <w:sz w:val="21"/>
                <w:szCs w:val="21"/>
                <w:highlight w:val="none"/>
              </w:rPr>
              <w:t>）供电</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hint="default" w:ascii="Times New Roman" w:hAnsi="Times New Roman" w:eastAsia="宋体" w:cs="Times New Roman"/>
                <w:snapToGrid w:val="0"/>
                <w:color w:val="auto"/>
                <w:kern w:val="0"/>
                <w:sz w:val="21"/>
                <w:szCs w:val="21"/>
                <w:highlight w:val="none"/>
              </w:rPr>
            </w:pPr>
            <w:r>
              <w:rPr>
                <w:rFonts w:hint="default" w:ascii="Times New Roman" w:hAnsi="Times New Roman" w:eastAsia="宋体" w:cs="Times New Roman"/>
                <w:snapToGrid w:val="0"/>
                <w:color w:val="auto"/>
                <w:kern w:val="0"/>
                <w:sz w:val="21"/>
                <w:szCs w:val="21"/>
                <w:highlight w:val="none"/>
              </w:rPr>
              <w:t>项目厂区</w:t>
            </w:r>
            <w:r>
              <w:rPr>
                <w:rFonts w:hint="default" w:ascii="Times New Roman" w:hAnsi="Times New Roman" w:eastAsia="宋体" w:cs="Times New Roman"/>
                <w:snapToGrid w:val="0"/>
                <w:color w:val="auto"/>
                <w:kern w:val="0"/>
                <w:sz w:val="21"/>
                <w:szCs w:val="21"/>
                <w:highlight w:val="none"/>
                <w:lang w:eastAsia="zh-CN"/>
              </w:rPr>
              <w:t>自备变压器</w:t>
            </w:r>
            <w:r>
              <w:rPr>
                <w:rFonts w:hint="default" w:ascii="Times New Roman" w:hAnsi="Times New Roman" w:eastAsia="宋体" w:cs="Times New Roman"/>
                <w:snapToGrid w:val="0"/>
                <w:color w:val="auto"/>
                <w:kern w:val="0"/>
                <w:sz w:val="21"/>
                <w:szCs w:val="21"/>
                <w:highlight w:val="none"/>
              </w:rPr>
              <w:t>，用电由当地电网供应，年用电</w:t>
            </w:r>
            <w:r>
              <w:rPr>
                <w:rFonts w:hint="default" w:ascii="Times New Roman" w:hAnsi="Times New Roman" w:eastAsia="宋体" w:cs="Times New Roman"/>
                <w:color w:val="auto"/>
                <w:sz w:val="21"/>
                <w:szCs w:val="21"/>
                <w:highlight w:val="none"/>
                <w:lang w:val="en-US" w:eastAsia="zh-CN"/>
              </w:rPr>
              <w:t>185.26</w:t>
            </w:r>
            <w:r>
              <w:rPr>
                <w:rFonts w:hint="default" w:ascii="Times New Roman" w:hAnsi="Times New Roman" w:eastAsia="宋体" w:cs="Times New Roman"/>
                <w:snapToGrid w:val="0"/>
                <w:color w:val="auto"/>
                <w:kern w:val="0"/>
                <w:sz w:val="21"/>
                <w:szCs w:val="21"/>
                <w:highlight w:val="none"/>
              </w:rPr>
              <w:t>万</w:t>
            </w:r>
            <w:r>
              <w:rPr>
                <w:rFonts w:hint="default" w:ascii="Times New Roman" w:hAnsi="Times New Roman" w:eastAsia="宋体" w:cs="Times New Roman"/>
                <w:snapToGrid w:val="0"/>
                <w:color w:val="auto"/>
                <w:kern w:val="0"/>
                <w:sz w:val="21"/>
                <w:szCs w:val="21"/>
                <w:highlight w:val="none"/>
                <w:lang w:val="en-US" w:eastAsia="zh-CN"/>
              </w:rPr>
              <w:t>k</w:t>
            </w:r>
            <w:r>
              <w:rPr>
                <w:rFonts w:hint="default" w:ascii="Times New Roman" w:hAnsi="Times New Roman" w:eastAsia="宋体" w:cs="Times New Roman"/>
                <w:snapToGrid w:val="0"/>
                <w:color w:val="auto"/>
                <w:kern w:val="0"/>
                <w:sz w:val="21"/>
                <w:szCs w:val="21"/>
                <w:highlight w:val="none"/>
              </w:rPr>
              <w:t>W·h。</w:t>
            </w:r>
          </w:p>
          <w:p>
            <w:pPr>
              <w:keepNext w:val="0"/>
              <w:keepLines w:val="0"/>
              <w:pageBreakBefore w:val="0"/>
              <w:widowControl w:val="0"/>
              <w:kinsoku/>
              <w:wordWrap/>
              <w:overflowPunct/>
              <w:topLinePunct w:val="0"/>
              <w:autoSpaceDE/>
              <w:autoSpaceDN/>
              <w:bidi w:val="0"/>
              <w:adjustRightInd/>
              <w:snapToGrid/>
              <w:spacing w:line="400" w:lineRule="exact"/>
              <w:ind w:left="240" w:leftChars="100" w:firstLine="210" w:firstLineChars="100"/>
              <w:textAlignment w:val="auto"/>
              <w:rPr>
                <w:rFonts w:hint="default" w:ascii="Times New Roman" w:hAnsi="Times New Roman" w:eastAsia="宋体" w:cs="Times New Roman"/>
                <w:snapToGrid w:val="0"/>
                <w:color w:val="auto"/>
                <w:kern w:val="0"/>
                <w:sz w:val="21"/>
                <w:szCs w:val="21"/>
                <w:highlight w:val="none"/>
                <w:lang w:val="en-US" w:eastAsia="zh-CN"/>
              </w:rPr>
            </w:pPr>
            <w:r>
              <w:rPr>
                <w:rFonts w:hint="default" w:ascii="Times New Roman" w:hAnsi="Times New Roman" w:eastAsia="宋体" w:cs="Times New Roman"/>
                <w:snapToGrid w:val="0"/>
                <w:color w:val="auto"/>
                <w:kern w:val="0"/>
                <w:sz w:val="21"/>
                <w:szCs w:val="21"/>
                <w:highlight w:val="none"/>
                <w:lang w:val="en-US" w:eastAsia="zh-CN"/>
              </w:rPr>
              <w:t>（2）供热</w:t>
            </w:r>
          </w:p>
          <w:p>
            <w:pPr>
              <w:keepNext w:val="0"/>
              <w:keepLines w:val="0"/>
              <w:pageBreakBefore w:val="0"/>
              <w:widowControl w:val="0"/>
              <w:kinsoku/>
              <w:wordWrap/>
              <w:overflowPunct/>
              <w:topLinePunct w:val="0"/>
              <w:autoSpaceDE/>
              <w:autoSpaceDN/>
              <w:bidi w:val="0"/>
              <w:adjustRightInd/>
              <w:snapToGrid/>
              <w:spacing w:line="400" w:lineRule="exact"/>
              <w:ind w:left="240" w:leftChars="100" w:firstLine="210" w:firstLineChars="100"/>
              <w:textAlignment w:val="auto"/>
              <w:rPr>
                <w:rFonts w:hint="default" w:ascii="Times New Roman" w:hAnsi="Times New Roman" w:eastAsia="宋体" w:cs="Times New Roman"/>
                <w:color w:val="auto"/>
                <w:sz w:val="32"/>
                <w:szCs w:val="32"/>
                <w:highlight w:val="none"/>
                <w:lang w:eastAsia="zh-CN"/>
              </w:rPr>
            </w:pPr>
            <w:r>
              <w:rPr>
                <w:rFonts w:hint="default" w:ascii="Times New Roman" w:hAnsi="Times New Roman" w:eastAsia="宋体" w:cs="Times New Roman"/>
                <w:color w:val="auto"/>
                <w:sz w:val="21"/>
                <w:szCs w:val="21"/>
                <w:highlight w:val="none"/>
                <w:lang w:val="zh-CN"/>
              </w:rPr>
              <w:t>本项目生产不需要供热，办公室采用空调</w:t>
            </w:r>
            <w:r>
              <w:rPr>
                <w:rFonts w:hint="default" w:ascii="Times New Roman" w:hAnsi="Times New Roman" w:eastAsia="宋体" w:cs="Times New Roman"/>
                <w:color w:val="auto"/>
                <w:sz w:val="21"/>
                <w:szCs w:val="21"/>
                <w:highlight w:val="none"/>
                <w:lang w:val="zh-CN" w:eastAsia="zh-CN"/>
              </w:rPr>
              <w:t>供暖</w:t>
            </w:r>
            <w:r>
              <w:rPr>
                <w:rFonts w:hint="default" w:ascii="Times New Roman" w:hAnsi="Times New Roman" w:eastAsia="宋体" w:cs="Times New Roman"/>
                <w:color w:val="auto"/>
                <w:sz w:val="21"/>
                <w:szCs w:val="21"/>
                <w:highlight w:val="none"/>
                <w:lang w:val="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38" w:hRule="atLeast"/>
          <w:jc w:val="center"/>
        </w:trPr>
        <w:tc>
          <w:tcPr>
            <w:tcW w:w="251" w:type="pct"/>
            <w:shd w:val="clear" w:color="auto" w:fill="auto"/>
            <w:vAlign w:val="center"/>
          </w:tcPr>
          <w:p>
            <w:pPr>
              <w:pStyle w:val="73"/>
              <w:adjustRightInd w:val="0"/>
              <w:snapToGrid w:val="0"/>
              <w:spacing w:before="0" w:beforeAutospacing="0" w:after="0" w:afterAutospacing="0" w:line="240" w:lineRule="auto"/>
              <w:ind w:firstLine="0" w:firstLineChars="0"/>
              <w:jc w:val="center"/>
              <w:rPr>
                <w:rFonts w:hint="default" w:ascii="Times New Roman" w:hAnsi="Times New Roman" w:eastAsia="宋体" w:cs="Times New Roman"/>
                <w:color w:val="auto"/>
                <w:szCs w:val="24"/>
                <w:highlight w:val="none"/>
              </w:rPr>
            </w:pPr>
            <w:r>
              <w:rPr>
                <w:rFonts w:hint="default" w:ascii="Times New Roman" w:hAnsi="Times New Roman" w:eastAsia="宋体" w:cs="Times New Roman"/>
                <w:color w:val="auto"/>
                <w:spacing w:val="-8"/>
                <w:kern w:val="2"/>
                <w:sz w:val="21"/>
                <w:szCs w:val="21"/>
                <w:highlight w:val="none"/>
              </w:rPr>
              <w:t>工艺流程和产排污环</w:t>
            </w:r>
            <w:r>
              <w:rPr>
                <w:rFonts w:hint="default" w:ascii="Times New Roman" w:hAnsi="Times New Roman" w:eastAsia="宋体" w:cs="Times New Roman"/>
                <w:color w:val="auto"/>
                <w:sz w:val="21"/>
                <w:szCs w:val="21"/>
                <w:highlight w:val="none"/>
              </w:rPr>
              <w:t>节</w:t>
            </w:r>
          </w:p>
        </w:tc>
        <w:tc>
          <w:tcPr>
            <w:tcW w:w="4748" w:type="pct"/>
            <w:gridSpan w:val="2"/>
            <w:shd w:val="clear" w:color="auto" w:fill="auto"/>
          </w:tcPr>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0" w:firstLineChars="0"/>
              <w:textAlignment w:val="auto"/>
              <w:rPr>
                <w:rFonts w:hint="default" w:ascii="Times New Roman" w:hAnsi="Times New Roman" w:eastAsia="宋体" w:cs="Times New Roman"/>
                <w:b/>
                <w:bCs w:val="0"/>
                <w:color w:val="auto"/>
                <w:sz w:val="21"/>
                <w:szCs w:val="21"/>
                <w:highlight w:val="none"/>
                <w:lang w:val="en-US" w:eastAsia="zh-CN"/>
              </w:rPr>
            </w:pPr>
            <w:r>
              <w:rPr>
                <w:rFonts w:hint="default" w:ascii="Times New Roman" w:hAnsi="Times New Roman" w:eastAsia="宋体" w:cs="Times New Roman"/>
                <w:b/>
                <w:bCs w:val="0"/>
                <w:color w:val="auto"/>
                <w:sz w:val="21"/>
                <w:szCs w:val="21"/>
                <w:highlight w:val="none"/>
                <w:lang w:val="en-US" w:eastAsia="zh-CN"/>
              </w:rPr>
              <w:t>1、施工期</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eastAsia"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项目</w:t>
            </w:r>
            <w:r>
              <w:rPr>
                <w:rFonts w:hint="eastAsia" w:cs="Times New Roman"/>
                <w:b w:val="0"/>
                <w:bCs/>
                <w:color w:val="auto"/>
                <w:sz w:val="21"/>
                <w:szCs w:val="21"/>
                <w:highlight w:val="none"/>
                <w:lang w:val="en-US" w:eastAsia="zh-CN"/>
              </w:rPr>
              <w:t>租</w:t>
            </w:r>
            <w:r>
              <w:rPr>
                <w:rFonts w:hint="default" w:ascii="Times New Roman" w:hAnsi="Times New Roman" w:eastAsia="宋体" w:cs="Times New Roman"/>
                <w:b w:val="0"/>
                <w:bCs/>
                <w:color w:val="auto"/>
                <w:sz w:val="21"/>
                <w:szCs w:val="21"/>
                <w:highlight w:val="none"/>
                <w:lang w:val="en-US" w:eastAsia="zh-CN"/>
              </w:rPr>
              <w:t>用</w:t>
            </w:r>
            <w:r>
              <w:rPr>
                <w:rFonts w:hint="eastAsia" w:cs="Times New Roman"/>
                <w:b w:val="0"/>
                <w:bCs/>
                <w:color w:val="auto"/>
                <w:sz w:val="21"/>
                <w:szCs w:val="21"/>
                <w:highlight w:val="none"/>
                <w:lang w:val="en-US" w:eastAsia="zh-CN"/>
              </w:rPr>
              <w:t>部分</w:t>
            </w:r>
            <w:r>
              <w:rPr>
                <w:rFonts w:hint="default" w:ascii="Times New Roman" w:hAnsi="Times New Roman" w:eastAsia="宋体" w:cs="Times New Roman"/>
                <w:b w:val="0"/>
                <w:bCs/>
                <w:color w:val="auto"/>
                <w:sz w:val="21"/>
                <w:szCs w:val="21"/>
                <w:highlight w:val="none"/>
                <w:lang w:val="en-US" w:eastAsia="zh-CN"/>
              </w:rPr>
              <w:t>现有厂房，需要新建</w:t>
            </w:r>
            <w:r>
              <w:rPr>
                <w:rFonts w:hint="eastAsia" w:cs="Times New Roman"/>
                <w:b w:val="0"/>
                <w:bCs/>
                <w:color w:val="auto"/>
                <w:sz w:val="21"/>
                <w:szCs w:val="21"/>
                <w:highlight w:val="none"/>
                <w:lang w:val="en-US" w:eastAsia="zh-CN"/>
              </w:rPr>
              <w:t>部分</w:t>
            </w:r>
            <w:r>
              <w:rPr>
                <w:rFonts w:hint="default" w:ascii="Times New Roman" w:hAnsi="Times New Roman" w:eastAsia="宋体" w:cs="Times New Roman"/>
                <w:b w:val="0"/>
                <w:bCs/>
                <w:color w:val="auto"/>
                <w:sz w:val="21"/>
                <w:szCs w:val="21"/>
                <w:highlight w:val="none"/>
                <w:lang w:val="en-US" w:eastAsia="zh-CN"/>
              </w:rPr>
              <w:t>厂房</w:t>
            </w:r>
            <w:r>
              <w:rPr>
                <w:rFonts w:hint="eastAsia" w:cs="Times New Roman"/>
                <w:b w:val="0"/>
                <w:bCs/>
                <w:color w:val="auto"/>
                <w:sz w:val="21"/>
                <w:szCs w:val="21"/>
                <w:highlight w:val="none"/>
                <w:lang w:val="en-US" w:eastAsia="zh-CN"/>
              </w:rPr>
              <w:t>。本项目施工过程中主要是大气环境影响、水环境影响、声环境影响和固体废物环境影响。项目施工期较短，其影响是暂时的、局部的，且其影响会随着施工期的结束而消失。</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0" w:firstLineChars="0"/>
              <w:textAlignment w:val="auto"/>
              <w:rPr>
                <w:rFonts w:hint="default" w:ascii="Times New Roman" w:hAnsi="Times New Roman" w:eastAsia="宋体" w:cs="Times New Roman"/>
                <w:b/>
                <w:bCs w:val="0"/>
                <w:color w:val="auto"/>
                <w:sz w:val="21"/>
                <w:szCs w:val="21"/>
                <w:highlight w:val="none"/>
                <w:lang w:val="en-US" w:eastAsia="zh-CN"/>
              </w:rPr>
            </w:pPr>
            <w:r>
              <w:rPr>
                <w:rFonts w:hint="default" w:ascii="Times New Roman" w:hAnsi="Times New Roman" w:eastAsia="宋体" w:cs="Times New Roman"/>
                <w:b/>
                <w:bCs w:val="0"/>
                <w:color w:val="auto"/>
                <w:sz w:val="21"/>
                <w:szCs w:val="21"/>
                <w:highlight w:val="none"/>
                <w:lang w:val="en-US" w:eastAsia="zh-CN"/>
              </w:rPr>
              <w:t>1.1扬尘防治措施</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根据《住房和城乡建设部办公厅有关进一步加强施工工地和道路扬尘管控工作的通知》以及《河北省大气污染防治条例》（实施日期2016年03月01号）、《中共河北省委河北省人民政府关于强化推进大气污染综合治理的意见》（冀发[2017]7号）、《关于印发&lt;河北省2018年建筑施工与城市道路扬尘整治工作方案&gt;的通知》（冀建安[2018]8号）、《关于&lt;进一步加强建筑施工与城市道路扬尘整治工作&gt;的通知》（冀建安[2018]19号）、《河北省人民代表大会常务委员会关于加强扬尘污染防治的决定》、《住房和城乡建设部办公厅关于进一步加强施工工地和道路扬尘管控工作的通知》（建办质[2019]23号）、《河北省扬尘污染防治办法》（河北省人民政府令 [2020]第1号），采取的抑尘措施，《关于严格执行全市城区房屋建筑施工现场扬尘治理六个百分之百标准的通知》、《河北省扬尘污染防治办法》相关规定，提出如下措施：</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（1）项目装修施工过程中建筑材料应严密遮盖，使用时不得凌空抛掷、抛洒。</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2）建筑材料运输中要采取遮盖措施或利用密闭性运输车，采用苫布覆盖时，苫布边缘至少要遮住槽帮上沿以下15cm。建筑垃圾等废弃物料采用专用运输车辆，车辆应按照批准的路线和时间进行建筑垃圾的运输，行驶路线要避开居民区等环境敏感目标，并限制运输车辆的车速。</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3）施工过程中做到“六个百分之百”，即工地周边百分之百围挡、裸露土地和细颗粒建筑材料百分之覆盖、出入车辆百分之百冲洗、施工现场道路百分之百硬化、拆除和土方作业百分之百湿法作业、渣土车辆百分之百密闭运输，围挡高度不低于2.5m（管廊、热力、道路、拆迁工地围挡不低于1.8m），实现四周闭合；物料和裸地块进行无死角苫盖，苫网目数达到800目以上。</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（4）</w:t>
            </w:r>
            <w:r>
              <w:rPr>
                <w:rFonts w:hint="default" w:ascii="Times New Roman" w:hAnsi="Times New Roman" w:eastAsia="宋体" w:cs="Times New Roman"/>
                <w:b w:val="0"/>
                <w:bCs w:val="0"/>
                <w:color w:val="auto"/>
                <w:sz w:val="21"/>
                <w:szCs w:val="21"/>
              </w:rPr>
              <w:t>根据《扬尘在线监测系统建设及运行技术规范》（DB13/T2935-2019）要求，在施工场所安装在线监测装置，本项目占地面积为</w:t>
            </w:r>
            <w:r>
              <w:rPr>
                <w:rFonts w:hint="eastAsia" w:cs="Times New Roman"/>
                <w:b w:val="0"/>
                <w:bCs w:val="0"/>
                <w:color w:val="auto"/>
                <w:sz w:val="21"/>
                <w:szCs w:val="21"/>
                <w:lang w:val="en-US" w:eastAsia="zh-CN"/>
              </w:rPr>
              <w:t>46000</w:t>
            </w:r>
            <w:r>
              <w:rPr>
                <w:rFonts w:hint="default" w:ascii="Times New Roman" w:hAnsi="Times New Roman" w:eastAsia="宋体" w:cs="Times New Roman"/>
                <w:b w:val="0"/>
                <w:bCs w:val="0"/>
                <w:color w:val="auto"/>
                <w:sz w:val="21"/>
                <w:szCs w:val="21"/>
              </w:rPr>
              <w:t>m</w:t>
            </w:r>
            <w:r>
              <w:rPr>
                <w:rFonts w:hint="default" w:ascii="Times New Roman" w:hAnsi="Times New Roman" w:eastAsia="宋体" w:cs="Times New Roman"/>
                <w:b w:val="0"/>
                <w:bCs w:val="0"/>
                <w:color w:val="auto"/>
                <w:sz w:val="21"/>
                <w:szCs w:val="21"/>
                <w:vertAlign w:val="superscript"/>
              </w:rPr>
              <w:t>2</w:t>
            </w:r>
            <w:r>
              <w:rPr>
                <w:rFonts w:hint="default" w:ascii="Times New Roman" w:hAnsi="Times New Roman" w:eastAsia="宋体" w:cs="Times New Roman"/>
                <w:b w:val="0"/>
                <w:bCs w:val="0"/>
                <w:color w:val="auto"/>
                <w:sz w:val="21"/>
                <w:szCs w:val="21"/>
              </w:rPr>
              <w:t>，大于10000m</w:t>
            </w:r>
            <w:r>
              <w:rPr>
                <w:rFonts w:hint="default" w:ascii="Times New Roman" w:hAnsi="Times New Roman" w:eastAsia="宋体" w:cs="Times New Roman"/>
                <w:b w:val="0"/>
                <w:bCs w:val="0"/>
                <w:color w:val="auto"/>
                <w:sz w:val="21"/>
                <w:szCs w:val="21"/>
                <w:vertAlign w:val="superscript"/>
              </w:rPr>
              <w:t>2</w:t>
            </w:r>
            <w:r>
              <w:rPr>
                <w:rFonts w:hint="default" w:ascii="Times New Roman" w:hAnsi="Times New Roman" w:eastAsia="宋体" w:cs="Times New Roman"/>
                <w:b w:val="0"/>
                <w:bCs w:val="0"/>
                <w:color w:val="auto"/>
                <w:sz w:val="21"/>
                <w:szCs w:val="21"/>
              </w:rPr>
              <w:t>小于</w:t>
            </w:r>
            <w:r>
              <w:rPr>
                <w:rFonts w:hint="eastAsia" w:cs="Times New Roman"/>
                <w:b w:val="0"/>
                <w:bCs w:val="0"/>
                <w:color w:val="auto"/>
                <w:sz w:val="21"/>
                <w:szCs w:val="21"/>
                <w:lang w:val="en-US" w:eastAsia="zh-CN"/>
              </w:rPr>
              <w:t>10</w:t>
            </w:r>
            <w:r>
              <w:rPr>
                <w:rFonts w:hint="default" w:ascii="Times New Roman" w:hAnsi="Times New Roman" w:eastAsia="宋体" w:cs="Times New Roman"/>
                <w:b w:val="0"/>
                <w:bCs w:val="0"/>
                <w:color w:val="auto"/>
                <w:sz w:val="21"/>
                <w:szCs w:val="21"/>
              </w:rPr>
              <w:t>0000m</w:t>
            </w:r>
            <w:r>
              <w:rPr>
                <w:rFonts w:hint="default" w:ascii="Times New Roman" w:hAnsi="Times New Roman" w:eastAsia="宋体" w:cs="Times New Roman"/>
                <w:b w:val="0"/>
                <w:bCs w:val="0"/>
                <w:color w:val="auto"/>
                <w:sz w:val="21"/>
                <w:szCs w:val="21"/>
                <w:vertAlign w:val="superscript"/>
              </w:rPr>
              <w:t>2</w:t>
            </w:r>
            <w:r>
              <w:rPr>
                <w:rFonts w:hint="default" w:ascii="Times New Roman" w:hAnsi="Times New Roman" w:eastAsia="宋体" w:cs="Times New Roman"/>
                <w:b w:val="0"/>
                <w:bCs w:val="0"/>
                <w:color w:val="auto"/>
                <w:sz w:val="21"/>
                <w:szCs w:val="21"/>
              </w:rPr>
              <w:t>，建筑施工监测点数量设置</w:t>
            </w:r>
            <w:r>
              <w:rPr>
                <w:rFonts w:hint="eastAsia" w:cs="Times New Roman"/>
                <w:b w:val="0"/>
                <w:bCs w:val="0"/>
                <w:color w:val="auto"/>
                <w:sz w:val="21"/>
                <w:szCs w:val="21"/>
                <w:lang w:val="en-US" w:eastAsia="zh-CN"/>
              </w:rPr>
              <w:t>4</w:t>
            </w:r>
            <w:r>
              <w:rPr>
                <w:rFonts w:hint="default" w:ascii="Times New Roman" w:hAnsi="Times New Roman" w:eastAsia="宋体" w:cs="Times New Roman"/>
                <w:b w:val="0"/>
                <w:bCs w:val="0"/>
                <w:color w:val="auto"/>
                <w:sz w:val="21"/>
                <w:szCs w:val="21"/>
              </w:rPr>
              <w:t>个，对施工扬尘实时监控，采样口离地面的高度在3m～5m范围内</w:t>
            </w:r>
            <w:r>
              <w:rPr>
                <w:rFonts w:hint="default" w:ascii="Times New Roman" w:hAnsi="Times New Roman" w:eastAsia="宋体" w:cs="Times New Roman"/>
                <w:b w:val="0"/>
                <w:bCs/>
                <w:color w:val="auto"/>
                <w:sz w:val="21"/>
                <w:szCs w:val="21"/>
                <w:highlight w:val="none"/>
                <w:lang w:val="en-US" w:eastAsia="zh-CN"/>
              </w:rPr>
              <w:t>。</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（5）施工机械、运输车辆排放的尾气</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尾气污染物主要包括 CO、NOx、THC 等，项目施工期间应采取以下措施，减轻尾气影响：加强对施工机械管理，科学安排其运行时间，严格按照施工时间作业，不允许任意扩大施工路线；禁止使用“无标车”、“黄标车”运输建筑材料、弃土、建筑垃圾物料等措施。</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eastAsia"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采取上述措施后，施工期产生的扬尘及施工机械、车辆尾气对周围环境的影响可以得到有效控制，且施工作业产生的粉尘和尾气污染也会随施工期的结束而消除</w:t>
            </w:r>
            <w:r>
              <w:rPr>
                <w:rFonts w:hint="eastAsia" w:cs="Times New Roman"/>
                <w:b w:val="0"/>
                <w:bCs/>
                <w:color w:val="auto"/>
                <w:sz w:val="21"/>
                <w:szCs w:val="21"/>
                <w:highlight w:val="none"/>
                <w:lang w:val="en-US" w:eastAsia="zh-CN"/>
              </w:rPr>
              <w:t>。</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0" w:firstLineChars="0"/>
              <w:textAlignment w:val="auto"/>
              <w:rPr>
                <w:rFonts w:hint="default" w:ascii="Times New Roman" w:hAnsi="Times New Roman" w:eastAsia="宋体" w:cs="Times New Roman"/>
                <w:b/>
                <w:bCs w:val="0"/>
                <w:color w:val="auto"/>
                <w:sz w:val="21"/>
                <w:szCs w:val="21"/>
                <w:highlight w:val="none"/>
                <w:lang w:val="en-US" w:eastAsia="zh-CN"/>
              </w:rPr>
            </w:pPr>
            <w:r>
              <w:rPr>
                <w:rFonts w:hint="default" w:ascii="Times New Roman" w:hAnsi="Times New Roman" w:eastAsia="宋体" w:cs="Times New Roman"/>
                <w:b/>
                <w:bCs w:val="0"/>
                <w:color w:val="auto"/>
                <w:sz w:val="21"/>
                <w:szCs w:val="21"/>
                <w:highlight w:val="none"/>
                <w:lang w:val="en-US" w:eastAsia="zh-CN"/>
              </w:rPr>
              <w:t>1.2水环境保护措施</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废水主要来源于施工人员的生活污水和施工过程中混凝土养护废水及机械设备清洗废水等。为减少施工期废水对周围水环境的影响，须采取以下水污染控制防治措施：</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1）本工程建筑结构为彩钢结构，采用商品混凝土浇注后，需要及时浇水养护，养护废水大部分自然蒸发，少部分经人工收集至沉淀池，经沉淀处理后，回用于场地洒水降尘。施工过程中清洗机械设备时产生的清洗废水，产生量较少，全部收集至沉淀池沉淀处理后，回用于场地洒水降尘。</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（2）定期检查、维护好施工机械及车辆，防止油品泄漏。施工机械产生的废油料及润滑油等，集中存放，统一回收、处理。</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（3）施工现场不设宿营地，不设食堂，生活废水主要是施工人员洗漱废水，水质简单，其污染因子主要为SS、COD，且浓度较低，直接泼洒地面降尘。</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0" w:firstLineChars="0"/>
              <w:textAlignment w:val="auto"/>
              <w:rPr>
                <w:rFonts w:hint="default" w:ascii="Times New Roman" w:hAnsi="Times New Roman" w:eastAsia="宋体" w:cs="Times New Roman"/>
                <w:b/>
                <w:bCs w:val="0"/>
                <w:color w:val="auto"/>
                <w:sz w:val="21"/>
                <w:szCs w:val="21"/>
                <w:highlight w:val="none"/>
                <w:lang w:val="en-US" w:eastAsia="zh-CN"/>
              </w:rPr>
            </w:pPr>
            <w:r>
              <w:rPr>
                <w:rFonts w:hint="default" w:ascii="Times New Roman" w:hAnsi="Times New Roman" w:eastAsia="宋体" w:cs="Times New Roman"/>
                <w:b/>
                <w:bCs w:val="0"/>
                <w:color w:val="auto"/>
                <w:sz w:val="21"/>
                <w:szCs w:val="21"/>
                <w:highlight w:val="none"/>
                <w:lang w:val="en-US" w:eastAsia="zh-CN"/>
              </w:rPr>
              <w:t>1.3声环境保护措施</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主要施工噪声源为施工过程中使用推土机、挖掘机等施工机具噪声。根据项目施工特点，项目通过采用低噪声机械设备、合理安排施工计划和时间以及距离防护和隔声等措施减少施工噪声对区域声环境的影响，结合施工进展，具体采取如下防治措施：</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①建设单位与施工单位签订合同的同时，应对施工噪声防治措施进行约定，施工单位所使用的主要施工机械应选用低噪声机械设备，并及时维修保养，严格按操作规程使用各类机械。</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②合理布局施工场地，将强噪声设备尽可能分散安排。</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③合理安排施工时间：要求施工单位严格遵守环保部门规定，合理安排施工时间，对敏感点影响较大的施工点12：00-14：00和22：00-6：00期间不施工。</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④加强管理，建设单位在完善噪声防治措施的同时，施工前上报当地环保主管部门备案，同时以张贴公告等形式告知施工日期、竣工日期及拟采取的环保措施等；</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⑤各运输建筑材料及建筑垃圾的车辆要选择合适的时间、路线进行运输，运输车辆行驶路线尽量避开环境敏感点，车辆出入现场时应低速、禁鸣。</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采取上述措施后，经距离衰减，施工噪声对周围敏感点影响较小。</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0" w:firstLineChars="0"/>
              <w:textAlignment w:val="auto"/>
              <w:rPr>
                <w:rFonts w:hint="default" w:ascii="Times New Roman" w:hAnsi="Times New Roman" w:eastAsia="宋体" w:cs="Times New Roman"/>
                <w:b/>
                <w:bCs w:val="0"/>
                <w:color w:val="auto"/>
                <w:sz w:val="21"/>
                <w:szCs w:val="21"/>
                <w:highlight w:val="none"/>
                <w:lang w:val="en-US" w:eastAsia="zh-CN"/>
              </w:rPr>
            </w:pPr>
            <w:r>
              <w:rPr>
                <w:rFonts w:hint="default" w:ascii="Times New Roman" w:hAnsi="Times New Roman" w:eastAsia="宋体" w:cs="Times New Roman"/>
                <w:b/>
                <w:bCs w:val="0"/>
                <w:color w:val="auto"/>
                <w:sz w:val="21"/>
                <w:szCs w:val="21"/>
                <w:highlight w:val="none"/>
                <w:lang w:val="en-US" w:eastAsia="zh-CN"/>
              </w:rPr>
              <w:t>1.4 固废</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施工期产生的固体废物主要有三类，一是开挖剥离的土石方，二是施工过程产生的建筑垃圾，三是施工人员的生活垃圾。建筑垃圾包括基地开挖时产生的废弃土方、混凝土浇筑过程中的漏浆、填充墙砌筑时洒落的砂浆、建材废包装、建材的废边角料等。施工开挖的土石方均用于地基回填和厂房内地面基础回填，无外弃；混凝土浇筑过程中的漏浆、填充墙砌筑时洒落的砂浆收集后用于地基基础回填；建材废包装、建材的废边角料等收集后外售。</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1.5施工期生态影响</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项目生态影响主要集中在施工期。通过在施工期间采取一定的生态环境保护措施，可以有效减缓规划实施对生态环境的影响。</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（1）在施工中，合理安排施工计划、施工程序，协调好各个施工步骤，预计中尽量减少开挖，并争取土料随挖、随运，减少堆土裸土的暴露时间，以避免受降雨的直接冲刷和水土流失。</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（2）项目建成后，应及时恢复被扰乱的地域，重新组织未利用的小块土地，人工种植植被，减少水土流失。</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0" w:firstLineChars="0"/>
              <w:textAlignment w:val="auto"/>
              <w:rPr>
                <w:rFonts w:hint="default" w:ascii="Times New Roman" w:hAnsi="Times New Roman" w:eastAsia="宋体" w:cs="Times New Roman"/>
                <w:b/>
                <w:bCs w:val="0"/>
                <w:color w:val="auto"/>
                <w:sz w:val="21"/>
                <w:szCs w:val="21"/>
                <w:highlight w:val="none"/>
                <w:lang w:val="en-US" w:eastAsia="zh-CN"/>
              </w:rPr>
            </w:pPr>
            <w:r>
              <w:rPr>
                <w:rFonts w:hint="default" w:ascii="Times New Roman" w:hAnsi="Times New Roman" w:eastAsia="宋体" w:cs="Times New Roman"/>
                <w:b/>
                <w:bCs w:val="0"/>
                <w:color w:val="auto"/>
                <w:sz w:val="21"/>
                <w:szCs w:val="21"/>
                <w:highlight w:val="none"/>
                <w:lang w:val="en-US" w:eastAsia="zh-CN"/>
              </w:rPr>
              <w:t>1.6施工期主要产排污环节</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⑴废气</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本项目在基础开挖、装修改造期间，会产生施工扬尘，粉尘飘出会对周边环境造成尘污染。主要为水泥、建材等装卸、运输，使用商品混凝土。施工中运输车辆产生的扬尘；运输车辆、施工机械及动力设备排出的尾气；施工机械在作业带上行驶以及施工便道建筑等引起的扬尘。主要污染因子为TSP、HC、NOx、CO等。</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⑵废水</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主要来源于施工人员生活污水及施工过程中混凝土养护废水及机械设备清洗废水。废水中主要污染因子为COD、BOD5、SS及氨氮等。本项目施工厂区不设专门的施工生活营地，少量生活污水就地泼洒，不外排。</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⑶噪声</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主要来自各类施工机械及运输车辆，噪声值范围为75-95dB(A)，施工期间会对周围环境产生一定的影响。</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⑷固体废物</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施工期产生的固体废物主要有三类，一是开挖剥离的土石方，二是施工过程产生的建筑垃圾，三是施工人员的生活垃圾。建筑垃圾包括基地开挖时产生的废弃土方、混凝土浇筑过程中的漏浆、填充墙砌筑时洒落的砂浆、建材废包装、建材的废边角料等。施工开挖的土石方均用于地基回填和厂房内地面基础回填，无外弃；混凝土浇筑过程中的漏浆、填充墙砌筑时洒落的砂浆收集后用于地基基础回填；建材废包装、建材的废边角料等收集后外售。</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420" w:firstLineChars="200"/>
              <w:textAlignment w:val="auto"/>
              <w:rPr>
                <w:rFonts w:hint="eastAsia" w:ascii="Times New Roman" w:hAnsi="Times New Roman" w:eastAsia="宋体" w:cs="Times New Roman"/>
                <w:b w:val="0"/>
                <w:bCs/>
                <w:color w:val="auto"/>
                <w:sz w:val="21"/>
                <w:szCs w:val="21"/>
                <w:highlight w:val="none"/>
                <w:lang w:val="en-US" w:eastAsia="zh-CN"/>
              </w:rPr>
            </w:pPr>
            <w:r>
              <w:rPr>
                <w:color w:val="auto"/>
                <w:sz w:val="21"/>
                <w:highlight w:val="none"/>
              </w:rPr>
              <mc:AlternateContent>
                <mc:Choice Requires="wpg">
                  <w:drawing>
                    <wp:anchor distT="0" distB="0" distL="114300" distR="114300" simplePos="0" relativeHeight="251711488" behindDoc="0" locked="0" layoutInCell="1" allowOverlap="1">
                      <wp:simplePos x="0" y="0"/>
                      <wp:positionH relativeFrom="column">
                        <wp:posOffset>460375</wp:posOffset>
                      </wp:positionH>
                      <wp:positionV relativeFrom="paragraph">
                        <wp:posOffset>234315</wp:posOffset>
                      </wp:positionV>
                      <wp:extent cx="4431030" cy="20908010"/>
                      <wp:effectExtent l="0" t="0" r="45720" b="8890"/>
                      <wp:wrapNone/>
                      <wp:docPr id="131" name="组合 131"/>
                      <wp:cNvGraphicFramePr/>
                      <a:graphic xmlns:a="http://schemas.openxmlformats.org/drawingml/2006/main">
                        <a:graphicData uri="http://schemas.microsoft.com/office/word/2010/wordprocessingGroup">
                          <wpg:wgp>
                            <wpg:cNvGrpSpPr/>
                            <wpg:grpSpPr>
                              <a:xfrm>
                                <a:off x="0" y="0"/>
                                <a:ext cx="4431030" cy="20908010"/>
                                <a:chOff x="3039" y="510284"/>
                                <a:chExt cx="6978" cy="32926"/>
                              </a:xfrm>
                            </wpg:grpSpPr>
                            <wpg:grpSp>
                              <wpg:cNvPr id="118" name="组合 118"/>
                              <wpg:cNvGrpSpPr/>
                              <wpg:grpSpPr>
                                <a:xfrm>
                                  <a:off x="3039" y="510284"/>
                                  <a:ext cx="6979" cy="32927"/>
                                  <a:chOff x="3533" y="623791"/>
                                  <a:chExt cx="6979" cy="32927"/>
                                </a:xfrm>
                              </wpg:grpSpPr>
                              <wps:wsp>
                                <wps:cNvPr id="24" name="文本框 24"/>
                                <wps:cNvSpPr txBox="1"/>
                                <wps:spPr>
                                  <a:xfrm>
                                    <a:off x="8989" y="623791"/>
                                    <a:ext cx="1336" cy="468"/>
                                  </a:xfrm>
                                  <a:prstGeom prst="rect">
                                    <a:avLst/>
                                  </a:prstGeom>
                                  <a:solidFill>
                                    <a:srgbClr val="FFFFFF"/>
                                  </a:solidFill>
                                  <a:ln>
                                    <a:noFill/>
                                  </a:ln>
                                </wps:spPr>
                                <wps:txbx>
                                  <w:txbxContent>
                                    <w:p>
                                      <w:pPr>
                                        <w:spacing w:line="280" w:lineRule="exact"/>
                                        <w:ind w:left="0" w:leftChars="0" w:firstLine="0" w:firstLineChars="0"/>
                                        <w:jc w:val="center"/>
                                        <w:rPr>
                                          <w:rFonts w:hint="eastAsia" w:ascii="Times New Roman" w:hAnsi="Times New Roman" w:eastAsia="宋体" w:cs="Times New Roman"/>
                                          <w:sz w:val="16"/>
                                          <w:szCs w:val="16"/>
                                          <w:lang w:eastAsia="zh-CN"/>
                                        </w:rPr>
                                      </w:pPr>
                                      <w:r>
                                        <w:rPr>
                                          <w:rFonts w:hint="eastAsia" w:ascii="Times New Roman" w:hAnsi="Times New Roman" w:eastAsia="宋体" w:cs="Times New Roman"/>
                                          <w:sz w:val="16"/>
                                          <w:szCs w:val="16"/>
                                        </w:rPr>
                                        <w:t>噪声</w:t>
                                      </w:r>
                                      <w:r>
                                        <w:rPr>
                                          <w:rFonts w:hint="eastAsia" w:ascii="Times New Roman" w:hAnsi="Times New Roman" w:eastAsia="宋体" w:cs="Times New Roman"/>
                                          <w:sz w:val="16"/>
                                          <w:szCs w:val="16"/>
                                          <w:lang w:eastAsia="zh-CN"/>
                                        </w:rPr>
                                        <w:t>、废气</w:t>
                                      </w:r>
                                    </w:p>
                                  </w:txbxContent>
                                </wps:txbx>
                                <wps:bodyPr upright="1"/>
                              </wps:wsp>
                              <wps:wsp>
                                <wps:cNvPr id="86" name="文本框 86"/>
                                <wps:cNvSpPr txBox="1"/>
                                <wps:spPr>
                                  <a:xfrm>
                                    <a:off x="7445" y="623871"/>
                                    <a:ext cx="782" cy="468"/>
                                  </a:xfrm>
                                  <a:prstGeom prst="rect">
                                    <a:avLst/>
                                  </a:prstGeom>
                                  <a:solidFill>
                                    <a:srgbClr val="FFFFFF"/>
                                  </a:solidFill>
                                  <a:ln>
                                    <a:noFill/>
                                  </a:ln>
                                </wps:spPr>
                                <wps:txbx>
                                  <w:txbxContent>
                                    <w:p>
                                      <w:pPr>
                                        <w:spacing w:line="280" w:lineRule="exact"/>
                                        <w:ind w:left="0" w:leftChars="0" w:right="0" w:rightChars="0" w:firstLine="0" w:firstLineChars="0"/>
                                        <w:jc w:val="center"/>
                                        <w:rPr>
                                          <w:rFonts w:eastAsia="Times New Roman"/>
                                        </w:rPr>
                                      </w:pPr>
                                      <w:r>
                                        <w:rPr>
                                          <w:rFonts w:hint="eastAsia" w:ascii="Times New Roman" w:hAnsi="Times New Roman" w:eastAsia="宋体" w:cs="Times New Roman"/>
                                          <w:sz w:val="16"/>
                                          <w:szCs w:val="16"/>
                                        </w:rPr>
                                        <w:t>噪声</w:t>
                                      </w:r>
                                    </w:p>
                                  </w:txbxContent>
                                </wps:txbx>
                                <wps:bodyPr lIns="0" tIns="45720" rIns="0" bIns="45720" upright="1"/>
                              </wps:wsp>
                              <wps:wsp>
                                <wps:cNvPr id="88" name="文本框 88"/>
                                <wps:cNvSpPr txBox="1"/>
                                <wps:spPr>
                                  <a:xfrm>
                                    <a:off x="5059" y="623828"/>
                                    <a:ext cx="1878" cy="468"/>
                                  </a:xfrm>
                                  <a:prstGeom prst="rect">
                                    <a:avLst/>
                                  </a:prstGeom>
                                  <a:solidFill>
                                    <a:srgbClr val="FFFFFF"/>
                                  </a:solidFill>
                                  <a:ln>
                                    <a:noFill/>
                                  </a:ln>
                                </wps:spPr>
                                <wps:txbx>
                                  <w:txbxContent>
                                    <w:p>
                                      <w:pPr>
                                        <w:spacing w:line="280" w:lineRule="exact"/>
                                        <w:ind w:left="0" w:leftChars="0" w:firstLine="0" w:firstLineChars="0"/>
                                        <w:jc w:val="center"/>
                                        <w:rPr>
                                          <w:rFonts w:hint="eastAsia" w:ascii="Times New Roman" w:hAnsi="Times New Roman" w:eastAsia="宋体" w:cs="Times New Roman"/>
                                          <w:sz w:val="16"/>
                                          <w:szCs w:val="16"/>
                                        </w:rPr>
                                      </w:pPr>
                                      <w:r>
                                        <w:rPr>
                                          <w:rFonts w:hint="eastAsia" w:ascii="Times New Roman" w:hAnsi="Times New Roman" w:eastAsia="宋体" w:cs="Times New Roman"/>
                                          <w:sz w:val="16"/>
                                          <w:szCs w:val="16"/>
                                        </w:rPr>
                                        <w:t>噪声、扬尘、垃圾</w:t>
                                      </w:r>
                                    </w:p>
                                  </w:txbxContent>
                                </wps:txbx>
                                <wps:bodyPr upright="1"/>
                              </wps:wsp>
                              <wps:wsp>
                                <wps:cNvPr id="89" name="文本框 89"/>
                                <wps:cNvSpPr txBox="1"/>
                                <wps:spPr>
                                  <a:xfrm>
                                    <a:off x="3533" y="623808"/>
                                    <a:ext cx="1015" cy="468"/>
                                  </a:xfrm>
                                  <a:prstGeom prst="rect">
                                    <a:avLst/>
                                  </a:prstGeom>
                                  <a:solidFill>
                                    <a:srgbClr val="FFFFFF"/>
                                  </a:solidFill>
                                  <a:ln>
                                    <a:noFill/>
                                  </a:ln>
                                </wps:spPr>
                                <wps:txbx>
                                  <w:txbxContent>
                                    <w:p>
                                      <w:pPr>
                                        <w:spacing w:line="280" w:lineRule="exact"/>
                                        <w:ind w:left="0" w:leftChars="0" w:firstLine="0" w:firstLineChars="0"/>
                                        <w:jc w:val="center"/>
                                        <w:rPr>
                                          <w:rFonts w:hint="eastAsia" w:ascii="Times New Roman" w:hAnsi="Times New Roman" w:eastAsia="宋体" w:cs="Times New Roman"/>
                                          <w:sz w:val="16"/>
                                          <w:szCs w:val="16"/>
                                        </w:rPr>
                                      </w:pPr>
                                      <w:r>
                                        <w:rPr>
                                          <w:rFonts w:hint="eastAsia" w:ascii="Times New Roman" w:hAnsi="Times New Roman" w:eastAsia="宋体" w:cs="Times New Roman"/>
                                          <w:sz w:val="16"/>
                                          <w:szCs w:val="16"/>
                                        </w:rPr>
                                        <w:t>噪声、扬尘</w:t>
                                      </w:r>
                                    </w:p>
                                  </w:txbxContent>
                                </wps:txbx>
                                <wps:bodyPr lIns="0" tIns="45720" rIns="0" bIns="45720" upright="1"/>
                              </wps:wsp>
                              <wps:wsp>
                                <wps:cNvPr id="90" name="直接连接符 90"/>
                                <wps:cNvCnPr/>
                                <wps:spPr>
                                  <a:xfrm flipH="1" flipV="1">
                                    <a:off x="10511" y="656214"/>
                                    <a:ext cx="1" cy="504"/>
                                  </a:xfrm>
                                  <a:prstGeom prst="line">
                                    <a:avLst/>
                                  </a:prstGeom>
                                  <a:ln w="9525" cap="flat" cmpd="sng">
                                    <a:solidFill>
                                      <a:srgbClr val="000000"/>
                                    </a:solidFill>
                                    <a:prstDash val="dash"/>
                                    <a:round/>
                                    <a:headEnd type="none" w="med" len="med"/>
                                    <a:tailEnd type="triangle" w="med" len="med"/>
                                  </a:ln>
                                </wps:spPr>
                                <wps:bodyPr upright="1"/>
                              </wps:wsp>
                              <wps:wsp>
                                <wps:cNvPr id="91" name="直接连接符 91"/>
                                <wps:cNvCnPr/>
                                <wps:spPr>
                                  <a:xfrm flipH="1" flipV="1">
                                    <a:off x="10511" y="656214"/>
                                    <a:ext cx="1" cy="504"/>
                                  </a:xfrm>
                                  <a:prstGeom prst="line">
                                    <a:avLst/>
                                  </a:prstGeom>
                                  <a:ln w="9525" cap="flat" cmpd="sng">
                                    <a:solidFill>
                                      <a:srgbClr val="000000"/>
                                    </a:solidFill>
                                    <a:prstDash val="dash"/>
                                    <a:round/>
                                    <a:headEnd type="none" w="med" len="med"/>
                                    <a:tailEnd type="triangle" w="med" len="med"/>
                                  </a:ln>
                                </wps:spPr>
                                <wps:bodyPr upright="1"/>
                              </wps:wsp>
                              <wps:wsp>
                                <wps:cNvPr id="100" name="直接连接符 100"/>
                                <wps:cNvCnPr/>
                                <wps:spPr>
                                  <a:xfrm flipV="1">
                                    <a:off x="10510" y="656214"/>
                                    <a:ext cx="1" cy="484"/>
                                  </a:xfrm>
                                  <a:prstGeom prst="line">
                                    <a:avLst/>
                                  </a:prstGeom>
                                  <a:ln w="9525" cap="flat" cmpd="sng">
                                    <a:solidFill>
                                      <a:srgbClr val="000000"/>
                                    </a:solidFill>
                                    <a:prstDash val="dash"/>
                                    <a:round/>
                                    <a:headEnd type="none" w="med" len="med"/>
                                    <a:tailEnd type="triangle" w="med" len="med"/>
                                  </a:ln>
                                </wps:spPr>
                                <wps:bodyPr upright="1"/>
                              </wps:wsp>
                              <wps:wsp>
                                <wps:cNvPr id="102" name="直接连接符 102"/>
                                <wps:cNvCnPr/>
                                <wps:spPr>
                                  <a:xfrm flipV="1">
                                    <a:off x="10511" y="656214"/>
                                    <a:ext cx="0" cy="434"/>
                                  </a:xfrm>
                                  <a:prstGeom prst="line">
                                    <a:avLst/>
                                  </a:prstGeom>
                                  <a:ln w="9525" cap="flat" cmpd="sng">
                                    <a:solidFill>
                                      <a:srgbClr val="000000"/>
                                    </a:solidFill>
                                    <a:prstDash val="dash"/>
                                    <a:round/>
                                    <a:headEnd type="none" w="med" len="med"/>
                                    <a:tailEnd type="triangle" w="med" len="med"/>
                                  </a:ln>
                                </wps:spPr>
                                <wps:bodyPr upright="1"/>
                              </wps:wsp>
                              <wps:wsp>
                                <wps:cNvPr id="103" name="文本框 103"/>
                                <wps:cNvSpPr txBox="1"/>
                                <wps:spPr>
                                  <a:xfrm>
                                    <a:off x="7126" y="624789"/>
                                    <a:ext cx="1588" cy="468"/>
                                  </a:xfrm>
                                  <a:prstGeom prst="rect">
                                    <a:avLst/>
                                  </a:prstGeom>
                                  <a:solidFill>
                                    <a:srgbClr val="FFFFFF"/>
                                  </a:solidFill>
                                  <a:ln w="9525" cap="flat" cmpd="sng">
                                    <a:solidFill>
                                      <a:srgbClr val="000000"/>
                                    </a:solidFill>
                                    <a:prstDash val="solid"/>
                                    <a:miter/>
                                    <a:headEnd type="none" w="med" len="med"/>
                                    <a:tailEnd type="none" w="med" len="med"/>
                                  </a:ln>
                                </wps:spPr>
                                <wps:txbx>
                                  <w:txbxContent>
                                    <w:p>
                                      <w:pPr>
                                        <w:spacing w:line="280" w:lineRule="exact"/>
                                        <w:ind w:left="0" w:leftChars="0" w:firstLine="0" w:firstLineChars="0"/>
                                        <w:jc w:val="center"/>
                                        <w:rPr>
                                          <w:rFonts w:hint="eastAsia" w:ascii="Times New Roman" w:hAnsi="Times New Roman" w:eastAsia="宋体" w:cs="Times New Roman"/>
                                          <w:sz w:val="16"/>
                                          <w:szCs w:val="16"/>
                                        </w:rPr>
                                      </w:pPr>
                                      <w:r>
                                        <w:rPr>
                                          <w:rFonts w:hint="eastAsia" w:ascii="Times New Roman" w:hAnsi="Times New Roman" w:eastAsia="宋体" w:cs="Times New Roman"/>
                                          <w:sz w:val="16"/>
                                          <w:szCs w:val="16"/>
                                          <w:lang w:eastAsia="zh-CN"/>
                                        </w:rPr>
                                        <w:t>设备</w:t>
                                      </w:r>
                                      <w:r>
                                        <w:rPr>
                                          <w:rFonts w:hint="eastAsia" w:ascii="Times New Roman" w:hAnsi="Times New Roman" w:eastAsia="宋体" w:cs="Times New Roman"/>
                                          <w:sz w:val="16"/>
                                          <w:szCs w:val="16"/>
                                        </w:rPr>
                                        <w:t>安装</w:t>
                                      </w:r>
                                    </w:p>
                                  </w:txbxContent>
                                </wps:txbx>
                                <wps:bodyPr lIns="0" tIns="45720" rIns="0" bIns="45720" upright="1"/>
                              </wps:wsp>
                              <wps:wsp>
                                <wps:cNvPr id="104" name="文本框 104"/>
                                <wps:cNvSpPr txBox="1"/>
                                <wps:spPr>
                                  <a:xfrm>
                                    <a:off x="5270" y="624771"/>
                                    <a:ext cx="1172" cy="498"/>
                                  </a:xfrm>
                                  <a:prstGeom prst="rect">
                                    <a:avLst/>
                                  </a:prstGeom>
                                  <a:solidFill>
                                    <a:srgbClr val="FFFFFF"/>
                                  </a:solidFill>
                                  <a:ln w="9525" cap="flat" cmpd="sng">
                                    <a:solidFill>
                                      <a:srgbClr val="000000"/>
                                    </a:solidFill>
                                    <a:prstDash val="solid"/>
                                    <a:miter/>
                                    <a:headEnd type="none" w="med" len="med"/>
                                    <a:tailEnd type="none" w="med" len="med"/>
                                  </a:ln>
                                </wps:spPr>
                                <wps:txbx>
                                  <w:txbxContent>
                                    <w:p>
                                      <w:pPr>
                                        <w:spacing w:line="280" w:lineRule="exact"/>
                                        <w:ind w:left="0" w:leftChars="0" w:firstLine="0" w:firstLineChars="0"/>
                                        <w:jc w:val="center"/>
                                        <w:rPr>
                                          <w:rFonts w:hint="eastAsia" w:ascii="Times New Roman" w:hAnsi="Times New Roman" w:eastAsia="宋体" w:cs="Times New Roman"/>
                                          <w:sz w:val="16"/>
                                          <w:szCs w:val="16"/>
                                        </w:rPr>
                                      </w:pPr>
                                      <w:r>
                                        <w:rPr>
                                          <w:rFonts w:hint="eastAsia" w:ascii="Times New Roman" w:hAnsi="Times New Roman" w:eastAsia="宋体" w:cs="Times New Roman"/>
                                          <w:sz w:val="16"/>
                                          <w:szCs w:val="16"/>
                                        </w:rPr>
                                        <w:t>用房建设</w:t>
                                      </w:r>
                                    </w:p>
                                  </w:txbxContent>
                                </wps:txbx>
                                <wps:bodyPr upright="1"/>
                              </wps:wsp>
                              <wps:wsp>
                                <wps:cNvPr id="105" name="文本框 105"/>
                                <wps:cNvSpPr txBox="1"/>
                                <wps:spPr>
                                  <a:xfrm>
                                    <a:off x="3708" y="624756"/>
                                    <a:ext cx="1120" cy="468"/>
                                  </a:xfrm>
                                  <a:prstGeom prst="rect">
                                    <a:avLst/>
                                  </a:prstGeom>
                                  <a:solidFill>
                                    <a:srgbClr val="FFFFFF"/>
                                  </a:solidFill>
                                  <a:ln w="9525" cap="flat" cmpd="sng">
                                    <a:solidFill>
                                      <a:srgbClr val="000000"/>
                                    </a:solidFill>
                                    <a:prstDash val="solid"/>
                                    <a:miter/>
                                    <a:headEnd type="none" w="med" len="med"/>
                                    <a:tailEnd type="none" w="med" len="med"/>
                                  </a:ln>
                                </wps:spPr>
                                <wps:txbx>
                                  <w:txbxContent>
                                    <w:p>
                                      <w:pPr>
                                        <w:spacing w:line="280" w:lineRule="exact"/>
                                        <w:ind w:left="0" w:leftChars="0" w:firstLine="0" w:firstLineChars="0"/>
                                        <w:jc w:val="center"/>
                                        <w:rPr>
                                          <w:rFonts w:eastAsia="Times New Roman"/>
                                          <w:sz w:val="16"/>
                                          <w:szCs w:val="16"/>
                                        </w:rPr>
                                      </w:pPr>
                                      <w:r>
                                        <w:rPr>
                                          <w:rFonts w:hint="eastAsia"/>
                                          <w:sz w:val="16"/>
                                          <w:szCs w:val="16"/>
                                        </w:rPr>
                                        <w:t>场地平整</w:t>
                                      </w:r>
                                    </w:p>
                                  </w:txbxContent>
                                </wps:txbx>
                                <wps:bodyPr lIns="18000" tIns="45720" rIns="18000" bIns="45720" upright="1"/>
                              </wps:wsp>
                              <wps:wsp>
                                <wps:cNvPr id="106" name="直接连接符 106"/>
                                <wps:cNvCnPr/>
                                <wps:spPr>
                                  <a:xfrm flipV="1">
                                    <a:off x="9777" y="656214"/>
                                    <a:ext cx="734" cy="20"/>
                                  </a:xfrm>
                                  <a:prstGeom prst="line">
                                    <a:avLst/>
                                  </a:prstGeom>
                                  <a:ln w="9525" cap="flat" cmpd="sng">
                                    <a:solidFill>
                                      <a:srgbClr val="000000"/>
                                    </a:solidFill>
                                    <a:prstDash val="solid"/>
                                    <a:round/>
                                    <a:headEnd type="none" w="med" len="med"/>
                                    <a:tailEnd type="triangle" w="med" len="med"/>
                                  </a:ln>
                                </wps:spPr>
                                <wps:bodyPr upright="1"/>
                              </wps:wsp>
                              <wps:wsp>
                                <wps:cNvPr id="107" name="直接连接符 107"/>
                                <wps:cNvCnPr/>
                                <wps:spPr>
                                  <a:xfrm flipV="1">
                                    <a:off x="9994" y="656214"/>
                                    <a:ext cx="517" cy="20"/>
                                  </a:xfrm>
                                  <a:prstGeom prst="line">
                                    <a:avLst/>
                                  </a:prstGeom>
                                  <a:ln w="9525" cap="flat" cmpd="sng">
                                    <a:solidFill>
                                      <a:srgbClr val="000000"/>
                                    </a:solidFill>
                                    <a:prstDash val="solid"/>
                                    <a:round/>
                                    <a:headEnd type="none" w="med" len="med"/>
                                    <a:tailEnd type="triangle" w="med" len="med"/>
                                  </a:ln>
                                </wps:spPr>
                                <wps:bodyPr upright="1"/>
                              </wps:wsp>
                              <wps:wsp>
                                <wps:cNvPr id="117" name="直接连接符 117"/>
                                <wps:cNvCnPr/>
                                <wps:spPr>
                                  <a:xfrm>
                                    <a:off x="10070" y="656214"/>
                                    <a:ext cx="441" cy="0"/>
                                  </a:xfrm>
                                  <a:prstGeom prst="line">
                                    <a:avLst/>
                                  </a:prstGeom>
                                  <a:ln w="9525" cap="flat" cmpd="sng">
                                    <a:solidFill>
                                      <a:srgbClr val="000000"/>
                                    </a:solidFill>
                                    <a:prstDash val="solid"/>
                                    <a:round/>
                                    <a:headEnd type="none" w="med" len="med"/>
                                    <a:tailEnd type="triangle" w="med" len="med"/>
                                  </a:ln>
                                </wps:spPr>
                                <wps:bodyPr upright="1"/>
                              </wps:wsp>
                            </wpg:grpSp>
                            <wps:wsp>
                              <wps:cNvPr id="119" name="直接连接符 119"/>
                              <wps:cNvCnPr/>
                              <wps:spPr>
                                <a:xfrm flipH="1" flipV="1">
                                  <a:off x="9226" y="510720"/>
                                  <a:ext cx="12" cy="550"/>
                                </a:xfrm>
                                <a:prstGeom prst="line">
                                  <a:avLst/>
                                </a:prstGeom>
                                <a:ln w="9525" cap="flat" cmpd="sng">
                                  <a:solidFill>
                                    <a:srgbClr val="000000"/>
                                  </a:solidFill>
                                  <a:prstDash val="dash"/>
                                  <a:headEnd type="none" w="med" len="med"/>
                                  <a:tailEnd type="arrow" w="med" len="med"/>
                                </a:ln>
                              </wps:spPr>
                              <wps:bodyPr upright="1"/>
                            </wps:wsp>
                            <wps:wsp>
                              <wps:cNvPr id="124" name="直接连接符 124"/>
                              <wps:cNvCnPr/>
                              <wps:spPr>
                                <a:xfrm flipH="1" flipV="1">
                                  <a:off x="7380" y="510733"/>
                                  <a:ext cx="12" cy="550"/>
                                </a:xfrm>
                                <a:prstGeom prst="line">
                                  <a:avLst/>
                                </a:prstGeom>
                                <a:ln w="9525" cap="flat" cmpd="sng">
                                  <a:solidFill>
                                    <a:srgbClr val="000000"/>
                                  </a:solidFill>
                                  <a:prstDash val="dash"/>
                                  <a:headEnd type="none" w="med" len="med"/>
                                  <a:tailEnd type="arrow" w="med" len="med"/>
                                </a:ln>
                              </wps:spPr>
                              <wps:bodyPr upright="1"/>
                            </wps:wsp>
                            <wps:wsp>
                              <wps:cNvPr id="125" name="直接连接符 125"/>
                              <wps:cNvCnPr/>
                              <wps:spPr>
                                <a:xfrm flipH="1" flipV="1">
                                  <a:off x="5418" y="510709"/>
                                  <a:ext cx="12" cy="550"/>
                                </a:xfrm>
                                <a:prstGeom prst="line">
                                  <a:avLst/>
                                </a:prstGeom>
                                <a:ln w="9525" cap="flat" cmpd="sng">
                                  <a:solidFill>
                                    <a:srgbClr val="000000"/>
                                  </a:solidFill>
                                  <a:prstDash val="dash"/>
                                  <a:headEnd type="none" w="med" len="med"/>
                                  <a:tailEnd type="arrow" w="med" len="med"/>
                                </a:ln>
                              </wps:spPr>
                              <wps:bodyPr upright="1"/>
                            </wps:wsp>
                            <wps:wsp>
                              <wps:cNvPr id="126" name="直接连接符 126"/>
                              <wps:cNvCnPr/>
                              <wps:spPr>
                                <a:xfrm flipH="1" flipV="1">
                                  <a:off x="3563" y="510758"/>
                                  <a:ext cx="12" cy="550"/>
                                </a:xfrm>
                                <a:prstGeom prst="line">
                                  <a:avLst/>
                                </a:prstGeom>
                                <a:ln w="9525" cap="flat" cmpd="sng">
                                  <a:solidFill>
                                    <a:srgbClr val="000000"/>
                                  </a:solidFill>
                                  <a:prstDash val="dash"/>
                                  <a:headEnd type="none" w="med" len="med"/>
                                  <a:tailEnd type="arrow" w="med" len="med"/>
                                </a:ln>
                              </wps:spPr>
                              <wps:bodyPr upright="1"/>
                            </wps:wsp>
                            <wps:wsp>
                              <wps:cNvPr id="127" name="文本框 127"/>
                              <wps:cNvSpPr txBox="1"/>
                              <wps:spPr>
                                <a:xfrm>
                                  <a:off x="8709" y="511294"/>
                                  <a:ext cx="1260" cy="468"/>
                                </a:xfrm>
                                <a:prstGeom prst="rect">
                                  <a:avLst/>
                                </a:prstGeom>
                                <a:solidFill>
                                  <a:srgbClr val="FFFFFF"/>
                                </a:solidFill>
                                <a:ln w="9525" cap="flat" cmpd="sng">
                                  <a:solidFill>
                                    <a:srgbClr val="000000"/>
                                  </a:solidFill>
                                  <a:prstDash val="solid"/>
                                  <a:miter/>
                                  <a:headEnd type="none" w="med" len="med"/>
                                  <a:tailEnd type="none" w="med" len="med"/>
                                </a:ln>
                              </wps:spPr>
                              <wps:txbx>
                                <w:txbxContent>
                                  <w:p>
                                    <w:pPr>
                                      <w:spacing w:line="280" w:lineRule="exact"/>
                                      <w:ind w:left="0" w:leftChars="0" w:firstLine="0" w:firstLineChars="0"/>
                                      <w:jc w:val="center"/>
                                      <w:rPr>
                                        <w:rFonts w:eastAsia="Times New Roman"/>
                                      </w:rPr>
                                    </w:pPr>
                                    <w:r>
                                      <w:rPr>
                                        <w:rFonts w:hint="eastAsia" w:ascii="Times New Roman" w:hAnsi="Times New Roman" w:eastAsia="宋体" w:cs="Times New Roman"/>
                                        <w:sz w:val="16"/>
                                        <w:szCs w:val="16"/>
                                      </w:rPr>
                                      <w:t>投入运营</w:t>
                                    </w:r>
                                  </w:p>
                                </w:txbxContent>
                              </wps:txbx>
                              <wps:bodyPr upright="1"/>
                            </wps:wsp>
                            <wps:wsp>
                              <wps:cNvPr id="128" name="直接连接符 128"/>
                              <wps:cNvCnPr/>
                              <wps:spPr>
                                <a:xfrm>
                                  <a:off x="8198" y="511497"/>
                                  <a:ext cx="496" cy="1"/>
                                </a:xfrm>
                                <a:prstGeom prst="line">
                                  <a:avLst/>
                                </a:prstGeom>
                                <a:ln w="9525" cap="flat" cmpd="sng">
                                  <a:solidFill>
                                    <a:srgbClr val="000000"/>
                                  </a:solidFill>
                                  <a:prstDash val="solid"/>
                                  <a:headEnd type="none" w="med" len="med"/>
                                  <a:tailEnd type="arrow" w="med" len="med"/>
                                </a:ln>
                              </wps:spPr>
                              <wps:bodyPr upright="1"/>
                            </wps:wsp>
                            <wps:wsp>
                              <wps:cNvPr id="129" name="直接连接符 129"/>
                              <wps:cNvCnPr/>
                              <wps:spPr>
                                <a:xfrm>
                                  <a:off x="5951" y="511488"/>
                                  <a:ext cx="669" cy="1"/>
                                </a:xfrm>
                                <a:prstGeom prst="line">
                                  <a:avLst/>
                                </a:prstGeom>
                                <a:ln w="9525" cap="flat" cmpd="sng">
                                  <a:solidFill>
                                    <a:srgbClr val="000000"/>
                                  </a:solidFill>
                                  <a:prstDash val="solid"/>
                                  <a:headEnd type="none" w="med" len="med"/>
                                  <a:tailEnd type="arrow" w="med" len="med"/>
                                </a:ln>
                              </wps:spPr>
                              <wps:bodyPr upright="1"/>
                            </wps:wsp>
                            <wps:wsp>
                              <wps:cNvPr id="130" name="直接连接符 130"/>
                              <wps:cNvCnPr/>
                              <wps:spPr>
                                <a:xfrm>
                                  <a:off x="4338" y="511479"/>
                                  <a:ext cx="438" cy="1"/>
                                </a:xfrm>
                                <a:prstGeom prst="line">
                                  <a:avLst/>
                                </a:prstGeom>
                                <a:ln w="9525" cap="flat" cmpd="sng">
                                  <a:solidFill>
                                    <a:srgbClr val="000000"/>
                                  </a:solidFill>
                                  <a:prstDash val="solid"/>
                                  <a:headEnd type="none" w="med" len="med"/>
                                  <a:tailEnd type="arrow" w="med" len="med"/>
                                </a:ln>
                              </wps:spPr>
                              <wps:bodyPr upright="1"/>
                            </wps:wsp>
                          </wpg:wgp>
                        </a:graphicData>
                      </a:graphic>
                    </wp:anchor>
                  </w:drawing>
                </mc:Choice>
                <mc:Fallback>
                  <w:pict>
                    <v:group id="_x0000_s1026" o:spid="_x0000_s1026" o:spt="203" style="position:absolute;left:0pt;margin-left:36.25pt;margin-top:18.45pt;height:1646.3pt;width:348.9pt;z-index:251711488;mso-width-relative:page;mso-height-relative:page;" coordorigin="3039,510284" coordsize="6978,32926" o:gfxdata="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">
                      <o:lock v:ext="edit" aspectratio="f"/>
                      <v:group id="_x0000_s1026" o:spid="_x0000_s1026" o:spt="203" style="position:absolute;left:3039;top:510284;height:32927;width:6979;" coordorigin="3533,623791" coordsize="6979,32927" o:gfxdata="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D2NQcKvwAAANwAAAAPAAAAAAAAAAEAIAAAACIAAABkcnMvZG93bnJldi54&#10;bWxQSwECFAAUAAAACACHTuJAMy8FnjsAAAA5AAAAFQAAAAAAAAABACAAAAAOAQAAZHJzL2dyb3Vw&#10;c2hhcGV4bWwueG1sUEsFBgAAAAAGAAYAYAEAAMsDAAAAAA==&#10;">
                        <o:lock v:ext="edit" aspectratio="f"/>
                        <v:shape id="_x0000_s1026" o:spid="_x0000_s1026" o:spt="202" type="#_x0000_t202" style="position:absolute;left:8989;top:623791;height:468;width:1336;" fillcolor="#FFFFFF" filled="t" stroked="f" coordsize="21600,21600" o:gfxdata="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IwVkzLgAAADbAAAA&#10;DwAAAAAAAAABACAAAAAiAAAAZHJzL2Rvd25yZXYueG1sUEsBAhQAFAAAAAgAh07iQDMvBZ47AAAA&#10;OQAAABAAAAAAAAAAAQAgAAAABwEAAGRycy9zaGFwZXhtbC54bWxQSwUGAAAAAAYABgBbAQAAsQMA&#10;AAAA&#10;">
                          <v:fill on="t" focussize="0,0"/>
                          <v:stroke on="f"/>
                          <v:imagedata o:title=""/>
                          <o:lock v:ext="edit" aspectratio="f"/>
                          <v:textbox>
                            <w:txbxContent>
                              <w:p>
                                <w:pPr>
                                  <w:spacing w:line="280" w:lineRule="exact"/>
                                  <w:ind w:left="0" w:leftChars="0" w:firstLine="0" w:firstLineChars="0"/>
                                  <w:jc w:val="center"/>
                                  <w:rPr>
                                    <w:rFonts w:hint="eastAsia" w:ascii="Times New Roman" w:hAnsi="Times New Roman" w:eastAsia="宋体" w:cs="Times New Roman"/>
                                    <w:sz w:val="16"/>
                                    <w:szCs w:val="16"/>
                                    <w:lang w:eastAsia="zh-CN"/>
                                  </w:rPr>
                                </w:pPr>
                                <w:r>
                                  <w:rPr>
                                    <w:rFonts w:hint="eastAsia" w:ascii="Times New Roman" w:hAnsi="Times New Roman" w:eastAsia="宋体" w:cs="Times New Roman"/>
                                    <w:sz w:val="16"/>
                                    <w:szCs w:val="16"/>
                                  </w:rPr>
                                  <w:t>噪声</w:t>
                                </w:r>
                                <w:r>
                                  <w:rPr>
                                    <w:rFonts w:hint="eastAsia" w:ascii="Times New Roman" w:hAnsi="Times New Roman" w:eastAsia="宋体" w:cs="Times New Roman"/>
                                    <w:sz w:val="16"/>
                                    <w:szCs w:val="16"/>
                                    <w:lang w:eastAsia="zh-CN"/>
                                  </w:rPr>
                                  <w:t>、废气</w:t>
                                </w:r>
                              </w:p>
                            </w:txbxContent>
                          </v:textbox>
                        </v:shape>
                        <v:shape id="_x0000_s1026" o:spid="_x0000_s1026" o:spt="202" type="#_x0000_t202" style="position:absolute;left:7445;top:623871;height:468;width:782;" fillcolor="#FFFFFF" filled="t" stroked="f" coordsize="21600,21600" o:gfxdata="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R4ESK8AAAA&#10;2wAAAA8AAAAAAAAAAQAgAAAAIgAAAGRycy9kb3ducmV2LnhtbFBLAQIUABQAAAAIAIdO4kAzLwWe&#10;OwAAADkAAAAQAAAAAAAAAAEAIAAAAAsBAABkcnMvc2hhcGV4bWwueG1sUEsFBgAAAAAGAAYAWwEA&#10;ALUDAAAAAA==&#10;">
                          <v:fill on="t" focussize="0,0"/>
                          <v:stroke on="f"/>
                          <v:imagedata o:title=""/>
                          <o:lock v:ext="edit" aspectratio="f"/>
                          <v:textbox inset="0mm,1.27mm,0mm,1.27mm">
                            <w:txbxContent>
                              <w:p>
                                <w:pPr>
                                  <w:spacing w:line="280" w:lineRule="exact"/>
                                  <w:ind w:left="0" w:leftChars="0" w:right="0" w:rightChars="0" w:firstLine="0" w:firstLineChars="0"/>
                                  <w:jc w:val="center"/>
                                  <w:rPr>
                                    <w:rFonts w:eastAsia="Times New Roman"/>
                                  </w:rPr>
                                </w:pPr>
                                <w:r>
                                  <w:rPr>
                                    <w:rFonts w:hint="eastAsia" w:ascii="Times New Roman" w:hAnsi="Times New Roman" w:eastAsia="宋体" w:cs="Times New Roman"/>
                                    <w:sz w:val="16"/>
                                    <w:szCs w:val="16"/>
                                  </w:rPr>
                                  <w:t>噪声</w:t>
                                </w:r>
                              </w:p>
                            </w:txbxContent>
                          </v:textbox>
                        </v:shape>
                        <v:shape id="_x0000_s1026" o:spid="_x0000_s1026" o:spt="202" type="#_x0000_t202" style="position:absolute;left:5059;top:623828;height:468;width:1878;" fillcolor="#FFFFFF" filled="t" stroked="f" coordsize="21600,21600" o:gfxdata="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IQuMfO2AAAA2wAAAA8A&#10;AAAAAAAAAQAgAAAAIgAAAGRycy9kb3ducmV2LnhtbFBLAQIUABQAAAAIAIdO4kAzLwWeOwAAADkA&#10;AAAQAAAAAAAAAAEAIAAAAAUBAABkcnMvc2hhcGV4bWwueG1sUEsFBgAAAAAGAAYAWwEAAK8DAAAA&#10;AA==&#10;">
                          <v:fill on="t" focussize="0,0"/>
                          <v:stroke on="f"/>
                          <v:imagedata o:title=""/>
                          <o:lock v:ext="edit" aspectratio="f"/>
                          <v:textbox>
                            <w:txbxContent>
                              <w:p>
                                <w:pPr>
                                  <w:spacing w:line="280" w:lineRule="exact"/>
                                  <w:ind w:left="0" w:leftChars="0" w:firstLine="0" w:firstLineChars="0"/>
                                  <w:jc w:val="center"/>
                                  <w:rPr>
                                    <w:rFonts w:hint="eastAsia" w:ascii="Times New Roman" w:hAnsi="Times New Roman" w:eastAsia="宋体" w:cs="Times New Roman"/>
                                    <w:sz w:val="16"/>
                                    <w:szCs w:val="16"/>
                                  </w:rPr>
                                </w:pPr>
                                <w:r>
                                  <w:rPr>
                                    <w:rFonts w:hint="eastAsia" w:ascii="Times New Roman" w:hAnsi="Times New Roman" w:eastAsia="宋体" w:cs="Times New Roman"/>
                                    <w:sz w:val="16"/>
                                    <w:szCs w:val="16"/>
                                  </w:rPr>
                                  <w:t>噪声、扬尘、垃圾</w:t>
                                </w:r>
                              </w:p>
                            </w:txbxContent>
                          </v:textbox>
                        </v:shape>
                        <v:shape id="_x0000_s1026" o:spid="_x0000_s1026" o:spt="202" type="#_x0000_t202" style="position:absolute;left:3533;top:623808;height:468;width:1015;" fillcolor="#FFFFFF" filled="t" stroked="f" coordsize="21600,21600" o:gfxdata="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l54VQvQAA&#10;ANsAAAAPAAAAAAAAAAEAIAAAACIAAABkcnMvZG93bnJldi54bWxQSwECFAAUAAAACACHTuJAMy8F&#10;njsAAAA5AAAAEAAAAAAAAAABACAAAAAMAQAAZHJzL3NoYXBleG1sLnhtbFBLBQYAAAAABgAGAFsB&#10;AAC2AwAAAAA=&#10;">
                          <v:fill on="t" focussize="0,0"/>
                          <v:stroke on="f"/>
                          <v:imagedata o:title=""/>
                          <o:lock v:ext="edit" aspectratio="f"/>
                          <v:textbox inset="0mm,1.27mm,0mm,1.27mm">
                            <w:txbxContent>
                              <w:p>
                                <w:pPr>
                                  <w:spacing w:line="280" w:lineRule="exact"/>
                                  <w:ind w:left="0" w:leftChars="0" w:firstLine="0" w:firstLineChars="0"/>
                                  <w:jc w:val="center"/>
                                  <w:rPr>
                                    <w:rFonts w:hint="eastAsia" w:ascii="Times New Roman" w:hAnsi="Times New Roman" w:eastAsia="宋体" w:cs="Times New Roman"/>
                                    <w:sz w:val="16"/>
                                    <w:szCs w:val="16"/>
                                  </w:rPr>
                                </w:pPr>
                                <w:r>
                                  <w:rPr>
                                    <w:rFonts w:hint="eastAsia" w:ascii="Times New Roman" w:hAnsi="Times New Roman" w:eastAsia="宋体" w:cs="Times New Roman"/>
                                    <w:sz w:val="16"/>
                                    <w:szCs w:val="16"/>
                                  </w:rPr>
                                  <w:t>噪声、扬尘</w:t>
                                </w:r>
                              </w:p>
                            </w:txbxContent>
                          </v:textbox>
                        </v:shape>
                        <v:line id="_x0000_s1026" o:spid="_x0000_s1026" o:spt="20" style="position:absolute;left:10511;top:656214;flip:x y;height:504;width:1;" filled="f" stroked="t" coordsize="21600,21600" o:gfxdata="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8mV/1ugAAANsA&#10;AAAPAAAAAAAAAAEAIAAAACIAAABkcnMvZG93bnJldi54bWxQSwECFAAUAAAACACHTuJAMy8FnjsA&#10;AAA5AAAAEAAAAAAAAAABACAAAAAJAQAAZHJzL3NoYXBleG1sLnhtbFBLBQYAAAAABgAGAFsBAACz&#10;AwAAAAA=&#10;">
                          <v:fill on="f" focussize="0,0"/>
                          <v:stroke color="#000000" joinstyle="round" dashstyle="dash" endarrow="block"/>
                          <v:imagedata o:title=""/>
                          <o:lock v:ext="edit" aspectratio="f"/>
                        </v:line>
                        <v:line id="_x0000_s1026" o:spid="_x0000_s1026" o:spt="20" style="position:absolute;left:10511;top:656214;flip:x y;height:504;width:1;" filled="f" stroked="t" coordsize="21600,21600" o:gfxdata="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PV+m68AAAA&#10;2wAAAA8AAAAAAAAAAQAgAAAAIgAAAGRycy9kb3ducmV2LnhtbFBLAQIUABQAAAAIAIdO4kAzLwWe&#10;OwAAADkAAAAQAAAAAAAAAAEAIAAAAAsBAABkcnMvc2hhcGV4bWwueG1sUEsFBgAAAAAGAAYAWwEA&#10;ALUDAAAAAA==&#10;">
                          <v:fill on="f" focussize="0,0"/>
                          <v:stroke color="#000000" joinstyle="round" dashstyle="dash" endarrow="block"/>
                          <v:imagedata o:title=""/>
                          <o:lock v:ext="edit" aspectratio="f"/>
                        </v:line>
                        <v:line id="_x0000_s1026" o:spid="_x0000_s1026" o:spt="20" style="position:absolute;left:10510;top:656214;flip:y;height:484;width:1;" filled="f" stroked="t" coordsize="21600,21600" o:gfxdata="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FWzsK8AAAA&#10;3AAAAA8AAAAAAAAAAQAgAAAAIgAAAGRycy9kb3ducmV2LnhtbFBLAQIUABQAAAAIAIdO4kAzLwWe&#10;OwAAADkAAAAQAAAAAAAAAAEAIAAAAAsBAABkcnMvc2hhcGV4bWwueG1sUEsFBgAAAAAGAAYAWwEA&#10;ALUDAAAAAA==&#10;">
                          <v:fill on="f" focussize="0,0"/>
                          <v:stroke color="#000000" joinstyle="round" dashstyle="dash" endarrow="block"/>
                          <v:imagedata o:title=""/>
                          <o:lock v:ext="edit" aspectratio="f"/>
                        </v:line>
                        <v:line id="_x0000_s1026" o:spid="_x0000_s1026" o:spt="20" style="position:absolute;left:10511;top:656214;flip:y;height:434;width:0;" filled="f" stroked="t" coordsize="21600,21600" o:gfxdata="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Dsj1LrUAAADcAAAADwAA&#10;AAAAAAABACAAAAAiAAAAZHJzL2Rvd25yZXYueG1sUEsBAhQAFAAAAAgAh07iQDMvBZ47AAAAOQAA&#10;ABAAAAAAAAAAAQAgAAAABAEAAGRycy9zaGFwZXhtbC54bWxQSwUGAAAAAAYABgBbAQAArgMAAAAA&#10;">
                          <v:fill on="f" focussize="0,0"/>
                          <v:stroke color="#000000" joinstyle="round" dashstyle="dash" endarrow="block"/>
                          <v:imagedata o:title=""/>
                          <o:lock v:ext="edit" aspectratio="f"/>
                        </v:line>
                        <v:shape id="_x0000_s1026" o:spid="_x0000_s1026" o:spt="202" type="#_x0000_t202" style="position:absolute;left:7126;top:624789;height:468;width:1588;" fillcolor="#FFFFFF" filled="t" stroked="t" coordsize="21600,21600" o:gfxdata="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G5jSq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inset="0mm,1.27mm,0mm,1.27mm">
                            <w:txbxContent>
                              <w:p>
                                <w:pPr>
                                  <w:spacing w:line="280" w:lineRule="exact"/>
                                  <w:ind w:left="0" w:leftChars="0" w:firstLine="0" w:firstLineChars="0"/>
                                  <w:jc w:val="center"/>
                                  <w:rPr>
                                    <w:rFonts w:hint="eastAsia" w:ascii="Times New Roman" w:hAnsi="Times New Roman" w:eastAsia="宋体" w:cs="Times New Roman"/>
                                    <w:sz w:val="16"/>
                                    <w:szCs w:val="16"/>
                                  </w:rPr>
                                </w:pPr>
                                <w:r>
                                  <w:rPr>
                                    <w:rFonts w:hint="eastAsia" w:ascii="Times New Roman" w:hAnsi="Times New Roman" w:eastAsia="宋体" w:cs="Times New Roman"/>
                                    <w:sz w:val="16"/>
                                    <w:szCs w:val="16"/>
                                    <w:lang w:eastAsia="zh-CN"/>
                                  </w:rPr>
                                  <w:t>设备</w:t>
                                </w:r>
                                <w:r>
                                  <w:rPr>
                                    <w:rFonts w:hint="eastAsia" w:ascii="Times New Roman" w:hAnsi="Times New Roman" w:eastAsia="宋体" w:cs="Times New Roman"/>
                                    <w:sz w:val="16"/>
                                    <w:szCs w:val="16"/>
                                  </w:rPr>
                                  <w:t>安装</w:t>
                                </w:r>
                              </w:p>
                            </w:txbxContent>
                          </v:textbox>
                        </v:shape>
                        <v:shape id="_x0000_s1026" o:spid="_x0000_s1026" o:spt="202" type="#_x0000_t202" style="position:absolute;left:5270;top:624771;height:498;width:1172;" fillcolor="#FFFFFF" filled="t" stroked="t" coordsize="21600,21600" o:gfxdata="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C1Pai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pPr>
                                  <w:spacing w:line="280" w:lineRule="exact"/>
                                  <w:ind w:left="0" w:leftChars="0" w:firstLine="0" w:firstLineChars="0"/>
                                  <w:jc w:val="center"/>
                                  <w:rPr>
                                    <w:rFonts w:hint="eastAsia" w:ascii="Times New Roman" w:hAnsi="Times New Roman" w:eastAsia="宋体" w:cs="Times New Roman"/>
                                    <w:sz w:val="16"/>
                                    <w:szCs w:val="16"/>
                                  </w:rPr>
                                </w:pPr>
                                <w:r>
                                  <w:rPr>
                                    <w:rFonts w:hint="eastAsia" w:ascii="Times New Roman" w:hAnsi="Times New Roman" w:eastAsia="宋体" w:cs="Times New Roman"/>
                                    <w:sz w:val="16"/>
                                    <w:szCs w:val="16"/>
                                  </w:rPr>
                                  <w:t>用房建设</w:t>
                                </w:r>
                              </w:p>
                            </w:txbxContent>
                          </v:textbox>
                        </v:shape>
                        <v:shape id="_x0000_s1026" o:spid="_x0000_s1026" o:spt="202" type="#_x0000_t202" style="position:absolute;left:3708;top:624756;height:468;width:1120;" fillcolor="#FFFFFF" filled="t" stroked="t" coordsize="21600,21600" o:gfxdata="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3eba1r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inset="0.5mm,1.27mm,0.5mm,1.27mm">
                            <w:txbxContent>
                              <w:p>
                                <w:pPr>
                                  <w:spacing w:line="280" w:lineRule="exact"/>
                                  <w:ind w:left="0" w:leftChars="0" w:firstLine="0" w:firstLineChars="0"/>
                                  <w:jc w:val="center"/>
                                  <w:rPr>
                                    <w:rFonts w:eastAsia="Times New Roman"/>
                                    <w:sz w:val="16"/>
                                    <w:szCs w:val="16"/>
                                  </w:rPr>
                                </w:pPr>
                                <w:r>
                                  <w:rPr>
                                    <w:rFonts w:hint="eastAsia"/>
                                    <w:sz w:val="16"/>
                                    <w:szCs w:val="16"/>
                                  </w:rPr>
                                  <w:t>场地平整</w:t>
                                </w:r>
                              </w:p>
                            </w:txbxContent>
                          </v:textbox>
                        </v:shape>
                        <v:line id="_x0000_s1026" o:spid="_x0000_s1026" o:spt="20" style="position:absolute;left:9777;top:656214;flip:y;height:20;width:734;" filled="f" stroked="t" coordsize="21600,21600" o:gfxdata="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s/p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_x0000_s1026" o:spid="_x0000_s1026" o:spt="20" style="position:absolute;left:9994;top:656214;flip:y;height:20;width:517;" filled="f" stroked="t" coordsize="21600,21600" o:gfxdata="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mpy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_x0000_s1026" o:spid="_x0000_s1026" o:spt="20" style="position:absolute;left:10070;top:656214;height:0;width:441;" filled="f" stroked="t" coordsize="21600,21600" o:gfxdata="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sjfAf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group>
                      <v:line id="_x0000_s1026" o:spid="_x0000_s1026" o:spt="20" style="position:absolute;left:9226;top:510720;flip:x y;height:550;width:12;" filled="f" stroked="t" coordsize="21600,21600" o:gfxdata="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jI46mvQAA&#10;ANwAAAAPAAAAAAAAAAEAIAAAACIAAABkcnMvZG93bnJldi54bWxQSwECFAAUAAAACACHTuJAMy8F&#10;njsAAAA5AAAAEAAAAAAAAAABACAAAAAMAQAAZHJzL3NoYXBleG1sLnhtbFBLBQYAAAAABgAGAFsB&#10;AAC2AwAAAAA=&#10;">
                        <v:fill on="f" focussize="0,0"/>
                        <v:stroke color="#000000" joinstyle="round" dashstyle="dash" endarrow="open"/>
                        <v:imagedata o:title=""/>
                        <o:lock v:ext="edit" aspectratio="f"/>
                      </v:line>
                      <v:line id="_x0000_s1026" o:spid="_x0000_s1026" o:spt="20" style="position:absolute;left:7380;top:510733;flip:x y;height:550;width:12;" filled="f" stroked="t" coordsize="21600,21600" o:gfxdata="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DTuuFvQAA&#10;ANwAAAAPAAAAAAAAAAEAIAAAACIAAABkcnMvZG93bnJldi54bWxQSwECFAAUAAAACACHTuJAMy8F&#10;njsAAAA5AAAAEAAAAAAAAAABACAAAAAMAQAAZHJzL3NoYXBleG1sLnhtbFBLBQYAAAAABgAGAFsB&#10;AAC2AwAAAAA=&#10;">
                        <v:fill on="f" focussize="0,0"/>
                        <v:stroke color="#000000" joinstyle="round" dashstyle="dash" endarrow="open"/>
                        <v:imagedata o:title=""/>
                        <o:lock v:ext="edit" aspectratio="f"/>
                      </v:line>
                      <v:line id="_x0000_s1026" o:spid="_x0000_s1026" o:spt="20" style="position:absolute;left:5418;top:510709;flip:x y;height:550;width:12;" filled="f" stroked="t" coordsize="21600,21600" o:gfxdata="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sAk4evQAA&#10;ANwAAAAPAAAAAAAAAAEAIAAAACIAAABkcnMvZG93bnJldi54bWxQSwECFAAUAAAACACHTuJAMy8F&#10;njsAAAA5AAAAEAAAAAAAAAABACAAAAAMAQAAZHJzL3NoYXBleG1sLnhtbFBLBQYAAAAABgAGAFsB&#10;AAC2AwAAAAA=&#10;">
                        <v:fill on="f" focussize="0,0"/>
                        <v:stroke color="#000000" joinstyle="round" dashstyle="dash" endarrow="open"/>
                        <v:imagedata o:title=""/>
                        <o:lock v:ext="edit" aspectratio="f"/>
                      </v:line>
                      <v:line id="_x0000_s1026" o:spid="_x0000_s1026" o:spt="20" style="position:absolute;left:3563;top:510758;flip:x y;height:550;width:12;" filled="f" stroked="t" coordsize="21600,21600" o:gfxdata="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c0NBpvQAA&#10;ANwAAAAPAAAAAAAAAAEAIAAAACIAAABkcnMvZG93bnJldi54bWxQSwECFAAUAAAACACHTuJAMy8F&#10;njsAAAA5AAAAEAAAAAAAAAABACAAAAAMAQAAZHJzL3NoYXBleG1sLnhtbFBLBQYAAAAABgAGAFsB&#10;AAC2AwAAAAA=&#10;">
                        <v:fill on="f" focussize="0,0"/>
                        <v:stroke color="#000000" joinstyle="round" dashstyle="dash" endarrow="open"/>
                        <v:imagedata o:title=""/>
                        <o:lock v:ext="edit" aspectratio="f"/>
                      </v:line>
                      <v:shape id="_x0000_s1026" o:spid="_x0000_s1026" o:spt="202" type="#_x0000_t202" style="position:absolute;left:8709;top:511294;height:468;width:1260;" fillcolor="#FFFFFF" filled="t" stroked="t" coordsize="21600,21600" o:gfxdata="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r0v+/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spacing w:line="280" w:lineRule="exact"/>
                                <w:ind w:left="0" w:leftChars="0" w:firstLine="0" w:firstLineChars="0"/>
                                <w:jc w:val="center"/>
                                <w:rPr>
                                  <w:rFonts w:eastAsia="Times New Roman"/>
                                </w:rPr>
                              </w:pPr>
                              <w:r>
                                <w:rPr>
                                  <w:rFonts w:hint="eastAsia" w:ascii="Times New Roman" w:hAnsi="Times New Roman" w:eastAsia="宋体" w:cs="Times New Roman"/>
                                  <w:sz w:val="16"/>
                                  <w:szCs w:val="16"/>
                                </w:rPr>
                                <w:t>投入运营</w:t>
                              </w:r>
                            </w:p>
                          </w:txbxContent>
                        </v:textbox>
                      </v:shape>
                      <v:line id="_x0000_s1026" o:spid="_x0000_s1026" o:spt="20" style="position:absolute;left:8198;top:511497;height:1;width:496;" filled="f" stroked="t" coordsize="21600,21600" o:gfxdata="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nHuCy/&#10;AAAA3AAAAA8AAAAAAAAAAQAgAAAAIgAAAGRycy9kb3ducmV2LnhtbFBLAQIUABQAAAAIAIdO4kAz&#10;LwWeOwAAADkAAAAQAAAAAAAAAAEAIAAAAA4BAABkcnMvc2hhcGV4bWwueG1sUEsFBgAAAAAGAAYA&#10;WwEAALgDAAAAAA==&#10;">
                        <v:fill on="f" focussize="0,0"/>
                        <v:stroke color="#000000" joinstyle="round" endarrow="open"/>
                        <v:imagedata o:title=""/>
                        <o:lock v:ext="edit" aspectratio="f"/>
                      </v:line>
                      <v:line id="_x0000_s1026" o:spid="_x0000_s1026" o:spt="20" style="position:absolute;left:5951;top:511488;height:1;width:669;" filled="f" stroked="t" coordsize="21600,21600" o:gfxdata="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aLHbe8AAAA&#10;3AAAAA8AAAAAAAAAAQAgAAAAIgAAAGRycy9kb3ducmV2LnhtbFBLAQIUABQAAAAIAIdO4kAzLwWe&#10;OwAAADkAAAAQAAAAAAAAAAEAIAAAAAsBAABkcnMvc2hhcGV4bWwueG1sUEsFBgAAAAAGAAYAWwEA&#10;ALUDAAAAAA==&#10;">
                        <v:fill on="f" focussize="0,0"/>
                        <v:stroke color="#000000" joinstyle="round" endarrow="open"/>
                        <v:imagedata o:title=""/>
                        <o:lock v:ext="edit" aspectratio="f"/>
                      </v:line>
                      <v:line id="_x0000_s1026" o:spid="_x0000_s1026" o:spt="20" style="position:absolute;left:4338;top:511479;height:1;width:438;" filled="f" stroked="t" coordsize="21600,21600" o:gfxdata="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JoIve/&#10;AAAA3AAAAA8AAAAAAAAAAQAgAAAAIgAAAGRycy9kb3ducmV2LnhtbFBLAQIUABQAAAAIAIdO4kAz&#10;LwWeOwAAADkAAAAQAAAAAAAAAAEAIAAAAA4BAABkcnMvc2hhcGV4bWwueG1sUEsFBgAAAAAGAAYA&#10;WwEAALgDAAAAAA==&#10;">
                        <v:fill on="f" focussize="0,0"/>
                        <v:stroke color="#000000" joinstyle="round" endarrow="open"/>
                        <v:imagedata o:title=""/>
                        <o:lock v:ext="edit" aspectratio="f"/>
                      </v:line>
                    </v:group>
                  </w:pict>
                </mc:Fallback>
              </mc:AlternateContent>
            </w:r>
            <w:r>
              <w:rPr>
                <w:rFonts w:hint="default" w:ascii="Times New Roman" w:hAnsi="Times New Roman" w:eastAsia="宋体" w:cs="Times New Roman"/>
                <w:b w:val="0"/>
                <w:bCs/>
                <w:color w:val="auto"/>
                <w:sz w:val="21"/>
                <w:szCs w:val="21"/>
                <w:highlight w:val="none"/>
                <w:lang w:val="en-US" w:eastAsia="zh-CN"/>
              </w:rPr>
              <w:t xml:space="preserve">施工期工艺流程及污染物产生环节如图 </w:t>
            </w:r>
            <w:r>
              <w:rPr>
                <w:rFonts w:hint="eastAsia" w:ascii="Times New Roman" w:hAnsi="Times New Roman" w:eastAsia="宋体" w:cs="Times New Roman"/>
                <w:b w:val="0"/>
                <w:bCs/>
                <w:color w:val="auto"/>
                <w:sz w:val="21"/>
                <w:szCs w:val="21"/>
                <w:highlight w:val="none"/>
                <w:lang w:val="en-US" w:eastAsia="zh-CN"/>
              </w:rPr>
              <w:t>1.6-1</w:t>
            </w:r>
            <w:r>
              <w:rPr>
                <w:rFonts w:hint="default" w:ascii="Times New Roman" w:hAnsi="Times New Roman" w:eastAsia="宋体" w:cs="Times New Roman"/>
                <w:b w:val="0"/>
                <w:bCs/>
                <w:color w:val="auto"/>
                <w:sz w:val="21"/>
                <w:szCs w:val="21"/>
                <w:highlight w:val="none"/>
                <w:lang w:val="en-US" w:eastAsia="zh-CN"/>
              </w:rPr>
              <w:t xml:space="preserve"> 所示</w:t>
            </w:r>
            <w:r>
              <w:rPr>
                <w:rFonts w:hint="eastAsia" w:ascii="Times New Roman" w:hAnsi="Times New Roman" w:eastAsia="宋体" w:cs="Times New Roman"/>
                <w:b w:val="0"/>
                <w:bCs/>
                <w:color w:val="auto"/>
                <w:sz w:val="21"/>
                <w:szCs w:val="21"/>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default" w:ascii="Times New Roman" w:hAnsi="Times New Roman" w:eastAsia="宋体" w:cs="Times New Roman"/>
                <w:color w:val="auto"/>
                <w:highlight w:val="none"/>
              </w:rPr>
            </w:pPr>
          </w:p>
          <w:p>
            <w:pPr>
              <w:snapToGrid w:val="0"/>
              <w:spacing w:line="480" w:lineRule="exact"/>
              <w:ind w:left="-2" w:leftChars="-11" w:hanging="24" w:hangingChars="10"/>
              <w:jc w:val="left"/>
              <w:outlineLvl w:val="0"/>
              <w:rPr>
                <w:rFonts w:hint="default" w:ascii="Times New Roman" w:hAnsi="Times New Roman" w:eastAsia="宋体" w:cs="Times New Roman"/>
                <w:color w:val="auto"/>
                <w:highlight w:val="none"/>
              </w:rPr>
            </w:pPr>
          </w:p>
          <w:p>
            <w:pPr>
              <w:snapToGrid w:val="0"/>
              <w:spacing w:line="480" w:lineRule="exact"/>
              <w:ind w:left="-2" w:leftChars="-11" w:hanging="24" w:hangingChars="10"/>
              <w:jc w:val="left"/>
              <w:outlineLvl w:val="0"/>
              <w:rPr>
                <w:rFonts w:hint="default" w:ascii="Times New Roman" w:hAnsi="Times New Roman" w:eastAsia="宋体" w:cs="Times New Roman"/>
                <w:color w:val="auto"/>
                <w:highlight w:val="none"/>
              </w:rPr>
            </w:pPr>
          </w:p>
          <w:p>
            <w:pPr>
              <w:keepNext w:val="0"/>
              <w:keepLines w:val="0"/>
              <w:pageBreakBefore w:val="0"/>
              <w:widowControl w:val="0"/>
              <w:kinsoku/>
              <w:wordWrap/>
              <w:overflowPunct/>
              <w:topLinePunct w:val="0"/>
              <w:bidi w:val="0"/>
              <w:spacing w:line="42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b/>
                <w:bCs/>
                <w:color w:val="auto"/>
                <w:sz w:val="21"/>
                <w:szCs w:val="21"/>
                <w:highlight w:val="none"/>
              </w:rPr>
              <w:t>图</w:t>
            </w:r>
            <w:r>
              <w:rPr>
                <w:rFonts w:hint="eastAsia" w:ascii="Times New Roman" w:hAnsi="Times New Roman" w:eastAsia="宋体" w:cs="Times New Roman"/>
                <w:b/>
                <w:bCs/>
                <w:color w:val="auto"/>
                <w:sz w:val="21"/>
                <w:szCs w:val="21"/>
                <w:highlight w:val="none"/>
                <w:lang w:val="en-US" w:eastAsia="zh-CN"/>
              </w:rPr>
              <w:t>1.6-1</w:t>
            </w:r>
            <w:r>
              <w:rPr>
                <w:rFonts w:hint="default" w:ascii="Times New Roman" w:hAnsi="Times New Roman" w:eastAsia="宋体" w:cs="Times New Roman"/>
                <w:b/>
                <w:bCs/>
                <w:color w:val="auto"/>
                <w:sz w:val="21"/>
                <w:szCs w:val="21"/>
                <w:highlight w:val="none"/>
              </w:rPr>
              <w:t xml:space="preserve">  施工期产污节点图</w:t>
            </w:r>
          </w:p>
          <w:p>
            <w:pPr>
              <w:keepNext w:val="0"/>
              <w:keepLines w:val="0"/>
              <w:pageBreakBefore w:val="0"/>
              <w:widowControl w:val="0"/>
              <w:kinsoku/>
              <w:wordWrap/>
              <w:overflowPunct/>
              <w:topLinePunct w:val="0"/>
              <w:autoSpaceDE/>
              <w:autoSpaceDN/>
              <w:bidi w:val="0"/>
              <w:adjustRightInd w:val="0"/>
              <w:snapToGrid w:val="0"/>
              <w:spacing w:line="380" w:lineRule="exact"/>
              <w:ind w:left="0" w:leftChars="0" w:firstLine="0" w:firstLineChars="0"/>
              <w:textAlignment w:val="auto"/>
              <w:rPr>
                <w:rFonts w:hint="default" w:ascii="Times New Roman" w:hAnsi="Times New Roman" w:eastAsia="宋体" w:cs="Times New Roman"/>
                <w:b/>
                <w:bCs w:val="0"/>
                <w:color w:val="auto"/>
                <w:sz w:val="21"/>
                <w:szCs w:val="21"/>
                <w:highlight w:val="none"/>
                <w:lang w:val="en-US" w:eastAsia="zh-CN"/>
              </w:rPr>
            </w:pPr>
            <w:r>
              <w:rPr>
                <w:rFonts w:hint="default" w:ascii="Times New Roman" w:hAnsi="Times New Roman" w:eastAsia="宋体" w:cs="Times New Roman"/>
                <w:b/>
                <w:bCs w:val="0"/>
                <w:color w:val="auto"/>
                <w:sz w:val="21"/>
                <w:szCs w:val="21"/>
                <w:highlight w:val="none"/>
                <w:lang w:val="en-US" w:eastAsia="zh-CN"/>
              </w:rPr>
              <w:t>2运营期</w:t>
            </w:r>
          </w:p>
          <w:p>
            <w:pPr>
              <w:keepNext w:val="0"/>
              <w:keepLines w:val="0"/>
              <w:pageBreakBefore w:val="0"/>
              <w:widowControl w:val="0"/>
              <w:kinsoku/>
              <w:wordWrap/>
              <w:overflowPunct/>
              <w:topLinePunct w:val="0"/>
              <w:autoSpaceDE/>
              <w:autoSpaceDN/>
              <w:bidi w:val="0"/>
              <w:adjustRightInd w:val="0"/>
              <w:snapToGrid w:val="0"/>
              <w:spacing w:line="380" w:lineRule="exact"/>
              <w:ind w:left="0" w:leftChars="0" w:firstLine="0" w:firstLineChars="0"/>
              <w:textAlignment w:val="auto"/>
              <w:rPr>
                <w:rFonts w:hint="default" w:ascii="Times New Roman" w:hAnsi="Times New Roman" w:eastAsia="宋体" w:cs="Times New Roman"/>
                <w:b/>
                <w:bCs w:val="0"/>
                <w:color w:val="auto"/>
                <w:sz w:val="21"/>
                <w:szCs w:val="21"/>
                <w:highlight w:val="none"/>
                <w:lang w:val="en-US" w:eastAsia="zh-CN"/>
              </w:rPr>
            </w:pPr>
            <w:r>
              <w:rPr>
                <w:rFonts w:hint="default" w:ascii="Times New Roman" w:hAnsi="Times New Roman" w:eastAsia="宋体" w:cs="Times New Roman"/>
                <w:b/>
                <w:bCs w:val="0"/>
                <w:color w:val="auto"/>
                <w:sz w:val="21"/>
                <w:szCs w:val="21"/>
                <w:highlight w:val="none"/>
                <w:lang w:val="en-US" w:eastAsia="zh-CN"/>
              </w:rPr>
              <w:t>2.1 工艺流程及排污节点</w:t>
            </w:r>
          </w:p>
          <w:p>
            <w:pPr>
              <w:keepNext w:val="0"/>
              <w:keepLines w:val="0"/>
              <w:pageBreakBefore w:val="0"/>
              <w:widowControl w:val="0"/>
              <w:kinsoku/>
              <w:wordWrap/>
              <w:overflowPunct/>
              <w:topLinePunct w:val="0"/>
              <w:autoSpaceDE/>
              <w:autoSpaceDN/>
              <w:bidi w:val="0"/>
              <w:adjustRightInd w:val="0"/>
              <w:snapToGrid w:val="0"/>
              <w:spacing w:line="38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eastAsia="zh-CN"/>
              </w:rPr>
              <w:t>本项目外购成品</w:t>
            </w:r>
            <w:r>
              <w:rPr>
                <w:rFonts w:hint="default" w:ascii="Times New Roman" w:hAnsi="Times New Roman" w:eastAsia="宋体" w:cs="Times New Roman"/>
                <w:b w:val="0"/>
                <w:bCs/>
                <w:color w:val="auto"/>
                <w:sz w:val="21"/>
                <w:szCs w:val="21"/>
                <w:highlight w:val="none"/>
                <w:lang w:val="en-US" w:eastAsia="zh-CN"/>
              </w:rPr>
              <w:t>钨棒</w:t>
            </w:r>
            <w:r>
              <w:rPr>
                <w:rFonts w:hint="eastAsia" w:cs="Times New Roman"/>
                <w:color w:val="auto"/>
                <w:sz w:val="21"/>
                <w:szCs w:val="21"/>
                <w:highlight w:val="none"/>
                <w:lang w:val="en-US" w:eastAsia="zh-CN"/>
              </w:rPr>
              <w:t>（粗线）</w:t>
            </w:r>
            <w:r>
              <w:rPr>
                <w:rFonts w:hint="default" w:ascii="Times New Roman" w:hAnsi="Times New Roman" w:eastAsia="宋体" w:cs="Times New Roman"/>
                <w:b w:val="0"/>
                <w:bCs/>
                <w:color w:val="auto"/>
                <w:sz w:val="21"/>
                <w:szCs w:val="21"/>
                <w:highlight w:val="none"/>
                <w:lang w:val="en-US" w:eastAsia="zh-CN"/>
              </w:rPr>
              <w:t>，暂存原料库。</w:t>
            </w:r>
          </w:p>
          <w:p>
            <w:pPr>
              <w:keepNext w:val="0"/>
              <w:keepLines w:val="0"/>
              <w:pageBreakBefore w:val="0"/>
              <w:widowControl w:val="0"/>
              <w:kinsoku/>
              <w:wordWrap/>
              <w:overflowPunct/>
              <w:topLinePunct w:val="0"/>
              <w:autoSpaceDE/>
              <w:autoSpaceDN/>
              <w:bidi w:val="0"/>
              <w:adjustRightInd w:val="0"/>
              <w:snapToGrid w:val="0"/>
              <w:spacing w:line="38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工艺流程简述：</w:t>
            </w:r>
          </w:p>
          <w:p>
            <w:pPr>
              <w:keepNext w:val="0"/>
              <w:keepLines w:val="0"/>
              <w:pageBreakBefore w:val="0"/>
              <w:widowControl w:val="0"/>
              <w:kinsoku/>
              <w:wordWrap/>
              <w:overflowPunct/>
              <w:topLinePunct w:val="0"/>
              <w:autoSpaceDE/>
              <w:autoSpaceDN/>
              <w:bidi w:val="0"/>
              <w:adjustRightInd w:val="0"/>
              <w:snapToGrid w:val="0"/>
              <w:spacing w:line="38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w:t>
            </w:r>
            <w:r>
              <w:rPr>
                <w:rFonts w:hint="eastAsia" w:cs="Times New Roman"/>
                <w:b w:val="0"/>
                <w:bCs/>
                <w:color w:val="auto"/>
                <w:sz w:val="21"/>
                <w:szCs w:val="21"/>
                <w:highlight w:val="none"/>
                <w:lang w:val="en-US" w:eastAsia="zh-CN"/>
              </w:rPr>
              <w:t>1</w:t>
            </w:r>
            <w:r>
              <w:rPr>
                <w:rFonts w:hint="default" w:ascii="Times New Roman" w:hAnsi="Times New Roman" w:eastAsia="宋体" w:cs="Times New Roman"/>
                <w:b w:val="0"/>
                <w:bCs/>
                <w:color w:val="auto"/>
                <w:sz w:val="21"/>
                <w:szCs w:val="21"/>
                <w:highlight w:val="none"/>
                <w:lang w:val="en-US" w:eastAsia="zh-CN"/>
              </w:rPr>
              <w:t>）</w:t>
            </w:r>
            <w:r>
              <w:rPr>
                <w:rFonts w:hint="eastAsia" w:cs="Times New Roman"/>
                <w:b w:val="0"/>
                <w:bCs/>
                <w:color w:val="auto"/>
                <w:sz w:val="21"/>
                <w:szCs w:val="21"/>
                <w:highlight w:val="none"/>
                <w:lang w:val="en-US" w:eastAsia="zh-CN"/>
              </w:rPr>
              <w:t>原料检验</w:t>
            </w:r>
          </w:p>
          <w:p>
            <w:pPr>
              <w:keepNext w:val="0"/>
              <w:keepLines w:val="0"/>
              <w:pageBreakBefore w:val="0"/>
              <w:widowControl w:val="0"/>
              <w:kinsoku/>
              <w:wordWrap/>
              <w:overflowPunct/>
              <w:topLinePunct w:val="0"/>
              <w:autoSpaceDE/>
              <w:autoSpaceDN/>
              <w:bidi w:val="0"/>
              <w:adjustRightInd w:val="0"/>
              <w:snapToGrid w:val="0"/>
              <w:spacing w:line="38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采用探伤仪进行</w:t>
            </w:r>
            <w:r>
              <w:rPr>
                <w:rFonts w:hint="default" w:ascii="Times New Roman" w:hAnsi="Times New Roman" w:eastAsia="宋体" w:cs="Times New Roman"/>
                <w:b w:val="0"/>
                <w:bCs/>
                <w:color w:val="auto"/>
                <w:sz w:val="21"/>
                <w:szCs w:val="21"/>
                <w:highlight w:val="none"/>
                <w:lang w:val="en-US" w:eastAsia="zh-CN"/>
              </w:rPr>
              <w:t>裂纹探伤，找出含裂纹部分</w:t>
            </w:r>
            <w:r>
              <w:rPr>
                <w:rFonts w:hint="eastAsia" w:cs="Times New Roman"/>
                <w:b w:val="0"/>
                <w:bCs/>
                <w:color w:val="auto"/>
                <w:sz w:val="21"/>
                <w:szCs w:val="21"/>
                <w:highlight w:val="none"/>
                <w:lang w:val="en-US" w:eastAsia="zh-CN"/>
              </w:rPr>
              <w:t>，合格原料进行拉丝</w:t>
            </w:r>
            <w:r>
              <w:rPr>
                <w:rFonts w:hint="default" w:ascii="Times New Roman" w:hAnsi="Times New Roman" w:eastAsia="宋体" w:cs="Times New Roman"/>
                <w:b w:val="0"/>
                <w:bCs/>
                <w:color w:val="auto"/>
                <w:sz w:val="21"/>
                <w:szCs w:val="21"/>
                <w:highlight w:val="none"/>
                <w:lang w:val="en-US" w:eastAsia="zh-CN"/>
              </w:rPr>
              <w:t>。</w:t>
            </w:r>
          </w:p>
          <w:p>
            <w:pPr>
              <w:keepNext w:val="0"/>
              <w:keepLines w:val="0"/>
              <w:pageBreakBefore w:val="0"/>
              <w:widowControl w:val="0"/>
              <w:kinsoku/>
              <w:wordWrap/>
              <w:overflowPunct/>
              <w:topLinePunct w:val="0"/>
              <w:autoSpaceDE/>
              <w:autoSpaceDN/>
              <w:bidi w:val="0"/>
              <w:adjustRightInd w:val="0"/>
              <w:snapToGrid w:val="0"/>
              <w:spacing w:line="38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产排污节点：</w:t>
            </w:r>
            <w:r>
              <w:rPr>
                <w:rFonts w:hint="eastAsia" w:cs="Times New Roman"/>
                <w:b w:val="0"/>
                <w:bCs/>
                <w:color w:val="auto"/>
                <w:sz w:val="21"/>
                <w:szCs w:val="21"/>
                <w:highlight w:val="none"/>
                <w:lang w:val="en-US" w:eastAsia="zh-CN"/>
              </w:rPr>
              <w:t>不合格原料</w:t>
            </w:r>
            <w:r>
              <w:rPr>
                <w:rFonts w:hint="default" w:ascii="Times New Roman" w:hAnsi="Times New Roman" w:eastAsia="宋体" w:cs="Times New Roman"/>
                <w:b w:val="0"/>
                <w:bCs/>
                <w:color w:val="auto"/>
                <w:sz w:val="21"/>
                <w:szCs w:val="21"/>
                <w:highlight w:val="none"/>
                <w:lang w:val="en-US" w:eastAsia="zh-CN"/>
              </w:rPr>
              <w:t>S1</w:t>
            </w:r>
            <w:r>
              <w:rPr>
                <w:rFonts w:hint="eastAsia" w:cs="Times New Roman"/>
                <w:b w:val="0"/>
                <w:bCs/>
                <w:color w:val="auto"/>
                <w:sz w:val="21"/>
                <w:szCs w:val="21"/>
                <w:highlight w:val="none"/>
                <w:lang w:val="en-US" w:eastAsia="zh-CN"/>
              </w:rPr>
              <w:t>、废包装S2、废线轴S3</w:t>
            </w:r>
            <w:r>
              <w:rPr>
                <w:rFonts w:hint="default" w:ascii="Times New Roman" w:hAnsi="Times New Roman" w:eastAsia="宋体" w:cs="Times New Roman"/>
                <w:b w:val="0"/>
                <w:bCs/>
                <w:color w:val="auto"/>
                <w:sz w:val="21"/>
                <w:szCs w:val="21"/>
                <w:highlight w:val="none"/>
                <w:lang w:val="en-US" w:eastAsia="zh-CN"/>
              </w:rPr>
              <w:t>。</w:t>
            </w:r>
          </w:p>
          <w:p>
            <w:pPr>
              <w:keepNext w:val="0"/>
              <w:keepLines w:val="0"/>
              <w:pageBreakBefore w:val="0"/>
              <w:widowControl w:val="0"/>
              <w:kinsoku/>
              <w:wordWrap/>
              <w:overflowPunct/>
              <w:topLinePunct w:val="0"/>
              <w:autoSpaceDE/>
              <w:autoSpaceDN/>
              <w:bidi w:val="0"/>
              <w:adjustRightInd w:val="0"/>
              <w:snapToGrid w:val="0"/>
              <w:spacing w:line="38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w:t>
            </w:r>
            <w:r>
              <w:rPr>
                <w:rFonts w:hint="eastAsia" w:cs="Times New Roman"/>
                <w:b w:val="0"/>
                <w:bCs/>
                <w:color w:val="auto"/>
                <w:sz w:val="21"/>
                <w:szCs w:val="21"/>
                <w:highlight w:val="none"/>
                <w:lang w:val="en-US" w:eastAsia="zh-CN"/>
              </w:rPr>
              <w:t>2</w:t>
            </w:r>
            <w:r>
              <w:rPr>
                <w:rFonts w:hint="default" w:ascii="Times New Roman" w:hAnsi="Times New Roman" w:eastAsia="宋体" w:cs="Times New Roman"/>
                <w:b w:val="0"/>
                <w:bCs/>
                <w:color w:val="auto"/>
                <w:sz w:val="21"/>
                <w:szCs w:val="21"/>
                <w:highlight w:val="none"/>
                <w:lang w:val="en-US" w:eastAsia="zh-CN"/>
              </w:rPr>
              <w:t>）放线、拉丝、细拉丝、成品拉丝</w:t>
            </w:r>
          </w:p>
          <w:p>
            <w:pPr>
              <w:keepNext w:val="0"/>
              <w:keepLines w:val="0"/>
              <w:pageBreakBefore w:val="0"/>
              <w:widowControl w:val="0"/>
              <w:kinsoku/>
              <w:wordWrap/>
              <w:overflowPunct/>
              <w:topLinePunct w:val="0"/>
              <w:autoSpaceDE/>
              <w:autoSpaceDN/>
              <w:bidi w:val="0"/>
              <w:adjustRightInd w:val="0"/>
              <w:snapToGrid w:val="0"/>
              <w:spacing w:line="38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外购钨棒</w:t>
            </w:r>
            <w:r>
              <w:rPr>
                <w:rFonts w:hint="eastAsia" w:cs="Times New Roman"/>
                <w:color w:val="auto"/>
                <w:sz w:val="21"/>
                <w:szCs w:val="21"/>
                <w:highlight w:val="none"/>
                <w:lang w:val="en-US" w:eastAsia="zh-CN"/>
              </w:rPr>
              <w:t>（粗线）</w:t>
            </w:r>
            <w:r>
              <w:rPr>
                <w:rFonts w:hint="default" w:ascii="Times New Roman" w:hAnsi="Times New Roman" w:eastAsia="宋体" w:cs="Times New Roman"/>
                <w:b w:val="0"/>
                <w:bCs/>
                <w:color w:val="auto"/>
                <w:sz w:val="21"/>
                <w:szCs w:val="21"/>
                <w:highlight w:val="none"/>
                <w:lang w:val="en-US" w:eastAsia="zh-CN"/>
              </w:rPr>
              <w:t>（φ 0.39mm、φ 0.2mm），手工置于放线轴，引出线头通过拉丝机（电加热，加热温度600~780℃）进行3次拉丝（</w:t>
            </w:r>
            <w:r>
              <w:rPr>
                <w:rFonts w:hint="eastAsia" w:cs="Times New Roman"/>
                <w:b w:val="0"/>
                <w:bCs/>
                <w:color w:val="auto"/>
                <w:sz w:val="21"/>
                <w:szCs w:val="21"/>
                <w:highlight w:val="none"/>
                <w:lang w:val="en-US" w:eastAsia="zh-CN"/>
              </w:rPr>
              <w:t>1台</w:t>
            </w:r>
            <w:r>
              <w:rPr>
                <w:rFonts w:hint="default" w:ascii="Times New Roman" w:hAnsi="Times New Roman" w:eastAsia="宋体" w:cs="Times New Roman"/>
                <w:b w:val="0"/>
                <w:bCs/>
                <w:color w:val="auto"/>
                <w:sz w:val="21"/>
                <w:szCs w:val="21"/>
                <w:highlight w:val="none"/>
                <w:lang w:val="en-US" w:eastAsia="zh-CN"/>
              </w:rPr>
              <w:t>无滑动中线伸线机</w:t>
            </w:r>
            <w:r>
              <w:rPr>
                <w:rFonts w:hint="eastAsia" w:cs="Times New Roman"/>
                <w:b w:val="0"/>
                <w:bCs/>
                <w:color w:val="auto"/>
                <w:sz w:val="21"/>
                <w:szCs w:val="21"/>
                <w:highlight w:val="none"/>
                <w:lang w:val="en-US" w:eastAsia="zh-CN"/>
              </w:rPr>
              <w:t>-1台</w:t>
            </w:r>
            <w:r>
              <w:rPr>
                <w:rFonts w:hint="default" w:ascii="Times New Roman" w:hAnsi="Times New Roman" w:eastAsia="宋体" w:cs="Times New Roman"/>
                <w:b w:val="0"/>
                <w:bCs/>
                <w:color w:val="auto"/>
                <w:sz w:val="21"/>
                <w:szCs w:val="21"/>
                <w:highlight w:val="none"/>
                <w:lang w:val="en-US" w:eastAsia="zh-CN"/>
              </w:rPr>
              <w:t>无滑动热间伸线机</w:t>
            </w:r>
            <w:r>
              <w:rPr>
                <w:rFonts w:hint="eastAsia" w:cs="Times New Roman"/>
                <w:b w:val="0"/>
                <w:bCs/>
                <w:color w:val="auto"/>
                <w:sz w:val="21"/>
                <w:szCs w:val="21"/>
                <w:highlight w:val="none"/>
                <w:lang w:val="en-US" w:eastAsia="zh-CN"/>
              </w:rPr>
              <w:t>-1台</w:t>
            </w:r>
            <w:r>
              <w:rPr>
                <w:rFonts w:hint="default" w:ascii="Times New Roman" w:hAnsi="Times New Roman" w:eastAsia="宋体" w:cs="Times New Roman"/>
                <w:b w:val="0"/>
                <w:bCs/>
                <w:color w:val="auto"/>
                <w:sz w:val="21"/>
                <w:szCs w:val="21"/>
                <w:highlight w:val="none"/>
                <w:lang w:val="en-US" w:eastAsia="zh-CN"/>
              </w:rPr>
              <w:t>无滑动热间伸线机</w:t>
            </w:r>
            <w:r>
              <w:rPr>
                <w:rFonts w:hint="eastAsia" w:cs="Times New Roman"/>
                <w:b w:val="0"/>
                <w:bCs/>
                <w:color w:val="auto"/>
                <w:sz w:val="21"/>
                <w:szCs w:val="21"/>
                <w:highlight w:val="none"/>
                <w:lang w:val="en-US" w:eastAsia="zh-CN"/>
              </w:rPr>
              <w:t>为1条拔丝生产线</w:t>
            </w:r>
            <w:r>
              <w:rPr>
                <w:rFonts w:hint="default" w:ascii="Times New Roman" w:hAnsi="Times New Roman" w:eastAsia="宋体" w:cs="Times New Roman"/>
                <w:b w:val="0"/>
                <w:bCs/>
                <w:color w:val="auto"/>
                <w:sz w:val="21"/>
                <w:szCs w:val="21"/>
                <w:highlight w:val="none"/>
                <w:lang w:val="en-US" w:eastAsia="zh-CN"/>
              </w:rPr>
              <w:t>），将（φ 0.39mm、φ 0.2mm）钨棒</w:t>
            </w:r>
            <w:r>
              <w:rPr>
                <w:rFonts w:hint="eastAsia" w:cs="Times New Roman"/>
                <w:color w:val="auto"/>
                <w:sz w:val="21"/>
                <w:szCs w:val="21"/>
                <w:highlight w:val="none"/>
                <w:lang w:val="en-US" w:eastAsia="zh-CN"/>
              </w:rPr>
              <w:t>（粗线）</w:t>
            </w:r>
            <w:r>
              <w:rPr>
                <w:rFonts w:hint="default" w:ascii="Times New Roman" w:hAnsi="Times New Roman" w:eastAsia="宋体" w:cs="Times New Roman"/>
                <w:b w:val="0"/>
                <w:bCs/>
                <w:color w:val="auto"/>
                <w:sz w:val="21"/>
                <w:szCs w:val="21"/>
                <w:highlight w:val="none"/>
                <w:lang w:val="en-US" w:eastAsia="zh-CN"/>
              </w:rPr>
              <w:t>拉到φ</w:t>
            </w:r>
            <w:r>
              <w:rPr>
                <w:rFonts w:hint="default" w:ascii="Times New Roman" w:hAnsi="Times New Roman" w:eastAsia="宋体" w:cs="Times New Roman"/>
                <w:b w:val="0"/>
                <w:bCs/>
                <w:snapToGrid w:val="0"/>
                <w:color w:val="auto"/>
                <w:kern w:val="2"/>
                <w:sz w:val="21"/>
                <w:szCs w:val="21"/>
                <w:highlight w:val="none"/>
                <w:lang w:val="en-US" w:eastAsia="zh-CN" w:bidi="ar-SA"/>
              </w:rPr>
              <w:t>30μm</w:t>
            </w:r>
            <w:r>
              <w:rPr>
                <w:rFonts w:hint="default" w:ascii="Times New Roman" w:hAnsi="Times New Roman" w:eastAsia="宋体" w:cs="Times New Roman"/>
                <w:b w:val="0"/>
                <w:bCs/>
                <w:color w:val="auto"/>
                <w:sz w:val="21"/>
                <w:szCs w:val="21"/>
                <w:highlight w:val="none"/>
                <w:lang w:val="en-US" w:eastAsia="zh-CN"/>
              </w:rPr>
              <w:t>；配套模具为聚晶模/天然钻石模具。</w:t>
            </w:r>
          </w:p>
          <w:p>
            <w:pPr>
              <w:keepNext w:val="0"/>
              <w:keepLines w:val="0"/>
              <w:pageBreakBefore w:val="0"/>
              <w:widowControl w:val="0"/>
              <w:kinsoku/>
              <w:wordWrap/>
              <w:overflowPunct/>
              <w:topLinePunct w:val="0"/>
              <w:autoSpaceDE/>
              <w:autoSpaceDN/>
              <w:bidi w:val="0"/>
              <w:adjustRightInd w:val="0"/>
              <w:snapToGrid w:val="0"/>
              <w:spacing w:line="38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拉丝过程使用水性石墨乳作为润滑剂，主要成分为微粉石墨，不存在挥发性有机物成分，钨丝拉丝加热过程生产过程不会产生颗粒物及VOCs废气。</w:t>
            </w:r>
          </w:p>
          <w:p>
            <w:pPr>
              <w:keepNext w:val="0"/>
              <w:keepLines w:val="0"/>
              <w:pageBreakBefore w:val="0"/>
              <w:widowControl w:val="0"/>
              <w:kinsoku/>
              <w:wordWrap/>
              <w:overflowPunct/>
              <w:topLinePunct w:val="0"/>
              <w:autoSpaceDE/>
              <w:autoSpaceDN/>
              <w:bidi w:val="0"/>
              <w:adjustRightInd w:val="0"/>
              <w:snapToGrid w:val="0"/>
              <w:spacing w:line="38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产排污节点：设备噪声，N1、N2、N3；</w:t>
            </w:r>
          </w:p>
          <w:p>
            <w:pPr>
              <w:keepNext w:val="0"/>
              <w:keepLines w:val="0"/>
              <w:pageBreakBefore w:val="0"/>
              <w:widowControl w:val="0"/>
              <w:kinsoku/>
              <w:wordWrap/>
              <w:overflowPunct/>
              <w:topLinePunct w:val="0"/>
              <w:autoSpaceDE/>
              <w:autoSpaceDN/>
              <w:bidi w:val="0"/>
              <w:adjustRightInd w:val="0"/>
              <w:snapToGrid w:val="0"/>
              <w:spacing w:line="38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（3）清洗</w:t>
            </w:r>
          </w:p>
          <w:p>
            <w:pPr>
              <w:keepNext w:val="0"/>
              <w:keepLines w:val="0"/>
              <w:pageBreakBefore w:val="0"/>
              <w:widowControl w:val="0"/>
              <w:kinsoku/>
              <w:wordWrap/>
              <w:overflowPunct/>
              <w:topLinePunct w:val="0"/>
              <w:autoSpaceDE/>
              <w:autoSpaceDN/>
              <w:bidi w:val="0"/>
              <w:adjustRightInd w:val="0"/>
              <w:snapToGrid w:val="0"/>
              <w:spacing w:line="38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钨丝金刚线引入金刚线清洗机（</w:t>
            </w:r>
            <w:r>
              <w:rPr>
                <w:rFonts w:hint="default" w:ascii="Times New Roman" w:hAnsi="Times New Roman" w:eastAsia="宋体" w:cs="Times New Roman"/>
                <w:b w:val="0"/>
                <w:bCs w:val="0"/>
                <w:color w:val="auto"/>
                <w:sz w:val="21"/>
                <w:szCs w:val="21"/>
                <w:highlight w:val="none"/>
                <w:lang w:eastAsia="zh-CN"/>
              </w:rPr>
              <w:t>超声波清洗</w:t>
            </w:r>
            <w:r>
              <w:rPr>
                <w:rFonts w:hint="default" w:ascii="Times New Roman" w:hAnsi="Times New Roman" w:eastAsia="宋体" w:cs="Times New Roman"/>
                <w:b w:val="0"/>
                <w:bCs/>
                <w:color w:val="auto"/>
                <w:sz w:val="21"/>
                <w:szCs w:val="21"/>
                <w:highlight w:val="none"/>
                <w:lang w:val="en-US" w:eastAsia="zh-CN"/>
              </w:rPr>
              <w:t>）对其进行清洗</w:t>
            </w:r>
            <w:r>
              <w:rPr>
                <w:rFonts w:hint="eastAsia" w:cs="Times New Roman"/>
                <w:b w:val="0"/>
                <w:bCs/>
                <w:color w:val="auto"/>
                <w:sz w:val="21"/>
                <w:szCs w:val="21"/>
                <w:highlight w:val="none"/>
                <w:lang w:val="en-US" w:eastAsia="zh-CN"/>
              </w:rPr>
              <w:t>，每两条生产线用1台</w:t>
            </w:r>
            <w:r>
              <w:rPr>
                <w:rFonts w:hint="default" w:ascii="Times New Roman" w:hAnsi="Times New Roman" w:eastAsia="宋体" w:cs="Times New Roman"/>
                <w:b w:val="0"/>
                <w:bCs w:val="0"/>
                <w:color w:val="auto"/>
                <w:sz w:val="21"/>
                <w:szCs w:val="21"/>
                <w:highlight w:val="none"/>
                <w:lang w:eastAsia="zh-CN"/>
              </w:rPr>
              <w:t>超声波清洗</w:t>
            </w:r>
            <w:r>
              <w:rPr>
                <w:rFonts w:hint="eastAsia" w:eastAsia="宋体" w:cs="Times New Roman"/>
                <w:b w:val="0"/>
                <w:bCs w:val="0"/>
                <w:color w:val="auto"/>
                <w:sz w:val="21"/>
                <w:szCs w:val="21"/>
                <w:highlight w:val="none"/>
                <w:lang w:eastAsia="zh-CN"/>
              </w:rPr>
              <w:t>清洗机</w:t>
            </w:r>
            <w:r>
              <w:rPr>
                <w:rFonts w:hint="eastAsia" w:cs="Times New Roman"/>
                <w:b w:val="0"/>
                <w:bCs/>
                <w:color w:val="auto"/>
                <w:sz w:val="21"/>
                <w:szCs w:val="21"/>
                <w:highlight w:val="none"/>
                <w:lang w:val="en-US" w:eastAsia="zh-CN"/>
              </w:rPr>
              <w:t>，每台超声波清洗机配备4个清洗槽，清洗槽为PVC材质，在水中加入少量氢氧化钠以配置清洗水（约3%），以提高清洗效率</w:t>
            </w:r>
            <w:r>
              <w:rPr>
                <w:rFonts w:hint="default" w:ascii="Times New Roman" w:hAnsi="Times New Roman" w:eastAsia="宋体" w:cs="Times New Roman"/>
                <w:b w:val="0"/>
                <w:bCs/>
                <w:color w:val="auto"/>
                <w:sz w:val="21"/>
                <w:szCs w:val="21"/>
                <w:highlight w:val="none"/>
                <w:lang w:val="en-US" w:eastAsia="zh-CN"/>
              </w:rPr>
              <w:t>，以去除表面附着物（水性石墨乳），金刚线清洗机清洗槽采用逆流清洗，水槽容量0.06m</w:t>
            </w:r>
            <w:r>
              <w:rPr>
                <w:rFonts w:hint="default" w:ascii="Times New Roman" w:hAnsi="Times New Roman" w:eastAsia="宋体" w:cs="Times New Roman"/>
                <w:b w:val="0"/>
                <w:bCs/>
                <w:color w:val="auto"/>
                <w:sz w:val="21"/>
                <w:szCs w:val="21"/>
                <w:highlight w:val="none"/>
                <w:vertAlign w:val="superscript"/>
                <w:lang w:val="en-US" w:eastAsia="zh-CN"/>
              </w:rPr>
              <w:t>3</w:t>
            </w:r>
            <w:r>
              <w:rPr>
                <w:rFonts w:hint="default" w:ascii="Times New Roman" w:hAnsi="Times New Roman" w:eastAsia="宋体" w:cs="Times New Roman"/>
                <w:b w:val="0"/>
                <w:bCs/>
                <w:color w:val="auto"/>
                <w:sz w:val="21"/>
                <w:szCs w:val="21"/>
                <w:highlight w:val="none"/>
                <w:lang w:val="en-US" w:eastAsia="zh-CN"/>
              </w:rPr>
              <w:t>（长3m×宽0.1m×深0.2m），配套</w:t>
            </w:r>
            <w:r>
              <w:rPr>
                <w:rFonts w:hint="eastAsia" w:cs="Times New Roman"/>
                <w:b w:val="0"/>
                <w:bCs/>
                <w:color w:val="auto"/>
                <w:sz w:val="21"/>
                <w:szCs w:val="21"/>
                <w:highlight w:val="none"/>
                <w:lang w:val="en-US" w:eastAsia="zh-CN"/>
              </w:rPr>
              <w:t>1个</w:t>
            </w:r>
            <w:r>
              <w:rPr>
                <w:rFonts w:hint="default" w:ascii="Times New Roman" w:hAnsi="Times New Roman" w:eastAsia="宋体" w:cs="Times New Roman"/>
                <w:b w:val="0"/>
                <w:bCs/>
                <w:color w:val="auto"/>
                <w:sz w:val="21"/>
                <w:szCs w:val="21"/>
                <w:highlight w:val="none"/>
                <w:lang w:val="en-US" w:eastAsia="zh-CN"/>
              </w:rPr>
              <w:t>0.1m</w:t>
            </w:r>
            <w:r>
              <w:rPr>
                <w:rFonts w:hint="default" w:ascii="Times New Roman" w:hAnsi="Times New Roman" w:eastAsia="宋体" w:cs="Times New Roman"/>
                <w:b w:val="0"/>
                <w:bCs/>
                <w:color w:val="auto"/>
                <w:sz w:val="21"/>
                <w:szCs w:val="21"/>
                <w:highlight w:val="none"/>
                <w:vertAlign w:val="superscript"/>
                <w:lang w:val="en-US" w:eastAsia="zh-CN"/>
              </w:rPr>
              <w:t>3</w:t>
            </w:r>
            <w:r>
              <w:rPr>
                <w:rFonts w:hint="default" w:ascii="Times New Roman" w:hAnsi="Times New Roman" w:eastAsia="宋体" w:cs="Times New Roman"/>
                <w:b w:val="0"/>
                <w:bCs/>
                <w:color w:val="auto"/>
                <w:sz w:val="21"/>
                <w:szCs w:val="21"/>
                <w:highlight w:val="none"/>
                <w:lang w:val="en-US" w:eastAsia="zh-CN"/>
              </w:rPr>
              <w:t>水箱，每天</w:t>
            </w:r>
            <w:r>
              <w:rPr>
                <w:rFonts w:hint="eastAsia" w:cs="Times New Roman"/>
                <w:b w:val="0"/>
                <w:bCs/>
                <w:color w:val="auto"/>
                <w:sz w:val="21"/>
                <w:szCs w:val="21"/>
                <w:highlight w:val="none"/>
                <w:lang w:val="en-US" w:eastAsia="zh-CN"/>
              </w:rPr>
              <w:t>补充新水和氢氧化钠</w:t>
            </w:r>
            <w:r>
              <w:rPr>
                <w:rFonts w:hint="default" w:ascii="Times New Roman" w:hAnsi="Times New Roman" w:eastAsia="宋体" w:cs="Times New Roman"/>
                <w:b w:val="0"/>
                <w:bCs/>
                <w:color w:val="auto"/>
                <w:sz w:val="21"/>
                <w:szCs w:val="21"/>
                <w:highlight w:val="none"/>
                <w:lang w:val="en-US" w:eastAsia="zh-CN"/>
              </w:rPr>
              <w:t>，</w:t>
            </w:r>
            <w:r>
              <w:rPr>
                <w:rFonts w:hint="eastAsia" w:cs="Times New Roman"/>
                <w:b w:val="0"/>
                <w:bCs/>
                <w:color w:val="auto"/>
                <w:sz w:val="21"/>
                <w:szCs w:val="21"/>
                <w:highlight w:val="none"/>
                <w:lang w:val="en-US" w:eastAsia="zh-CN"/>
              </w:rPr>
              <w:t>循环使用</w:t>
            </w:r>
            <w:r>
              <w:rPr>
                <w:rFonts w:hint="default" w:ascii="Times New Roman" w:hAnsi="Times New Roman" w:eastAsia="宋体" w:cs="Times New Roman"/>
                <w:b w:val="0"/>
                <w:bCs/>
                <w:color w:val="auto"/>
                <w:sz w:val="21"/>
                <w:szCs w:val="21"/>
                <w:highlight w:val="none"/>
                <w:lang w:val="en-US" w:eastAsia="zh-CN"/>
              </w:rPr>
              <w:t>不外排。</w:t>
            </w:r>
          </w:p>
          <w:p>
            <w:pPr>
              <w:keepNext w:val="0"/>
              <w:keepLines w:val="0"/>
              <w:pageBreakBefore w:val="0"/>
              <w:widowControl w:val="0"/>
              <w:kinsoku/>
              <w:wordWrap/>
              <w:overflowPunct/>
              <w:topLinePunct w:val="0"/>
              <w:autoSpaceDE/>
              <w:autoSpaceDN/>
              <w:bidi w:val="0"/>
              <w:adjustRightInd w:val="0"/>
              <w:snapToGrid w:val="0"/>
              <w:spacing w:line="38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eastAsia="zh-CN"/>
              </w:rPr>
              <w:t>超声波清洗原理：通过换能器，将功率超声频源的声能转换成机械振动，通过清洗槽壁将超声波辐射到槽子中的清洗用水。由于受到超声波的辐射，使槽内液体中的微气泡能够在声波的作用下从而保持振动。破坏污物与清洗件表面的吸附，引起污物层的疲劳破坏而被驳离，气体型气泡的振动对固体表面进行擦洗。</w:t>
            </w:r>
          </w:p>
          <w:p>
            <w:pPr>
              <w:keepNext w:val="0"/>
              <w:keepLines w:val="0"/>
              <w:pageBreakBefore w:val="0"/>
              <w:widowControl w:val="0"/>
              <w:kinsoku/>
              <w:wordWrap/>
              <w:overflowPunct/>
              <w:topLinePunct w:val="0"/>
              <w:autoSpaceDE/>
              <w:autoSpaceDN/>
              <w:bidi w:val="0"/>
              <w:adjustRightInd w:val="0"/>
              <w:snapToGrid w:val="0"/>
              <w:spacing w:line="38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产污节点：清洗废水（W1）；超声波清洗机噪声（N4）。</w:t>
            </w:r>
          </w:p>
          <w:p>
            <w:pPr>
              <w:keepNext w:val="0"/>
              <w:keepLines w:val="0"/>
              <w:pageBreakBefore w:val="0"/>
              <w:widowControl w:val="0"/>
              <w:kinsoku/>
              <w:wordWrap/>
              <w:overflowPunct/>
              <w:topLinePunct w:val="0"/>
              <w:autoSpaceDE/>
              <w:autoSpaceDN/>
              <w:bidi w:val="0"/>
              <w:adjustRightInd w:val="0"/>
              <w:snapToGrid w:val="0"/>
              <w:spacing w:line="38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（4）热风干燥、复绕</w:t>
            </w:r>
          </w:p>
          <w:p>
            <w:pPr>
              <w:keepNext w:val="0"/>
              <w:keepLines w:val="0"/>
              <w:pageBreakBefore w:val="0"/>
              <w:widowControl w:val="0"/>
              <w:kinsoku/>
              <w:wordWrap/>
              <w:overflowPunct/>
              <w:topLinePunct w:val="0"/>
              <w:autoSpaceDE/>
              <w:autoSpaceDN/>
              <w:bidi w:val="0"/>
              <w:adjustRightInd w:val="0"/>
              <w:snapToGrid w:val="0"/>
              <w:spacing w:line="38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对清洗后的金刚线引入复绕机复绕，金刚线行进过程通过热风吹干（需要电加热），吹除金刚线表面水分。复绕机自动缠绕，得到钨丝金刚线。</w:t>
            </w:r>
          </w:p>
          <w:p>
            <w:pPr>
              <w:keepNext w:val="0"/>
              <w:keepLines w:val="0"/>
              <w:pageBreakBefore w:val="0"/>
              <w:widowControl w:val="0"/>
              <w:kinsoku/>
              <w:wordWrap/>
              <w:overflowPunct/>
              <w:topLinePunct w:val="0"/>
              <w:autoSpaceDE/>
              <w:autoSpaceDN/>
              <w:bidi w:val="0"/>
              <w:adjustRightInd w:val="0"/>
              <w:snapToGrid w:val="0"/>
              <w:spacing w:line="38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产污节点：热风机噪声（N5）；复绕机噪声（N6）。</w:t>
            </w:r>
          </w:p>
          <w:p>
            <w:pPr>
              <w:keepNext w:val="0"/>
              <w:keepLines w:val="0"/>
              <w:pageBreakBefore w:val="0"/>
              <w:widowControl w:val="0"/>
              <w:kinsoku/>
              <w:wordWrap/>
              <w:overflowPunct/>
              <w:topLinePunct w:val="0"/>
              <w:autoSpaceDE/>
              <w:autoSpaceDN/>
              <w:bidi w:val="0"/>
              <w:adjustRightInd w:val="0"/>
              <w:snapToGrid w:val="0"/>
              <w:spacing w:line="38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（5）真空包装、外售产品</w:t>
            </w:r>
          </w:p>
          <w:p>
            <w:pPr>
              <w:keepNext w:val="0"/>
              <w:keepLines w:val="0"/>
              <w:pageBreakBefore w:val="0"/>
              <w:widowControl w:val="0"/>
              <w:kinsoku/>
              <w:wordWrap/>
              <w:overflowPunct/>
              <w:topLinePunct w:val="0"/>
              <w:autoSpaceDE/>
              <w:autoSpaceDN/>
              <w:bidi w:val="0"/>
              <w:adjustRightInd w:val="0"/>
              <w:snapToGrid w:val="0"/>
              <w:spacing w:line="38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将卷起的钨丝金刚</w:t>
            </w:r>
            <w:r>
              <w:rPr>
                <w:rFonts w:hint="eastAsia" w:cs="Times New Roman"/>
                <w:b w:val="0"/>
                <w:bCs/>
                <w:color w:val="auto"/>
                <w:sz w:val="21"/>
                <w:szCs w:val="21"/>
                <w:highlight w:val="none"/>
                <w:lang w:val="en-US" w:eastAsia="zh-CN"/>
              </w:rPr>
              <w:t>线</w:t>
            </w:r>
            <w:r>
              <w:rPr>
                <w:rFonts w:hint="default" w:ascii="Times New Roman" w:hAnsi="Times New Roman" w:eastAsia="宋体" w:cs="Times New Roman"/>
                <w:b w:val="0"/>
                <w:bCs/>
                <w:color w:val="auto"/>
                <w:sz w:val="21"/>
                <w:szCs w:val="21"/>
                <w:highlight w:val="none"/>
                <w:lang w:val="en-US" w:eastAsia="zh-CN"/>
              </w:rPr>
              <w:t>装入真空袋，</w:t>
            </w:r>
            <w:r>
              <w:rPr>
                <w:rFonts w:hint="eastAsia" w:cs="Times New Roman"/>
                <w:b w:val="0"/>
                <w:bCs/>
                <w:color w:val="auto"/>
                <w:sz w:val="21"/>
                <w:szCs w:val="21"/>
                <w:highlight w:val="none"/>
                <w:lang w:val="en-US" w:eastAsia="zh-CN"/>
              </w:rPr>
              <w:t>由真空包装机</w:t>
            </w:r>
            <w:r>
              <w:rPr>
                <w:rFonts w:hint="default" w:ascii="Times New Roman" w:hAnsi="Times New Roman" w:eastAsia="宋体" w:cs="Times New Roman"/>
                <w:b w:val="0"/>
                <w:bCs/>
                <w:color w:val="auto"/>
                <w:sz w:val="21"/>
                <w:szCs w:val="21"/>
                <w:highlight w:val="none"/>
                <w:lang w:val="en-US" w:eastAsia="zh-CN"/>
              </w:rPr>
              <w:t>抽真空</w:t>
            </w:r>
            <w:r>
              <w:rPr>
                <w:rFonts w:hint="eastAsia" w:cs="Times New Roman"/>
                <w:b w:val="0"/>
                <w:bCs/>
                <w:color w:val="auto"/>
                <w:sz w:val="21"/>
                <w:szCs w:val="21"/>
                <w:highlight w:val="none"/>
                <w:lang w:val="en-US" w:eastAsia="zh-CN"/>
              </w:rPr>
              <w:t>，通过包装机内部加热封口至120℃进行塑封</w:t>
            </w:r>
            <w:r>
              <w:rPr>
                <w:rFonts w:hint="default" w:ascii="Times New Roman" w:hAnsi="Times New Roman" w:eastAsia="宋体" w:cs="Times New Roman"/>
                <w:b w:val="0"/>
                <w:bCs/>
                <w:color w:val="auto"/>
                <w:sz w:val="21"/>
                <w:szCs w:val="21"/>
                <w:highlight w:val="none"/>
                <w:lang w:val="en-US" w:eastAsia="zh-CN"/>
              </w:rPr>
              <w:t>。</w:t>
            </w:r>
            <w:r>
              <w:rPr>
                <w:rFonts w:hint="eastAsia" w:cs="Times New Roman"/>
                <w:b w:val="0"/>
                <w:bCs/>
                <w:color w:val="auto"/>
                <w:sz w:val="21"/>
                <w:szCs w:val="21"/>
                <w:highlight w:val="none"/>
                <w:lang w:val="en-US" w:eastAsia="zh-CN"/>
              </w:rPr>
              <w:t>真空塑封后的产品</w:t>
            </w:r>
            <w:r>
              <w:rPr>
                <w:rFonts w:hint="default" w:ascii="Times New Roman" w:hAnsi="Times New Roman" w:eastAsia="宋体" w:cs="Times New Roman"/>
                <w:b w:val="0"/>
                <w:bCs/>
                <w:color w:val="auto"/>
                <w:sz w:val="21"/>
                <w:szCs w:val="21"/>
                <w:highlight w:val="none"/>
                <w:lang w:val="en-US" w:eastAsia="zh-CN"/>
              </w:rPr>
              <w:t>入库，待外售。</w:t>
            </w:r>
          </w:p>
          <w:p>
            <w:pPr>
              <w:keepNext w:val="0"/>
              <w:keepLines w:val="0"/>
              <w:pageBreakBefore w:val="0"/>
              <w:widowControl w:val="0"/>
              <w:kinsoku/>
              <w:wordWrap/>
              <w:overflowPunct/>
              <w:topLinePunct w:val="0"/>
              <w:autoSpaceDE/>
              <w:autoSpaceDN/>
              <w:bidi w:val="0"/>
              <w:adjustRightInd w:val="0"/>
              <w:snapToGrid w:val="0"/>
              <w:spacing w:line="380" w:lineRule="exact"/>
              <w:ind w:left="0" w:leftChars="0"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产污节点：真空包装机噪声（N7）</w:t>
            </w:r>
            <w:r>
              <w:rPr>
                <w:rFonts w:hint="eastAsia" w:cs="Times New Roman"/>
                <w:b w:val="0"/>
                <w:bCs/>
                <w:color w:val="auto"/>
                <w:sz w:val="21"/>
                <w:szCs w:val="21"/>
                <w:highlight w:val="none"/>
                <w:lang w:val="en-US" w:eastAsia="zh-CN"/>
              </w:rPr>
              <w:t>；塑封过程微量有机废气（G1）</w:t>
            </w:r>
            <w:r>
              <w:rPr>
                <w:rFonts w:hint="default" w:ascii="Times New Roman" w:hAnsi="Times New Roman" w:eastAsia="宋体" w:cs="Times New Roman"/>
                <w:b w:val="0"/>
                <w:bCs/>
                <w:color w:val="auto"/>
                <w:sz w:val="21"/>
                <w:szCs w:val="21"/>
                <w:highlight w:val="none"/>
                <w:lang w:val="en-US" w:eastAsia="zh-CN"/>
              </w:rPr>
              <w:t>。</w:t>
            </w:r>
          </w:p>
          <w:p>
            <w:pPr>
              <w:keepNext w:val="0"/>
              <w:keepLines w:val="0"/>
              <w:pageBreakBefore w:val="0"/>
              <w:widowControl w:val="0"/>
              <w:kinsoku/>
              <w:wordWrap/>
              <w:overflowPunct/>
              <w:topLinePunct w:val="0"/>
              <w:autoSpaceDE/>
              <w:autoSpaceDN/>
              <w:bidi w:val="0"/>
              <w:adjustRightInd w:val="0"/>
              <w:snapToGrid w:val="0"/>
              <w:spacing w:line="380" w:lineRule="exact"/>
              <w:ind w:firstLine="480"/>
              <w:textAlignment w:val="auto"/>
              <w:rPr>
                <w:rFonts w:hint="default" w:ascii="Times New Roman" w:hAnsi="Times New Roman" w:eastAsia="宋体" w:cs="Times New Roman"/>
                <w:b/>
                <w:color w:val="auto"/>
                <w:sz w:val="21"/>
                <w:szCs w:val="21"/>
                <w:highlight w:val="none"/>
                <w:lang w:eastAsia="zh-CN"/>
              </w:rPr>
            </w:pPr>
            <w:r>
              <w:rPr>
                <w:rFonts w:hint="default" w:ascii="Times New Roman" w:hAnsi="Times New Roman" w:eastAsia="宋体" w:cs="Times New Roman"/>
                <w:b/>
                <w:color w:val="auto"/>
                <w:sz w:val="21"/>
                <w:szCs w:val="21"/>
                <w:highlight w:val="none"/>
                <w:lang w:eastAsia="zh-CN"/>
              </w:rPr>
              <w:t>说明：本工艺得到</w:t>
            </w:r>
            <w:r>
              <w:rPr>
                <w:rFonts w:hint="default" w:ascii="Times New Roman" w:hAnsi="Times New Roman" w:eastAsia="宋体" w:cs="Times New Roman"/>
                <w:b/>
                <w:color w:val="auto"/>
                <w:sz w:val="21"/>
                <w:szCs w:val="21"/>
                <w:highlight w:val="none"/>
                <w:lang w:val="en-US" w:eastAsia="zh-CN"/>
              </w:rPr>
              <w:t>钨丝金刚线俗称“白钨丝”，还</w:t>
            </w:r>
            <w:r>
              <w:rPr>
                <w:rFonts w:hint="default" w:ascii="Times New Roman" w:hAnsi="Times New Roman" w:eastAsia="宋体" w:cs="Times New Roman"/>
                <w:b/>
                <w:color w:val="auto"/>
                <w:sz w:val="21"/>
                <w:szCs w:val="21"/>
                <w:highlight w:val="none"/>
                <w:lang w:eastAsia="zh-CN"/>
              </w:rPr>
              <w:t>需进行电镀金刚石微粉加工处理。</w:t>
            </w:r>
            <w:r>
              <w:rPr>
                <w:rFonts w:hint="default" w:ascii="Times New Roman" w:hAnsi="Times New Roman" w:eastAsia="宋体" w:cs="Times New Roman"/>
                <w:b/>
                <w:color w:val="auto"/>
                <w:sz w:val="21"/>
                <w:szCs w:val="21"/>
                <w:highlight w:val="none"/>
                <w:lang w:val="en-US" w:eastAsia="zh-CN"/>
              </w:rPr>
              <w:t>外售给具有</w:t>
            </w:r>
            <w:r>
              <w:rPr>
                <w:rFonts w:hint="default" w:ascii="Times New Roman" w:hAnsi="Times New Roman" w:eastAsia="宋体" w:cs="Times New Roman"/>
                <w:b/>
                <w:color w:val="auto"/>
                <w:sz w:val="21"/>
                <w:szCs w:val="21"/>
                <w:highlight w:val="none"/>
                <w:lang w:eastAsia="zh-CN"/>
              </w:rPr>
              <w:t>电镀金刚石微粉加工企业进行加工，最终得到产品钨丝金刚线，不再返回厂区。</w:t>
            </w:r>
          </w:p>
          <w:p>
            <w:pPr>
              <w:keepNext w:val="0"/>
              <w:keepLines w:val="0"/>
              <w:pageBreakBefore w:val="0"/>
              <w:widowControl w:val="0"/>
              <w:kinsoku/>
              <w:wordWrap/>
              <w:overflowPunct/>
              <w:topLinePunct w:val="0"/>
              <w:autoSpaceDE/>
              <w:autoSpaceDN/>
              <w:bidi w:val="0"/>
              <w:adjustRightInd w:val="0"/>
              <w:snapToGrid w:val="0"/>
              <w:spacing w:line="380" w:lineRule="exact"/>
              <w:ind w:firstLine="480"/>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lang w:val="en-US" w:eastAsia="zh-CN"/>
              </w:rPr>
              <w:t>6</w:t>
            </w:r>
            <w:r>
              <w:rPr>
                <w:rFonts w:hint="default" w:ascii="Times New Roman" w:hAnsi="Times New Roman" w:eastAsia="宋体" w:cs="Times New Roman"/>
                <w:b w:val="0"/>
                <w:bCs w:val="0"/>
                <w:color w:val="auto"/>
                <w:sz w:val="21"/>
                <w:szCs w:val="21"/>
                <w:highlight w:val="none"/>
                <w:lang w:eastAsia="zh-CN"/>
              </w:rPr>
              <w:t>）模具维修、保养工序</w:t>
            </w:r>
          </w:p>
          <w:p>
            <w:pPr>
              <w:keepNext w:val="0"/>
              <w:keepLines w:val="0"/>
              <w:pageBreakBefore w:val="0"/>
              <w:widowControl w:val="0"/>
              <w:kinsoku/>
              <w:wordWrap/>
              <w:overflowPunct/>
              <w:topLinePunct w:val="0"/>
              <w:autoSpaceDE/>
              <w:autoSpaceDN/>
              <w:bidi w:val="0"/>
              <w:adjustRightInd w:val="0"/>
              <w:snapToGrid w:val="0"/>
              <w:spacing w:line="380" w:lineRule="exact"/>
              <w:ind w:left="0" w:leftChars="0" w:firstLine="420" w:firstLineChars="200"/>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eastAsia="zh-CN"/>
              </w:rPr>
              <w:t>项目拉丝机内的模具为聚晶模/天然钻石模，每天维护保养、清洗一次。</w:t>
            </w:r>
          </w:p>
          <w:p>
            <w:pPr>
              <w:keepNext w:val="0"/>
              <w:keepLines w:val="0"/>
              <w:pageBreakBefore w:val="0"/>
              <w:widowControl w:val="0"/>
              <w:kinsoku/>
              <w:wordWrap/>
              <w:overflowPunct/>
              <w:topLinePunct w:val="0"/>
              <w:autoSpaceDE/>
              <w:autoSpaceDN/>
              <w:bidi w:val="0"/>
              <w:adjustRightInd w:val="0"/>
              <w:snapToGrid w:val="0"/>
              <w:spacing w:line="380" w:lineRule="exact"/>
              <w:ind w:left="0" w:leftChars="0" w:firstLine="420" w:firstLineChars="200"/>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eastAsia="zh-CN"/>
              </w:rPr>
              <w:t>将拉丝机内的聚晶模/天然钻石模具取出，根据聚晶模/天然钻石模具的磨损程度及孔隙 度等情况，使用线抛光机对模具进行抛光维护处理，以便重复利用，无法维修的报废处理。</w:t>
            </w:r>
          </w:p>
          <w:p>
            <w:pPr>
              <w:keepNext w:val="0"/>
              <w:keepLines w:val="0"/>
              <w:pageBreakBefore w:val="0"/>
              <w:widowControl w:val="0"/>
              <w:kinsoku/>
              <w:wordWrap/>
              <w:overflowPunct/>
              <w:topLinePunct w:val="0"/>
              <w:autoSpaceDE/>
              <w:autoSpaceDN/>
              <w:bidi w:val="0"/>
              <w:adjustRightInd w:val="0"/>
              <w:snapToGrid w:val="0"/>
              <w:spacing w:line="380" w:lineRule="exact"/>
              <w:ind w:left="0" w:leftChars="0" w:firstLine="420" w:firstLineChars="200"/>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eastAsia="zh-CN"/>
              </w:rPr>
              <w:t>工艺流程简述如下：</w:t>
            </w:r>
          </w:p>
          <w:p>
            <w:pPr>
              <w:keepNext w:val="0"/>
              <w:keepLines w:val="0"/>
              <w:pageBreakBefore w:val="0"/>
              <w:widowControl w:val="0"/>
              <w:kinsoku/>
              <w:wordWrap/>
              <w:overflowPunct/>
              <w:topLinePunct w:val="0"/>
              <w:autoSpaceDE/>
              <w:autoSpaceDN/>
              <w:bidi w:val="0"/>
              <w:adjustRightInd w:val="0"/>
              <w:snapToGrid w:val="0"/>
              <w:spacing w:line="380" w:lineRule="exact"/>
              <w:ind w:firstLine="480"/>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eastAsia="zh-CN"/>
              </w:rPr>
              <w:t>线抛光机穿过</w:t>
            </w:r>
            <w:r>
              <w:rPr>
                <w:rFonts w:hint="default" w:ascii="Times New Roman" w:hAnsi="Times New Roman" w:eastAsia="宋体" w:cs="Times New Roman"/>
                <w:color w:val="auto"/>
                <w:sz w:val="21"/>
                <w:szCs w:val="21"/>
                <w:highlight w:val="none"/>
                <w:lang w:eastAsia="zh-CN"/>
              </w:rPr>
              <w:t>模具</w:t>
            </w:r>
            <w:r>
              <w:rPr>
                <w:rFonts w:hint="default" w:ascii="Times New Roman" w:hAnsi="Times New Roman" w:eastAsia="宋体" w:cs="Times New Roman"/>
                <w:b w:val="0"/>
                <w:bCs w:val="0"/>
                <w:color w:val="auto"/>
                <w:sz w:val="21"/>
                <w:szCs w:val="21"/>
                <w:highlight w:val="none"/>
                <w:lang w:eastAsia="zh-CN"/>
              </w:rPr>
              <w:t>孔，电动机带动安装在抛光机上的抛光线高速旋转，由于抛光线与模具待抛表面进行摩擦，进而达到去除模具浅痕的目的。抛光过程采用水性金刚石抛光膏作为抛光用的辅助材料，利用抛光膏的磨削作用，可以提升工件表面的光洁度，由于抛光膏为水溶性，且</w:t>
            </w:r>
            <w:r>
              <w:rPr>
                <w:rFonts w:hint="default" w:ascii="Times New Roman" w:hAnsi="Times New Roman" w:eastAsia="宋体" w:cs="Times New Roman"/>
                <w:color w:val="auto"/>
                <w:sz w:val="21"/>
                <w:szCs w:val="21"/>
                <w:highlight w:val="none"/>
                <w:lang w:eastAsia="zh-CN"/>
              </w:rPr>
              <w:t>模具</w:t>
            </w:r>
            <w:r>
              <w:rPr>
                <w:rFonts w:hint="default" w:ascii="Times New Roman" w:hAnsi="Times New Roman" w:eastAsia="宋体" w:cs="Times New Roman"/>
                <w:b w:val="0"/>
                <w:bCs w:val="0"/>
                <w:color w:val="auto"/>
                <w:sz w:val="21"/>
                <w:szCs w:val="21"/>
                <w:highlight w:val="none"/>
                <w:lang w:eastAsia="zh-CN"/>
              </w:rPr>
              <w:t>本身孔隙度较小，仅3</w:t>
            </w:r>
            <w:r>
              <w:rPr>
                <w:rFonts w:hint="eastAsia" w:cs="Times New Roman"/>
                <w:b w:val="0"/>
                <w:bCs w:val="0"/>
                <w:color w:val="auto"/>
                <w:sz w:val="21"/>
                <w:szCs w:val="21"/>
                <w:highlight w:val="none"/>
                <w:lang w:val="en-US" w:eastAsia="zh-CN"/>
              </w:rPr>
              <w:t>0</w:t>
            </w:r>
            <w:r>
              <w:rPr>
                <w:rFonts w:hint="default" w:ascii="Times New Roman" w:hAnsi="Times New Roman" w:eastAsia="宋体" w:cs="Times New Roman"/>
                <w:b w:val="0"/>
                <w:bCs w:val="0"/>
                <w:color w:val="auto"/>
                <w:sz w:val="21"/>
                <w:szCs w:val="21"/>
                <w:highlight w:val="none"/>
                <w:lang w:val="en-US" w:eastAsia="zh-CN"/>
              </w:rPr>
              <w:t>μm</w:t>
            </w:r>
            <w:r>
              <w:rPr>
                <w:rFonts w:hint="default" w:ascii="Times New Roman" w:hAnsi="Times New Roman" w:eastAsia="宋体" w:cs="Times New Roman"/>
                <w:b w:val="0"/>
                <w:bCs w:val="0"/>
                <w:color w:val="auto"/>
                <w:sz w:val="21"/>
                <w:szCs w:val="21"/>
                <w:highlight w:val="none"/>
                <w:lang w:eastAsia="zh-CN"/>
              </w:rPr>
              <w:t>-0.39mm，抛光过程几乎不产生粉尘，不再定量分析。</w:t>
            </w:r>
          </w:p>
          <w:p>
            <w:pPr>
              <w:keepNext w:val="0"/>
              <w:keepLines w:val="0"/>
              <w:pageBreakBefore w:val="0"/>
              <w:widowControl w:val="0"/>
              <w:kinsoku/>
              <w:wordWrap/>
              <w:overflowPunct/>
              <w:topLinePunct w:val="0"/>
              <w:autoSpaceDE/>
              <w:autoSpaceDN/>
              <w:bidi w:val="0"/>
              <w:adjustRightInd w:val="0"/>
              <w:snapToGrid w:val="0"/>
              <w:spacing w:line="380" w:lineRule="exact"/>
              <w:ind w:firstLine="480"/>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eastAsia="zh-CN"/>
              </w:rPr>
              <w:t>抛光后放入超声波清洗机内进行清洗。</w:t>
            </w:r>
          </w:p>
          <w:p>
            <w:pPr>
              <w:keepNext w:val="0"/>
              <w:keepLines w:val="0"/>
              <w:pageBreakBefore w:val="0"/>
              <w:widowControl w:val="0"/>
              <w:kinsoku/>
              <w:wordWrap/>
              <w:overflowPunct/>
              <w:topLinePunct w:val="0"/>
              <w:autoSpaceDE/>
              <w:autoSpaceDN/>
              <w:bidi w:val="0"/>
              <w:adjustRightInd w:val="0"/>
              <w:snapToGrid w:val="0"/>
              <w:spacing w:line="380" w:lineRule="exact"/>
              <w:ind w:firstLine="480"/>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eastAsia="zh-CN"/>
              </w:rPr>
              <w:t>产排污节点：线抛光机噪声</w:t>
            </w:r>
            <w:r>
              <w:rPr>
                <w:rFonts w:hint="default" w:ascii="Times New Roman" w:hAnsi="Times New Roman" w:eastAsia="宋体" w:cs="Times New Roman"/>
                <w:b w:val="0"/>
                <w:bCs w:val="0"/>
                <w:color w:val="auto"/>
                <w:sz w:val="21"/>
                <w:szCs w:val="21"/>
                <w:highlight w:val="none"/>
                <w:lang w:val="en-US" w:eastAsia="zh-CN"/>
              </w:rPr>
              <w:t>N8</w:t>
            </w:r>
            <w:r>
              <w:rPr>
                <w:rFonts w:hint="default" w:ascii="Times New Roman" w:hAnsi="Times New Roman" w:eastAsia="宋体" w:cs="Times New Roman"/>
                <w:b w:val="0"/>
                <w:bCs w:val="0"/>
                <w:color w:val="auto"/>
                <w:sz w:val="21"/>
                <w:szCs w:val="21"/>
                <w:highlight w:val="none"/>
                <w:lang w:eastAsia="zh-CN"/>
              </w:rPr>
              <w:t>，超声波清洗机噪声</w:t>
            </w:r>
            <w:r>
              <w:rPr>
                <w:rFonts w:hint="default" w:ascii="Times New Roman" w:hAnsi="Times New Roman" w:eastAsia="宋体" w:cs="Times New Roman"/>
                <w:b w:val="0"/>
                <w:bCs w:val="0"/>
                <w:color w:val="auto"/>
                <w:sz w:val="21"/>
                <w:szCs w:val="21"/>
                <w:highlight w:val="none"/>
                <w:lang w:val="en-US" w:eastAsia="zh-CN"/>
              </w:rPr>
              <w:t>N9，</w:t>
            </w:r>
            <w:r>
              <w:rPr>
                <w:rFonts w:hint="default" w:ascii="Times New Roman" w:hAnsi="Times New Roman" w:eastAsia="宋体" w:cs="Times New Roman"/>
                <w:b w:val="0"/>
                <w:bCs w:val="0"/>
                <w:color w:val="auto"/>
                <w:sz w:val="21"/>
                <w:szCs w:val="21"/>
                <w:highlight w:val="none"/>
                <w:lang w:eastAsia="zh-CN"/>
              </w:rPr>
              <w:t>清洗废水</w:t>
            </w:r>
            <w:r>
              <w:rPr>
                <w:rFonts w:hint="default" w:ascii="Times New Roman" w:hAnsi="Times New Roman" w:eastAsia="宋体" w:cs="Times New Roman"/>
                <w:b w:val="0"/>
                <w:bCs w:val="0"/>
                <w:color w:val="auto"/>
                <w:sz w:val="21"/>
                <w:szCs w:val="21"/>
                <w:highlight w:val="none"/>
                <w:lang w:val="en-US" w:eastAsia="zh-CN"/>
              </w:rPr>
              <w:t>W2</w:t>
            </w:r>
            <w:r>
              <w:rPr>
                <w:rFonts w:hint="default" w:ascii="Times New Roman" w:hAnsi="Times New Roman" w:eastAsia="宋体" w:cs="Times New Roman"/>
                <w:b w:val="0"/>
                <w:bCs w:val="0"/>
                <w:color w:val="auto"/>
                <w:sz w:val="21"/>
                <w:szCs w:val="21"/>
                <w:highlight w:val="none"/>
                <w:lang w:eastAsia="zh-CN"/>
              </w:rPr>
              <w:t>和废模具</w:t>
            </w:r>
            <w:r>
              <w:rPr>
                <w:rFonts w:hint="default" w:ascii="Times New Roman" w:hAnsi="Times New Roman" w:eastAsia="宋体" w:cs="Times New Roman"/>
                <w:b w:val="0"/>
                <w:bCs w:val="0"/>
                <w:color w:val="auto"/>
                <w:sz w:val="21"/>
                <w:szCs w:val="21"/>
                <w:highlight w:val="none"/>
                <w:lang w:val="en-US" w:eastAsia="zh-CN"/>
              </w:rPr>
              <w:t>S</w:t>
            </w:r>
            <w:r>
              <w:rPr>
                <w:rFonts w:hint="eastAsia" w:cs="Times New Roman"/>
                <w:b w:val="0"/>
                <w:bCs w:val="0"/>
                <w:color w:val="auto"/>
                <w:sz w:val="21"/>
                <w:szCs w:val="21"/>
                <w:highlight w:val="none"/>
                <w:lang w:val="en-US" w:eastAsia="zh-CN"/>
              </w:rPr>
              <w:t>4</w:t>
            </w:r>
            <w:r>
              <w:rPr>
                <w:rFonts w:hint="default" w:ascii="Times New Roman" w:hAnsi="Times New Roman" w:eastAsia="宋体" w:cs="Times New Roman"/>
                <w:b w:val="0"/>
                <w:bCs w:val="0"/>
                <w:color w:val="auto"/>
                <w:sz w:val="21"/>
                <w:szCs w:val="21"/>
                <w:highlight w:val="none"/>
                <w:lang w:val="en-US" w:eastAsia="zh-CN"/>
              </w:rPr>
              <w:t>。</w:t>
            </w:r>
          </w:p>
          <w:p>
            <w:pPr>
              <w:keepNext w:val="0"/>
              <w:keepLines w:val="0"/>
              <w:pageBreakBefore w:val="0"/>
              <w:widowControl w:val="0"/>
              <w:kinsoku/>
              <w:wordWrap/>
              <w:overflowPunct/>
              <w:topLinePunct w:val="0"/>
              <w:autoSpaceDE/>
              <w:autoSpaceDN/>
              <w:bidi w:val="0"/>
              <w:adjustRightInd w:val="0"/>
              <w:snapToGrid w:val="0"/>
              <w:spacing w:line="380" w:lineRule="exact"/>
              <w:ind w:firstLine="480"/>
              <w:textAlignment w:val="auto"/>
              <w:rPr>
                <w:rFonts w:hint="default" w:ascii="Times New Roman" w:hAnsi="Times New Roman" w:eastAsia="宋体" w:cs="Times New Roman"/>
                <w:b w:val="0"/>
                <w:bCs w:val="0"/>
                <w:color w:val="auto"/>
                <w:sz w:val="21"/>
                <w:szCs w:val="21"/>
                <w:highlight w:val="none"/>
                <w:lang w:eastAsia="zh-CN"/>
              </w:rPr>
            </w:pPr>
            <w:r>
              <w:rPr>
                <w:color w:val="auto"/>
                <w:sz w:val="21"/>
              </w:rPr>
              <mc:AlternateContent>
                <mc:Choice Requires="wpg">
                  <w:drawing>
                    <wp:anchor distT="0" distB="0" distL="114300" distR="114300" simplePos="0" relativeHeight="251712512" behindDoc="0" locked="0" layoutInCell="1" allowOverlap="1">
                      <wp:simplePos x="0" y="0"/>
                      <wp:positionH relativeFrom="column">
                        <wp:posOffset>89535</wp:posOffset>
                      </wp:positionH>
                      <wp:positionV relativeFrom="paragraph">
                        <wp:posOffset>336550</wp:posOffset>
                      </wp:positionV>
                      <wp:extent cx="5206365" cy="1774825"/>
                      <wp:effectExtent l="0" t="0" r="13335" b="17145"/>
                      <wp:wrapNone/>
                      <wp:docPr id="136" name="组合 136"/>
                      <wp:cNvGraphicFramePr/>
                      <a:graphic xmlns:a="http://schemas.openxmlformats.org/drawingml/2006/main">
                        <a:graphicData uri="http://schemas.microsoft.com/office/word/2010/wordprocessingGroup">
                          <wpg:wgp>
                            <wpg:cNvGrpSpPr/>
                            <wpg:grpSpPr>
                              <a:xfrm>
                                <a:off x="0" y="0"/>
                                <a:ext cx="5206365" cy="1774825"/>
                                <a:chOff x="3266" y="508573"/>
                                <a:chExt cx="8199" cy="2795"/>
                              </a:xfrm>
                            </wpg:grpSpPr>
                            <wpg:grpSp>
                              <wpg:cNvPr id="41" name="组合 62"/>
                              <wpg:cNvGrpSpPr/>
                              <wpg:grpSpPr>
                                <a:xfrm rot="0">
                                  <a:off x="5283" y="508581"/>
                                  <a:ext cx="816" cy="833"/>
                                  <a:chOff x="7330" y="487210"/>
                                  <a:chExt cx="816" cy="833"/>
                                </a:xfrm>
                              </wpg:grpSpPr>
                              <wps:wsp>
                                <wps:cNvPr id="133" name="自选图形 63"/>
                                <wps:cNvCnPr/>
                                <wps:spPr>
                                  <a:xfrm flipV="1">
                                    <a:off x="7815" y="487609"/>
                                    <a:ext cx="0" cy="435"/>
                                  </a:xfrm>
                                  <a:prstGeom prst="straightConnector1">
                                    <a:avLst/>
                                  </a:prstGeom>
                                  <a:ln w="9525" cap="flat" cmpd="sng">
                                    <a:solidFill>
                                      <a:srgbClr val="000000"/>
                                    </a:solidFill>
                                    <a:prstDash val="dash"/>
                                    <a:round/>
                                    <a:headEnd type="none" w="med" len="med"/>
                                    <a:tailEnd type="triangle" w="med" len="med"/>
                                  </a:ln>
                                </wps:spPr>
                                <wps:bodyPr/>
                              </wps:wsp>
                              <wps:wsp>
                                <wps:cNvPr id="134" name="文本框 64"/>
                                <wps:cNvSpPr txBox="1"/>
                                <wps:spPr>
                                  <a:xfrm>
                                    <a:off x="7330" y="487210"/>
                                    <a:ext cx="816" cy="415"/>
                                  </a:xfrm>
                                  <a:prstGeom prst="rect">
                                    <a:avLst/>
                                  </a:prstGeom>
                                  <a:noFill/>
                                  <a:ln w="15875">
                                    <a:noFill/>
                                  </a:ln>
                                </wps:spPr>
                                <wps:txbx>
                                  <w:txbxContent>
                                    <w:p>
                                      <w:pPr>
                                        <w:ind w:left="0" w:leftChars="0" w:right="0" w:rightChars="0" w:firstLine="0" w:firstLineChars="0"/>
                                        <w:jc w:val="center"/>
                                        <w:rPr>
                                          <w:rFonts w:hint="default" w:eastAsia="宋体"/>
                                          <w:sz w:val="21"/>
                                          <w:szCs w:val="21"/>
                                          <w:lang w:val="en-US" w:eastAsia="zh-CN"/>
                                        </w:rPr>
                                      </w:pPr>
                                      <w:r>
                                        <w:rPr>
                                          <w:rFonts w:hint="eastAsia"/>
                                          <w:sz w:val="21"/>
                                          <w:szCs w:val="21"/>
                                          <w:lang w:val="en-US" w:eastAsia="zh-CN"/>
                                        </w:rPr>
                                        <w:t>S1</w:t>
                                      </w:r>
                                    </w:p>
                                  </w:txbxContent>
                                </wps:txbx>
                                <wps:bodyPr upright="1"/>
                              </wps:wsp>
                            </wpg:grpSp>
                            <wpg:grpSp>
                              <wpg:cNvPr id="42" name="组合 62"/>
                              <wpg:cNvGrpSpPr/>
                              <wpg:grpSpPr>
                                <a:xfrm rot="0">
                                  <a:off x="10361" y="508573"/>
                                  <a:ext cx="816" cy="833"/>
                                  <a:chOff x="7330" y="487210"/>
                                  <a:chExt cx="816" cy="833"/>
                                </a:xfrm>
                              </wpg:grpSpPr>
                              <wps:wsp>
                                <wps:cNvPr id="53" name="自选图形 63"/>
                                <wps:cNvCnPr/>
                                <wps:spPr>
                                  <a:xfrm flipV="1">
                                    <a:off x="7815" y="487609"/>
                                    <a:ext cx="0" cy="435"/>
                                  </a:xfrm>
                                  <a:prstGeom prst="straightConnector1">
                                    <a:avLst/>
                                  </a:prstGeom>
                                  <a:ln w="9525" cap="flat" cmpd="sng">
                                    <a:solidFill>
                                      <a:srgbClr val="000000"/>
                                    </a:solidFill>
                                    <a:prstDash val="dash"/>
                                    <a:round/>
                                    <a:headEnd type="none" w="med" len="med"/>
                                    <a:tailEnd type="triangle" w="med" len="med"/>
                                  </a:ln>
                                </wps:spPr>
                                <wps:bodyPr/>
                              </wps:wsp>
                              <wps:wsp>
                                <wps:cNvPr id="54" name="文本框 64"/>
                                <wps:cNvSpPr txBox="1"/>
                                <wps:spPr>
                                  <a:xfrm>
                                    <a:off x="7330" y="487210"/>
                                    <a:ext cx="816" cy="415"/>
                                  </a:xfrm>
                                  <a:prstGeom prst="rect">
                                    <a:avLst/>
                                  </a:prstGeom>
                                  <a:noFill/>
                                  <a:ln w="15875">
                                    <a:noFill/>
                                  </a:ln>
                                </wps:spPr>
                                <wps:txbx>
                                  <w:txbxContent>
                                    <w:p>
                                      <w:pPr>
                                        <w:ind w:left="0" w:leftChars="0" w:right="0" w:rightChars="0" w:firstLine="0" w:firstLineChars="0"/>
                                        <w:jc w:val="center"/>
                                        <w:rPr>
                                          <w:rFonts w:hint="default" w:eastAsia="宋体"/>
                                          <w:sz w:val="21"/>
                                          <w:szCs w:val="21"/>
                                          <w:lang w:val="en-US" w:eastAsia="zh-CN"/>
                                        </w:rPr>
                                      </w:pPr>
                                      <w:r>
                                        <w:rPr>
                                          <w:rFonts w:hint="eastAsia"/>
                                          <w:sz w:val="21"/>
                                          <w:szCs w:val="21"/>
                                          <w:lang w:val="en-US" w:eastAsia="zh-CN"/>
                                        </w:rPr>
                                        <w:t>N2</w:t>
                                      </w:r>
                                    </w:p>
                                  </w:txbxContent>
                                </wps:txbx>
                                <wps:bodyPr upright="1"/>
                              </wps:wsp>
                            </wpg:grpSp>
                            <wpg:grpSp>
                              <wpg:cNvPr id="43" name="组合 57"/>
                              <wpg:cNvGrpSpPr/>
                              <wpg:grpSpPr>
                                <a:xfrm rot="0">
                                  <a:off x="8591" y="508588"/>
                                  <a:ext cx="816" cy="833"/>
                                  <a:chOff x="7330" y="487210"/>
                                  <a:chExt cx="816" cy="833"/>
                                </a:xfrm>
                              </wpg:grpSpPr>
                              <wps:wsp>
                                <wps:cNvPr id="48" name="自选图形 58"/>
                                <wps:cNvCnPr/>
                                <wps:spPr>
                                  <a:xfrm flipV="1">
                                    <a:off x="7815" y="487609"/>
                                    <a:ext cx="0" cy="435"/>
                                  </a:xfrm>
                                  <a:prstGeom prst="straightConnector1">
                                    <a:avLst/>
                                  </a:prstGeom>
                                  <a:ln w="9525" cap="flat" cmpd="sng">
                                    <a:solidFill>
                                      <a:srgbClr val="000000"/>
                                    </a:solidFill>
                                    <a:prstDash val="dash"/>
                                    <a:round/>
                                    <a:headEnd type="none" w="med" len="med"/>
                                    <a:tailEnd type="triangle" w="med" len="med"/>
                                  </a:ln>
                                </wps:spPr>
                                <wps:bodyPr/>
                              </wps:wsp>
                              <wps:wsp>
                                <wps:cNvPr id="49" name="文本框 59"/>
                                <wps:cNvSpPr txBox="1"/>
                                <wps:spPr>
                                  <a:xfrm>
                                    <a:off x="7330" y="487210"/>
                                    <a:ext cx="816" cy="415"/>
                                  </a:xfrm>
                                  <a:prstGeom prst="rect">
                                    <a:avLst/>
                                  </a:prstGeom>
                                  <a:noFill/>
                                  <a:ln w="15875">
                                    <a:noFill/>
                                  </a:ln>
                                </wps:spPr>
                                <wps:txbx>
                                  <w:txbxContent>
                                    <w:p>
                                      <w:pPr>
                                        <w:ind w:left="0" w:leftChars="0" w:right="0" w:rightChars="0" w:firstLine="0" w:firstLineChars="0"/>
                                        <w:jc w:val="center"/>
                                        <w:rPr>
                                          <w:rFonts w:hint="default" w:eastAsia="宋体"/>
                                          <w:sz w:val="21"/>
                                          <w:szCs w:val="21"/>
                                          <w:lang w:val="en-US" w:eastAsia="zh-CN"/>
                                        </w:rPr>
                                      </w:pPr>
                                      <w:r>
                                        <w:rPr>
                                          <w:rFonts w:hint="eastAsia"/>
                                          <w:sz w:val="21"/>
                                          <w:szCs w:val="21"/>
                                          <w:lang w:val="en-US" w:eastAsia="zh-CN"/>
                                        </w:rPr>
                                        <w:t>N1</w:t>
                                      </w:r>
                                    </w:p>
                                  </w:txbxContent>
                                </wps:txbx>
                                <wps:bodyPr upright="1"/>
                              </wps:wsp>
                            </wpg:grpSp>
                            <wps:wsp>
                              <wps:cNvPr id="52" name="文本框 61"/>
                              <wps:cNvSpPr txBox="1"/>
                              <wps:spPr>
                                <a:xfrm>
                                  <a:off x="10214" y="509391"/>
                                  <a:ext cx="1251" cy="415"/>
                                </a:xfrm>
                                <a:prstGeom prst="rect">
                                  <a:avLst/>
                                </a:prstGeom>
                                <a:noFill/>
                                <a:ln w="317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eastAsia="宋体"/>
                                        <w:sz w:val="21"/>
                                        <w:szCs w:val="21"/>
                                        <w:lang w:val="en-US" w:eastAsia="zh-CN"/>
                                      </w:rPr>
                                    </w:pPr>
                                    <w:r>
                                      <w:rPr>
                                        <w:rFonts w:hint="eastAsia"/>
                                        <w:sz w:val="21"/>
                                        <w:szCs w:val="21"/>
                                        <w:lang w:val="en-US" w:eastAsia="zh-CN"/>
                                      </w:rPr>
                                      <w:t>细</w:t>
                                    </w:r>
                                    <w:r>
                                      <w:rPr>
                                        <w:rFonts w:hint="eastAsia" w:eastAsia="宋体"/>
                                        <w:sz w:val="21"/>
                                        <w:szCs w:val="21"/>
                                        <w:lang w:val="en-US" w:eastAsia="zh-CN"/>
                                      </w:rPr>
                                      <w:t>拉丝</w:t>
                                    </w:r>
                                  </w:p>
                                </w:txbxContent>
                              </wps:txbx>
                              <wps:bodyPr upright="1"/>
                            </wps:wsp>
                            <wps:wsp>
                              <wps:cNvPr id="51" name="自选图形 60"/>
                              <wps:cNvCnPr/>
                              <wps:spPr>
                                <a:xfrm flipV="1">
                                  <a:off x="9659" y="509567"/>
                                  <a:ext cx="555" cy="15"/>
                                </a:xfrm>
                                <a:prstGeom prst="straightConnector1">
                                  <a:avLst/>
                                </a:prstGeom>
                                <a:ln w="9525" cap="flat" cmpd="sng">
                                  <a:solidFill>
                                    <a:srgbClr val="000000"/>
                                  </a:solidFill>
                                  <a:prstDash val="solid"/>
                                  <a:round/>
                                  <a:headEnd type="none" w="med" len="med"/>
                                  <a:tailEnd type="triangle" w="med" len="med"/>
                                </a:ln>
                              </wps:spPr>
                              <wps:bodyPr/>
                            </wps:wsp>
                            <wps:wsp>
                              <wps:cNvPr id="47" name="文本框 56"/>
                              <wps:cNvSpPr txBox="1"/>
                              <wps:spPr>
                                <a:xfrm>
                                  <a:off x="6647" y="509375"/>
                                  <a:ext cx="1385" cy="415"/>
                                </a:xfrm>
                                <a:prstGeom prst="rect">
                                  <a:avLst/>
                                </a:prstGeom>
                                <a:noFill/>
                                <a:ln w="317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eastAsia="宋体"/>
                                        <w:sz w:val="21"/>
                                        <w:szCs w:val="21"/>
                                        <w:lang w:val="en-US" w:eastAsia="zh-CN"/>
                                      </w:rPr>
                                    </w:pPr>
                                    <w:r>
                                      <w:rPr>
                                        <w:rFonts w:hint="eastAsia"/>
                                        <w:sz w:val="21"/>
                                        <w:szCs w:val="21"/>
                                        <w:lang w:val="en-US" w:eastAsia="zh-CN"/>
                                      </w:rPr>
                                      <w:t>放线</w:t>
                                    </w:r>
                                  </w:p>
                                </w:txbxContent>
                              </wps:txbx>
                              <wps:bodyPr upright="1"/>
                            </wps:wsp>
                            <wps:wsp>
                              <wps:cNvPr id="46" name="自选图形 55"/>
                              <wps:cNvCnPr>
                                <a:endCxn id="47" idx="1"/>
                              </wps:cNvCnPr>
                              <wps:spPr>
                                <a:xfrm flipV="1">
                                  <a:off x="6187" y="509583"/>
                                  <a:ext cx="460" cy="1"/>
                                </a:xfrm>
                                <a:prstGeom prst="straightConnector1">
                                  <a:avLst/>
                                </a:prstGeom>
                                <a:ln w="9525" cap="flat" cmpd="sng">
                                  <a:solidFill>
                                    <a:srgbClr val="000000"/>
                                  </a:solidFill>
                                  <a:prstDash val="solid"/>
                                  <a:round/>
                                  <a:headEnd type="none" w="med" len="med"/>
                                  <a:tailEnd type="triangle" w="med" len="med"/>
                                </a:ln>
                              </wps:spPr>
                              <wps:bodyPr/>
                            </wps:wsp>
                            <wps:wsp>
                              <wps:cNvPr id="45" name="文本框 54"/>
                              <wps:cNvSpPr txBox="1"/>
                              <wps:spPr>
                                <a:xfrm>
                                  <a:off x="8696" y="509353"/>
                                  <a:ext cx="935" cy="415"/>
                                </a:xfrm>
                                <a:prstGeom prst="rect">
                                  <a:avLst/>
                                </a:prstGeom>
                                <a:noFill/>
                                <a:ln w="317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eastAsia="宋体"/>
                                        <w:sz w:val="21"/>
                                        <w:szCs w:val="21"/>
                                        <w:lang w:val="en-US" w:eastAsia="zh-CN"/>
                                      </w:rPr>
                                    </w:pPr>
                                    <w:r>
                                      <w:rPr>
                                        <w:rFonts w:hint="eastAsia"/>
                                        <w:sz w:val="21"/>
                                        <w:szCs w:val="21"/>
                                        <w:lang w:val="en-US" w:eastAsia="zh-CN"/>
                                      </w:rPr>
                                      <w:t>中</w:t>
                                    </w:r>
                                    <w:r>
                                      <w:rPr>
                                        <w:rFonts w:hint="eastAsia" w:eastAsia="宋体"/>
                                        <w:sz w:val="21"/>
                                        <w:szCs w:val="21"/>
                                        <w:lang w:val="en-US" w:eastAsia="zh-CN"/>
                                      </w:rPr>
                                      <w:t>拉丝</w:t>
                                    </w:r>
                                  </w:p>
                                </w:txbxContent>
                              </wps:txbx>
                              <wps:bodyPr upright="1"/>
                            </wps:wsp>
                            <wps:wsp>
                              <wps:cNvPr id="44" name="自选图形 53"/>
                              <wps:cNvCnPr/>
                              <wps:spPr>
                                <a:xfrm>
                                  <a:off x="8051" y="509598"/>
                                  <a:ext cx="672" cy="2"/>
                                </a:xfrm>
                                <a:prstGeom prst="straightConnector1">
                                  <a:avLst/>
                                </a:prstGeom>
                                <a:ln w="9525" cap="flat" cmpd="sng">
                                  <a:solidFill>
                                    <a:srgbClr val="000000"/>
                                  </a:solidFill>
                                  <a:prstDash val="solid"/>
                                  <a:round/>
                                  <a:headEnd type="none" w="med" len="med"/>
                                  <a:tailEnd type="triangle" w="med" len="med"/>
                                </a:ln>
                              </wps:spPr>
                              <wps:bodyPr/>
                            </wps:wsp>
                            <wps:wsp>
                              <wps:cNvPr id="40" name="文本框 49"/>
                              <wps:cNvSpPr txBox="1"/>
                              <wps:spPr>
                                <a:xfrm>
                                  <a:off x="3266" y="509398"/>
                                  <a:ext cx="1490" cy="415"/>
                                </a:xfrm>
                                <a:prstGeom prst="rect">
                                  <a:avLst/>
                                </a:prstGeom>
                                <a:noFill/>
                                <a:ln w="15875">
                                  <a:noFill/>
                                </a:ln>
                              </wps:spPr>
                              <wps:txbx>
                                <w:txbxContent>
                                  <w:p>
                                    <w:pPr>
                                      <w:ind w:left="0" w:leftChars="0" w:firstLine="0" w:firstLineChars="0"/>
                                      <w:rPr>
                                        <w:rFonts w:hint="eastAsia" w:eastAsia="宋体"/>
                                        <w:sz w:val="21"/>
                                        <w:szCs w:val="21"/>
                                        <w:lang w:val="en-US" w:eastAsia="zh-CN"/>
                                      </w:rPr>
                                    </w:pPr>
                                    <w:r>
                                      <w:rPr>
                                        <w:rFonts w:hint="eastAsia" w:eastAsia="宋体"/>
                                        <w:sz w:val="21"/>
                                        <w:szCs w:val="21"/>
                                        <w:lang w:val="en-US" w:eastAsia="zh-CN"/>
                                      </w:rPr>
                                      <w:t>钨棒</w:t>
                                    </w:r>
                                    <w:r>
                                      <w:rPr>
                                        <w:rFonts w:hint="eastAsia" w:cs="Times New Roman"/>
                                        <w:sz w:val="21"/>
                                        <w:szCs w:val="21"/>
                                        <w:lang w:val="en-US" w:eastAsia="zh-CN"/>
                                      </w:rPr>
                                      <w:t>（粗线）</w:t>
                                    </w:r>
                                  </w:p>
                                </w:txbxContent>
                              </wps:txbx>
                              <wps:bodyPr upright="1"/>
                            </wps:wsp>
                            <wps:wsp>
                              <wps:cNvPr id="39" name="文本框 48"/>
                              <wps:cNvSpPr txBox="1"/>
                              <wps:spPr>
                                <a:xfrm>
                                  <a:off x="5381" y="509413"/>
                                  <a:ext cx="831" cy="415"/>
                                </a:xfrm>
                                <a:prstGeom prst="rect">
                                  <a:avLst/>
                                </a:prstGeom>
                                <a:noFill/>
                                <a:ln w="317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eastAsia="宋体"/>
                                        <w:sz w:val="21"/>
                                        <w:szCs w:val="21"/>
                                        <w:lang w:val="en-US" w:eastAsia="zh-CN"/>
                                      </w:rPr>
                                    </w:pPr>
                                    <w:r>
                                      <w:rPr>
                                        <w:rFonts w:hint="eastAsia"/>
                                        <w:sz w:val="21"/>
                                        <w:szCs w:val="21"/>
                                        <w:lang w:val="en-US" w:eastAsia="zh-CN"/>
                                      </w:rPr>
                                      <w:t>检验</w:t>
                                    </w:r>
                                  </w:p>
                                </w:txbxContent>
                              </wps:txbx>
                              <wps:bodyPr upright="1"/>
                            </wps:wsp>
                            <wps:wsp>
                              <wps:cNvPr id="38" name="自选图形 47"/>
                              <wps:cNvCnPr/>
                              <wps:spPr>
                                <a:xfrm flipV="1">
                                  <a:off x="4780" y="509623"/>
                                  <a:ext cx="555" cy="15"/>
                                </a:xfrm>
                                <a:prstGeom prst="straightConnector1">
                                  <a:avLst/>
                                </a:prstGeom>
                                <a:ln w="9525" cap="flat" cmpd="sng">
                                  <a:solidFill>
                                    <a:srgbClr val="000000"/>
                                  </a:solidFill>
                                  <a:prstDash val="solid"/>
                                  <a:round/>
                                  <a:headEnd type="none" w="med" len="med"/>
                                  <a:tailEnd type="triangle" w="med" len="med"/>
                                </a:ln>
                              </wps:spPr>
                              <wps:bodyPr/>
                            </wps:wsp>
                            <wps:wsp>
                              <wps:cNvPr id="73" name="文本框 82"/>
                              <wps:cNvSpPr txBox="1"/>
                              <wps:spPr>
                                <a:xfrm>
                                  <a:off x="6696" y="509863"/>
                                  <a:ext cx="827" cy="408"/>
                                </a:xfrm>
                                <a:prstGeom prst="rect">
                                  <a:avLst/>
                                </a:prstGeom>
                                <a:solidFill>
                                  <a:srgbClr val="FFFFFF"/>
                                </a:solidFill>
                                <a:ln>
                                  <a:noFill/>
                                </a:ln>
                              </wps:spPr>
                              <wps:txbx>
                                <w:txbxContent>
                                  <w:p>
                                    <w:pPr>
                                      <w:spacing w:line="280" w:lineRule="exact"/>
                                      <w:ind w:left="0" w:leftChars="0" w:right="0" w:rightChars="0" w:firstLine="0" w:firstLineChars="0"/>
                                      <w:jc w:val="center"/>
                                      <w:rPr>
                                        <w:rFonts w:hint="default" w:eastAsia="宋体"/>
                                        <w:sz w:val="21"/>
                                        <w:szCs w:val="21"/>
                                        <w:lang w:val="en-US" w:eastAsia="zh-CN"/>
                                      </w:rPr>
                                    </w:pPr>
                                    <w:r>
                                      <w:rPr>
                                        <w:rFonts w:hint="eastAsia"/>
                                        <w:sz w:val="21"/>
                                        <w:szCs w:val="21"/>
                                        <w:lang w:val="en-US" w:eastAsia="zh-CN"/>
                                      </w:rPr>
                                      <w:t>N5</w:t>
                                    </w:r>
                                  </w:p>
                                </w:txbxContent>
                              </wps:txbx>
                              <wps:bodyPr lIns="0" tIns="45720" rIns="0" bIns="45720" upright="1"/>
                            </wps:wsp>
                            <wpg:grpSp>
                              <wpg:cNvPr id="56" name="组合 74"/>
                              <wpg:cNvGrpSpPr/>
                              <wpg:grpSpPr>
                                <a:xfrm rot="0">
                                  <a:off x="3501" y="509893"/>
                                  <a:ext cx="1188" cy="1475"/>
                                  <a:chOff x="2596" y="415022"/>
                                  <a:chExt cx="1188" cy="1475"/>
                                </a:xfrm>
                              </wpg:grpSpPr>
                              <wps:wsp>
                                <wps:cNvPr id="65" name="文本框 75"/>
                                <wps:cNvSpPr txBox="1"/>
                                <wps:spPr>
                                  <a:xfrm>
                                    <a:off x="2596" y="415796"/>
                                    <a:ext cx="1188" cy="701"/>
                                  </a:xfrm>
                                  <a:prstGeom prst="rect">
                                    <a:avLst/>
                                  </a:prstGeom>
                                  <a:noFill/>
                                  <a:ln w="317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right"/>
                                        <w:textAlignment w:val="auto"/>
                                        <w:rPr>
                                          <w:rFonts w:hint="eastAsia" w:eastAsia="宋体"/>
                                          <w:sz w:val="21"/>
                                          <w:szCs w:val="21"/>
                                          <w:lang w:val="en-US" w:eastAsia="zh-CN"/>
                                        </w:rPr>
                                      </w:pPr>
                                      <w:r>
                                        <w:rPr>
                                          <w:rFonts w:hint="eastAsia"/>
                                          <w:sz w:val="21"/>
                                          <w:szCs w:val="21"/>
                                          <w:lang w:val="en-US" w:eastAsia="zh-CN"/>
                                        </w:rPr>
                                        <w:t>真空</w:t>
                                      </w:r>
                                      <w:r>
                                        <w:rPr>
                                          <w:rFonts w:hint="eastAsia" w:eastAsia="宋体"/>
                                          <w:sz w:val="21"/>
                                          <w:szCs w:val="21"/>
                                          <w:lang w:val="en-US" w:eastAsia="zh-CN"/>
                                        </w:rPr>
                                        <w:t>包装</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both"/>
                                        <w:textAlignment w:val="auto"/>
                                        <w:rPr>
                                          <w:rFonts w:hint="default" w:eastAsia="宋体"/>
                                          <w:sz w:val="21"/>
                                          <w:szCs w:val="21"/>
                                          <w:lang w:val="en-US" w:eastAsia="zh-CN"/>
                                        </w:rPr>
                                      </w:pPr>
                                      <w:r>
                                        <w:rPr>
                                          <w:rFonts w:hint="eastAsia" w:eastAsia="宋体"/>
                                          <w:sz w:val="21"/>
                                          <w:szCs w:val="21"/>
                                          <w:lang w:val="en-US" w:eastAsia="zh-CN"/>
                                        </w:rPr>
                                        <w:t>入库外售</w:t>
                                      </w:r>
                                    </w:p>
                                  </w:txbxContent>
                                </wps:txbx>
                                <wps:bodyPr upright="1"/>
                              </wps:wsp>
                              <wps:wsp>
                                <wps:cNvPr id="66" name="文本框 76"/>
                                <wps:cNvSpPr txBox="1"/>
                                <wps:spPr>
                                  <a:xfrm>
                                    <a:off x="2629" y="415022"/>
                                    <a:ext cx="1048" cy="415"/>
                                  </a:xfrm>
                                  <a:prstGeom prst="rect">
                                    <a:avLst/>
                                  </a:prstGeom>
                                  <a:noFill/>
                                  <a:ln w="15875">
                                    <a:noFill/>
                                  </a:ln>
                                </wps:spPr>
                                <wps:txbx>
                                  <w:txbxContent>
                                    <w:p>
                                      <w:pPr>
                                        <w:ind w:left="0" w:leftChars="0" w:right="0" w:rightChars="0" w:firstLine="0" w:firstLineChars="0"/>
                                        <w:jc w:val="left"/>
                                        <w:rPr>
                                          <w:rFonts w:hint="default" w:eastAsia="宋体"/>
                                          <w:sz w:val="21"/>
                                          <w:szCs w:val="21"/>
                                          <w:lang w:val="en-US" w:eastAsia="zh-CN"/>
                                        </w:rPr>
                                      </w:pPr>
                                      <w:r>
                                        <w:rPr>
                                          <w:rFonts w:hint="eastAsia"/>
                                          <w:sz w:val="21"/>
                                          <w:szCs w:val="21"/>
                                          <w:lang w:val="en-US" w:eastAsia="zh-CN"/>
                                        </w:rPr>
                                        <w:t>N7、G1</w:t>
                                      </w:r>
                                    </w:p>
                                  </w:txbxContent>
                                </wps:txbx>
                                <wps:bodyPr upright="1"/>
                              </wps:wsp>
                            </wpg:grpSp>
                            <wps:wsp>
                              <wps:cNvPr id="62" name="文本框 71"/>
                              <wps:cNvSpPr txBox="1"/>
                              <wps:spPr>
                                <a:xfrm>
                                  <a:off x="8503" y="509858"/>
                                  <a:ext cx="1024" cy="415"/>
                                </a:xfrm>
                                <a:prstGeom prst="rect">
                                  <a:avLst/>
                                </a:prstGeom>
                                <a:noFill/>
                                <a:ln w="15875">
                                  <a:noFill/>
                                </a:ln>
                              </wps:spPr>
                              <wps:txbx>
                                <w:txbxContent>
                                  <w:p>
                                    <w:pPr>
                                      <w:ind w:left="0" w:leftChars="0" w:right="0" w:rightChars="0" w:firstLine="0" w:firstLineChars="0"/>
                                      <w:jc w:val="center"/>
                                      <w:rPr>
                                        <w:rFonts w:hint="default" w:eastAsia="宋体"/>
                                        <w:sz w:val="21"/>
                                        <w:szCs w:val="21"/>
                                        <w:lang w:val="en-US" w:eastAsia="zh-CN"/>
                                      </w:rPr>
                                    </w:pPr>
                                    <w:r>
                                      <w:rPr>
                                        <w:rFonts w:hint="eastAsia"/>
                                        <w:sz w:val="21"/>
                                        <w:szCs w:val="21"/>
                                        <w:lang w:val="en-US" w:eastAsia="zh-CN"/>
                                      </w:rPr>
                                      <w:t>循环水</w:t>
                                    </w:r>
                                  </w:p>
                                </w:txbxContent>
                              </wps:txbx>
                              <wps:bodyPr upright="1"/>
                            </wps:wsp>
                            <wps:wsp>
                              <wps:cNvPr id="60" name="文本框 69"/>
                              <wps:cNvSpPr txBox="1"/>
                              <wps:spPr>
                                <a:xfrm>
                                  <a:off x="7512" y="509878"/>
                                  <a:ext cx="1055" cy="415"/>
                                </a:xfrm>
                                <a:prstGeom prst="rect">
                                  <a:avLst/>
                                </a:prstGeom>
                                <a:noFill/>
                                <a:ln w="15875">
                                  <a:noFill/>
                                </a:ln>
                              </wps:spPr>
                              <wps:txbx>
                                <w:txbxContent>
                                  <w:p>
                                    <w:pPr>
                                      <w:ind w:left="0" w:leftChars="0" w:right="0" w:rightChars="0" w:firstLine="0" w:firstLineChars="0"/>
                                      <w:jc w:val="center"/>
                                      <w:rPr>
                                        <w:rFonts w:hint="default" w:eastAsia="宋体"/>
                                        <w:sz w:val="21"/>
                                        <w:szCs w:val="21"/>
                                        <w:lang w:val="en-US" w:eastAsia="zh-CN"/>
                                      </w:rPr>
                                    </w:pPr>
                                    <w:r>
                                      <w:rPr>
                                        <w:rFonts w:hint="eastAsia"/>
                                        <w:sz w:val="21"/>
                                        <w:szCs w:val="21"/>
                                        <w:lang w:val="en-US" w:eastAsia="zh-CN"/>
                                      </w:rPr>
                                      <w:t>N4W1</w:t>
                                    </w:r>
                                  </w:p>
                                </w:txbxContent>
                              </wps:txbx>
                              <wps:bodyPr upright="1"/>
                            </wps:wsp>
                            <wps:wsp>
                              <wps:cNvPr id="58" name="文本框 67"/>
                              <wps:cNvSpPr txBox="1"/>
                              <wps:spPr>
                                <a:xfrm>
                                  <a:off x="9791" y="509848"/>
                                  <a:ext cx="949" cy="415"/>
                                </a:xfrm>
                                <a:prstGeom prst="rect">
                                  <a:avLst/>
                                </a:prstGeom>
                                <a:noFill/>
                                <a:ln w="15875">
                                  <a:noFill/>
                                </a:ln>
                              </wps:spPr>
                              <wps:txbx>
                                <w:txbxContent>
                                  <w:p>
                                    <w:pPr>
                                      <w:ind w:left="0" w:leftChars="0" w:right="0" w:rightChars="0" w:firstLine="0" w:firstLineChars="0"/>
                                      <w:jc w:val="center"/>
                                      <w:rPr>
                                        <w:rFonts w:hint="default" w:eastAsia="宋体"/>
                                        <w:sz w:val="21"/>
                                        <w:szCs w:val="21"/>
                                        <w:lang w:val="en-US" w:eastAsia="zh-CN"/>
                                      </w:rPr>
                                    </w:pPr>
                                    <w:r>
                                      <w:rPr>
                                        <w:rFonts w:hint="eastAsia"/>
                                        <w:sz w:val="21"/>
                                        <w:szCs w:val="21"/>
                                        <w:lang w:val="en-US" w:eastAsia="zh-CN"/>
                                      </w:rPr>
                                      <w:t>N3</w:t>
                                    </w:r>
                                  </w:p>
                                </w:txbxContent>
                              </wps:txbx>
                              <wps:bodyPr upright="1"/>
                            </wps:wsp>
                            <wps:wsp>
                              <wps:cNvPr id="57" name="自选图形 65"/>
                              <wps:cNvCnPr/>
                              <wps:spPr>
                                <a:xfrm>
                                  <a:off x="10816" y="509822"/>
                                  <a:ext cx="15" cy="750"/>
                                </a:xfrm>
                                <a:prstGeom prst="straightConnector1">
                                  <a:avLst/>
                                </a:prstGeom>
                                <a:ln w="9525" cap="flat" cmpd="sng">
                                  <a:solidFill>
                                    <a:srgbClr val="000000"/>
                                  </a:solidFill>
                                  <a:prstDash val="solid"/>
                                  <a:round/>
                                  <a:headEnd type="none" w="med" len="med"/>
                                  <a:tailEnd type="triangle" w="med" len="med"/>
                                </a:ln>
                              </wps:spPr>
                              <wps:bodyPr/>
                            </wps:wsp>
                            <wpg:grpSp>
                              <wpg:cNvPr id="59" name="组合 84"/>
                              <wpg:cNvGrpSpPr/>
                              <wpg:grpSpPr>
                                <a:xfrm>
                                  <a:off x="5273" y="509781"/>
                                  <a:ext cx="816" cy="833"/>
                                  <a:chOff x="7330" y="487210"/>
                                  <a:chExt cx="816" cy="833"/>
                                </a:xfrm>
                              </wpg:grpSpPr>
                              <wps:wsp>
                                <wps:cNvPr id="112" name="自选图形 85"/>
                                <wps:cNvCnPr/>
                                <wps:spPr>
                                  <a:xfrm flipV="1">
                                    <a:off x="7815" y="487609"/>
                                    <a:ext cx="0" cy="435"/>
                                  </a:xfrm>
                                  <a:prstGeom prst="straightConnector1">
                                    <a:avLst/>
                                  </a:prstGeom>
                                  <a:ln w="9525" cap="flat" cmpd="sng">
                                    <a:solidFill>
                                      <a:srgbClr val="000000"/>
                                    </a:solidFill>
                                    <a:prstDash val="dash"/>
                                    <a:round/>
                                    <a:headEnd type="none" w="med" len="med"/>
                                    <a:tailEnd type="triangle" w="med" len="med"/>
                                  </a:ln>
                                </wps:spPr>
                                <wps:bodyPr/>
                              </wps:wsp>
                              <wps:wsp>
                                <wps:cNvPr id="113" name="文本框 86"/>
                                <wps:cNvSpPr txBox="1"/>
                                <wps:spPr>
                                  <a:xfrm>
                                    <a:off x="7330" y="487210"/>
                                    <a:ext cx="816" cy="415"/>
                                  </a:xfrm>
                                  <a:prstGeom prst="rect">
                                    <a:avLst/>
                                  </a:prstGeom>
                                  <a:noFill/>
                                  <a:ln w="15875">
                                    <a:noFill/>
                                  </a:ln>
                                </wps:spPr>
                                <wps:txbx>
                                  <w:txbxContent>
                                    <w:p>
                                      <w:pPr>
                                        <w:ind w:left="0" w:leftChars="0" w:right="0" w:rightChars="0" w:firstLine="0" w:firstLineChars="0"/>
                                        <w:jc w:val="center"/>
                                        <w:rPr>
                                          <w:rFonts w:hint="default" w:eastAsia="宋体"/>
                                          <w:sz w:val="21"/>
                                          <w:szCs w:val="21"/>
                                          <w:lang w:val="en-US" w:eastAsia="zh-CN"/>
                                        </w:rPr>
                                      </w:pPr>
                                      <w:r>
                                        <w:rPr>
                                          <w:rFonts w:hint="eastAsia"/>
                                          <w:sz w:val="21"/>
                                          <w:szCs w:val="21"/>
                                          <w:lang w:val="en-US" w:eastAsia="zh-CN"/>
                                        </w:rPr>
                                        <w:t>N6</w:t>
                                      </w:r>
                                    </w:p>
                                  </w:txbxContent>
                                </wps:txbx>
                                <wps:bodyPr upright="1"/>
                              </wps:wsp>
                            </wpg:grpSp>
                            <wps:wsp>
                              <wps:cNvPr id="72" name="自选图形 81"/>
                              <wps:cNvCnPr/>
                              <wps:spPr>
                                <a:xfrm flipV="1">
                                  <a:off x="7177" y="510309"/>
                                  <a:ext cx="15" cy="386"/>
                                </a:xfrm>
                                <a:prstGeom prst="straightConnector1">
                                  <a:avLst/>
                                </a:prstGeom>
                                <a:ln w="9525" cap="flat" cmpd="sng">
                                  <a:solidFill>
                                    <a:srgbClr val="000000"/>
                                  </a:solidFill>
                                  <a:prstDash val="dash"/>
                                  <a:round/>
                                  <a:headEnd type="none" w="med" len="med"/>
                                  <a:tailEnd type="triangle" w="med" len="med"/>
                                </a:ln>
                              </wps:spPr>
                              <wps:bodyPr/>
                            </wps:wsp>
                            <wps:wsp>
                              <wps:cNvPr id="61" name="自选图形 70"/>
                              <wps:cNvCnPr/>
                              <wps:spPr>
                                <a:xfrm>
                                  <a:off x="9001" y="510242"/>
                                  <a:ext cx="15" cy="450"/>
                                </a:xfrm>
                                <a:prstGeom prst="straightConnector1">
                                  <a:avLst/>
                                </a:prstGeom>
                                <a:ln w="9525" cap="flat" cmpd="sng">
                                  <a:solidFill>
                                    <a:srgbClr val="000000"/>
                                  </a:solidFill>
                                  <a:prstDash val="solid"/>
                                  <a:round/>
                                  <a:headEnd type="none" w="med" len="med"/>
                                  <a:tailEnd type="triangle" w="med" len="med"/>
                                </a:ln>
                              </wps:spPr>
                              <wps:bodyPr/>
                            </wps:wsp>
                            <wps:wsp>
                              <wps:cNvPr id="63" name="自选图形 68"/>
                              <wps:cNvCnPr/>
                              <wps:spPr>
                                <a:xfrm flipH="1" flipV="1">
                                  <a:off x="8146" y="510317"/>
                                  <a:ext cx="285" cy="350"/>
                                </a:xfrm>
                                <a:prstGeom prst="straightConnector1">
                                  <a:avLst/>
                                </a:prstGeom>
                                <a:ln w="9525" cap="flat" cmpd="sng">
                                  <a:solidFill>
                                    <a:srgbClr val="000000"/>
                                  </a:solidFill>
                                  <a:prstDash val="dash"/>
                                  <a:round/>
                                  <a:headEnd type="none" w="med" len="med"/>
                                  <a:tailEnd type="triangle" w="med" len="med"/>
                                </a:ln>
                              </wps:spPr>
                              <wps:bodyPr/>
                            </wps:wsp>
                            <wps:wsp>
                              <wps:cNvPr id="64" name="自选图形 66"/>
                              <wps:cNvCnPr/>
                              <wps:spPr>
                                <a:xfrm flipH="1" flipV="1">
                                  <a:off x="10261" y="510212"/>
                                  <a:ext cx="285" cy="350"/>
                                </a:xfrm>
                                <a:prstGeom prst="straightConnector1">
                                  <a:avLst/>
                                </a:prstGeom>
                                <a:ln w="9525" cap="flat" cmpd="sng">
                                  <a:solidFill>
                                    <a:srgbClr val="000000"/>
                                  </a:solidFill>
                                  <a:prstDash val="dash"/>
                                  <a:round/>
                                  <a:headEnd type="none" w="med" len="med"/>
                                  <a:tailEnd type="triangle" w="med" len="med"/>
                                </a:ln>
                              </wps:spPr>
                              <wps:bodyPr/>
                            </wps:wsp>
                            <wps:wsp>
                              <wps:cNvPr id="111" name="自选图形 87"/>
                              <wps:cNvCnPr/>
                              <wps:spPr>
                                <a:xfrm flipH="1" flipV="1">
                                  <a:off x="4085" y="510198"/>
                                  <a:ext cx="15" cy="390"/>
                                </a:xfrm>
                                <a:prstGeom prst="straightConnector1">
                                  <a:avLst/>
                                </a:prstGeom>
                                <a:ln w="9525" cap="flat" cmpd="sng">
                                  <a:solidFill>
                                    <a:srgbClr val="000000"/>
                                  </a:solidFill>
                                  <a:prstDash val="dash"/>
                                  <a:round/>
                                  <a:headEnd type="none" w="med" len="med"/>
                                  <a:tailEnd type="triangle" w="med" len="med"/>
                                </a:ln>
                              </wps:spPr>
                              <wps:bodyPr/>
                            </wps:wsp>
                            <wps:wsp>
                              <wps:cNvPr id="74" name="文本框 83"/>
                              <wps:cNvSpPr txBox="1"/>
                              <wps:spPr>
                                <a:xfrm>
                                  <a:off x="8351" y="510658"/>
                                  <a:ext cx="1186" cy="415"/>
                                </a:xfrm>
                                <a:prstGeom prst="rect">
                                  <a:avLst/>
                                </a:prstGeom>
                                <a:noFill/>
                                <a:ln w="317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eastAsia="宋体"/>
                                        <w:sz w:val="21"/>
                                        <w:szCs w:val="21"/>
                                        <w:lang w:val="en-US" w:eastAsia="zh-CN"/>
                                      </w:rPr>
                                    </w:pPr>
                                    <w:r>
                                      <w:rPr>
                                        <w:rFonts w:hint="eastAsia" w:eastAsia="宋体"/>
                                        <w:sz w:val="21"/>
                                        <w:szCs w:val="21"/>
                                        <w:lang w:val="en-US" w:eastAsia="zh-CN"/>
                                      </w:rPr>
                                      <w:t>清洗</w:t>
                                    </w:r>
                                  </w:p>
                                </w:txbxContent>
                              </wps:txbx>
                              <wps:bodyPr upright="1"/>
                            </wps:wsp>
                            <wps:wsp>
                              <wps:cNvPr id="70" name="文本框 79"/>
                              <wps:cNvSpPr txBox="1"/>
                              <wps:spPr>
                                <a:xfrm>
                                  <a:off x="5187" y="510662"/>
                                  <a:ext cx="840" cy="469"/>
                                </a:xfrm>
                                <a:prstGeom prst="rect">
                                  <a:avLst/>
                                </a:prstGeom>
                                <a:noFill/>
                                <a:ln w="317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eastAsia="宋体"/>
                                        <w:sz w:val="21"/>
                                        <w:szCs w:val="21"/>
                                        <w:lang w:val="en-US" w:eastAsia="zh-CN"/>
                                      </w:rPr>
                                    </w:pPr>
                                    <w:r>
                                      <w:rPr>
                                        <w:rFonts w:hint="eastAsia" w:eastAsia="宋体"/>
                                        <w:sz w:val="21"/>
                                        <w:szCs w:val="21"/>
                                        <w:lang w:val="en-US" w:eastAsia="zh-CN"/>
                                      </w:rPr>
                                      <w:t>复绕</w:t>
                                    </w:r>
                                  </w:p>
                                </w:txbxContent>
                              </wps:txbx>
                              <wps:bodyPr upright="1"/>
                            </wps:wsp>
                            <wps:wsp>
                              <wps:cNvPr id="69" name="自选图形 78"/>
                              <wps:cNvCnPr/>
                              <wps:spPr>
                                <a:xfrm flipH="1">
                                  <a:off x="6001" y="510911"/>
                                  <a:ext cx="415" cy="6"/>
                                </a:xfrm>
                                <a:prstGeom prst="straightConnector1">
                                  <a:avLst/>
                                </a:prstGeom>
                                <a:ln w="9525" cap="flat" cmpd="sng">
                                  <a:solidFill>
                                    <a:srgbClr val="000000"/>
                                  </a:solidFill>
                                  <a:prstDash val="solid"/>
                                  <a:round/>
                                  <a:headEnd type="none" w="med" len="med"/>
                                  <a:tailEnd type="triangle" w="med" len="med"/>
                                </a:ln>
                              </wps:spPr>
                              <wps:bodyPr/>
                            </wps:wsp>
                            <wps:wsp>
                              <wps:cNvPr id="68" name="自选图形 77"/>
                              <wps:cNvCnPr/>
                              <wps:spPr>
                                <a:xfrm flipH="1" flipV="1">
                                  <a:off x="7780" y="510854"/>
                                  <a:ext cx="540" cy="10"/>
                                </a:xfrm>
                                <a:prstGeom prst="straightConnector1">
                                  <a:avLst/>
                                </a:prstGeom>
                                <a:ln w="9525" cap="flat" cmpd="sng">
                                  <a:solidFill>
                                    <a:srgbClr val="000000"/>
                                  </a:solidFill>
                                  <a:prstDash val="solid"/>
                                  <a:round/>
                                  <a:headEnd type="none" w="med" len="med"/>
                                  <a:tailEnd type="triangle" w="med" len="med"/>
                                </a:ln>
                              </wps:spPr>
                              <wps:bodyPr/>
                            </wps:wsp>
                            <wps:wsp>
                              <wps:cNvPr id="71" name="自选图形 73"/>
                              <wps:cNvCnPr/>
                              <wps:spPr>
                                <a:xfrm flipH="1">
                                  <a:off x="9510" y="510855"/>
                                  <a:ext cx="646" cy="11"/>
                                </a:xfrm>
                                <a:prstGeom prst="straightConnector1">
                                  <a:avLst/>
                                </a:prstGeom>
                                <a:ln w="9525" cap="flat" cmpd="sng">
                                  <a:solidFill>
                                    <a:srgbClr val="000000"/>
                                  </a:solidFill>
                                  <a:prstDash val="solid"/>
                                  <a:round/>
                                  <a:headEnd type="none" w="med" len="med"/>
                                  <a:tailEnd type="triangle" w="med" len="med"/>
                                </a:ln>
                              </wps:spPr>
                              <wps:bodyPr/>
                            </wps:wsp>
                            <wps:wsp>
                              <wps:cNvPr id="75" name="文本框 72"/>
                              <wps:cNvSpPr txBox="1"/>
                              <wps:spPr>
                                <a:xfrm>
                                  <a:off x="10161" y="510549"/>
                                  <a:ext cx="1190" cy="477"/>
                                </a:xfrm>
                                <a:prstGeom prst="rect">
                                  <a:avLst/>
                                </a:prstGeom>
                                <a:noFill/>
                                <a:ln w="317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280" w:lineRule="exact"/>
                                      <w:ind w:left="0" w:leftChars="0" w:firstLine="0" w:firstLineChars="0"/>
                                      <w:jc w:val="right"/>
                                      <w:textAlignment w:val="auto"/>
                                      <w:rPr>
                                        <w:rFonts w:hint="default" w:eastAsia="宋体"/>
                                        <w:sz w:val="21"/>
                                        <w:szCs w:val="21"/>
                                        <w:lang w:val="en-US" w:eastAsia="zh-CN"/>
                                      </w:rPr>
                                    </w:pPr>
                                    <w:r>
                                      <w:rPr>
                                        <w:rFonts w:hint="eastAsia"/>
                                        <w:sz w:val="21"/>
                                        <w:szCs w:val="21"/>
                                        <w:lang w:val="en-US" w:eastAsia="zh-CN"/>
                                      </w:rPr>
                                      <w:t>成品拉丝</w:t>
                                    </w:r>
                                  </w:p>
                                </w:txbxContent>
                              </wps:txbx>
                              <wps:bodyPr upright="1"/>
                            </wps:wsp>
                            <wps:wsp>
                              <wps:cNvPr id="37" name="文本框 55"/>
                              <wps:cNvSpPr txBox="1"/>
                              <wps:spPr>
                                <a:xfrm>
                                  <a:off x="6417" y="510643"/>
                                  <a:ext cx="1354" cy="415"/>
                                </a:xfrm>
                                <a:prstGeom prst="rect">
                                  <a:avLst/>
                                </a:prstGeom>
                                <a:noFill/>
                                <a:ln w="317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eastAsia="宋体"/>
                                        <w:sz w:val="21"/>
                                        <w:szCs w:val="21"/>
                                        <w:highlight w:val="none"/>
                                        <w:lang w:val="en-US" w:eastAsia="zh-CN"/>
                                      </w:rPr>
                                    </w:pPr>
                                    <w:r>
                                      <w:rPr>
                                        <w:rFonts w:hint="eastAsia"/>
                                        <w:sz w:val="21"/>
                                        <w:szCs w:val="21"/>
                                        <w:highlight w:val="none"/>
                                        <w:lang w:val="en-US" w:eastAsia="zh-CN"/>
                                      </w:rPr>
                                      <w:t>热风干燥</w:t>
                                    </w:r>
                                  </w:p>
                                </w:txbxContent>
                              </wps:txbx>
                              <wps:bodyPr upright="1"/>
                            </wps:wsp>
                            <wps:wsp>
                              <wps:cNvPr id="135" name="自选图形 80"/>
                              <wps:cNvCnPr/>
                              <wps:spPr>
                                <a:xfrm flipH="1">
                                  <a:off x="4682" y="510930"/>
                                  <a:ext cx="540" cy="0"/>
                                </a:xfrm>
                                <a:prstGeom prst="straightConnector1">
                                  <a:avLst/>
                                </a:prstGeom>
                                <a:ln w="9525" cap="flat" cmpd="sng">
                                  <a:solidFill>
                                    <a:srgbClr val="000000"/>
                                  </a:solidFill>
                                  <a:prstDash val="solid"/>
                                  <a:round/>
                                  <a:headEnd type="none" w="med" len="med"/>
                                  <a:tailEnd type="triangle" w="med" len="med"/>
                                </a:ln>
                              </wps:spPr>
                              <wps:bodyPr/>
                            </wps:wsp>
                          </wpg:wgp>
                        </a:graphicData>
                      </a:graphic>
                    </wp:anchor>
                  </w:drawing>
                </mc:Choice>
                <mc:Fallback>
                  <w:pict>
                    <v:group id="_x0000_s1026" o:spid="_x0000_s1026" o:spt="203" style="position:absolute;left:0pt;margin-left:7.05pt;margin-top:26.5pt;height:139.75pt;width:409.95pt;z-index:251712512;mso-width-relative:page;mso-height-relative:page;" coordorigin="3266,508573" coordsize="8199,2795" o:gfxdata="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">
                      <o:lock v:ext="edit" aspectratio="f"/>
                      <v:group id="组合 62" o:spid="_x0000_s1026" o:spt="203" style="position:absolute;left:5283;top:508581;height:833;width:816;" coordorigin="7330,487210" coordsize="816,833" o:gfxdata="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I7xG5O+AAAA2wAAAA8AAAAAAAAAAQAgAAAAIgAAAGRycy9kb3ducmV2Lnht&#10;bFBLAQIUABQAAAAIAIdO4kAzLwWeOwAAADkAAAAVAAAAAAAAAAEAIAAAAA0BAABkcnMvZ3JvdXBz&#10;aGFwZXhtbC54bWxQSwUGAAAAAAYABgBgAQAAygMAAAAA&#10;">
                        <o:lock v:ext="edit" aspectratio="f"/>
                        <v:shape id="自选图形 63" o:spid="_x0000_s1026" o:spt="32" type="#_x0000_t32" style="position:absolute;left:7815;top:487609;flip:y;height:435;width:0;" filled="f" stroked="t" coordsize="21600,21600" o:gfxdata="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H9BspbgAAADcAAAA&#10;DwAAAAAAAAABACAAAAAiAAAAZHJzL2Rvd25yZXYueG1sUEsBAhQAFAAAAAgAh07iQDMvBZ47AAAA&#10;OQAAABAAAAAAAAAAAQAgAAAABwEAAGRycy9zaGFwZXhtbC54bWxQSwUGAAAAAAYABgBbAQAAsQMA&#10;AAAA&#10;">
                          <v:fill on="f" focussize="0,0"/>
                          <v:stroke color="#000000" joinstyle="round" dashstyle="dash" endarrow="block"/>
                          <v:imagedata o:title=""/>
                          <o:lock v:ext="edit" aspectratio="f"/>
                        </v:shape>
                        <v:shape id="文本框 64" o:spid="_x0000_s1026" o:spt="202" type="#_x0000_t202" style="position:absolute;left:7330;top:487210;height:415;width:816;" filled="f" stroked="f" coordsize="21600,21600" o:gfxdata="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rwY3L4A&#10;AADcAAAADwAAAAAAAAABACAAAAAiAAAAZHJzL2Rvd25yZXYueG1sUEsBAhQAFAAAAAgAh07iQDMv&#10;BZ47AAAAOQAAABAAAAAAAAAAAQAgAAAADQEAAGRycy9zaGFwZXhtbC54bWxQSwUGAAAAAAYABgBb&#10;AQAAtwMAAAAA&#10;">
                          <v:fill on="f" focussize="0,0"/>
                          <v:stroke on="f" weight="1.25pt"/>
                          <v:imagedata o:title=""/>
                          <o:lock v:ext="edit" aspectratio="f"/>
                          <v:textbox>
                            <w:txbxContent>
                              <w:p>
                                <w:pPr>
                                  <w:ind w:left="0" w:leftChars="0" w:right="0" w:rightChars="0" w:firstLine="0" w:firstLineChars="0"/>
                                  <w:jc w:val="center"/>
                                  <w:rPr>
                                    <w:rFonts w:hint="default" w:eastAsia="宋体"/>
                                    <w:sz w:val="21"/>
                                    <w:szCs w:val="21"/>
                                    <w:lang w:val="en-US" w:eastAsia="zh-CN"/>
                                  </w:rPr>
                                </w:pPr>
                                <w:r>
                                  <w:rPr>
                                    <w:rFonts w:hint="eastAsia"/>
                                    <w:sz w:val="21"/>
                                    <w:szCs w:val="21"/>
                                    <w:lang w:val="en-US" w:eastAsia="zh-CN"/>
                                  </w:rPr>
                                  <w:t>S1</w:t>
                                </w:r>
                              </w:p>
                            </w:txbxContent>
                          </v:textbox>
                        </v:shape>
                      </v:group>
                      <v:group id="组合 62" o:spid="_x0000_s1026" o:spt="203" style="position:absolute;left:10361;top:508573;height:833;width:816;" coordorigin="7330,487210" coordsize="816,833" o:gfxdata="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B+I4XkvwAAANsAAAAPAAAAAAAAAAEAIAAAACIAAABkcnMvZG93bnJldi54&#10;bWxQSwECFAAUAAAACACHTuJAMy8FnjsAAAA5AAAAFQAAAAAAAAABACAAAAAOAQAAZHJzL2dyb3Vw&#10;c2hhcGV4bWwueG1sUEsFBgAAAAAGAAYAYAEAAMsDAAAAAA==&#10;">
                        <o:lock v:ext="edit" aspectratio="f"/>
                        <v:shape id="自选图形 63" o:spid="_x0000_s1026" o:spt="32" type="#_x0000_t32" style="position:absolute;left:7815;top:487609;flip:y;height:435;width:0;" filled="f" stroked="t" coordsize="21600,21600" o:gfxdata="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5gpSDLsAAADb&#10;AAAADwAAAAAAAAABACAAAAAiAAAAZHJzL2Rvd25yZXYueG1sUEsBAhQAFAAAAAgAh07iQDMvBZ47&#10;AAAAOQAAABAAAAAAAAAAAQAgAAAACgEAAGRycy9zaGFwZXhtbC54bWxQSwUGAAAAAAYABgBbAQAA&#10;tAMAAAAA&#10;">
                          <v:fill on="f" focussize="0,0"/>
                          <v:stroke color="#000000" joinstyle="round" dashstyle="dash" endarrow="block"/>
                          <v:imagedata o:title=""/>
                          <o:lock v:ext="edit" aspectratio="f"/>
                        </v:shape>
                        <v:shape id="文本框 64" o:spid="_x0000_s1026" o:spt="202" type="#_x0000_t202" style="position:absolute;left:7330;top:487210;height:415;width:816;" filled="f" stroked="f" coordsize="21600,21600" o:gfxdata="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jCyX5&#10;wAAAANsAAAAPAAAAAAAAAAEAIAAAACIAAABkcnMvZG93bnJldi54bWxQSwECFAAUAAAACACHTuJA&#10;My8FnjsAAAA5AAAAEAAAAAAAAAABACAAAAAPAQAAZHJzL3NoYXBleG1sLnhtbFBLBQYAAAAABgAG&#10;AFsBAAC5AwAAAAA=&#10;">
                          <v:fill on="f" focussize="0,0"/>
                          <v:stroke on="f" weight="1.25pt"/>
                          <v:imagedata o:title=""/>
                          <o:lock v:ext="edit" aspectratio="f"/>
                          <v:textbox>
                            <w:txbxContent>
                              <w:p>
                                <w:pPr>
                                  <w:ind w:left="0" w:leftChars="0" w:right="0" w:rightChars="0" w:firstLine="0" w:firstLineChars="0"/>
                                  <w:jc w:val="center"/>
                                  <w:rPr>
                                    <w:rFonts w:hint="default" w:eastAsia="宋体"/>
                                    <w:sz w:val="21"/>
                                    <w:szCs w:val="21"/>
                                    <w:lang w:val="en-US" w:eastAsia="zh-CN"/>
                                  </w:rPr>
                                </w:pPr>
                                <w:r>
                                  <w:rPr>
                                    <w:rFonts w:hint="eastAsia"/>
                                    <w:sz w:val="21"/>
                                    <w:szCs w:val="21"/>
                                    <w:lang w:val="en-US" w:eastAsia="zh-CN"/>
                                  </w:rPr>
                                  <w:t>N2</w:t>
                                </w:r>
                              </w:p>
                            </w:txbxContent>
                          </v:textbox>
                        </v:shape>
                      </v:group>
                      <v:group id="组合 57" o:spid="_x0000_s1026" o:spt="203" style="position:absolute;left:8591;top:508588;height:833;width:816;" coordorigin="7330,487210" coordsize="816,833" o:gfxdata="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EW8gf70AAADbAAAADwAAAAAAAAABACAAAAAiAAAAZHJzL2Rvd25yZXYueG1s&#10;UEsBAhQAFAAAAAgAh07iQDMvBZ47AAAAOQAAABUAAAAAAAAAAQAgAAAADAEAAGRycy9ncm91cHNo&#10;YXBleG1sLnhtbFBLBQYAAAAABgAGAGABAADJAwAAAAA=&#10;">
                        <o:lock v:ext="edit" aspectratio="f"/>
                        <v:shape id="自选图形 58" o:spid="_x0000_s1026" o:spt="32" type="#_x0000_t32" style="position:absolute;left:7815;top:487609;flip:y;height:435;width:0;" filled="f" stroked="t" coordsize="21600,21600" o:gfxdata="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G13VqC2AAAA2wAAAA8A&#10;AAAAAAAAAQAgAAAAIgAAAGRycy9kb3ducmV2LnhtbFBLAQIUABQAAAAIAIdO4kAzLwWeOwAAADkA&#10;AAAQAAAAAAAAAAEAIAAAAAUBAABkcnMvc2hhcGV4bWwueG1sUEsFBgAAAAAGAAYAWwEAAK8DAAAA&#10;AA==&#10;">
                          <v:fill on="f" focussize="0,0"/>
                          <v:stroke color="#000000" joinstyle="round" dashstyle="dash" endarrow="block"/>
                          <v:imagedata o:title=""/>
                          <o:lock v:ext="edit" aspectratio="f"/>
                        </v:shape>
                        <v:shape id="文本框 59" o:spid="_x0000_s1026" o:spt="202" type="#_x0000_t202" style="position:absolute;left:7330;top:487210;height:415;width:816;" filled="f" stroked="f" coordsize="21600,21600" o:gfxdata="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I0xy6&#10;wAAAANsAAAAPAAAAAAAAAAEAIAAAACIAAABkcnMvZG93bnJldi54bWxQSwECFAAUAAAACACHTuJA&#10;My8FnjsAAAA5AAAAEAAAAAAAAAABACAAAAAPAQAAZHJzL3NoYXBleG1sLnhtbFBLBQYAAAAABgAG&#10;AFsBAAC5AwAAAAA=&#10;">
                          <v:fill on="f" focussize="0,0"/>
                          <v:stroke on="f" weight="1.25pt"/>
                          <v:imagedata o:title=""/>
                          <o:lock v:ext="edit" aspectratio="f"/>
                          <v:textbox>
                            <w:txbxContent>
                              <w:p>
                                <w:pPr>
                                  <w:ind w:left="0" w:leftChars="0" w:right="0" w:rightChars="0" w:firstLine="0" w:firstLineChars="0"/>
                                  <w:jc w:val="center"/>
                                  <w:rPr>
                                    <w:rFonts w:hint="default" w:eastAsia="宋体"/>
                                    <w:sz w:val="21"/>
                                    <w:szCs w:val="21"/>
                                    <w:lang w:val="en-US" w:eastAsia="zh-CN"/>
                                  </w:rPr>
                                </w:pPr>
                                <w:r>
                                  <w:rPr>
                                    <w:rFonts w:hint="eastAsia"/>
                                    <w:sz w:val="21"/>
                                    <w:szCs w:val="21"/>
                                    <w:lang w:val="en-US" w:eastAsia="zh-CN"/>
                                  </w:rPr>
                                  <w:t>N1</w:t>
                                </w:r>
                              </w:p>
                            </w:txbxContent>
                          </v:textbox>
                        </v:shape>
                      </v:group>
                      <v:shape id="文本框 61" o:spid="_x0000_s1026" o:spt="202" type="#_x0000_t202" style="position:absolute;left:10214;top:509391;height:415;width:1251;" filled="f" stroked="t" coordsize="21600,21600" o:gfxdata="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s/pWavQAA&#10;ANsAAAAPAAAAAAAAAAEAIAAAACIAAABkcnMvZG93bnJldi54bWxQSwECFAAUAAAACACHTuJAMy8F&#10;njsAAAA5AAAAEAAAAAAAAAABACAAAAAMAQAAZHJzL3NoYXBleG1sLnhtbFBLBQYAAAAABgAGAFsB&#10;AAC2AwAAAAA=&#10;">
                        <v:fill on="f" focussize="0,0"/>
                        <v:stroke weight="0.25pt"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eastAsia="宋体"/>
                                  <w:sz w:val="21"/>
                                  <w:szCs w:val="21"/>
                                  <w:lang w:val="en-US" w:eastAsia="zh-CN"/>
                                </w:rPr>
                              </w:pPr>
                              <w:r>
                                <w:rPr>
                                  <w:rFonts w:hint="eastAsia"/>
                                  <w:sz w:val="21"/>
                                  <w:szCs w:val="21"/>
                                  <w:lang w:val="en-US" w:eastAsia="zh-CN"/>
                                </w:rPr>
                                <w:t>细</w:t>
                              </w:r>
                              <w:r>
                                <w:rPr>
                                  <w:rFonts w:hint="eastAsia" w:eastAsia="宋体"/>
                                  <w:sz w:val="21"/>
                                  <w:szCs w:val="21"/>
                                  <w:lang w:val="en-US" w:eastAsia="zh-CN"/>
                                </w:rPr>
                                <w:t>拉丝</w:t>
                              </w:r>
                            </w:p>
                          </w:txbxContent>
                        </v:textbox>
                      </v:shape>
                      <v:shape id="自选图形 60" o:spid="_x0000_s1026" o:spt="32" type="#_x0000_t32" style="position:absolute;left:9659;top:509567;flip:y;height:15;width:555;" filled="f" stroked="t" coordsize="21600,21600" o:gfxdata="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tugD7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shape>
                      <v:shape id="文本框 56" o:spid="_x0000_s1026" o:spt="202" type="#_x0000_t202" style="position:absolute;left:6647;top:509375;height:415;width:1385;" filled="f" stroked="t" coordsize="21600,21600" o:gfxdata="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lQoN+5AAAA2wAA&#10;AA8AAAAAAAAAAQAgAAAAIgAAAGRycy9kb3ducmV2LnhtbFBLAQIUABQAAAAIAIdO4kAzLwWeOwAA&#10;ADkAAAAQAAAAAAAAAAEAIAAAAAgBAABkcnMvc2hhcGV4bWwueG1sUEsFBgAAAAAGAAYAWwEAALID&#10;AAAAAA==&#10;">
                        <v:fill on="f" focussize="0,0"/>
                        <v:stroke weight="0.25pt"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eastAsia="宋体"/>
                                  <w:sz w:val="21"/>
                                  <w:szCs w:val="21"/>
                                  <w:lang w:val="en-US" w:eastAsia="zh-CN"/>
                                </w:rPr>
                              </w:pPr>
                              <w:r>
                                <w:rPr>
                                  <w:rFonts w:hint="eastAsia"/>
                                  <w:sz w:val="21"/>
                                  <w:szCs w:val="21"/>
                                  <w:lang w:val="en-US" w:eastAsia="zh-CN"/>
                                </w:rPr>
                                <w:t>放线</w:t>
                              </w:r>
                            </w:p>
                          </w:txbxContent>
                        </v:textbox>
                      </v:shape>
                      <v:shape id="自选图形 55" o:spid="_x0000_s1026" o:spt="32" type="#_x0000_t32" style="position:absolute;left:6187;top:509583;flip:y;height:1;width:460;" filled="f" stroked="t" coordsize="21600,21600" o:gfxdata="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jrrqa/&#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shape>
                      <v:shape id="文本框 54" o:spid="_x0000_s1026" o:spt="202" type="#_x0000_t202" style="position:absolute;left:8696;top:509353;height:415;width:935;" filled="f" stroked="t" coordsize="21600,21600" o:gfxdata="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mzpszvQAA&#10;ANsAAAAPAAAAAAAAAAEAIAAAACIAAABkcnMvZG93bnJldi54bWxQSwECFAAUAAAACACHTuJAMy8F&#10;njsAAAA5AAAAEAAAAAAAAAABACAAAAAMAQAAZHJzL3NoYXBleG1sLnhtbFBLBQYAAAAABgAGAFsB&#10;AAC2AwAAAAA=&#10;">
                        <v:fill on="f" focussize="0,0"/>
                        <v:stroke weight="0.25pt"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eastAsia="宋体"/>
                                  <w:sz w:val="21"/>
                                  <w:szCs w:val="21"/>
                                  <w:lang w:val="en-US" w:eastAsia="zh-CN"/>
                                </w:rPr>
                              </w:pPr>
                              <w:r>
                                <w:rPr>
                                  <w:rFonts w:hint="eastAsia"/>
                                  <w:sz w:val="21"/>
                                  <w:szCs w:val="21"/>
                                  <w:lang w:val="en-US" w:eastAsia="zh-CN"/>
                                </w:rPr>
                                <w:t>中</w:t>
                              </w:r>
                              <w:r>
                                <w:rPr>
                                  <w:rFonts w:hint="eastAsia" w:eastAsia="宋体"/>
                                  <w:sz w:val="21"/>
                                  <w:szCs w:val="21"/>
                                  <w:lang w:val="en-US" w:eastAsia="zh-CN"/>
                                </w:rPr>
                                <w:t>拉丝</w:t>
                              </w:r>
                            </w:p>
                          </w:txbxContent>
                        </v:textbox>
                      </v:shape>
                      <v:shape id="自选图形 53" o:spid="_x0000_s1026" o:spt="32" type="#_x0000_t32" style="position:absolute;left:8051;top:509598;height:2;width:672;" filled="f" stroked="t" coordsize="21600,21600" o:gfxdata="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wTA5L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shape>
                      <v:shape id="文本框 49" o:spid="_x0000_s1026" o:spt="202" type="#_x0000_t202" style="position:absolute;left:3266;top:509398;height:415;width:1490;" filled="f" stroked="f" coordsize="21600,21600" o:gfxdata="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6bUnvQAA&#10;ANsAAAAPAAAAAAAAAAEAIAAAACIAAABkcnMvZG93bnJldi54bWxQSwECFAAUAAAACACHTuJAMy8F&#10;njsAAAA5AAAAEAAAAAAAAAABACAAAAAMAQAAZHJzL3NoYXBleG1sLnhtbFBLBQYAAAAABgAGAFsB&#10;AAC2AwAAAAA=&#10;">
                        <v:fill on="f" focussize="0,0"/>
                        <v:stroke on="f" weight="1.25pt"/>
                        <v:imagedata o:title=""/>
                        <o:lock v:ext="edit" aspectratio="f"/>
                        <v:textbox>
                          <w:txbxContent>
                            <w:p>
                              <w:pPr>
                                <w:ind w:left="0" w:leftChars="0" w:firstLine="0" w:firstLineChars="0"/>
                                <w:rPr>
                                  <w:rFonts w:hint="eastAsia" w:eastAsia="宋体"/>
                                  <w:sz w:val="21"/>
                                  <w:szCs w:val="21"/>
                                  <w:lang w:val="en-US" w:eastAsia="zh-CN"/>
                                </w:rPr>
                              </w:pPr>
                              <w:r>
                                <w:rPr>
                                  <w:rFonts w:hint="eastAsia" w:eastAsia="宋体"/>
                                  <w:sz w:val="21"/>
                                  <w:szCs w:val="21"/>
                                  <w:lang w:val="en-US" w:eastAsia="zh-CN"/>
                                </w:rPr>
                                <w:t>钨棒</w:t>
                              </w:r>
                              <w:r>
                                <w:rPr>
                                  <w:rFonts w:hint="eastAsia" w:cs="Times New Roman"/>
                                  <w:sz w:val="21"/>
                                  <w:szCs w:val="21"/>
                                  <w:lang w:val="en-US" w:eastAsia="zh-CN"/>
                                </w:rPr>
                                <w:t>（粗线）</w:t>
                              </w:r>
                            </w:p>
                          </w:txbxContent>
                        </v:textbox>
                      </v:shape>
                      <v:shape id="文本框 48" o:spid="_x0000_s1026" o:spt="202" type="#_x0000_t202" style="position:absolute;left:5381;top:509413;height:415;width:831;" filled="f" stroked="t" coordsize="21600,21600" o:gfxdata="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F4ku5AAAA2wAA&#10;AA8AAAAAAAAAAQAgAAAAIgAAAGRycy9kb3ducmV2LnhtbFBLAQIUABQAAAAIAIdO4kAzLwWeOwAA&#10;ADkAAAAQAAAAAAAAAAEAIAAAAAgBAABkcnMvc2hhcGV4bWwueG1sUEsFBgAAAAAGAAYAWwEAALID&#10;AAAAAA==&#10;">
                        <v:fill on="f" focussize="0,0"/>
                        <v:stroke weight="0.25pt"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eastAsia="宋体"/>
                                  <w:sz w:val="21"/>
                                  <w:szCs w:val="21"/>
                                  <w:lang w:val="en-US" w:eastAsia="zh-CN"/>
                                </w:rPr>
                              </w:pPr>
                              <w:r>
                                <w:rPr>
                                  <w:rFonts w:hint="eastAsia"/>
                                  <w:sz w:val="21"/>
                                  <w:szCs w:val="21"/>
                                  <w:lang w:val="en-US" w:eastAsia="zh-CN"/>
                                </w:rPr>
                                <w:t>检验</w:t>
                              </w:r>
                            </w:p>
                          </w:txbxContent>
                        </v:textbox>
                      </v:shape>
                      <v:shape id="自选图形 47" o:spid="_x0000_s1026" o:spt="32" type="#_x0000_t32" style="position:absolute;left:4780;top:509623;flip:y;height:15;width:555;" filled="f" stroked="t" coordsize="21600,21600" o:gfxdata="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Pj7sMr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shape>
                      <v:shape id="文本框 82" o:spid="_x0000_s1026" o:spt="202" type="#_x0000_t202" style="position:absolute;left:6696;top:509863;height:408;width:827;" fillcolor="#FFFFFF" filled="t" stroked="f" coordsize="21600,21600" o:gfxdata="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drCnb4A&#10;AADbAAAADwAAAAAAAAABACAAAAAiAAAAZHJzL2Rvd25yZXYueG1sUEsBAhQAFAAAAAgAh07iQDMv&#10;BZ47AAAAOQAAABAAAAAAAAAAAQAgAAAADQEAAGRycy9zaGFwZXhtbC54bWxQSwUGAAAAAAYABgBb&#10;AQAAtwMAAAAA&#10;">
                        <v:fill on="t" focussize="0,0"/>
                        <v:stroke on="f"/>
                        <v:imagedata o:title=""/>
                        <o:lock v:ext="edit" aspectratio="f"/>
                        <v:textbox inset="0mm,1.27mm,0mm,1.27mm">
                          <w:txbxContent>
                            <w:p>
                              <w:pPr>
                                <w:spacing w:line="280" w:lineRule="exact"/>
                                <w:ind w:left="0" w:leftChars="0" w:right="0" w:rightChars="0" w:firstLine="0" w:firstLineChars="0"/>
                                <w:jc w:val="center"/>
                                <w:rPr>
                                  <w:rFonts w:hint="default" w:eastAsia="宋体"/>
                                  <w:sz w:val="21"/>
                                  <w:szCs w:val="21"/>
                                  <w:lang w:val="en-US" w:eastAsia="zh-CN"/>
                                </w:rPr>
                              </w:pPr>
                              <w:r>
                                <w:rPr>
                                  <w:rFonts w:hint="eastAsia"/>
                                  <w:sz w:val="21"/>
                                  <w:szCs w:val="21"/>
                                  <w:lang w:val="en-US" w:eastAsia="zh-CN"/>
                                </w:rPr>
                                <w:t>N5</w:t>
                              </w:r>
                            </w:p>
                          </w:txbxContent>
                        </v:textbox>
                      </v:shape>
                      <v:group id="组合 74" o:spid="_x0000_s1026" o:spt="203" style="position:absolute;left:3501;top:509893;height:1475;width:1188;" coordorigin="2596,415022" coordsize="1188,1475" o:gfxdata="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MEVOr0AAADbAAAADwAAAAAAAAABACAAAAAiAAAAZHJzL2Rvd25yZXYueG1s&#10;UEsBAhQAFAAAAAgAh07iQDMvBZ47AAAAOQAAABUAAAAAAAAAAQAgAAAADAEAAGRycy9ncm91cHNo&#10;YXBleG1sLnhtbFBLBQYAAAAABgAGAGABAADJAwAAAAA=&#10;">
                        <o:lock v:ext="edit" aspectratio="f"/>
                        <v:shape id="文本框 75" o:spid="_x0000_s1026" o:spt="202" type="#_x0000_t202" style="position:absolute;left:2596;top:415796;height:701;width:1188;" filled="f" stroked="t" coordsize="21600,21600" o:gfxdata="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17x1O5AAAA2wAA&#10;AA8AAAAAAAAAAQAgAAAAIgAAAGRycy9kb3ducmV2LnhtbFBLAQIUABQAAAAIAIdO4kAzLwWeOwAA&#10;ADkAAAAQAAAAAAAAAAEAIAAAAAgBAABkcnMvc2hhcGV4bWwueG1sUEsFBgAAAAAGAAYAWwEAALID&#10;AAAAAA==&#10;">
                          <v:fill on="f" focussize="0,0"/>
                          <v:stroke weight="0.25pt"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right"/>
                                  <w:textAlignment w:val="auto"/>
                                  <w:rPr>
                                    <w:rFonts w:hint="eastAsia" w:eastAsia="宋体"/>
                                    <w:sz w:val="21"/>
                                    <w:szCs w:val="21"/>
                                    <w:lang w:val="en-US" w:eastAsia="zh-CN"/>
                                  </w:rPr>
                                </w:pPr>
                                <w:r>
                                  <w:rPr>
                                    <w:rFonts w:hint="eastAsia"/>
                                    <w:sz w:val="21"/>
                                    <w:szCs w:val="21"/>
                                    <w:lang w:val="en-US" w:eastAsia="zh-CN"/>
                                  </w:rPr>
                                  <w:t>真空</w:t>
                                </w:r>
                                <w:r>
                                  <w:rPr>
                                    <w:rFonts w:hint="eastAsia" w:eastAsia="宋体"/>
                                    <w:sz w:val="21"/>
                                    <w:szCs w:val="21"/>
                                    <w:lang w:val="en-US" w:eastAsia="zh-CN"/>
                                  </w:rPr>
                                  <w:t>包装</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both"/>
                                  <w:textAlignment w:val="auto"/>
                                  <w:rPr>
                                    <w:rFonts w:hint="default" w:eastAsia="宋体"/>
                                    <w:sz w:val="21"/>
                                    <w:szCs w:val="21"/>
                                    <w:lang w:val="en-US" w:eastAsia="zh-CN"/>
                                  </w:rPr>
                                </w:pPr>
                                <w:r>
                                  <w:rPr>
                                    <w:rFonts w:hint="eastAsia" w:eastAsia="宋体"/>
                                    <w:sz w:val="21"/>
                                    <w:szCs w:val="21"/>
                                    <w:lang w:val="en-US" w:eastAsia="zh-CN"/>
                                  </w:rPr>
                                  <w:t>入库外售</w:t>
                                </w:r>
                              </w:p>
                            </w:txbxContent>
                          </v:textbox>
                        </v:shape>
                        <v:shape id="文本框 76" o:spid="_x0000_s1026" o:spt="202" type="#_x0000_t202" style="position:absolute;left:2629;top:415022;height:415;width:1048;" filled="f" stroked="f" coordsize="21600,21600" o:gfxdata="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L51Ki/&#10;AAAA2wAAAA8AAAAAAAAAAQAgAAAAIgAAAGRycy9kb3ducmV2LnhtbFBLAQIUABQAAAAIAIdO4kAz&#10;LwWeOwAAADkAAAAQAAAAAAAAAAEAIAAAAA4BAABkcnMvc2hhcGV4bWwueG1sUEsFBgAAAAAGAAYA&#10;WwEAALgDAAAAAA==&#10;">
                          <v:fill on="f" focussize="0,0"/>
                          <v:stroke on="f" weight="1.25pt"/>
                          <v:imagedata o:title=""/>
                          <o:lock v:ext="edit" aspectratio="f"/>
                          <v:textbox>
                            <w:txbxContent>
                              <w:p>
                                <w:pPr>
                                  <w:ind w:left="0" w:leftChars="0" w:right="0" w:rightChars="0" w:firstLine="0" w:firstLineChars="0"/>
                                  <w:jc w:val="left"/>
                                  <w:rPr>
                                    <w:rFonts w:hint="default" w:eastAsia="宋体"/>
                                    <w:sz w:val="21"/>
                                    <w:szCs w:val="21"/>
                                    <w:lang w:val="en-US" w:eastAsia="zh-CN"/>
                                  </w:rPr>
                                </w:pPr>
                                <w:r>
                                  <w:rPr>
                                    <w:rFonts w:hint="eastAsia"/>
                                    <w:sz w:val="21"/>
                                    <w:szCs w:val="21"/>
                                    <w:lang w:val="en-US" w:eastAsia="zh-CN"/>
                                  </w:rPr>
                                  <w:t>N7、G1</w:t>
                                </w:r>
                              </w:p>
                            </w:txbxContent>
                          </v:textbox>
                        </v:shape>
                      </v:group>
                      <v:shape id="文本框 71" o:spid="_x0000_s1026" o:spt="202" type="#_x0000_t202" style="position:absolute;left:8503;top:509858;height:415;width:1024;" filled="f" stroked="f" coordsize="21600,21600" o:gfxdata="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NwtKr&#10;wAAAANsAAAAPAAAAAAAAAAEAIAAAACIAAABkcnMvZG93bnJldi54bWxQSwECFAAUAAAACACHTuJA&#10;My8FnjsAAAA5AAAAEAAAAAAAAAABACAAAAAPAQAAZHJzL3NoYXBleG1sLnhtbFBLBQYAAAAABgAG&#10;AFsBAAC5AwAAAAA=&#10;">
                        <v:fill on="f" focussize="0,0"/>
                        <v:stroke on="f" weight="1.25pt"/>
                        <v:imagedata o:title=""/>
                        <o:lock v:ext="edit" aspectratio="f"/>
                        <v:textbox>
                          <w:txbxContent>
                            <w:p>
                              <w:pPr>
                                <w:ind w:left="0" w:leftChars="0" w:right="0" w:rightChars="0" w:firstLine="0" w:firstLineChars="0"/>
                                <w:jc w:val="center"/>
                                <w:rPr>
                                  <w:rFonts w:hint="default" w:eastAsia="宋体"/>
                                  <w:sz w:val="21"/>
                                  <w:szCs w:val="21"/>
                                  <w:lang w:val="en-US" w:eastAsia="zh-CN"/>
                                </w:rPr>
                              </w:pPr>
                              <w:r>
                                <w:rPr>
                                  <w:rFonts w:hint="eastAsia"/>
                                  <w:sz w:val="21"/>
                                  <w:szCs w:val="21"/>
                                  <w:lang w:val="en-US" w:eastAsia="zh-CN"/>
                                </w:rPr>
                                <w:t>循环水</w:t>
                              </w:r>
                            </w:p>
                          </w:txbxContent>
                        </v:textbox>
                      </v:shape>
                      <v:shape id="文本框 69" o:spid="_x0000_s1026" o:spt="202" type="#_x0000_t202" style="position:absolute;left:7512;top:509878;height:415;width:1055;" filled="f" stroked="f" coordsize="21600,21600" o:gfxdata="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SXOlHvQAA&#10;ANsAAAAPAAAAAAAAAAEAIAAAACIAAABkcnMvZG93bnJldi54bWxQSwECFAAUAAAACACHTuJAMy8F&#10;njsAAAA5AAAAEAAAAAAAAAABACAAAAAMAQAAZHJzL3NoYXBleG1sLnhtbFBLBQYAAAAABgAGAFsB&#10;AAC2AwAAAAA=&#10;">
                        <v:fill on="f" focussize="0,0"/>
                        <v:stroke on="f" weight="1.25pt"/>
                        <v:imagedata o:title=""/>
                        <o:lock v:ext="edit" aspectratio="f"/>
                        <v:textbox>
                          <w:txbxContent>
                            <w:p>
                              <w:pPr>
                                <w:ind w:left="0" w:leftChars="0" w:right="0" w:rightChars="0" w:firstLine="0" w:firstLineChars="0"/>
                                <w:jc w:val="center"/>
                                <w:rPr>
                                  <w:rFonts w:hint="default" w:eastAsia="宋体"/>
                                  <w:sz w:val="21"/>
                                  <w:szCs w:val="21"/>
                                  <w:lang w:val="en-US" w:eastAsia="zh-CN"/>
                                </w:rPr>
                              </w:pPr>
                              <w:r>
                                <w:rPr>
                                  <w:rFonts w:hint="eastAsia"/>
                                  <w:sz w:val="21"/>
                                  <w:szCs w:val="21"/>
                                  <w:lang w:val="en-US" w:eastAsia="zh-CN"/>
                                </w:rPr>
                                <w:t>N4W1</w:t>
                              </w:r>
                            </w:p>
                          </w:txbxContent>
                        </v:textbox>
                      </v:shape>
                      <v:shape id="文本框 67" o:spid="_x0000_s1026" o:spt="202" type="#_x0000_t202" style="position:absolute;left:9791;top:509848;height:415;width:949;" filled="f" stroked="f" coordsize="21600,21600" o:gfxdata="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iRi/8vQAA&#10;ANsAAAAPAAAAAAAAAAEAIAAAACIAAABkcnMvZG93bnJldi54bWxQSwECFAAUAAAACACHTuJAMy8F&#10;njsAAAA5AAAAEAAAAAAAAAABACAAAAAMAQAAZHJzL3NoYXBleG1sLnhtbFBLBQYAAAAABgAGAFsB&#10;AAC2AwAAAAA=&#10;">
                        <v:fill on="f" focussize="0,0"/>
                        <v:stroke on="f" weight="1.25pt"/>
                        <v:imagedata o:title=""/>
                        <o:lock v:ext="edit" aspectratio="f"/>
                        <v:textbox>
                          <w:txbxContent>
                            <w:p>
                              <w:pPr>
                                <w:ind w:left="0" w:leftChars="0" w:right="0" w:rightChars="0" w:firstLine="0" w:firstLineChars="0"/>
                                <w:jc w:val="center"/>
                                <w:rPr>
                                  <w:rFonts w:hint="default" w:eastAsia="宋体"/>
                                  <w:sz w:val="21"/>
                                  <w:szCs w:val="21"/>
                                  <w:lang w:val="en-US" w:eastAsia="zh-CN"/>
                                </w:rPr>
                              </w:pPr>
                              <w:r>
                                <w:rPr>
                                  <w:rFonts w:hint="eastAsia"/>
                                  <w:sz w:val="21"/>
                                  <w:szCs w:val="21"/>
                                  <w:lang w:val="en-US" w:eastAsia="zh-CN"/>
                                </w:rPr>
                                <w:t>N3</w:t>
                              </w:r>
                            </w:p>
                          </w:txbxContent>
                        </v:textbox>
                      </v:shape>
                      <v:shape id="自选图形 65" o:spid="_x0000_s1026" o:spt="32" type="#_x0000_t32" style="position:absolute;left:10816;top:509822;height:750;width:15;" filled="f" stroked="t" coordsize="21600,21600" o:gfxdata="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g/ITr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shape>
                      <v:group id="组合 84" o:spid="_x0000_s1026" o:spt="203" style="position:absolute;left:5273;top:509781;height:833;width:816;" coordorigin="7330,487210" coordsize="816,833" o:gfxdata="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9V6BSL0AAADbAAAADwAAAAAAAAABACAAAAAiAAAAZHJzL2Rvd25yZXYueG1s&#10;UEsBAhQAFAAAAAgAh07iQDMvBZ47AAAAOQAAABUAAAAAAAAAAQAgAAAADAEAAGRycy9ncm91cHNo&#10;YXBleG1sLnhtbFBLBQYAAAAABgAGAGABAADJAwAAAAA=&#10;">
                        <o:lock v:ext="edit" aspectratio="f"/>
                        <v:shape id="自选图形 85" o:spid="_x0000_s1026" o:spt="32" type="#_x0000_t32" style="position:absolute;left:7815;top:487609;flip:y;height:435;width:0;" filled="f" stroked="t" coordsize="21600,21600" o:gfxdata="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splV65AAAA3AAA&#10;AA8AAAAAAAAAAQAgAAAAIgAAAGRycy9kb3ducmV2LnhtbFBLAQIUABQAAAAIAIdO4kAzLwWeOwAA&#10;ADkAAAAQAAAAAAAAAAEAIAAAAAgBAABkcnMvc2hhcGV4bWwueG1sUEsFBgAAAAAGAAYAWwEAALID&#10;AAAAAA==&#10;">
                          <v:fill on="f" focussize="0,0"/>
                          <v:stroke color="#000000" joinstyle="round" dashstyle="dash" endarrow="block"/>
                          <v:imagedata o:title=""/>
                          <o:lock v:ext="edit" aspectratio="f"/>
                        </v:shape>
                        <v:shape id="文本框 86" o:spid="_x0000_s1026" o:spt="202" type="#_x0000_t202" style="position:absolute;left:7330;top:487210;height:415;width:816;" filled="f" stroked="f" coordsize="21600,21600" o:gfxdata="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Lg3Mi/&#10;AAAA3AAAAA8AAAAAAAAAAQAgAAAAIgAAAGRycy9kb3ducmV2LnhtbFBLAQIUABQAAAAIAIdO4kAz&#10;LwWeOwAAADkAAAAQAAAAAAAAAAEAIAAAAA4BAABkcnMvc2hhcGV4bWwueG1sUEsFBgAAAAAGAAYA&#10;WwEAALgDAAAAAA==&#10;">
                          <v:fill on="f" focussize="0,0"/>
                          <v:stroke on="f" weight="1.25pt"/>
                          <v:imagedata o:title=""/>
                          <o:lock v:ext="edit" aspectratio="f"/>
                          <v:textbox>
                            <w:txbxContent>
                              <w:p>
                                <w:pPr>
                                  <w:ind w:left="0" w:leftChars="0" w:right="0" w:rightChars="0" w:firstLine="0" w:firstLineChars="0"/>
                                  <w:jc w:val="center"/>
                                  <w:rPr>
                                    <w:rFonts w:hint="default" w:eastAsia="宋体"/>
                                    <w:sz w:val="21"/>
                                    <w:szCs w:val="21"/>
                                    <w:lang w:val="en-US" w:eastAsia="zh-CN"/>
                                  </w:rPr>
                                </w:pPr>
                                <w:r>
                                  <w:rPr>
                                    <w:rFonts w:hint="eastAsia"/>
                                    <w:sz w:val="21"/>
                                    <w:szCs w:val="21"/>
                                    <w:lang w:val="en-US" w:eastAsia="zh-CN"/>
                                  </w:rPr>
                                  <w:t>N6</w:t>
                                </w:r>
                              </w:p>
                            </w:txbxContent>
                          </v:textbox>
                        </v:shape>
                      </v:group>
                      <v:shape id="自选图形 81" o:spid="_x0000_s1026" o:spt="32" type="#_x0000_t32" style="position:absolute;left:7177;top:510309;flip:y;height:386;width:15;" filled="f" stroked="t" coordsize="21600,21600" o:gfxdata="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Lzq/e5AAAA2wAA&#10;AA8AAAAAAAAAAQAgAAAAIgAAAGRycy9kb3ducmV2LnhtbFBLAQIUABQAAAAIAIdO4kAzLwWeOwAA&#10;ADkAAAAQAAAAAAAAAAEAIAAAAAgBAABkcnMvc2hhcGV4bWwueG1sUEsFBgAAAAAGAAYAWwEAALID&#10;AAAAAA==&#10;">
                        <v:fill on="f" focussize="0,0"/>
                        <v:stroke color="#000000" joinstyle="round" dashstyle="dash" endarrow="block"/>
                        <v:imagedata o:title=""/>
                        <o:lock v:ext="edit" aspectratio="f"/>
                      </v:shape>
                      <v:shape id="自选图形 70" o:spid="_x0000_s1026" o:spt="32" type="#_x0000_t32" style="position:absolute;left:9001;top:510242;height:450;width:15;" filled="f" stroked="t" coordsize="21600,21600" o:gfxdata="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oxj8cvQAA&#10;ANs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shape>
                      <v:shape id="自选图形 68" o:spid="_x0000_s1026" o:spt="32" type="#_x0000_t32" style="position:absolute;left:8146;top:510317;flip:x y;height:350;width:285;" filled="f" stroked="t" coordsize="21600,21600" o:gfxdata="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MkDW74A&#10;AADbAAAADwAAAAAAAAABACAAAAAiAAAAZHJzL2Rvd25yZXYueG1sUEsBAhQAFAAAAAgAh07iQDMv&#10;BZ47AAAAOQAAABAAAAAAAAAAAQAgAAAADQEAAGRycy9zaGFwZXhtbC54bWxQSwUGAAAAAAYABgBb&#10;AQAAtwMAAAAA&#10;">
                        <v:fill on="f" focussize="0,0"/>
                        <v:stroke color="#000000" joinstyle="round" dashstyle="dash" endarrow="block"/>
                        <v:imagedata o:title=""/>
                        <o:lock v:ext="edit" aspectratio="f"/>
                      </v:shape>
                      <v:shape id="自选图形 66" o:spid="_x0000_s1026" o:spt="32" type="#_x0000_t32" style="position:absolute;left:10261;top:510212;flip:x y;height:350;width:285;" filled="f" stroked="t" coordsize="21600,21600" o:gfxdata="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DIJsvvQAA&#10;ANsAAAAPAAAAAAAAAAEAIAAAACIAAABkcnMvZG93bnJldi54bWxQSwECFAAUAAAACACHTuJAMy8F&#10;njsAAAA5AAAAEAAAAAAAAAABACAAAAAMAQAAZHJzL3NoYXBleG1sLnhtbFBLBQYAAAAABgAGAFsB&#10;AAC2AwAAAAA=&#10;">
                        <v:fill on="f" focussize="0,0"/>
                        <v:stroke color="#000000" joinstyle="round" dashstyle="dash" endarrow="block"/>
                        <v:imagedata o:title=""/>
                        <o:lock v:ext="edit" aspectratio="f"/>
                      </v:shape>
                      <v:shape id="自选图形 87" o:spid="_x0000_s1026" o:spt="32" type="#_x0000_t32" style="position:absolute;left:4085;top:510198;flip:x y;height:390;width:15;" filled="f" stroked="t" coordsize="21600,21600" o:gfxdata="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UHWvi8AAAA&#10;3AAAAA8AAAAAAAAAAQAgAAAAIgAAAGRycy9kb3ducmV2LnhtbFBLAQIUABQAAAAIAIdO4kAzLwWe&#10;OwAAADkAAAAQAAAAAAAAAAEAIAAAAAsBAABkcnMvc2hhcGV4bWwueG1sUEsFBgAAAAAGAAYAWwEA&#10;ALUDAAAAAA==&#10;">
                        <v:fill on="f" focussize="0,0"/>
                        <v:stroke color="#000000" joinstyle="round" dashstyle="dash" endarrow="block"/>
                        <v:imagedata o:title=""/>
                        <o:lock v:ext="edit" aspectratio="f"/>
                      </v:shape>
                      <v:shape id="文本框 83" o:spid="_x0000_s1026" o:spt="202" type="#_x0000_t202" style="position:absolute;left:8351;top:510658;height:415;width:1186;" filled="f" stroked="t" coordsize="21600,21600" o:gfxdata="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Efu9BW5AAAA2wAA&#10;AA8AAAAAAAAAAQAgAAAAIgAAAGRycy9kb3ducmV2LnhtbFBLAQIUABQAAAAIAIdO4kAzLwWeOwAA&#10;ADkAAAAQAAAAAAAAAAEAIAAAAAgBAABkcnMvc2hhcGV4bWwueG1sUEsFBgAAAAAGAAYAWwEAALID&#10;AAAAAA==&#10;">
                        <v:fill on="f" focussize="0,0"/>
                        <v:stroke weight="0.25pt"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eastAsia="宋体"/>
                                  <w:sz w:val="21"/>
                                  <w:szCs w:val="21"/>
                                  <w:lang w:val="en-US" w:eastAsia="zh-CN"/>
                                </w:rPr>
                              </w:pPr>
                              <w:r>
                                <w:rPr>
                                  <w:rFonts w:hint="eastAsia" w:eastAsia="宋体"/>
                                  <w:sz w:val="21"/>
                                  <w:szCs w:val="21"/>
                                  <w:lang w:val="en-US" w:eastAsia="zh-CN"/>
                                </w:rPr>
                                <w:t>清洗</w:t>
                              </w:r>
                            </w:p>
                          </w:txbxContent>
                        </v:textbox>
                      </v:shape>
                      <v:shape id="文本框 79" o:spid="_x0000_s1026" o:spt="202" type="#_x0000_t202" style="position:absolute;left:5187;top:510662;height:469;width:840;" filled="f" stroked="t" coordsize="21600,21600" o:gfxdata="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41fIWvQAA&#10;ANsAAAAPAAAAAAAAAAEAIAAAACIAAABkcnMvZG93bnJldi54bWxQSwECFAAUAAAACACHTuJAMy8F&#10;njsAAAA5AAAAEAAAAAAAAAABACAAAAAMAQAAZHJzL3NoYXBleG1sLnhtbFBLBQYAAAAABgAGAFsB&#10;AAC2AwAAAAA=&#10;">
                        <v:fill on="f" focussize="0,0"/>
                        <v:stroke weight="0.25pt"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eastAsia="宋体"/>
                                  <w:sz w:val="21"/>
                                  <w:szCs w:val="21"/>
                                  <w:lang w:val="en-US" w:eastAsia="zh-CN"/>
                                </w:rPr>
                              </w:pPr>
                              <w:r>
                                <w:rPr>
                                  <w:rFonts w:hint="eastAsia" w:eastAsia="宋体"/>
                                  <w:sz w:val="21"/>
                                  <w:szCs w:val="21"/>
                                  <w:lang w:val="en-US" w:eastAsia="zh-CN"/>
                                </w:rPr>
                                <w:t>复绕</w:t>
                              </w:r>
                            </w:p>
                          </w:txbxContent>
                        </v:textbox>
                      </v:shape>
                      <v:shape id="自选图形 78" o:spid="_x0000_s1026" o:spt="32" type="#_x0000_t32" style="position:absolute;left:6001;top:510911;flip:x;height:6;width:415;" filled="f" stroked="t" coordsize="21600,21600" o:gfxdata="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CwWa0vQAA&#10;ANs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shape>
                      <v:shape id="自选图形 77" o:spid="_x0000_s1026" o:spt="32" type="#_x0000_t32" style="position:absolute;left:7780;top:510854;flip:x y;height:10;width:540;" filled="f" stroked="t" coordsize="21600,21600" o:gfxdata="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8xaar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shape>
                      <v:shape id="自选图形 73" o:spid="_x0000_s1026" o:spt="32" type="#_x0000_t32" style="position:absolute;left:9510;top:510855;flip:x;height:11;width:646;" filled="f" stroked="t" coordsize="21600,21600" o:gfxdata="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bvxvvQAA&#10;ANs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shape>
                      <v:shape id="文本框 72" o:spid="_x0000_s1026" o:spt="202" type="#_x0000_t202" style="position:absolute;left:10161;top:510549;height:477;width:1190;" filled="f" stroked="t" coordsize="21600,21600" o:gfxdata="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iiUY65AAAA2wAA&#10;AA8AAAAAAAAAAQAgAAAAIgAAAGRycy9kb3ducmV2LnhtbFBLAQIUABQAAAAIAIdO4kAzLwWeOwAA&#10;ADkAAAAQAAAAAAAAAAEAIAAAAAgBAABkcnMvc2hhcGV4bWwueG1sUEsFBgAAAAAGAAYAWwEAALID&#10;AAAAAA==&#10;">
                        <v:fill on="f" focussize="0,0"/>
                        <v:stroke weight="0.25pt"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80" w:lineRule="exact"/>
                                <w:ind w:left="0" w:leftChars="0" w:firstLine="0" w:firstLineChars="0"/>
                                <w:jc w:val="right"/>
                                <w:textAlignment w:val="auto"/>
                                <w:rPr>
                                  <w:rFonts w:hint="default" w:eastAsia="宋体"/>
                                  <w:sz w:val="21"/>
                                  <w:szCs w:val="21"/>
                                  <w:lang w:val="en-US" w:eastAsia="zh-CN"/>
                                </w:rPr>
                              </w:pPr>
                              <w:r>
                                <w:rPr>
                                  <w:rFonts w:hint="eastAsia"/>
                                  <w:sz w:val="21"/>
                                  <w:szCs w:val="21"/>
                                  <w:lang w:val="en-US" w:eastAsia="zh-CN"/>
                                </w:rPr>
                                <w:t>成品拉丝</w:t>
                              </w:r>
                            </w:p>
                          </w:txbxContent>
                        </v:textbox>
                      </v:shape>
                      <v:shape id="文本框 55" o:spid="_x0000_s1026" o:spt="202" type="#_x0000_t202" style="position:absolute;left:6417;top:510643;height:415;width:1354;" filled="f" stroked="t" coordsize="21600,21600" o:gfxdata="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FW06K5AAAA2wAA&#10;AA8AAAAAAAAAAQAgAAAAIgAAAGRycy9kb3ducmV2LnhtbFBLAQIUABQAAAAIAIdO4kAzLwWeOwAA&#10;ADkAAAAQAAAAAAAAAAEAIAAAAAgBAABkcnMvc2hhcGV4bWwueG1sUEsFBgAAAAAGAAYAWwEAALID&#10;AAAAAA==&#10;">
                        <v:fill on="f" focussize="0,0"/>
                        <v:stroke weight="0.25pt"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eastAsia="宋体"/>
                                  <w:sz w:val="21"/>
                                  <w:szCs w:val="21"/>
                                  <w:highlight w:val="none"/>
                                  <w:lang w:val="en-US" w:eastAsia="zh-CN"/>
                                </w:rPr>
                              </w:pPr>
                              <w:r>
                                <w:rPr>
                                  <w:rFonts w:hint="eastAsia"/>
                                  <w:sz w:val="21"/>
                                  <w:szCs w:val="21"/>
                                  <w:highlight w:val="none"/>
                                  <w:lang w:val="en-US" w:eastAsia="zh-CN"/>
                                </w:rPr>
                                <w:t>热风干燥</w:t>
                              </w:r>
                            </w:p>
                          </w:txbxContent>
                        </v:textbox>
                      </v:shape>
                      <v:shape id="自选图形 80" o:spid="_x0000_s1026" o:spt="32" type="#_x0000_t32" style="position:absolute;left:4682;top:510930;flip:x;height:0;width:540;" filled="f" stroked="t" coordsize="21600,21600" o:gfxdata="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hlbN28AAAA&#10;3A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shape>
                    </v:group>
                  </w:pict>
                </mc:Fallback>
              </mc:AlternateContent>
            </w:r>
            <w:r>
              <w:rPr>
                <w:rFonts w:hint="default" w:ascii="Times New Roman" w:hAnsi="Times New Roman" w:eastAsia="宋体" w:cs="Times New Roman"/>
                <w:b w:val="0"/>
                <w:bCs w:val="0"/>
                <w:color w:val="auto"/>
                <w:sz w:val="21"/>
                <w:szCs w:val="21"/>
                <w:highlight w:val="none"/>
                <w:lang w:val="en-US" w:eastAsia="zh-CN"/>
              </w:rPr>
              <w:t>其他</w:t>
            </w:r>
            <w:r>
              <w:rPr>
                <w:rFonts w:hint="default" w:ascii="Times New Roman" w:hAnsi="Times New Roman" w:eastAsia="宋体" w:cs="Times New Roman"/>
                <w:b w:val="0"/>
                <w:bCs w:val="0"/>
                <w:color w:val="auto"/>
                <w:sz w:val="21"/>
                <w:szCs w:val="21"/>
                <w:highlight w:val="none"/>
                <w:lang w:eastAsia="zh-CN"/>
              </w:rPr>
              <w:t>产排污节点：</w:t>
            </w:r>
            <w:r>
              <w:rPr>
                <w:rFonts w:hint="default" w:ascii="Times New Roman" w:hAnsi="Times New Roman" w:eastAsia="宋体" w:cs="Times New Roman"/>
                <w:b w:val="0"/>
                <w:bCs w:val="0"/>
                <w:color w:val="auto"/>
                <w:sz w:val="21"/>
                <w:szCs w:val="21"/>
                <w:highlight w:val="none"/>
                <w:lang w:val="en-US" w:eastAsia="zh-CN"/>
              </w:rPr>
              <w:t>废润滑油S</w:t>
            </w:r>
            <w:r>
              <w:rPr>
                <w:rFonts w:hint="eastAsia" w:cs="Times New Roman"/>
                <w:b w:val="0"/>
                <w:bCs w:val="0"/>
                <w:color w:val="auto"/>
                <w:sz w:val="21"/>
                <w:szCs w:val="21"/>
                <w:highlight w:val="none"/>
                <w:lang w:val="en-US" w:eastAsia="zh-CN"/>
              </w:rPr>
              <w:t>5</w:t>
            </w:r>
            <w:r>
              <w:rPr>
                <w:rFonts w:hint="default" w:ascii="Times New Roman" w:hAnsi="Times New Roman" w:eastAsia="宋体" w:cs="Times New Roman"/>
                <w:b w:val="0"/>
                <w:bCs w:val="0"/>
                <w:color w:val="auto"/>
                <w:sz w:val="21"/>
                <w:szCs w:val="21"/>
                <w:highlight w:val="none"/>
                <w:lang w:val="en-US" w:eastAsia="zh-CN"/>
              </w:rPr>
              <w:t>，废油桶S</w:t>
            </w:r>
            <w:r>
              <w:rPr>
                <w:rFonts w:hint="eastAsia" w:cs="Times New Roman"/>
                <w:b w:val="0"/>
                <w:bCs w:val="0"/>
                <w:color w:val="auto"/>
                <w:sz w:val="21"/>
                <w:szCs w:val="21"/>
                <w:highlight w:val="none"/>
                <w:lang w:val="en-US" w:eastAsia="zh-CN"/>
              </w:rPr>
              <w:t>6</w:t>
            </w:r>
            <w:r>
              <w:rPr>
                <w:rFonts w:hint="default" w:ascii="Times New Roman" w:hAnsi="Times New Roman" w:eastAsia="宋体" w:cs="Times New Roman"/>
                <w:b w:val="0"/>
                <w:bCs w:val="0"/>
                <w:color w:val="auto"/>
                <w:sz w:val="21"/>
                <w:szCs w:val="21"/>
                <w:highlight w:val="none"/>
                <w:lang w:val="en-US" w:eastAsia="zh-CN"/>
              </w:rPr>
              <w:t>，生活污水W3，循环水</w:t>
            </w:r>
            <w:r>
              <w:rPr>
                <w:rFonts w:hint="eastAsia" w:cs="Times New Roman"/>
                <w:b w:val="0"/>
                <w:bCs w:val="0"/>
                <w:color w:val="auto"/>
                <w:sz w:val="21"/>
                <w:szCs w:val="21"/>
                <w:highlight w:val="none"/>
                <w:lang w:val="en-US" w:eastAsia="zh-CN"/>
              </w:rPr>
              <w:t>槽</w:t>
            </w:r>
            <w:r>
              <w:rPr>
                <w:rFonts w:hint="default" w:ascii="Times New Roman" w:hAnsi="Times New Roman" w:eastAsia="宋体" w:cs="Times New Roman"/>
                <w:b w:val="0"/>
                <w:bCs w:val="0"/>
                <w:color w:val="auto"/>
                <w:sz w:val="21"/>
                <w:szCs w:val="21"/>
                <w:highlight w:val="none"/>
                <w:lang w:val="en-US" w:eastAsia="zh-CN"/>
              </w:rPr>
              <w:t>污泥S</w:t>
            </w:r>
            <w:r>
              <w:rPr>
                <w:rFonts w:hint="eastAsia" w:cs="Times New Roman"/>
                <w:b w:val="0"/>
                <w:bCs w:val="0"/>
                <w:color w:val="auto"/>
                <w:sz w:val="21"/>
                <w:szCs w:val="21"/>
                <w:highlight w:val="none"/>
                <w:lang w:val="en-US" w:eastAsia="zh-CN"/>
              </w:rPr>
              <w:t>7，不合格产品S8，废滤材S9</w:t>
            </w:r>
            <w:r>
              <w:rPr>
                <w:rFonts w:hint="default" w:ascii="Times New Roman" w:hAnsi="Times New Roman" w:eastAsia="宋体" w:cs="Times New Roman"/>
                <w:b w:val="0"/>
                <w:bCs w:val="0"/>
                <w:color w:val="auto"/>
                <w:sz w:val="21"/>
                <w:szCs w:val="21"/>
                <w:highlight w:val="none"/>
                <w:lang w:val="en-US" w:eastAsia="zh-CN"/>
              </w:rPr>
              <w:t>。</w:t>
            </w:r>
          </w:p>
          <w:p>
            <w:pPr>
              <w:keepNext w:val="0"/>
              <w:keepLines w:val="0"/>
              <w:pageBreakBefore w:val="0"/>
              <w:kinsoku/>
              <w:wordWrap/>
              <w:overflowPunct/>
              <w:topLinePunct w:val="0"/>
              <w:autoSpaceDE/>
              <w:autoSpaceDN/>
              <w:bidi w:val="0"/>
              <w:adjustRightInd w:val="0"/>
              <w:snapToGrid w:val="0"/>
              <w:spacing w:line="400" w:lineRule="exact"/>
              <w:ind w:left="0" w:leftChars="0" w:firstLine="0" w:firstLineChars="0"/>
              <w:textAlignment w:val="auto"/>
              <w:rPr>
                <w:rFonts w:hint="default" w:ascii="Times New Roman" w:hAnsi="Times New Roman" w:eastAsia="宋体" w:cs="Times New Roman"/>
                <w:bCs/>
                <w:color w:val="auto"/>
                <w:sz w:val="21"/>
                <w:szCs w:val="21"/>
                <w:highlight w:val="none"/>
              </w:rPr>
            </w:pPr>
          </w:p>
          <w:p>
            <w:pPr>
              <w:keepNext w:val="0"/>
              <w:keepLines w:val="0"/>
              <w:pageBreakBefore w:val="0"/>
              <w:kinsoku/>
              <w:wordWrap/>
              <w:overflowPunct/>
              <w:topLinePunct w:val="0"/>
              <w:autoSpaceDE/>
              <w:autoSpaceDN/>
              <w:bidi w:val="0"/>
              <w:adjustRightInd w:val="0"/>
              <w:snapToGrid w:val="0"/>
              <w:spacing w:line="400" w:lineRule="exact"/>
              <w:ind w:left="0" w:leftChars="0" w:firstLine="0" w:firstLineChars="0"/>
              <w:textAlignment w:val="auto"/>
              <w:rPr>
                <w:rFonts w:hint="default" w:ascii="Times New Roman" w:hAnsi="Times New Roman" w:eastAsia="宋体" w:cs="Times New Roman"/>
                <w:bCs/>
                <w:color w:val="auto"/>
                <w:sz w:val="21"/>
                <w:szCs w:val="21"/>
                <w:highlight w:val="none"/>
                <w:lang w:eastAsia="zh-CN"/>
              </w:rPr>
            </w:pPr>
          </w:p>
          <w:p>
            <w:pPr>
              <w:keepNext w:val="0"/>
              <w:keepLines w:val="0"/>
              <w:pageBreakBefore w:val="0"/>
              <w:kinsoku/>
              <w:wordWrap/>
              <w:overflowPunct/>
              <w:topLinePunct w:val="0"/>
              <w:autoSpaceDE/>
              <w:autoSpaceDN/>
              <w:bidi w:val="0"/>
              <w:adjustRightInd w:val="0"/>
              <w:snapToGrid w:val="0"/>
              <w:spacing w:line="400" w:lineRule="exact"/>
              <w:ind w:left="0" w:leftChars="0" w:firstLine="0" w:firstLineChars="0"/>
              <w:textAlignment w:val="auto"/>
              <w:rPr>
                <w:rFonts w:hint="default" w:ascii="Times New Roman" w:hAnsi="Times New Roman" w:eastAsia="宋体" w:cs="Times New Roman"/>
                <w:bCs/>
                <w:color w:val="auto"/>
                <w:sz w:val="21"/>
                <w:szCs w:val="21"/>
                <w:highlight w:val="none"/>
                <w:lang w:eastAsia="zh-CN"/>
              </w:rPr>
            </w:pPr>
          </w:p>
          <w:p>
            <w:pPr>
              <w:keepNext w:val="0"/>
              <w:keepLines w:val="0"/>
              <w:pageBreakBefore w:val="0"/>
              <w:kinsoku/>
              <w:wordWrap/>
              <w:overflowPunct/>
              <w:topLinePunct w:val="0"/>
              <w:autoSpaceDE/>
              <w:autoSpaceDN/>
              <w:bidi w:val="0"/>
              <w:adjustRightInd w:val="0"/>
              <w:snapToGrid w:val="0"/>
              <w:spacing w:line="400" w:lineRule="exact"/>
              <w:ind w:left="0" w:leftChars="0" w:firstLine="0" w:firstLineChars="0"/>
              <w:textAlignment w:val="auto"/>
              <w:rPr>
                <w:rFonts w:hint="default" w:ascii="Times New Roman" w:hAnsi="Times New Roman" w:eastAsia="宋体" w:cs="Times New Roman"/>
                <w:bCs/>
                <w:color w:val="auto"/>
                <w:sz w:val="21"/>
                <w:szCs w:val="21"/>
                <w:highlight w:val="none"/>
                <w:lang w:eastAsia="zh-CN"/>
              </w:rPr>
            </w:pPr>
          </w:p>
          <w:p>
            <w:pPr>
              <w:keepNext w:val="0"/>
              <w:keepLines w:val="0"/>
              <w:pageBreakBefore w:val="0"/>
              <w:kinsoku/>
              <w:wordWrap/>
              <w:overflowPunct/>
              <w:topLinePunct w:val="0"/>
              <w:autoSpaceDE/>
              <w:autoSpaceDN/>
              <w:bidi w:val="0"/>
              <w:adjustRightInd w:val="0"/>
              <w:snapToGrid w:val="0"/>
              <w:spacing w:line="400" w:lineRule="exact"/>
              <w:ind w:left="0" w:leftChars="0" w:firstLine="0" w:firstLineChars="0"/>
              <w:textAlignment w:val="auto"/>
              <w:rPr>
                <w:rFonts w:hint="default" w:ascii="Times New Roman" w:hAnsi="Times New Roman" w:eastAsia="宋体" w:cs="Times New Roman"/>
                <w:bCs/>
                <w:color w:val="auto"/>
                <w:sz w:val="21"/>
                <w:szCs w:val="21"/>
                <w:highlight w:val="none"/>
                <w:lang w:eastAsia="zh-CN"/>
              </w:rPr>
            </w:pPr>
          </w:p>
          <w:p>
            <w:pPr>
              <w:keepNext w:val="0"/>
              <w:keepLines w:val="0"/>
              <w:pageBreakBefore w:val="0"/>
              <w:kinsoku/>
              <w:wordWrap/>
              <w:overflowPunct/>
              <w:topLinePunct w:val="0"/>
              <w:autoSpaceDE/>
              <w:autoSpaceDN/>
              <w:bidi w:val="0"/>
              <w:adjustRightInd w:val="0"/>
              <w:snapToGrid w:val="0"/>
              <w:spacing w:line="400" w:lineRule="exact"/>
              <w:ind w:left="0" w:leftChars="0" w:firstLine="0" w:firstLineChars="0"/>
              <w:textAlignment w:val="auto"/>
              <w:rPr>
                <w:rFonts w:hint="default" w:ascii="Times New Roman" w:hAnsi="Times New Roman" w:eastAsia="宋体" w:cs="Times New Roman"/>
                <w:bCs/>
                <w:color w:val="auto"/>
                <w:sz w:val="21"/>
                <w:szCs w:val="21"/>
                <w:highlight w:val="none"/>
                <w:lang w:eastAsia="zh-CN"/>
              </w:rPr>
            </w:pPr>
          </w:p>
          <w:p>
            <w:pPr>
              <w:pStyle w:val="28"/>
              <w:keepNext w:val="0"/>
              <w:keepLines w:val="0"/>
              <w:pageBreakBefore w:val="0"/>
              <w:kinsoku/>
              <w:wordWrap/>
              <w:overflowPunct/>
              <w:topLinePunct w:val="0"/>
              <w:autoSpaceDE/>
              <w:autoSpaceDN/>
              <w:bidi w:val="0"/>
              <w:snapToGrid w:val="0"/>
              <w:spacing w:before="0" w:after="0" w:line="400" w:lineRule="exact"/>
              <w:ind w:left="0" w:leftChars="0" w:right="0" w:rightChars="0" w:firstLine="0" w:firstLineChars="0"/>
              <w:jc w:val="center"/>
              <w:textAlignment w:val="auto"/>
              <w:rPr>
                <w:rFonts w:hint="default" w:ascii="Times New Roman" w:hAnsi="Times New Roman" w:eastAsia="宋体" w:cs="Times New Roman"/>
                <w:b/>
                <w:bCs/>
                <w:color w:val="auto"/>
                <w:sz w:val="21"/>
                <w:szCs w:val="21"/>
                <w:highlight w:val="none"/>
              </w:rPr>
            </w:pPr>
          </w:p>
          <w:p>
            <w:pPr>
              <w:pStyle w:val="28"/>
              <w:keepNext w:val="0"/>
              <w:keepLines w:val="0"/>
              <w:pageBreakBefore w:val="0"/>
              <w:kinsoku/>
              <w:wordWrap/>
              <w:overflowPunct/>
              <w:topLinePunct w:val="0"/>
              <w:autoSpaceDE/>
              <w:autoSpaceDN/>
              <w:bidi w:val="0"/>
              <w:snapToGrid w:val="0"/>
              <w:spacing w:before="0" w:after="0" w:line="400" w:lineRule="exact"/>
              <w:ind w:left="0" w:leftChars="0" w:right="0" w:rightChars="0"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b/>
                <w:bCs/>
                <w:color w:val="auto"/>
                <w:sz w:val="21"/>
                <w:szCs w:val="21"/>
                <w:highlight w:val="none"/>
              </w:rPr>
              <w:t>图 2-</w:t>
            </w:r>
            <w:r>
              <w:rPr>
                <w:rFonts w:hint="default" w:ascii="Times New Roman" w:hAnsi="Times New Roman" w:eastAsia="宋体" w:cs="Times New Roman"/>
                <w:b/>
                <w:bCs/>
                <w:color w:val="auto"/>
                <w:sz w:val="21"/>
                <w:szCs w:val="21"/>
                <w:highlight w:val="none"/>
                <w:lang w:val="en-US" w:eastAsia="zh-CN"/>
              </w:rPr>
              <w:t>1</w:t>
            </w:r>
            <w:r>
              <w:rPr>
                <w:rFonts w:hint="default" w:ascii="Times New Roman" w:hAnsi="Times New Roman" w:eastAsia="宋体" w:cs="Times New Roman"/>
                <w:b/>
                <w:bCs/>
                <w:color w:val="auto"/>
                <w:sz w:val="21"/>
                <w:szCs w:val="21"/>
                <w:highlight w:val="none"/>
              </w:rPr>
              <w:t xml:space="preserve"> </w:t>
            </w:r>
            <w:r>
              <w:rPr>
                <w:rFonts w:hint="default" w:ascii="Times New Roman" w:hAnsi="Times New Roman" w:eastAsia="宋体" w:cs="Times New Roman"/>
                <w:b/>
                <w:bCs/>
                <w:color w:val="auto"/>
                <w:sz w:val="21"/>
                <w:szCs w:val="21"/>
                <w:highlight w:val="none"/>
                <w:lang w:val="en-US" w:eastAsia="zh-CN"/>
              </w:rPr>
              <w:t xml:space="preserve"> </w:t>
            </w:r>
            <w:r>
              <w:rPr>
                <w:rFonts w:hint="default" w:ascii="Times New Roman" w:hAnsi="Times New Roman" w:eastAsia="宋体" w:cs="Times New Roman"/>
                <w:b/>
                <w:bCs/>
                <w:color w:val="auto"/>
                <w:sz w:val="21"/>
                <w:szCs w:val="21"/>
                <w:highlight w:val="none"/>
              </w:rPr>
              <w:t>钨丝金刚线生产工艺流程及产污环节图</w:t>
            </w:r>
          </w:p>
          <w:p>
            <w:pPr>
              <w:pStyle w:val="35"/>
              <w:keepNext w:val="0"/>
              <w:keepLines w:val="0"/>
              <w:pageBreakBefore w:val="0"/>
              <w:kinsoku/>
              <w:wordWrap/>
              <w:overflowPunct/>
              <w:topLinePunct w:val="0"/>
              <w:bidi w:val="0"/>
              <w:spacing w:line="400" w:lineRule="exact"/>
              <w:ind w:left="0" w:leftChars="0" w:firstLine="0" w:firstLineChars="0"/>
              <w:jc w:val="both"/>
              <w:textAlignment w:val="auto"/>
              <w:rPr>
                <w:rFonts w:hint="default" w:ascii="Times New Roman" w:hAnsi="Times New Roman" w:eastAsia="宋体" w:cs="Times New Roman"/>
                <w:color w:val="auto"/>
                <w:highlight w:val="none"/>
              </w:rPr>
            </w:pPr>
          </w:p>
          <w:p>
            <w:pPr>
              <w:pStyle w:val="35"/>
              <w:keepNext w:val="0"/>
              <w:keepLines w:val="0"/>
              <w:pageBreakBefore w:val="0"/>
              <w:kinsoku/>
              <w:wordWrap/>
              <w:overflowPunct/>
              <w:topLinePunct w:val="0"/>
              <w:bidi w:val="0"/>
              <w:spacing w:line="400" w:lineRule="exact"/>
              <w:ind w:left="0" w:leftChars="0" w:firstLine="0" w:firstLineChars="0"/>
              <w:jc w:val="both"/>
              <w:textAlignment w:val="auto"/>
              <w:rPr>
                <w:rFonts w:hint="default" w:ascii="Times New Roman" w:hAnsi="Times New Roman" w:eastAsia="宋体" w:cs="Times New Roman"/>
                <w:color w:val="auto"/>
                <w:highlight w:val="none"/>
              </w:rPr>
            </w:pPr>
          </w:p>
          <w:p>
            <w:pPr>
              <w:pStyle w:val="35"/>
              <w:keepNext w:val="0"/>
              <w:keepLines w:val="0"/>
              <w:pageBreakBefore w:val="0"/>
              <w:kinsoku/>
              <w:wordWrap/>
              <w:overflowPunct/>
              <w:topLinePunct w:val="0"/>
              <w:bidi w:val="0"/>
              <w:spacing w:line="400" w:lineRule="exact"/>
              <w:ind w:left="0" w:leftChars="0" w:firstLine="0" w:firstLineChars="0"/>
              <w:jc w:val="both"/>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691008" behindDoc="0" locked="0" layoutInCell="1" allowOverlap="1">
                      <wp:simplePos x="0" y="0"/>
                      <wp:positionH relativeFrom="column">
                        <wp:posOffset>2491740</wp:posOffset>
                      </wp:positionH>
                      <wp:positionV relativeFrom="paragraph">
                        <wp:posOffset>187960</wp:posOffset>
                      </wp:positionV>
                      <wp:extent cx="643890" cy="259080"/>
                      <wp:effectExtent l="0" t="0" r="3810" b="7620"/>
                      <wp:wrapNone/>
                      <wp:docPr id="109" name="文本框 88"/>
                      <wp:cNvGraphicFramePr/>
                      <a:graphic xmlns:a="http://schemas.openxmlformats.org/drawingml/2006/main">
                        <a:graphicData uri="http://schemas.microsoft.com/office/word/2010/wordprocessingShape">
                          <wps:wsp>
                            <wps:cNvSpPr txBox="1"/>
                            <wps:spPr>
                              <a:xfrm>
                                <a:off x="0" y="0"/>
                                <a:ext cx="643890" cy="259080"/>
                              </a:xfrm>
                              <a:prstGeom prst="rect">
                                <a:avLst/>
                              </a:prstGeom>
                              <a:solidFill>
                                <a:srgbClr val="FFFFFF"/>
                              </a:solidFill>
                              <a:ln>
                                <a:noFill/>
                              </a:ln>
                            </wps:spPr>
                            <wps:txbx>
                              <w:txbxContent>
                                <w:p>
                                  <w:pPr>
                                    <w:spacing w:line="280" w:lineRule="exact"/>
                                    <w:ind w:left="0" w:leftChars="0" w:right="0" w:rightChars="0" w:firstLine="0" w:firstLineChars="0"/>
                                    <w:jc w:val="center"/>
                                    <w:rPr>
                                      <w:rFonts w:hint="default" w:eastAsia="宋体"/>
                                      <w:sz w:val="21"/>
                                      <w:szCs w:val="21"/>
                                      <w:lang w:val="en-US" w:eastAsia="zh-CN"/>
                                    </w:rPr>
                                  </w:pPr>
                                  <w:r>
                                    <w:rPr>
                                      <w:rFonts w:hint="eastAsia" w:eastAsia="宋体"/>
                                      <w:sz w:val="21"/>
                                      <w:szCs w:val="21"/>
                                      <w:lang w:val="en-US" w:eastAsia="zh-CN"/>
                                    </w:rPr>
                                    <w:t>N</w:t>
                                  </w:r>
                                  <w:r>
                                    <w:rPr>
                                      <w:rFonts w:hint="eastAsia"/>
                                      <w:sz w:val="21"/>
                                      <w:szCs w:val="21"/>
                                      <w:lang w:val="en-US" w:eastAsia="zh-CN"/>
                                    </w:rPr>
                                    <w:t>9</w:t>
                                  </w:r>
                                  <w:r>
                                    <w:rPr>
                                      <w:rFonts w:hint="eastAsia" w:eastAsia="宋体"/>
                                      <w:sz w:val="21"/>
                                      <w:szCs w:val="21"/>
                                      <w:lang w:val="en-US" w:eastAsia="zh-CN"/>
                                    </w:rPr>
                                    <w:t>W</w:t>
                                  </w:r>
                                  <w:r>
                                    <w:rPr>
                                      <w:rFonts w:hint="eastAsia"/>
                                      <w:sz w:val="21"/>
                                      <w:szCs w:val="21"/>
                                      <w:lang w:val="en-US" w:eastAsia="zh-CN"/>
                                    </w:rPr>
                                    <w:t>2</w:t>
                                  </w:r>
                                </w:p>
                              </w:txbxContent>
                            </wps:txbx>
                            <wps:bodyPr lIns="0" tIns="45720" rIns="0" bIns="45720" upright="1"/>
                          </wps:wsp>
                        </a:graphicData>
                      </a:graphic>
                    </wp:anchor>
                  </w:drawing>
                </mc:Choice>
                <mc:Fallback>
                  <w:pict>
                    <v:shape id="文本框 88" o:spid="_x0000_s1026" o:spt="202" type="#_x0000_t202" style="position:absolute;left:0pt;margin-left:196.2pt;margin-top:14.8pt;height:20.4pt;width:50.7pt;z-index:251691008;mso-width-relative:page;mso-height-relative:page;" fillcolor="#FFFFFF" filled="t" stroked="f" coordsize="21600,21600" o:gfxdata="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LWNVCLZAAAACQEAAA8AAAAAAAAA&#10;AQAgAAAAIgAAAGRycy9kb3ducmV2LnhtbFBLAQIUABQAAAAIAIdO4kCnmte/1wEAAKUDAAAOAAAA&#10;AAAAAAEAIAAAACgBAABkcnMvZTJvRG9jLnhtbFBLBQYAAAAABgAGAFkBAABxBQAAAAA=&#10;">
                      <v:fill on="t" focussize="0,0"/>
                      <v:stroke on="f"/>
                      <v:imagedata o:title=""/>
                      <o:lock v:ext="edit" aspectratio="f"/>
                      <v:textbox inset="0mm,1.27mm,0mm,1.27mm">
                        <w:txbxContent>
                          <w:p>
                            <w:pPr>
                              <w:spacing w:line="280" w:lineRule="exact"/>
                              <w:ind w:left="0" w:leftChars="0" w:right="0" w:rightChars="0" w:firstLine="0" w:firstLineChars="0"/>
                              <w:jc w:val="center"/>
                              <w:rPr>
                                <w:rFonts w:hint="default" w:eastAsia="宋体"/>
                                <w:sz w:val="21"/>
                                <w:szCs w:val="21"/>
                                <w:lang w:val="en-US" w:eastAsia="zh-CN"/>
                              </w:rPr>
                            </w:pPr>
                            <w:r>
                              <w:rPr>
                                <w:rFonts w:hint="eastAsia" w:eastAsia="宋体"/>
                                <w:sz w:val="21"/>
                                <w:szCs w:val="21"/>
                                <w:lang w:val="en-US" w:eastAsia="zh-CN"/>
                              </w:rPr>
                              <w:t>N</w:t>
                            </w:r>
                            <w:r>
                              <w:rPr>
                                <w:rFonts w:hint="eastAsia"/>
                                <w:sz w:val="21"/>
                                <w:szCs w:val="21"/>
                                <w:lang w:val="en-US" w:eastAsia="zh-CN"/>
                              </w:rPr>
                              <w:t>9</w:t>
                            </w:r>
                            <w:r>
                              <w:rPr>
                                <w:rFonts w:hint="eastAsia" w:eastAsia="宋体"/>
                                <w:sz w:val="21"/>
                                <w:szCs w:val="21"/>
                                <w:lang w:val="en-US" w:eastAsia="zh-CN"/>
                              </w:rPr>
                              <w:t>W</w:t>
                            </w:r>
                            <w:r>
                              <w:rPr>
                                <w:rFonts w:hint="eastAsia"/>
                                <w:sz w:val="21"/>
                                <w:szCs w:val="21"/>
                                <w:lang w:val="en-US" w:eastAsia="zh-CN"/>
                              </w:rPr>
                              <w:t>2</w:t>
                            </w:r>
                          </w:p>
                        </w:txbxContent>
                      </v:textbox>
                    </v:shape>
                  </w:pict>
                </mc:Fallback>
              </mc:AlternateContent>
            </w: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684864" behindDoc="0" locked="0" layoutInCell="1" allowOverlap="1">
                      <wp:simplePos x="0" y="0"/>
                      <wp:positionH relativeFrom="column">
                        <wp:posOffset>1615440</wp:posOffset>
                      </wp:positionH>
                      <wp:positionV relativeFrom="paragraph">
                        <wp:posOffset>168275</wp:posOffset>
                      </wp:positionV>
                      <wp:extent cx="518160" cy="263525"/>
                      <wp:effectExtent l="0" t="0" r="0" b="0"/>
                      <wp:wrapNone/>
                      <wp:docPr id="94" name="文本框 89"/>
                      <wp:cNvGraphicFramePr/>
                      <a:graphic xmlns:a="http://schemas.openxmlformats.org/drawingml/2006/main">
                        <a:graphicData uri="http://schemas.microsoft.com/office/word/2010/wordprocessingShape">
                          <wps:wsp>
                            <wps:cNvSpPr txBox="1"/>
                            <wps:spPr>
                              <a:xfrm>
                                <a:off x="0" y="0"/>
                                <a:ext cx="518160" cy="263525"/>
                              </a:xfrm>
                              <a:prstGeom prst="rect">
                                <a:avLst/>
                              </a:prstGeom>
                              <a:noFill/>
                              <a:ln w="15875">
                                <a:noFill/>
                              </a:ln>
                            </wps:spPr>
                            <wps:txbx>
                              <w:txbxContent>
                                <w:p>
                                  <w:pPr>
                                    <w:ind w:left="0" w:leftChars="0" w:right="0" w:rightChars="0" w:firstLine="0" w:firstLineChars="0"/>
                                    <w:jc w:val="center"/>
                                    <w:rPr>
                                      <w:rFonts w:hint="default" w:eastAsia="宋体"/>
                                      <w:sz w:val="21"/>
                                      <w:szCs w:val="21"/>
                                      <w:lang w:val="en-US" w:eastAsia="zh-CN"/>
                                    </w:rPr>
                                  </w:pPr>
                                  <w:r>
                                    <w:rPr>
                                      <w:rFonts w:hint="eastAsia"/>
                                      <w:sz w:val="21"/>
                                      <w:szCs w:val="21"/>
                                      <w:lang w:val="en-US" w:eastAsia="zh-CN"/>
                                    </w:rPr>
                                    <w:t>N8</w:t>
                                  </w:r>
                                </w:p>
                              </w:txbxContent>
                            </wps:txbx>
                            <wps:bodyPr upright="1"/>
                          </wps:wsp>
                        </a:graphicData>
                      </a:graphic>
                    </wp:anchor>
                  </w:drawing>
                </mc:Choice>
                <mc:Fallback>
                  <w:pict>
                    <v:shape id="文本框 89" o:spid="_x0000_s1026" o:spt="202" type="#_x0000_t202" style="position:absolute;left:0pt;margin-left:127.2pt;margin-top:13.25pt;height:20.75pt;width:40.8pt;z-index:251684864;mso-width-relative:page;mso-height-relative:page;" filled="f" stroked="f" coordsize="21600,21600" o:gfxdata="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Fop/P/bAAAACQEAAA8AAAAAAAAAAQAgAAAAIgAAAGRycy9kb3ducmV2LnhtbFBLAQIU&#10;ABQAAAAIAIdO4kCOHzYptwEAAFkDAAAOAAAAAAAAAAEAIAAAACoBAABkcnMvZTJvRG9jLnhtbFBL&#10;BQYAAAAABgAGAFkBAABTBQAAAAA=&#10;">
                      <v:fill on="f" focussize="0,0"/>
                      <v:stroke on="f" weight="1.25pt"/>
                      <v:imagedata o:title=""/>
                      <o:lock v:ext="edit" aspectratio="f"/>
                      <v:textbox>
                        <w:txbxContent>
                          <w:p>
                            <w:pPr>
                              <w:ind w:left="0" w:leftChars="0" w:right="0" w:rightChars="0" w:firstLine="0" w:firstLineChars="0"/>
                              <w:jc w:val="center"/>
                              <w:rPr>
                                <w:rFonts w:hint="default" w:eastAsia="宋体"/>
                                <w:sz w:val="21"/>
                                <w:szCs w:val="21"/>
                                <w:lang w:val="en-US" w:eastAsia="zh-CN"/>
                              </w:rPr>
                            </w:pPr>
                            <w:r>
                              <w:rPr>
                                <w:rFonts w:hint="eastAsia"/>
                                <w:sz w:val="21"/>
                                <w:szCs w:val="21"/>
                                <w:lang w:val="en-US" w:eastAsia="zh-CN"/>
                              </w:rPr>
                              <w:t>N8</w:t>
                            </w:r>
                          </w:p>
                        </w:txbxContent>
                      </v:textbox>
                    </v:shape>
                  </w:pict>
                </mc:Fallback>
              </mc:AlternateContent>
            </w:r>
          </w:p>
          <w:p>
            <w:pPr>
              <w:keepNext w:val="0"/>
              <w:keepLines w:val="0"/>
              <w:pageBreakBefore w:val="0"/>
              <w:kinsoku/>
              <w:wordWrap/>
              <w:overflowPunct/>
              <w:topLinePunct w:val="0"/>
              <w:autoSpaceDE/>
              <w:autoSpaceDN/>
              <w:bidi w:val="0"/>
              <w:adjustRightInd w:val="0"/>
              <w:snapToGrid w:val="0"/>
              <w:spacing w:line="400" w:lineRule="exact"/>
              <w:ind w:left="0" w:leftChars="0" w:firstLine="0" w:firstLineChars="0"/>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706368" behindDoc="0" locked="0" layoutInCell="1" allowOverlap="1">
                      <wp:simplePos x="0" y="0"/>
                      <wp:positionH relativeFrom="column">
                        <wp:posOffset>3291840</wp:posOffset>
                      </wp:positionH>
                      <wp:positionV relativeFrom="paragraph">
                        <wp:posOffset>74295</wp:posOffset>
                      </wp:positionV>
                      <wp:extent cx="518160" cy="263525"/>
                      <wp:effectExtent l="0" t="0" r="0" b="0"/>
                      <wp:wrapNone/>
                      <wp:docPr id="123" name="文本框 89"/>
                      <wp:cNvGraphicFramePr/>
                      <a:graphic xmlns:a="http://schemas.openxmlformats.org/drawingml/2006/main">
                        <a:graphicData uri="http://schemas.microsoft.com/office/word/2010/wordprocessingShape">
                          <wps:wsp>
                            <wps:cNvSpPr txBox="1"/>
                            <wps:spPr>
                              <a:xfrm>
                                <a:off x="0" y="0"/>
                                <a:ext cx="518160" cy="263525"/>
                              </a:xfrm>
                              <a:prstGeom prst="rect">
                                <a:avLst/>
                              </a:prstGeom>
                              <a:noFill/>
                              <a:ln w="15875">
                                <a:noFill/>
                              </a:ln>
                            </wps:spPr>
                            <wps:txbx>
                              <w:txbxContent>
                                <w:p>
                                  <w:pPr>
                                    <w:ind w:left="0" w:leftChars="0" w:right="0" w:rightChars="0" w:firstLine="0" w:firstLineChars="0"/>
                                    <w:jc w:val="center"/>
                                    <w:rPr>
                                      <w:rFonts w:hint="default" w:eastAsia="宋体"/>
                                      <w:sz w:val="21"/>
                                      <w:szCs w:val="21"/>
                                      <w:lang w:val="en-US" w:eastAsia="zh-CN"/>
                                    </w:rPr>
                                  </w:pPr>
                                  <w:r>
                                    <w:rPr>
                                      <w:rFonts w:hint="eastAsia"/>
                                      <w:sz w:val="21"/>
                                      <w:szCs w:val="21"/>
                                      <w:lang w:val="en-US" w:eastAsia="zh-CN"/>
                                    </w:rPr>
                                    <w:t>S4</w:t>
                                  </w:r>
                                </w:p>
                              </w:txbxContent>
                            </wps:txbx>
                            <wps:bodyPr upright="1"/>
                          </wps:wsp>
                        </a:graphicData>
                      </a:graphic>
                    </wp:anchor>
                  </w:drawing>
                </mc:Choice>
                <mc:Fallback>
                  <w:pict>
                    <v:shape id="文本框 89" o:spid="_x0000_s1026" o:spt="202" type="#_x0000_t202" style="position:absolute;left:0pt;margin-left:259.2pt;margin-top:5.85pt;height:20.75pt;width:40.8pt;z-index:251706368;mso-width-relative:page;mso-height-relative:page;" filled="f" stroked="f" coordsize="21600,21600" o:gfxdata="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DKXl052gAAAAkBAAAPAAAAAAAAAAEAIAAAACIAAABkcnMvZG93bnJldi54bWxQSwECFAAU&#10;AAAACACHTuJARPIrabYBAABaAwAADgAAAAAAAAABACAAAAApAQAAZHJzL2Uyb0RvYy54bWxQSwUG&#10;AAAAAAYABgBZAQAAUQUAAAAA&#10;">
                      <v:fill on="f" focussize="0,0"/>
                      <v:stroke on="f" weight="1.25pt"/>
                      <v:imagedata o:title=""/>
                      <o:lock v:ext="edit" aspectratio="f"/>
                      <v:textbox>
                        <w:txbxContent>
                          <w:p>
                            <w:pPr>
                              <w:ind w:left="0" w:leftChars="0" w:right="0" w:rightChars="0" w:firstLine="0" w:firstLineChars="0"/>
                              <w:jc w:val="center"/>
                              <w:rPr>
                                <w:rFonts w:hint="default" w:eastAsia="宋体"/>
                                <w:sz w:val="21"/>
                                <w:szCs w:val="21"/>
                                <w:lang w:val="en-US" w:eastAsia="zh-CN"/>
                              </w:rPr>
                            </w:pPr>
                            <w:r>
                              <w:rPr>
                                <w:rFonts w:hint="eastAsia"/>
                                <w:sz w:val="21"/>
                                <w:szCs w:val="21"/>
                                <w:lang w:val="en-US" w:eastAsia="zh-CN"/>
                              </w:rPr>
                              <w:t>S4</w:t>
                            </w:r>
                          </w:p>
                        </w:txbxContent>
                      </v:textbox>
                    </v:shape>
                  </w:pict>
                </mc:Fallback>
              </mc:AlternateContent>
            </w: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705344" behindDoc="0" locked="0" layoutInCell="1" allowOverlap="1">
                      <wp:simplePos x="0" y="0"/>
                      <wp:positionH relativeFrom="column">
                        <wp:posOffset>3968750</wp:posOffset>
                      </wp:positionH>
                      <wp:positionV relativeFrom="paragraph">
                        <wp:posOffset>186055</wp:posOffset>
                      </wp:positionV>
                      <wp:extent cx="1173480" cy="263525"/>
                      <wp:effectExtent l="0" t="0" r="0" b="0"/>
                      <wp:wrapNone/>
                      <wp:docPr id="122" name="文本框 92"/>
                      <wp:cNvGraphicFramePr/>
                      <a:graphic xmlns:a="http://schemas.openxmlformats.org/drawingml/2006/main">
                        <a:graphicData uri="http://schemas.microsoft.com/office/word/2010/wordprocessingShape">
                          <wps:wsp>
                            <wps:cNvSpPr txBox="1"/>
                            <wps:spPr>
                              <a:xfrm>
                                <a:off x="0" y="0"/>
                                <a:ext cx="1173480" cy="263525"/>
                              </a:xfrm>
                              <a:prstGeom prst="rect">
                                <a:avLst/>
                              </a:prstGeom>
                              <a:noFill/>
                              <a:ln w="15875">
                                <a:noFill/>
                              </a:ln>
                            </wps:spPr>
                            <wps:txbx>
                              <w:txbxContent>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eastAsia="宋体"/>
                                      <w:sz w:val="21"/>
                                      <w:szCs w:val="21"/>
                                      <w:lang w:val="en-US" w:eastAsia="zh-CN"/>
                                    </w:rPr>
                                  </w:pPr>
                                  <w:r>
                                    <w:rPr>
                                      <w:rFonts w:hint="eastAsia"/>
                                      <w:sz w:val="21"/>
                                      <w:szCs w:val="21"/>
                                      <w:lang w:val="en-US" w:eastAsia="zh-CN"/>
                                    </w:rPr>
                                    <w:t>不</w:t>
                                  </w:r>
                                  <w:r>
                                    <w:rPr>
                                      <w:rFonts w:hint="eastAsia" w:eastAsia="宋体"/>
                                      <w:sz w:val="21"/>
                                      <w:szCs w:val="21"/>
                                      <w:lang w:val="en-US" w:eastAsia="zh-CN"/>
                                    </w:rPr>
                                    <w:t>合格模具</w:t>
                                  </w:r>
                                  <w:r>
                                    <w:rPr>
                                      <w:rFonts w:hint="eastAsia"/>
                                      <w:sz w:val="21"/>
                                      <w:szCs w:val="21"/>
                                      <w:lang w:val="en-US" w:eastAsia="zh-CN"/>
                                    </w:rPr>
                                    <w:t>报废</w:t>
                                  </w:r>
                                </w:p>
                              </w:txbxContent>
                            </wps:txbx>
                            <wps:bodyPr upright="1"/>
                          </wps:wsp>
                        </a:graphicData>
                      </a:graphic>
                    </wp:anchor>
                  </w:drawing>
                </mc:Choice>
                <mc:Fallback>
                  <w:pict>
                    <v:shape id="文本框 92" o:spid="_x0000_s1026" o:spt="202" type="#_x0000_t202" style="position:absolute;left:0pt;margin-left:312.5pt;margin-top:14.65pt;height:20.75pt;width:92.4pt;z-index:251705344;mso-width-relative:page;mso-height-relative:page;" filled="f" stroked="f" coordsize="21600,21600" o:gfxdata="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EPpXRbbAAAACQEAAA8AAAAAAAAAAQAgAAAAIgAAAGRycy9kb3ducmV2LnhtbFBLAQIU&#10;ABQAAAAIAIdO4kDfsg4PtwEAAFsDAAAOAAAAAAAAAAEAIAAAACoBAABkcnMvZTJvRG9jLnhtbFBL&#10;BQYAAAAABgAGAFkBAABTBQAAAAA=&#10;">
                      <v:fill on="f" focussize="0,0"/>
                      <v:stroke on="f" weight="1.25pt"/>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eastAsia="宋体"/>
                                <w:sz w:val="21"/>
                                <w:szCs w:val="21"/>
                                <w:lang w:val="en-US" w:eastAsia="zh-CN"/>
                              </w:rPr>
                            </w:pPr>
                            <w:r>
                              <w:rPr>
                                <w:rFonts w:hint="eastAsia"/>
                                <w:sz w:val="21"/>
                                <w:szCs w:val="21"/>
                                <w:lang w:val="en-US" w:eastAsia="zh-CN"/>
                              </w:rPr>
                              <w:t>不</w:t>
                            </w:r>
                            <w:r>
                              <w:rPr>
                                <w:rFonts w:hint="eastAsia" w:eastAsia="宋体"/>
                                <w:sz w:val="21"/>
                                <w:szCs w:val="21"/>
                                <w:lang w:val="en-US" w:eastAsia="zh-CN"/>
                              </w:rPr>
                              <w:t>合格模具</w:t>
                            </w:r>
                            <w:r>
                              <w:rPr>
                                <w:rFonts w:hint="eastAsia"/>
                                <w:sz w:val="21"/>
                                <w:szCs w:val="21"/>
                                <w:lang w:val="en-US" w:eastAsia="zh-CN"/>
                              </w:rPr>
                              <w:t>报废</w:t>
                            </w:r>
                          </w:p>
                        </w:txbxContent>
                      </v:textbox>
                    </v:shape>
                  </w:pict>
                </mc:Fallback>
              </mc:AlternateContent>
            </w: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683840" behindDoc="0" locked="0" layoutInCell="1" allowOverlap="1">
                      <wp:simplePos x="0" y="0"/>
                      <wp:positionH relativeFrom="column">
                        <wp:posOffset>1850390</wp:posOffset>
                      </wp:positionH>
                      <wp:positionV relativeFrom="paragraph">
                        <wp:posOffset>240030</wp:posOffset>
                      </wp:positionV>
                      <wp:extent cx="0" cy="276225"/>
                      <wp:effectExtent l="38100" t="0" r="38100" b="9525"/>
                      <wp:wrapNone/>
                      <wp:docPr id="92" name="直接连接符 53"/>
                      <wp:cNvGraphicFramePr/>
                      <a:graphic xmlns:a="http://schemas.openxmlformats.org/drawingml/2006/main">
                        <a:graphicData uri="http://schemas.microsoft.com/office/word/2010/wordprocessingShape">
                          <wps:wsp>
                            <wps:cNvCnPr/>
                            <wps:spPr>
                              <a:xfrm flipV="1">
                                <a:off x="0" y="0"/>
                                <a:ext cx="0" cy="276225"/>
                              </a:xfrm>
                              <a:prstGeom prst="straightConnector1">
                                <a:avLst/>
                              </a:prstGeom>
                              <a:ln w="9525" cap="flat" cmpd="sng">
                                <a:solidFill>
                                  <a:srgbClr val="000000"/>
                                </a:solidFill>
                                <a:prstDash val="dash"/>
                                <a:round/>
                                <a:headEnd type="none" w="med" len="med"/>
                                <a:tailEnd type="triangle" w="med" len="med"/>
                              </a:ln>
                            </wps:spPr>
                            <wps:bodyPr/>
                          </wps:wsp>
                        </a:graphicData>
                      </a:graphic>
                    </wp:anchor>
                  </w:drawing>
                </mc:Choice>
                <mc:Fallback>
                  <w:pict>
                    <v:shape id="直接连接符 53" o:spid="_x0000_s1026" o:spt="32" type="#_x0000_t32" style="position:absolute;left:0pt;flip:y;margin-left:145.7pt;margin-top:18.9pt;height:21.75pt;width:0pt;z-index:251683840;mso-width-relative:page;mso-height-relative:page;" filled="f" stroked="t" coordsize="21600,21600" o:gfxdata="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DXbd4vUAAAACQEAAA8AAAAAAAAAAQAgAAAAIgAAAGRycy9k&#10;b3ducmV2LnhtbFBLAQIUABQAAAAIAIdO4kDsGdMeBgIAAP4DAAAOAAAAAAAAAAEAIAAAACMBAABk&#10;cnMvZTJvRG9jLnhtbFBLBQYAAAAABgAGAFkBAACbBQAAAAA=&#10;">
                      <v:fill on="f" focussize="0,0"/>
                      <v:stroke color="#000000" joinstyle="round" dashstyle="dash" endarrow="block"/>
                      <v:imagedata o:title=""/>
                      <o:lock v:ext="edit" aspectratio="f"/>
                    </v:shape>
                  </w:pict>
                </mc:Fallback>
              </mc:AlternateContent>
            </w: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689984" behindDoc="0" locked="0" layoutInCell="1" allowOverlap="1">
                      <wp:simplePos x="0" y="0"/>
                      <wp:positionH relativeFrom="column">
                        <wp:posOffset>2849880</wp:posOffset>
                      </wp:positionH>
                      <wp:positionV relativeFrom="paragraph">
                        <wp:posOffset>261620</wp:posOffset>
                      </wp:positionV>
                      <wp:extent cx="9525" cy="245110"/>
                      <wp:effectExtent l="31750" t="0" r="34925" b="2540"/>
                      <wp:wrapNone/>
                      <wp:docPr id="108" name="自选图形 91"/>
                      <wp:cNvGraphicFramePr/>
                      <a:graphic xmlns:a="http://schemas.openxmlformats.org/drawingml/2006/main">
                        <a:graphicData uri="http://schemas.microsoft.com/office/word/2010/wordprocessingShape">
                          <wps:wsp>
                            <wps:cNvCnPr/>
                            <wps:spPr>
                              <a:xfrm flipV="1">
                                <a:off x="0" y="0"/>
                                <a:ext cx="9525" cy="245110"/>
                              </a:xfrm>
                              <a:prstGeom prst="straightConnector1">
                                <a:avLst/>
                              </a:prstGeom>
                              <a:ln w="9525" cap="flat" cmpd="sng">
                                <a:solidFill>
                                  <a:srgbClr val="000000"/>
                                </a:solidFill>
                                <a:prstDash val="dash"/>
                                <a:round/>
                                <a:headEnd type="none" w="med" len="med"/>
                                <a:tailEnd type="triangle" w="med" len="med"/>
                              </a:ln>
                            </wps:spPr>
                            <wps:bodyPr/>
                          </wps:wsp>
                        </a:graphicData>
                      </a:graphic>
                    </wp:anchor>
                  </w:drawing>
                </mc:Choice>
                <mc:Fallback>
                  <w:pict>
                    <v:shape id="自选图形 91" o:spid="_x0000_s1026" o:spt="32" type="#_x0000_t32" style="position:absolute;left:0pt;flip:y;margin-left:224.4pt;margin-top:20.6pt;height:19.3pt;width:0.75pt;z-index:251689984;mso-width-relative:page;mso-height-relative:page;" filled="f" stroked="t" coordsize="21600,21600" o:gfxdata="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XZHDUtYAAAAJAQAADwAAAAAAAAABACAAAAAiAAAA&#10;ZHJzL2Rvd25yZXYueG1sUEsBAhQAFAAAAAgAh07iQGCGQSUJAgAA/wMAAA4AAAAAAAAAAQAgAAAA&#10;JQEAAGRycy9lMm9Eb2MueG1sUEsFBgAAAAAGAAYAWQEAAKAFAAAAAA==&#10;">
                      <v:fill on="f" focussize="0,0"/>
                      <v:stroke color="#000000" joinstyle="round" dashstyle="dash" endarrow="block"/>
                      <v:imagedata o:title=""/>
                      <o:lock v:ext="edit" aspectratio="f"/>
                    </v:shape>
                  </w:pict>
                </mc:Fallback>
              </mc:AlternateContent>
            </w:r>
          </w:p>
          <w:p>
            <w:pPr>
              <w:keepNext w:val="0"/>
              <w:keepLines w:val="0"/>
              <w:pageBreakBefore w:val="0"/>
              <w:kinsoku/>
              <w:wordWrap/>
              <w:overflowPunct/>
              <w:topLinePunct w:val="0"/>
              <w:autoSpaceDE/>
              <w:autoSpaceDN/>
              <w:bidi w:val="0"/>
              <w:adjustRightInd w:val="0"/>
              <w:snapToGrid w:val="0"/>
              <w:spacing w:line="400" w:lineRule="exact"/>
              <w:ind w:left="0" w:leftChars="0" w:firstLine="0" w:firstLineChars="0"/>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704320" behindDoc="0" locked="0" layoutInCell="1" allowOverlap="1">
                      <wp:simplePos x="0" y="0"/>
                      <wp:positionH relativeFrom="column">
                        <wp:posOffset>3148965</wp:posOffset>
                      </wp:positionH>
                      <wp:positionV relativeFrom="paragraph">
                        <wp:posOffset>38735</wp:posOffset>
                      </wp:positionV>
                      <wp:extent cx="779145" cy="8255"/>
                      <wp:effectExtent l="0" t="30480" r="1905" b="37465"/>
                      <wp:wrapNone/>
                      <wp:docPr id="121" name="直接箭头连接符 121"/>
                      <wp:cNvGraphicFramePr/>
                      <a:graphic xmlns:a="http://schemas.openxmlformats.org/drawingml/2006/main">
                        <a:graphicData uri="http://schemas.microsoft.com/office/word/2010/wordprocessingShape">
                          <wps:wsp>
                            <wps:cNvCnPr/>
                            <wps:spPr>
                              <a:xfrm>
                                <a:off x="4434205" y="1642745"/>
                                <a:ext cx="779145" cy="8255"/>
                              </a:xfrm>
                              <a:prstGeom prst="straightConnector1">
                                <a:avLst/>
                              </a:prstGeom>
                              <a:ln w="3175">
                                <a:solidFill>
                                  <a:schemeClr val="tx1"/>
                                </a:solidFill>
                                <a:headEnd type="none"/>
                                <a:tailEnd type="triangle" w="med" len="me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margin-left:247.95pt;margin-top:3.05pt;height:0.65pt;width:61.35pt;z-index:251704320;mso-width-relative:page;mso-height-relative:page;" filled="f" stroked="t" coordsize="21600,21600" o:gfxdata="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PHA7R9UAAAAH&#10;AQAADwAAAAAAAAABACAAAAAiAAAAZHJzL2Rvd25yZXYueG1sUEsBAhQAFAAAAAgAh07iQC9gOwwf&#10;AgAABgQAAA4AAAAAAAAAAQAgAAAAJAEAAGRycy9lMm9Eb2MueG1sUEsFBgAAAAAGAAYAWQEAALUF&#10;AAAAAA==&#10;">
                      <v:fill on="f" focussize="0,0"/>
                      <v:stroke weight="0.25pt" color="#000000 [3213]" joinstyle="round" endarrow="block"/>
                      <v:imagedata o:title=""/>
                      <o:lock v:ext="edit" aspectratio="f"/>
                    </v:shape>
                  </w:pict>
                </mc:Fallback>
              </mc:AlternateContent>
            </w: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679744" behindDoc="0" locked="0" layoutInCell="1" allowOverlap="1">
                      <wp:simplePos x="0" y="0"/>
                      <wp:positionH relativeFrom="column">
                        <wp:posOffset>783590</wp:posOffset>
                      </wp:positionH>
                      <wp:positionV relativeFrom="paragraph">
                        <wp:posOffset>200025</wp:posOffset>
                      </wp:positionV>
                      <wp:extent cx="499745" cy="263525"/>
                      <wp:effectExtent l="0" t="0" r="0" b="0"/>
                      <wp:wrapNone/>
                      <wp:docPr id="82" name="文本框 97"/>
                      <wp:cNvGraphicFramePr/>
                      <a:graphic xmlns:a="http://schemas.openxmlformats.org/drawingml/2006/main">
                        <a:graphicData uri="http://schemas.microsoft.com/office/word/2010/wordprocessingShape">
                          <wps:wsp>
                            <wps:cNvSpPr txBox="1"/>
                            <wps:spPr>
                              <a:xfrm>
                                <a:off x="0" y="0"/>
                                <a:ext cx="499745" cy="263525"/>
                              </a:xfrm>
                              <a:prstGeom prst="rect">
                                <a:avLst/>
                              </a:prstGeom>
                              <a:noFill/>
                              <a:ln w="15875">
                                <a:noFill/>
                              </a:ln>
                            </wps:spPr>
                            <wps:txbx>
                              <w:txbxContent>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eastAsia="宋体"/>
                                      <w:sz w:val="21"/>
                                      <w:szCs w:val="21"/>
                                      <w:lang w:val="en-US" w:eastAsia="zh-CN"/>
                                    </w:rPr>
                                  </w:pPr>
                                  <w:r>
                                    <w:rPr>
                                      <w:rFonts w:hint="eastAsia" w:eastAsia="宋体"/>
                                      <w:sz w:val="21"/>
                                      <w:szCs w:val="21"/>
                                      <w:lang w:val="en-US" w:eastAsia="zh-CN"/>
                                    </w:rPr>
                                    <w:t>模具</w:t>
                                  </w:r>
                                </w:p>
                              </w:txbxContent>
                            </wps:txbx>
                            <wps:bodyPr upright="1"/>
                          </wps:wsp>
                        </a:graphicData>
                      </a:graphic>
                    </wp:anchor>
                  </w:drawing>
                </mc:Choice>
                <mc:Fallback>
                  <w:pict>
                    <v:shape id="文本框 97" o:spid="_x0000_s1026" o:spt="202" type="#_x0000_t202" style="position:absolute;left:0pt;margin-left:61.7pt;margin-top:15.75pt;height:20.75pt;width:39.35pt;z-index:251679744;mso-width-relative:page;mso-height-relative:page;" filled="f" stroked="f" coordsize="21600,21600" o:gfxdata="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hzlvZ2wAAAAkBAAAPAAAAAAAAAAEAIAAAACIAAABkcnMvZG93bnJldi54bWxQSwEC&#10;FAAUAAAACACHTuJA2A4rvbgBAABZAwAADgAAAAAAAAABACAAAAAqAQAAZHJzL2Uyb0RvYy54bWxQ&#10;SwUGAAAAAAYABgBZAQAAVAUAAAAA&#10;">
                      <v:fill on="f" focussize="0,0"/>
                      <v:stroke on="f" weight="1.25pt"/>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eastAsia="宋体"/>
                                <w:sz w:val="21"/>
                                <w:szCs w:val="21"/>
                                <w:lang w:val="en-US" w:eastAsia="zh-CN"/>
                              </w:rPr>
                            </w:pPr>
                            <w:r>
                              <w:rPr>
                                <w:rFonts w:hint="eastAsia" w:eastAsia="宋体"/>
                                <w:sz w:val="21"/>
                                <w:szCs w:val="21"/>
                                <w:lang w:val="en-US" w:eastAsia="zh-CN"/>
                              </w:rPr>
                              <w:t>模具</w:t>
                            </w:r>
                          </w:p>
                        </w:txbxContent>
                      </v:textbox>
                    </v:shape>
                  </w:pict>
                </mc:Fallback>
              </mc:AlternateContent>
            </w: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703296" behindDoc="0" locked="0" layoutInCell="1" allowOverlap="1">
                      <wp:simplePos x="0" y="0"/>
                      <wp:positionH relativeFrom="column">
                        <wp:posOffset>3151505</wp:posOffset>
                      </wp:positionH>
                      <wp:positionV relativeFrom="paragraph">
                        <wp:posOffset>23495</wp:posOffset>
                      </wp:positionV>
                      <wp:extent cx="7620" cy="238125"/>
                      <wp:effectExtent l="40005" t="13970" r="47625" b="71755"/>
                      <wp:wrapNone/>
                      <wp:docPr id="120" name="直接连接符 120"/>
                      <wp:cNvGraphicFramePr/>
                      <a:graphic xmlns:a="http://schemas.openxmlformats.org/drawingml/2006/main">
                        <a:graphicData uri="http://schemas.microsoft.com/office/word/2010/wordprocessingShape">
                          <wps:wsp>
                            <wps:cNvCnPr/>
                            <wps:spPr>
                              <a:xfrm flipH="1" flipV="1">
                                <a:off x="4434205" y="1616710"/>
                                <a:ext cx="7620" cy="238125"/>
                              </a:xfrm>
                              <a:prstGeom prst="line">
                                <a:avLst/>
                              </a:prstGeom>
                              <a:ln w="12700"/>
                            </wps:spPr>
                            <wps:style>
                              <a:lnRef idx="2">
                                <a:prstClr val="black"/>
                              </a:lnRef>
                              <a:fillRef idx="0">
                                <a:prstClr val="black"/>
                              </a:fillRef>
                              <a:effectRef idx="1">
                                <a:prstClr val="black"/>
                              </a:effectRef>
                              <a:fontRef idx="minor">
                                <a:schemeClr val="tx1"/>
                              </a:fontRef>
                            </wps:style>
                            <wps:bodyPr/>
                          </wps:wsp>
                        </a:graphicData>
                      </a:graphic>
                    </wp:anchor>
                  </w:drawing>
                </mc:Choice>
                <mc:Fallback>
                  <w:pict>
                    <v:line id="_x0000_s1026" o:spid="_x0000_s1026" o:spt="20" style="position:absolute;left:0pt;flip:x y;margin-left:248.15pt;margin-top:1.85pt;height:18.75pt;width:0.6pt;z-index:251703296;mso-width-relative:page;mso-height-relative:page;" filled="f" stroked="t" coordsize="21600,21600" o:gfxdata="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AMauBp1wAAAAgBAAAPAAAAAAAAAAEAIAAAACIAAABk&#10;cnMvZG93bnJldi54bWxQSwECFAAUAAAACACHTuJAV0Dx3UACAABsBAAADgAAAAAAAAABACAAAAAm&#10;AQAAZHJzL2Uyb0RvYy54bWxQSwUGAAAAAAYABgBZAQAA2AUAAAAA&#10;">
                      <v:fill on="f" focussize="0,0"/>
                      <v:stroke weight="1pt" color="#000000" joinstyle="round"/>
                      <v:imagedata o:title=""/>
                      <o:lock v:ext="edit" aspectratio="f"/>
                      <v:shadow on="t" color="#000000" opacity="24903f" offset="0pt,1.5748031496063pt" origin="0f,32768f" matrix="65536f,0f,0f,65536f"/>
                    </v:line>
                  </w:pict>
                </mc:Fallback>
              </mc:AlternateContent>
            </w: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678720" behindDoc="0" locked="0" layoutInCell="1" allowOverlap="1">
                      <wp:simplePos x="0" y="0"/>
                      <wp:positionH relativeFrom="column">
                        <wp:posOffset>3573780</wp:posOffset>
                      </wp:positionH>
                      <wp:positionV relativeFrom="paragraph">
                        <wp:posOffset>260985</wp:posOffset>
                      </wp:positionV>
                      <wp:extent cx="802640" cy="263525"/>
                      <wp:effectExtent l="0" t="0" r="0" b="0"/>
                      <wp:wrapNone/>
                      <wp:docPr id="81" name="文本框 92"/>
                      <wp:cNvGraphicFramePr/>
                      <a:graphic xmlns:a="http://schemas.openxmlformats.org/drawingml/2006/main">
                        <a:graphicData uri="http://schemas.microsoft.com/office/word/2010/wordprocessingShape">
                          <wps:wsp>
                            <wps:cNvSpPr txBox="1"/>
                            <wps:spPr>
                              <a:xfrm>
                                <a:off x="0" y="0"/>
                                <a:ext cx="802640" cy="263525"/>
                              </a:xfrm>
                              <a:prstGeom prst="rect">
                                <a:avLst/>
                              </a:prstGeom>
                              <a:noFill/>
                              <a:ln w="15875">
                                <a:noFill/>
                              </a:ln>
                            </wps:spPr>
                            <wps:txbx>
                              <w:txbxContent>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eastAsia="宋体"/>
                                      <w:sz w:val="21"/>
                                      <w:szCs w:val="21"/>
                                      <w:lang w:val="en-US" w:eastAsia="zh-CN"/>
                                    </w:rPr>
                                  </w:pPr>
                                  <w:r>
                                    <w:rPr>
                                      <w:rFonts w:hint="eastAsia" w:eastAsia="宋体"/>
                                      <w:sz w:val="21"/>
                                      <w:szCs w:val="21"/>
                                      <w:lang w:val="en-US" w:eastAsia="zh-CN"/>
                                    </w:rPr>
                                    <w:t>合格模具</w:t>
                                  </w:r>
                                </w:p>
                              </w:txbxContent>
                            </wps:txbx>
                            <wps:bodyPr upright="1"/>
                          </wps:wsp>
                        </a:graphicData>
                      </a:graphic>
                    </wp:anchor>
                  </w:drawing>
                </mc:Choice>
                <mc:Fallback>
                  <w:pict>
                    <v:shape id="文本框 92" o:spid="_x0000_s1026" o:spt="202" type="#_x0000_t202" style="position:absolute;left:0pt;margin-left:281.4pt;margin-top:20.55pt;height:20.75pt;width:63.2pt;z-index:251678720;mso-width-relative:page;mso-height-relative:page;" filled="f" stroked="f" coordsize="21600,21600" o:gfxdata="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ohCDe9sAAAAJAQAADwAAAAAAAAABACAAAAAiAAAAZHJzL2Rvd25yZXYueG1sUEsBAhQA&#10;FAAAAAgAh07iQF6KooC2AQAAWQMAAA4AAAAAAAAAAQAgAAAAKgEAAGRycy9lMm9Eb2MueG1sUEsF&#10;BgAAAAAGAAYAWQEAAFIFAAAAAA==&#10;">
                      <v:fill on="f" focussize="0,0"/>
                      <v:stroke on="f" weight="1.25pt"/>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eastAsia="宋体"/>
                                <w:sz w:val="21"/>
                                <w:szCs w:val="21"/>
                                <w:lang w:val="en-US" w:eastAsia="zh-CN"/>
                              </w:rPr>
                            </w:pPr>
                            <w:r>
                              <w:rPr>
                                <w:rFonts w:hint="eastAsia" w:eastAsia="宋体"/>
                                <w:sz w:val="21"/>
                                <w:szCs w:val="21"/>
                                <w:lang w:val="en-US" w:eastAsia="zh-CN"/>
                              </w:rPr>
                              <w:t>合格模具</w:t>
                            </w:r>
                          </w:p>
                        </w:txbxContent>
                      </v:textbox>
                    </v:shape>
                  </w:pict>
                </mc:Fallback>
              </mc:AlternateContent>
            </w: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686912" behindDoc="0" locked="0" layoutInCell="1" allowOverlap="1">
                      <wp:simplePos x="0" y="0"/>
                      <wp:positionH relativeFrom="column">
                        <wp:posOffset>2410460</wp:posOffset>
                      </wp:positionH>
                      <wp:positionV relativeFrom="paragraph">
                        <wp:posOffset>238760</wp:posOffset>
                      </wp:positionV>
                      <wp:extent cx="879475" cy="263525"/>
                      <wp:effectExtent l="4445" t="4445" r="11430" b="17780"/>
                      <wp:wrapNone/>
                      <wp:docPr id="96" name="文本框 93"/>
                      <wp:cNvGraphicFramePr/>
                      <a:graphic xmlns:a="http://schemas.openxmlformats.org/drawingml/2006/main">
                        <a:graphicData uri="http://schemas.microsoft.com/office/word/2010/wordprocessingShape">
                          <wps:wsp>
                            <wps:cNvSpPr txBox="1"/>
                            <wps:spPr>
                              <a:xfrm>
                                <a:off x="0" y="0"/>
                                <a:ext cx="879475" cy="263525"/>
                              </a:xfrm>
                              <a:prstGeom prst="rect">
                                <a:avLst/>
                              </a:prstGeom>
                              <a:noFill/>
                              <a:ln w="317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eastAsia="宋体"/>
                                      <w:sz w:val="21"/>
                                      <w:szCs w:val="21"/>
                                      <w:lang w:val="en-US" w:eastAsia="zh-CN"/>
                                    </w:rPr>
                                  </w:pPr>
                                  <w:r>
                                    <w:rPr>
                                      <w:rFonts w:hint="eastAsia" w:eastAsia="宋体"/>
                                      <w:sz w:val="21"/>
                                      <w:szCs w:val="21"/>
                                      <w:lang w:val="en-US" w:eastAsia="zh-CN"/>
                                    </w:rPr>
                                    <w:t>超声波清洗</w:t>
                                  </w:r>
                                </w:p>
                              </w:txbxContent>
                            </wps:txbx>
                            <wps:bodyPr upright="1"/>
                          </wps:wsp>
                        </a:graphicData>
                      </a:graphic>
                    </wp:anchor>
                  </w:drawing>
                </mc:Choice>
                <mc:Fallback>
                  <w:pict>
                    <v:shape id="文本框 93" o:spid="_x0000_s1026" o:spt="202" type="#_x0000_t202" style="position:absolute;left:0pt;margin-left:189.8pt;margin-top:18.8pt;height:20.75pt;width:69.25pt;z-index:251686912;mso-width-relative:page;mso-height-relative:page;" filled="f" stroked="t" coordsize="21600,21600" o:gfxdata="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Nj92utgAAAAJAQAADwAAAAAAAAABACAAAAAiAAAA&#10;ZHJzL2Rvd25yZXYueG1sUEsBAhQAFAAAAAgAh07iQA/NS9AHAgAADgQAAA4AAAAAAAAAAQAgAAAA&#10;JwEAAGRycy9lMm9Eb2MueG1sUEsFBgAAAAAGAAYAWQEAAKAFAAAAAA==&#10;">
                      <v:fill on="f" focussize="0,0"/>
                      <v:stroke weight="0.25pt"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eastAsia="宋体"/>
                                <w:sz w:val="21"/>
                                <w:szCs w:val="21"/>
                                <w:lang w:val="en-US" w:eastAsia="zh-CN"/>
                              </w:rPr>
                            </w:pPr>
                            <w:r>
                              <w:rPr>
                                <w:rFonts w:hint="eastAsia" w:eastAsia="宋体"/>
                                <w:sz w:val="21"/>
                                <w:szCs w:val="21"/>
                                <w:lang w:val="en-US" w:eastAsia="zh-CN"/>
                              </w:rPr>
                              <w:t>超声波清洗</w:t>
                            </w:r>
                          </w:p>
                        </w:txbxContent>
                      </v:textbox>
                    </v:shape>
                  </w:pict>
                </mc:Fallback>
              </mc:AlternateContent>
            </w: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687936" behindDoc="0" locked="0" layoutInCell="1" allowOverlap="1">
                      <wp:simplePos x="0" y="0"/>
                      <wp:positionH relativeFrom="column">
                        <wp:posOffset>1559560</wp:posOffset>
                      </wp:positionH>
                      <wp:positionV relativeFrom="paragraph">
                        <wp:posOffset>242570</wp:posOffset>
                      </wp:positionV>
                      <wp:extent cx="499745" cy="263525"/>
                      <wp:effectExtent l="4445" t="4445" r="10160" b="17780"/>
                      <wp:wrapNone/>
                      <wp:docPr id="97" name="文本框 94"/>
                      <wp:cNvGraphicFramePr/>
                      <a:graphic xmlns:a="http://schemas.openxmlformats.org/drawingml/2006/main">
                        <a:graphicData uri="http://schemas.microsoft.com/office/word/2010/wordprocessingShape">
                          <wps:wsp>
                            <wps:cNvSpPr txBox="1"/>
                            <wps:spPr>
                              <a:xfrm>
                                <a:off x="0" y="0"/>
                                <a:ext cx="499745" cy="263525"/>
                              </a:xfrm>
                              <a:prstGeom prst="rect">
                                <a:avLst/>
                              </a:prstGeom>
                              <a:noFill/>
                              <a:ln w="317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eastAsia="宋体"/>
                                      <w:sz w:val="21"/>
                                      <w:szCs w:val="21"/>
                                      <w:lang w:val="en-US" w:eastAsia="zh-CN"/>
                                    </w:rPr>
                                  </w:pPr>
                                  <w:r>
                                    <w:rPr>
                                      <w:rFonts w:hint="eastAsia" w:eastAsia="宋体"/>
                                      <w:sz w:val="21"/>
                                      <w:szCs w:val="21"/>
                                      <w:lang w:val="en-US" w:eastAsia="zh-CN"/>
                                    </w:rPr>
                                    <w:t>抛光</w:t>
                                  </w:r>
                                </w:p>
                              </w:txbxContent>
                            </wps:txbx>
                            <wps:bodyPr upright="1"/>
                          </wps:wsp>
                        </a:graphicData>
                      </a:graphic>
                    </wp:anchor>
                  </w:drawing>
                </mc:Choice>
                <mc:Fallback>
                  <w:pict>
                    <v:shape id="文本框 94" o:spid="_x0000_s1026" o:spt="202" type="#_x0000_t202" style="position:absolute;left:0pt;margin-left:122.8pt;margin-top:19.1pt;height:20.75pt;width:39.35pt;z-index:251687936;mso-width-relative:page;mso-height-relative:page;" filled="f" stroked="t" coordsize="21600,21600" o:gfxdata="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NX+ShvZAAAACQEAAA8AAAAAAAAAAQAgAAAAIgAA&#10;AGRycy9kb3ducmV2LnhtbFBLAQIUABQAAAAIAIdO4kC0gzzBBwIAAA4EAAAOAAAAAAAAAAEAIAAA&#10;ACgBAABkcnMvZTJvRG9jLnhtbFBLBQYAAAAABgAGAFkBAAChBQAAAAA=&#10;">
                      <v:fill on="f" focussize="0,0"/>
                      <v:stroke weight="0.25pt"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eastAsia="宋体"/>
                                <w:sz w:val="21"/>
                                <w:szCs w:val="21"/>
                                <w:lang w:val="en-US" w:eastAsia="zh-CN"/>
                              </w:rPr>
                            </w:pPr>
                            <w:r>
                              <w:rPr>
                                <w:rFonts w:hint="eastAsia" w:eastAsia="宋体"/>
                                <w:sz w:val="21"/>
                                <w:szCs w:val="21"/>
                                <w:lang w:val="en-US" w:eastAsia="zh-CN"/>
                              </w:rPr>
                              <w:t>抛光</w:t>
                            </w:r>
                          </w:p>
                        </w:txbxContent>
                      </v:textbox>
                    </v:shape>
                  </w:pict>
                </mc:Fallback>
              </mc:AlternateContent>
            </w:r>
          </w:p>
          <w:p>
            <w:pPr>
              <w:keepNext w:val="0"/>
              <w:keepLines w:val="0"/>
              <w:pageBreakBefore w:val="0"/>
              <w:kinsoku/>
              <w:wordWrap/>
              <w:overflowPunct/>
              <w:topLinePunct w:val="0"/>
              <w:autoSpaceDE/>
              <w:autoSpaceDN/>
              <w:bidi w:val="0"/>
              <w:adjustRightInd w:val="0"/>
              <w:snapToGrid w:val="0"/>
              <w:spacing w:line="400" w:lineRule="exact"/>
              <w:ind w:left="0" w:leftChars="0" w:firstLine="0" w:firstLineChars="0"/>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693056" behindDoc="0" locked="0" layoutInCell="1" allowOverlap="1">
                      <wp:simplePos x="0" y="0"/>
                      <wp:positionH relativeFrom="column">
                        <wp:posOffset>3276600</wp:posOffset>
                      </wp:positionH>
                      <wp:positionV relativeFrom="paragraph">
                        <wp:posOffset>112395</wp:posOffset>
                      </wp:positionV>
                      <wp:extent cx="358775" cy="5715"/>
                      <wp:effectExtent l="0" t="36830" r="3175" b="33655"/>
                      <wp:wrapNone/>
                      <wp:docPr id="110" name="自选图形 95"/>
                      <wp:cNvGraphicFramePr/>
                      <a:graphic xmlns:a="http://schemas.openxmlformats.org/drawingml/2006/main">
                        <a:graphicData uri="http://schemas.microsoft.com/office/word/2010/wordprocessingShape">
                          <wps:wsp>
                            <wps:cNvCnPr/>
                            <wps:spPr>
                              <a:xfrm flipV="1">
                                <a:off x="0" y="0"/>
                                <a:ext cx="358775" cy="5715"/>
                              </a:xfrm>
                              <a:prstGeom prst="straightConnector1">
                                <a:avLst/>
                              </a:prstGeom>
                              <a:ln w="9525" cap="flat" cmpd="sng">
                                <a:solidFill>
                                  <a:srgbClr val="000000"/>
                                </a:solidFill>
                                <a:prstDash val="solid"/>
                                <a:round/>
                                <a:headEnd type="none" w="med" len="med"/>
                                <a:tailEnd type="triangle" w="med" len="med"/>
                              </a:ln>
                            </wps:spPr>
                            <wps:bodyPr/>
                          </wps:wsp>
                        </a:graphicData>
                      </a:graphic>
                    </wp:anchor>
                  </w:drawing>
                </mc:Choice>
                <mc:Fallback>
                  <w:pict>
                    <v:shape id="自选图形 95" o:spid="_x0000_s1026" o:spt="32" type="#_x0000_t32" style="position:absolute;left:0pt;flip:y;margin-left:258pt;margin-top:8.85pt;height:0.45pt;width:28.25pt;z-index:251693056;mso-width-relative:page;mso-height-relative:page;" filled="f" stroked="t" coordsize="21600,21600" o:gfxdata="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B2SkJO2AAAAAkBAAAPAAAAAAAAAAEAIAAA&#10;ACIAAABkcnMvZG93bnJldi54bWxQSwECFAAUAAAACACHTuJA6C2PWAwCAAAABAAADgAAAAAAAAAB&#10;ACAAAAAnAQAAZHJzL2Uyb0RvYy54bWxQSwUGAAAAAAYABgBZAQAApQUAAAAA&#10;">
                      <v:fill on="f" focussize="0,0"/>
                      <v:stroke color="#000000" joinstyle="round" endarrow="block"/>
                      <v:imagedata o:title=""/>
                      <o:lock v:ext="edit" aspectratio="f"/>
                    </v:shape>
                  </w:pict>
                </mc:Fallback>
              </mc:AlternateContent>
            </w: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685888" behindDoc="0" locked="0" layoutInCell="1" allowOverlap="1">
                      <wp:simplePos x="0" y="0"/>
                      <wp:positionH relativeFrom="column">
                        <wp:posOffset>2066290</wp:posOffset>
                      </wp:positionH>
                      <wp:positionV relativeFrom="paragraph">
                        <wp:posOffset>112395</wp:posOffset>
                      </wp:positionV>
                      <wp:extent cx="354965" cy="1905"/>
                      <wp:effectExtent l="0" t="37465" r="6985" b="36830"/>
                      <wp:wrapNone/>
                      <wp:docPr id="95" name="自选图形 96"/>
                      <wp:cNvGraphicFramePr/>
                      <a:graphic xmlns:a="http://schemas.openxmlformats.org/drawingml/2006/main">
                        <a:graphicData uri="http://schemas.microsoft.com/office/word/2010/wordprocessingShape">
                          <wps:wsp>
                            <wps:cNvCnPr/>
                            <wps:spPr>
                              <a:xfrm flipV="1">
                                <a:off x="0" y="0"/>
                                <a:ext cx="354965" cy="1905"/>
                              </a:xfrm>
                              <a:prstGeom prst="straightConnector1">
                                <a:avLst/>
                              </a:prstGeom>
                              <a:ln w="9525" cap="flat" cmpd="sng">
                                <a:solidFill>
                                  <a:srgbClr val="000000"/>
                                </a:solidFill>
                                <a:prstDash val="solid"/>
                                <a:round/>
                                <a:headEnd type="none" w="med" len="med"/>
                                <a:tailEnd type="triangle" w="med" len="med"/>
                              </a:ln>
                            </wps:spPr>
                            <wps:bodyPr/>
                          </wps:wsp>
                        </a:graphicData>
                      </a:graphic>
                    </wp:anchor>
                  </w:drawing>
                </mc:Choice>
                <mc:Fallback>
                  <w:pict>
                    <v:shape id="自选图形 96" o:spid="_x0000_s1026" o:spt="32" type="#_x0000_t32" style="position:absolute;left:0pt;flip:y;margin-left:162.7pt;margin-top:8.85pt;height:0.15pt;width:27.95pt;z-index:251685888;mso-width-relative:page;mso-height-relative:page;" filled="f" stroked="t" coordsize="21600,21600" o:gfxdata="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HZO3A9gAAAAJAQAADwAAAAAAAAABACAAAAAiAAAA&#10;ZHJzL2Rvd25yZXYueG1sUEsBAhQAFAAAAAgAh07iQCE9r1kHAgAA/wMAAA4AAAAAAAAAAQAgAAAA&#10;JwEAAGRycy9lMm9Eb2MueG1sUEsFBgAAAAAGAAYAWQEAAKAFAAAAAA==&#10;">
                      <v:fill on="f" focussize="0,0"/>
                      <v:stroke color="#000000" joinstyle="round" endarrow="block"/>
                      <v:imagedata o:title=""/>
                      <o:lock v:ext="edit" aspectratio="f"/>
                    </v:shape>
                  </w:pict>
                </mc:Fallback>
              </mc:AlternateContent>
            </w:r>
            <w:r>
              <w:rPr>
                <w:rFonts w:hint="default" w:ascii="Times New Roman" w:hAnsi="Times New Roman" w:eastAsia="宋体" w:cs="Times New Roman"/>
                <w:color w:val="auto"/>
                <w:sz w:val="21"/>
                <w:highlight w:val="none"/>
              </w:rPr>
              <mc:AlternateContent>
                <mc:Choice Requires="wps">
                  <w:drawing>
                    <wp:anchor distT="0" distB="0" distL="114300" distR="114300" simplePos="0" relativeHeight="251677696" behindDoc="0" locked="0" layoutInCell="1" allowOverlap="1">
                      <wp:simplePos x="0" y="0"/>
                      <wp:positionH relativeFrom="column">
                        <wp:posOffset>1243965</wp:posOffset>
                      </wp:positionH>
                      <wp:positionV relativeFrom="paragraph">
                        <wp:posOffset>102870</wp:posOffset>
                      </wp:positionV>
                      <wp:extent cx="311785" cy="1270"/>
                      <wp:effectExtent l="0" t="36830" r="12065" b="38100"/>
                      <wp:wrapNone/>
                      <wp:docPr id="80" name="直接箭头连接符 15"/>
                      <wp:cNvGraphicFramePr/>
                      <a:graphic xmlns:a="http://schemas.openxmlformats.org/drawingml/2006/main">
                        <a:graphicData uri="http://schemas.microsoft.com/office/word/2010/wordprocessingShape">
                          <wps:wsp>
                            <wps:cNvCnPr/>
                            <wps:spPr>
                              <a:xfrm>
                                <a:off x="0" y="0"/>
                                <a:ext cx="311785" cy="1270"/>
                              </a:xfrm>
                              <a:prstGeom prst="straightConnector1">
                                <a:avLst/>
                              </a:prstGeom>
                              <a:ln w="9525" cap="flat" cmpd="sng">
                                <a:solidFill>
                                  <a:srgbClr val="000000"/>
                                </a:solidFill>
                                <a:prstDash val="solid"/>
                                <a:round/>
                                <a:headEnd type="none" w="med" len="med"/>
                                <a:tailEnd type="triangle" w="med" len="med"/>
                              </a:ln>
                            </wps:spPr>
                            <wps:bodyPr/>
                          </wps:wsp>
                        </a:graphicData>
                      </a:graphic>
                    </wp:anchor>
                  </w:drawing>
                </mc:Choice>
                <mc:Fallback>
                  <w:pict>
                    <v:shape id="直接箭头连接符 15" o:spid="_x0000_s1026" o:spt="32" type="#_x0000_t32" style="position:absolute;left:0pt;margin-left:97.95pt;margin-top:8.1pt;height:0.1pt;width:24.55pt;z-index:251677696;mso-width-relative:page;mso-height-relative:page;" filled="f" stroked="t" coordsize="21600,21600" o:gfxdata="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DPuGlLZAAAACQEAAA8AAAAAAAAAAQAg&#10;AAAAIgAAAGRycy9kb3ducmV2LnhtbFBLAQIUABQAAAAIAIdO4kAxehd3DQIAAP4DAAAOAAAAAAAA&#10;AAEAIAAAACgBAABkcnMvZTJvRG9jLnhtbFBLBQYAAAAABgAGAFkBAACnBQAAAAA=&#10;">
                      <v:fill on="f" focussize="0,0"/>
                      <v:stroke color="#000000" joinstyle="round" endarrow="block"/>
                      <v:imagedata o:title=""/>
                      <o:lock v:ext="edit" aspectratio="f"/>
                    </v:shape>
                  </w:pict>
                </mc:Fallback>
              </mc:AlternateContent>
            </w:r>
          </w:p>
          <w:p>
            <w:pPr>
              <w:keepNext w:val="0"/>
              <w:keepLines w:val="0"/>
              <w:pageBreakBefore w:val="0"/>
              <w:kinsoku/>
              <w:wordWrap/>
              <w:overflowPunct/>
              <w:topLinePunct w:val="0"/>
              <w:autoSpaceDE/>
              <w:autoSpaceDN/>
              <w:bidi w:val="0"/>
              <w:adjustRightInd w:val="0"/>
              <w:snapToGrid w:val="0"/>
              <w:spacing w:line="400" w:lineRule="exact"/>
              <w:ind w:left="0" w:leftChars="0" w:firstLine="0" w:firstLineChars="0"/>
              <w:textAlignment w:val="auto"/>
              <w:rPr>
                <w:rFonts w:hint="default" w:ascii="Times New Roman" w:hAnsi="Times New Roman" w:eastAsia="宋体" w:cs="Times New Roman"/>
                <w:bCs/>
                <w:color w:val="auto"/>
                <w:sz w:val="21"/>
                <w:szCs w:val="21"/>
                <w:highlight w:val="none"/>
              </w:rPr>
            </w:pPr>
          </w:p>
          <w:p>
            <w:pPr>
              <w:pStyle w:val="28"/>
              <w:keepNext w:val="0"/>
              <w:keepLines w:val="0"/>
              <w:pageBreakBefore w:val="0"/>
              <w:kinsoku/>
              <w:wordWrap/>
              <w:overflowPunct/>
              <w:topLinePunct w:val="0"/>
              <w:autoSpaceDE/>
              <w:autoSpaceDN/>
              <w:bidi w:val="0"/>
              <w:adjustRightInd/>
              <w:snapToGrid w:val="0"/>
              <w:spacing w:before="0" w:after="0" w:line="400" w:lineRule="exact"/>
              <w:ind w:left="0" w:leftChars="0" w:right="0" w:rightChars="0" w:firstLine="0" w:firstLineChars="0"/>
              <w:jc w:val="center"/>
              <w:textAlignment w:val="auto"/>
              <w:rPr>
                <w:rFonts w:hint="default" w:ascii="Times New Roman" w:hAnsi="Times New Roman" w:eastAsia="宋体" w:cs="Times New Roman"/>
                <w:b/>
                <w:bCs/>
                <w:color w:val="auto"/>
                <w:sz w:val="21"/>
                <w:szCs w:val="21"/>
                <w:highlight w:val="none"/>
                <w:lang w:val="en-US"/>
              </w:rPr>
            </w:pPr>
            <w:r>
              <w:rPr>
                <w:rFonts w:hint="default" w:ascii="Times New Roman" w:hAnsi="Times New Roman" w:eastAsia="宋体" w:cs="Times New Roman"/>
                <w:b/>
                <w:bCs/>
                <w:color w:val="auto"/>
                <w:sz w:val="21"/>
                <w:szCs w:val="21"/>
                <w:highlight w:val="none"/>
              </w:rPr>
              <w:t>图 2-</w:t>
            </w:r>
            <w:r>
              <w:rPr>
                <w:rFonts w:hint="default" w:ascii="Times New Roman" w:hAnsi="Times New Roman" w:eastAsia="宋体" w:cs="Times New Roman"/>
                <w:b/>
                <w:bCs/>
                <w:color w:val="auto"/>
                <w:sz w:val="21"/>
                <w:szCs w:val="21"/>
                <w:highlight w:val="none"/>
                <w:lang w:val="en-US" w:eastAsia="zh-CN"/>
              </w:rPr>
              <w:t xml:space="preserve">2  </w:t>
            </w:r>
            <w:r>
              <w:rPr>
                <w:rFonts w:hint="default" w:ascii="Times New Roman" w:hAnsi="Times New Roman" w:eastAsia="宋体" w:cs="Times New Roman"/>
                <w:b/>
                <w:bCs/>
                <w:color w:val="auto"/>
                <w:sz w:val="21"/>
                <w:szCs w:val="21"/>
                <w:highlight w:val="none"/>
              </w:rPr>
              <w:t>模具维修、保养工序流程及产污环节图图</w:t>
            </w:r>
          </w:p>
          <w:p>
            <w:pPr>
              <w:keepNext w:val="0"/>
              <w:keepLines w:val="0"/>
              <w:pageBreakBefore w:val="0"/>
              <w:kinsoku/>
              <w:wordWrap/>
              <w:overflowPunct/>
              <w:topLinePunct w:val="0"/>
              <w:autoSpaceDE/>
              <w:autoSpaceDN/>
              <w:bidi w:val="0"/>
              <w:adjustRightInd/>
              <w:spacing w:line="400" w:lineRule="exact"/>
              <w:ind w:left="0" w:leftChars="0" w:firstLine="0" w:firstLineChars="0"/>
              <w:textAlignment w:val="auto"/>
              <w:rPr>
                <w:rFonts w:hint="default" w:ascii="Times New Roman" w:hAnsi="Times New Roman" w:eastAsia="宋体" w:cs="Times New Roman"/>
                <w:b/>
                <w:bCs/>
                <w:color w:val="auto"/>
                <w:sz w:val="21"/>
                <w:szCs w:val="21"/>
                <w:highlight w:val="none"/>
                <w:lang w:eastAsia="zh-CN"/>
              </w:rPr>
            </w:pPr>
            <w:r>
              <w:rPr>
                <w:rFonts w:hint="default" w:ascii="Times New Roman" w:hAnsi="Times New Roman" w:eastAsia="宋体" w:cs="Times New Roman"/>
                <w:b/>
                <w:bCs/>
                <w:color w:val="auto"/>
                <w:sz w:val="21"/>
                <w:szCs w:val="21"/>
                <w:highlight w:val="none"/>
              </w:rPr>
              <w:t>2.</w:t>
            </w:r>
            <w:r>
              <w:rPr>
                <w:rFonts w:hint="default" w:ascii="Times New Roman" w:hAnsi="Times New Roman" w:eastAsia="宋体" w:cs="Times New Roman"/>
                <w:b/>
                <w:bCs/>
                <w:color w:val="auto"/>
                <w:sz w:val="21"/>
                <w:szCs w:val="21"/>
                <w:highlight w:val="none"/>
                <w:lang w:val="en-US" w:eastAsia="zh-CN"/>
              </w:rPr>
              <w:t>2</w:t>
            </w:r>
            <w:r>
              <w:rPr>
                <w:rFonts w:hint="default" w:ascii="Times New Roman" w:hAnsi="Times New Roman" w:eastAsia="宋体" w:cs="Times New Roman"/>
                <w:b/>
                <w:bCs/>
                <w:color w:val="auto"/>
                <w:sz w:val="21"/>
                <w:szCs w:val="21"/>
                <w:highlight w:val="none"/>
              </w:rPr>
              <w:t>产排污环节</w:t>
            </w:r>
            <w:r>
              <w:rPr>
                <w:rFonts w:hint="default" w:ascii="Times New Roman" w:hAnsi="Times New Roman" w:eastAsia="宋体" w:cs="Times New Roman"/>
                <w:b/>
                <w:bCs/>
                <w:color w:val="auto"/>
                <w:sz w:val="21"/>
                <w:szCs w:val="21"/>
                <w:highlight w:val="none"/>
                <w:lang w:eastAsia="zh-CN"/>
              </w:rPr>
              <w:t>一览表</w:t>
            </w:r>
          </w:p>
          <w:p>
            <w:pPr>
              <w:keepNext w:val="0"/>
              <w:keepLines w:val="0"/>
              <w:pageBreakBefore w:val="0"/>
              <w:kinsoku/>
              <w:wordWrap/>
              <w:overflowPunct/>
              <w:topLinePunct w:val="0"/>
              <w:autoSpaceDE/>
              <w:autoSpaceDN/>
              <w:bidi w:val="0"/>
              <w:adjustRightInd/>
              <w:spacing w:line="400" w:lineRule="exact"/>
              <w:ind w:firstLine="48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本项目营运期主要产排污节点见表</w:t>
            </w:r>
            <w:r>
              <w:rPr>
                <w:rFonts w:hint="default" w:ascii="Times New Roman" w:hAnsi="Times New Roman" w:eastAsia="宋体" w:cs="Times New Roman"/>
                <w:color w:val="auto"/>
                <w:sz w:val="21"/>
                <w:szCs w:val="21"/>
                <w:highlight w:val="none"/>
                <w:lang w:val="en-US" w:eastAsia="zh-CN"/>
              </w:rPr>
              <w:t>2-1。</w:t>
            </w:r>
          </w:p>
          <w:p>
            <w:pPr>
              <w:keepNext w:val="0"/>
              <w:keepLines w:val="0"/>
              <w:pageBreakBefore w:val="0"/>
              <w:kinsoku/>
              <w:wordWrap/>
              <w:overflowPunct/>
              <w:topLinePunct w:val="0"/>
              <w:autoSpaceDE/>
              <w:autoSpaceDN/>
              <w:bidi w:val="0"/>
              <w:adjustRightInd/>
              <w:snapToGrid w:val="0"/>
              <w:spacing w:line="400" w:lineRule="exact"/>
              <w:ind w:firstLine="0" w:firstLineChars="0"/>
              <w:jc w:val="center"/>
              <w:textAlignment w:val="auto"/>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rPr>
              <w:t>表</w:t>
            </w:r>
            <w:r>
              <w:rPr>
                <w:rFonts w:hint="default" w:ascii="Times New Roman" w:hAnsi="Times New Roman" w:eastAsia="宋体" w:cs="Times New Roman"/>
                <w:b/>
                <w:color w:val="auto"/>
                <w:sz w:val="21"/>
                <w:szCs w:val="21"/>
                <w:highlight w:val="none"/>
                <w:lang w:val="en-US" w:eastAsia="zh-CN"/>
              </w:rPr>
              <w:t>2-1</w:t>
            </w:r>
            <w:r>
              <w:rPr>
                <w:rFonts w:hint="default" w:ascii="Times New Roman" w:hAnsi="Times New Roman" w:eastAsia="宋体" w:cs="Times New Roman"/>
                <w:b/>
                <w:color w:val="auto"/>
                <w:sz w:val="21"/>
                <w:szCs w:val="21"/>
                <w:highlight w:val="none"/>
              </w:rPr>
              <w:t xml:space="preserve">    主要污染工序一览表</w:t>
            </w:r>
          </w:p>
          <w:tbl>
            <w:tblPr>
              <w:tblStyle w:val="79"/>
              <w:tblW w:w="4806"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943"/>
              <w:gridCol w:w="2528"/>
              <w:gridCol w:w="1530"/>
              <w:gridCol w:w="843"/>
              <w:gridCol w:w="2221"/>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84"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w:t>
                  </w:r>
                </w:p>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类型</w:t>
                  </w:r>
                </w:p>
              </w:tc>
              <w:tc>
                <w:tcPr>
                  <w:tcW w:w="1567"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污染工序</w:t>
                  </w:r>
                </w:p>
              </w:tc>
              <w:tc>
                <w:tcPr>
                  <w:tcW w:w="948"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污染物</w:t>
                  </w:r>
                </w:p>
              </w:tc>
              <w:tc>
                <w:tcPr>
                  <w:tcW w:w="522"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排放特征</w:t>
                  </w:r>
                </w:p>
              </w:tc>
              <w:tc>
                <w:tcPr>
                  <w:tcW w:w="1376"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治理措施</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84" w:type="pct"/>
                  <w:tcBorders>
                    <w:tl2br w:val="nil"/>
                    <w:tr2bl w:val="nil"/>
                  </w:tcBorders>
                  <w:vAlign w:val="center"/>
                </w:tcPr>
                <w:p>
                  <w:pPr>
                    <w:pStyle w:val="131"/>
                    <w:keepNext w:val="0"/>
                    <w:keepLines w:val="0"/>
                    <w:pageBreakBefore w:val="0"/>
                    <w:widowControl w:val="0"/>
                    <w:tabs>
                      <w:tab w:val="left" w:pos="556"/>
                    </w:tabs>
                    <w:kinsoku/>
                    <w:wordWrap/>
                    <w:overflowPunct/>
                    <w:topLinePunct w:val="0"/>
                    <w:autoSpaceDE/>
                    <w:autoSpaceDN/>
                    <w:bidi w:val="0"/>
                    <w:adjustRightInd w:val="0"/>
                    <w:snapToGrid w:val="0"/>
                    <w:spacing w:beforeLines="0" w:afterLines="0" w:line="240" w:lineRule="auto"/>
                    <w:ind w:firstLine="0" w:firstLineChars="0"/>
                    <w:jc w:val="center"/>
                    <w:textAlignment w:val="auto"/>
                    <w:rPr>
                      <w:rFonts w:hint="eastAsia" w:ascii="Times New Roman" w:hAnsi="Times New Roman" w:eastAsia="宋体" w:cs="Times New Roman"/>
                      <w:color w:val="auto"/>
                      <w:sz w:val="21"/>
                      <w:szCs w:val="21"/>
                      <w:highlight w:val="none"/>
                      <w:lang w:eastAsia="zh-CN"/>
                    </w:rPr>
                  </w:pPr>
                  <w:r>
                    <w:rPr>
                      <w:rFonts w:hint="eastAsia" w:ascii="Times New Roman" w:eastAsia="宋体" w:cs="Times New Roman"/>
                      <w:color w:val="auto"/>
                      <w:sz w:val="21"/>
                      <w:szCs w:val="21"/>
                      <w:highlight w:val="none"/>
                      <w:lang w:eastAsia="zh-CN"/>
                    </w:rPr>
                    <w:t>废气</w:t>
                  </w:r>
                </w:p>
              </w:tc>
              <w:tc>
                <w:tcPr>
                  <w:tcW w:w="1567"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eastAsia" w:ascii="Times New Roman" w:hAnsi="Times New Roman" w:eastAsia="宋体" w:cs="Times New Roman"/>
                      <w:color w:val="auto"/>
                      <w:sz w:val="21"/>
                      <w:szCs w:val="21"/>
                      <w:highlight w:val="none"/>
                      <w:lang w:eastAsia="zh-CN"/>
                    </w:rPr>
                  </w:pPr>
                  <w:r>
                    <w:rPr>
                      <w:rFonts w:hint="eastAsia" w:ascii="Times New Roman" w:eastAsia="宋体" w:cs="Times New Roman"/>
                      <w:color w:val="auto"/>
                      <w:sz w:val="21"/>
                      <w:szCs w:val="21"/>
                      <w:highlight w:val="none"/>
                      <w:lang w:eastAsia="zh-CN"/>
                    </w:rPr>
                    <w:t>包装过程</w:t>
                  </w:r>
                </w:p>
              </w:tc>
              <w:tc>
                <w:tcPr>
                  <w:tcW w:w="948"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eastAsia" w:ascii="Times New Roman" w:hAnsi="Times New Roman" w:eastAsia="宋体" w:cs="Times New Roman"/>
                      <w:color w:val="auto"/>
                      <w:sz w:val="21"/>
                      <w:szCs w:val="21"/>
                      <w:highlight w:val="none"/>
                      <w:lang w:eastAsia="zh-CN"/>
                    </w:rPr>
                  </w:pPr>
                  <w:r>
                    <w:rPr>
                      <w:rFonts w:hint="eastAsia" w:ascii="Times New Roman" w:eastAsia="宋体" w:cs="Times New Roman"/>
                      <w:color w:val="auto"/>
                      <w:sz w:val="21"/>
                      <w:szCs w:val="21"/>
                      <w:highlight w:val="none"/>
                      <w:lang w:eastAsia="zh-CN"/>
                    </w:rPr>
                    <w:t>非甲烷总烃</w:t>
                  </w:r>
                </w:p>
              </w:tc>
              <w:tc>
                <w:tcPr>
                  <w:tcW w:w="522"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eastAsia" w:ascii="Times New Roman" w:hAnsi="Times New Roman" w:eastAsia="宋体" w:cs="Times New Roman"/>
                      <w:color w:val="auto"/>
                      <w:sz w:val="21"/>
                      <w:szCs w:val="21"/>
                      <w:highlight w:val="none"/>
                      <w:lang w:eastAsia="zh-CN"/>
                    </w:rPr>
                  </w:pPr>
                  <w:r>
                    <w:rPr>
                      <w:rFonts w:hint="eastAsia" w:ascii="Times New Roman" w:eastAsia="宋体" w:cs="Times New Roman"/>
                      <w:color w:val="auto"/>
                      <w:sz w:val="21"/>
                      <w:szCs w:val="21"/>
                      <w:highlight w:val="none"/>
                      <w:lang w:eastAsia="zh-CN"/>
                    </w:rPr>
                    <w:t>间歇</w:t>
                  </w:r>
                </w:p>
              </w:tc>
              <w:tc>
                <w:tcPr>
                  <w:tcW w:w="1376"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eastAsia" w:ascii="Times New Roman" w:hAnsi="Times New Roman" w:eastAsia="宋体" w:cs="Times New Roman"/>
                      <w:color w:val="auto"/>
                      <w:sz w:val="21"/>
                      <w:szCs w:val="21"/>
                      <w:highlight w:val="none"/>
                      <w:lang w:eastAsia="zh-CN"/>
                    </w:rPr>
                  </w:pPr>
                  <w:r>
                    <w:rPr>
                      <w:rFonts w:hint="eastAsia" w:ascii="Times New Roman" w:eastAsia="宋体" w:cs="Times New Roman"/>
                      <w:color w:val="auto"/>
                      <w:sz w:val="21"/>
                      <w:szCs w:val="21"/>
                      <w:highlight w:val="none"/>
                      <w:lang w:eastAsia="zh-CN"/>
                    </w:rPr>
                    <w:t>封闭车间内无组织排放</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84"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废水</w:t>
                  </w:r>
                </w:p>
              </w:tc>
              <w:tc>
                <w:tcPr>
                  <w:tcW w:w="1567"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生活</w:t>
                  </w:r>
                  <w:r>
                    <w:rPr>
                      <w:rFonts w:hint="default" w:ascii="Times New Roman" w:hAnsi="Times New Roman" w:eastAsia="宋体" w:cs="Times New Roman"/>
                      <w:color w:val="auto"/>
                      <w:sz w:val="21"/>
                      <w:szCs w:val="21"/>
                      <w:highlight w:val="none"/>
                      <w:lang w:eastAsia="zh-CN"/>
                    </w:rPr>
                    <w:t>污水</w:t>
                  </w:r>
                  <w:r>
                    <w:rPr>
                      <w:rFonts w:hint="default" w:ascii="Times New Roman" w:hAnsi="Times New Roman" w:eastAsia="宋体" w:cs="Times New Roman"/>
                      <w:color w:val="auto"/>
                      <w:sz w:val="21"/>
                      <w:szCs w:val="21"/>
                      <w:highlight w:val="none"/>
                      <w:lang w:val="en-US" w:eastAsia="zh-CN"/>
                    </w:rPr>
                    <w:t>W3</w:t>
                  </w:r>
                </w:p>
              </w:tc>
              <w:tc>
                <w:tcPr>
                  <w:tcW w:w="948"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COD、BOD、SS、NH</w:t>
                  </w:r>
                  <w:r>
                    <w:rPr>
                      <w:rFonts w:hint="default" w:ascii="Times New Roman" w:hAnsi="Times New Roman" w:eastAsia="宋体" w:cs="Times New Roman"/>
                      <w:color w:val="auto"/>
                      <w:sz w:val="21"/>
                      <w:szCs w:val="21"/>
                      <w:highlight w:val="none"/>
                      <w:vertAlign w:val="subscript"/>
                    </w:rPr>
                    <w:t>3</w:t>
                  </w:r>
                  <w:r>
                    <w:rPr>
                      <w:rFonts w:hint="default" w:ascii="Times New Roman" w:hAnsi="Times New Roman" w:eastAsia="宋体" w:cs="Times New Roman"/>
                      <w:color w:val="auto"/>
                      <w:sz w:val="21"/>
                      <w:szCs w:val="21"/>
                      <w:highlight w:val="none"/>
                    </w:rPr>
                    <w:t>-N等</w:t>
                  </w:r>
                </w:p>
              </w:tc>
              <w:tc>
                <w:tcPr>
                  <w:tcW w:w="522"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间歇</w:t>
                  </w:r>
                </w:p>
              </w:tc>
              <w:tc>
                <w:tcPr>
                  <w:tcW w:w="1376"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经化粪池预处理后排入到</w:t>
                  </w:r>
                  <w:r>
                    <w:rPr>
                      <w:rFonts w:hint="default" w:ascii="Times New Roman" w:hAnsi="Times New Roman" w:eastAsia="宋体" w:cs="Times New Roman"/>
                      <w:color w:val="auto"/>
                      <w:sz w:val="21"/>
                      <w:szCs w:val="21"/>
                      <w:highlight w:val="none"/>
                      <w:lang w:eastAsia="zh-CN"/>
                    </w:rPr>
                    <w:t>园区污水管网。</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84" w:type="pct"/>
                  <w:vMerge w:val="restar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废水</w:t>
                  </w:r>
                </w:p>
              </w:tc>
              <w:tc>
                <w:tcPr>
                  <w:tcW w:w="1567"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钨丝</w:t>
                  </w:r>
                  <w:r>
                    <w:rPr>
                      <w:rFonts w:hint="default" w:ascii="Times New Roman" w:hAnsi="Times New Roman" w:eastAsia="宋体" w:cs="Times New Roman"/>
                      <w:color w:val="auto"/>
                      <w:sz w:val="21"/>
                      <w:szCs w:val="21"/>
                      <w:highlight w:val="none"/>
                    </w:rPr>
                    <w:t>清洗废水</w:t>
                  </w:r>
                  <w:r>
                    <w:rPr>
                      <w:rFonts w:hint="default" w:ascii="Times New Roman" w:hAnsi="Times New Roman" w:eastAsia="宋体" w:cs="Times New Roman"/>
                      <w:color w:val="auto"/>
                      <w:sz w:val="21"/>
                      <w:szCs w:val="21"/>
                      <w:highlight w:val="none"/>
                      <w:lang w:val="en-US" w:eastAsia="zh-CN"/>
                    </w:rPr>
                    <w:t>W1</w:t>
                  </w:r>
                </w:p>
              </w:tc>
              <w:tc>
                <w:tcPr>
                  <w:tcW w:w="948" w:type="pct"/>
                  <w:vMerge w:val="restar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pH、</w:t>
                  </w:r>
                  <w:r>
                    <w:rPr>
                      <w:rFonts w:hint="default" w:ascii="Times New Roman" w:hAnsi="Times New Roman" w:eastAsia="宋体" w:cs="Times New Roman"/>
                      <w:color w:val="auto"/>
                      <w:sz w:val="21"/>
                      <w:szCs w:val="21"/>
                      <w:highlight w:val="none"/>
                    </w:rPr>
                    <w:t>SS、COD</w:t>
                  </w:r>
                </w:p>
              </w:tc>
              <w:tc>
                <w:tcPr>
                  <w:tcW w:w="522" w:type="pct"/>
                  <w:vMerge w:val="restar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376" w:type="pct"/>
                  <w:vMerge w:val="restar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eastAsia="zh-CN"/>
                    </w:rPr>
                    <w:t>循环使用，不外排。</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84" w:type="pct"/>
                  <w:vMerge w:val="continue"/>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p>
              </w:tc>
              <w:tc>
                <w:tcPr>
                  <w:tcW w:w="1567"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模具清洗废水</w:t>
                  </w:r>
                  <w:r>
                    <w:rPr>
                      <w:rFonts w:hint="default" w:ascii="Times New Roman" w:hAnsi="Times New Roman" w:eastAsia="宋体" w:cs="Times New Roman"/>
                      <w:color w:val="auto"/>
                      <w:sz w:val="21"/>
                      <w:szCs w:val="21"/>
                      <w:highlight w:val="none"/>
                      <w:lang w:val="en-US" w:eastAsia="zh-CN"/>
                    </w:rPr>
                    <w:t>W2</w:t>
                  </w:r>
                </w:p>
              </w:tc>
              <w:tc>
                <w:tcPr>
                  <w:tcW w:w="948" w:type="pct"/>
                  <w:vMerge w:val="continue"/>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p>
              </w:tc>
              <w:tc>
                <w:tcPr>
                  <w:tcW w:w="522" w:type="pct"/>
                  <w:vMerge w:val="continue"/>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p>
              </w:tc>
              <w:tc>
                <w:tcPr>
                  <w:tcW w:w="1376" w:type="pct"/>
                  <w:vMerge w:val="continue"/>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84"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噪声</w:t>
                  </w:r>
                </w:p>
              </w:tc>
              <w:tc>
                <w:tcPr>
                  <w:tcW w:w="1567"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无滑动中线伸线机、无动滑热间伸线、超声波钨丝抛光机、绕线机、超声波清洗机、真空包装机、修磨机</w:t>
                  </w:r>
                  <w:r>
                    <w:rPr>
                      <w:rFonts w:hint="default" w:ascii="Times New Roman" w:hAnsi="Times New Roman" w:eastAsia="宋体" w:cs="Times New Roman"/>
                      <w:color w:val="auto"/>
                      <w:sz w:val="21"/>
                      <w:szCs w:val="21"/>
                      <w:highlight w:val="none"/>
                      <w:lang w:eastAsia="zh-CN"/>
                    </w:rPr>
                    <w:t>等设备运转噪声</w:t>
                  </w:r>
                  <w:r>
                    <w:rPr>
                      <w:rFonts w:hint="default" w:ascii="Times New Roman" w:hAnsi="Times New Roman" w:eastAsia="宋体" w:cs="Times New Roman"/>
                      <w:color w:val="auto"/>
                      <w:sz w:val="21"/>
                      <w:szCs w:val="21"/>
                      <w:highlight w:val="none"/>
                      <w:lang w:val="en-US" w:eastAsia="zh-CN"/>
                    </w:rPr>
                    <w:t>N1-N9</w:t>
                  </w:r>
                </w:p>
              </w:tc>
              <w:tc>
                <w:tcPr>
                  <w:tcW w:w="948"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Leq(A)</w:t>
                  </w:r>
                </w:p>
              </w:tc>
              <w:tc>
                <w:tcPr>
                  <w:tcW w:w="522"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连续</w:t>
                  </w:r>
                </w:p>
              </w:tc>
              <w:tc>
                <w:tcPr>
                  <w:tcW w:w="1376"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基础减振、厂房隔声</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84" w:type="pct"/>
                  <w:vMerge w:val="restar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固废</w:t>
                  </w:r>
                </w:p>
              </w:tc>
              <w:tc>
                <w:tcPr>
                  <w:tcW w:w="1567" w:type="pct"/>
                  <w:vMerge w:val="restar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生产过程</w:t>
                  </w:r>
                </w:p>
              </w:tc>
              <w:tc>
                <w:tcPr>
                  <w:tcW w:w="948"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eastAsia="宋体" w:cs="Times New Roman"/>
                      <w:color w:val="auto"/>
                      <w:sz w:val="21"/>
                      <w:szCs w:val="21"/>
                      <w:highlight w:val="none"/>
                      <w:lang w:eastAsia="zh-CN"/>
                    </w:rPr>
                    <w:t>不合格原料</w:t>
                  </w:r>
                  <w:r>
                    <w:rPr>
                      <w:rFonts w:hint="default" w:ascii="Times New Roman" w:hAnsi="Times New Roman" w:eastAsia="宋体" w:cs="Times New Roman"/>
                      <w:color w:val="auto"/>
                      <w:sz w:val="21"/>
                      <w:szCs w:val="21"/>
                      <w:highlight w:val="none"/>
                      <w:lang w:val="en-US" w:eastAsia="zh-CN"/>
                    </w:rPr>
                    <w:t>S1</w:t>
                  </w:r>
                </w:p>
              </w:tc>
              <w:tc>
                <w:tcPr>
                  <w:tcW w:w="522"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间断</w:t>
                  </w:r>
                </w:p>
              </w:tc>
              <w:tc>
                <w:tcPr>
                  <w:tcW w:w="1376"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eastAsia" w:ascii="Times New Roman" w:hAnsi="Times New Roman" w:eastAsia="宋体" w:cs="Times New Roman"/>
                      <w:color w:val="auto"/>
                      <w:sz w:val="21"/>
                      <w:szCs w:val="21"/>
                      <w:highlight w:val="none"/>
                      <w:lang w:eastAsia="zh-CN"/>
                    </w:rPr>
                  </w:pPr>
                  <w:r>
                    <w:rPr>
                      <w:rFonts w:hint="eastAsia" w:ascii="Times New Roman" w:eastAsia="宋体" w:cs="Times New Roman"/>
                      <w:color w:val="auto"/>
                      <w:sz w:val="21"/>
                      <w:szCs w:val="21"/>
                      <w:highlight w:val="none"/>
                      <w:lang w:eastAsia="zh-CN"/>
                    </w:rPr>
                    <w:t>由厂家回收</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84" w:type="pct"/>
                  <w:vMerge w:val="continue"/>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p>
              </w:tc>
              <w:tc>
                <w:tcPr>
                  <w:tcW w:w="1567" w:type="pct"/>
                  <w:vMerge w:val="continue"/>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eastAsia="zh-CN"/>
                    </w:rPr>
                  </w:pPr>
                </w:p>
              </w:tc>
              <w:tc>
                <w:tcPr>
                  <w:tcW w:w="948"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eastAsia" w:ascii="Times New Roman" w:eastAsia="宋体" w:cs="Times New Roman"/>
                      <w:color w:val="auto"/>
                      <w:sz w:val="21"/>
                      <w:szCs w:val="21"/>
                      <w:highlight w:val="none"/>
                      <w:lang w:eastAsia="zh-CN"/>
                    </w:rPr>
                  </w:pPr>
                  <w:r>
                    <w:rPr>
                      <w:rFonts w:hint="eastAsia" w:ascii="Times New Roman" w:eastAsia="宋体" w:cs="Times New Roman"/>
                      <w:color w:val="auto"/>
                      <w:sz w:val="21"/>
                      <w:szCs w:val="21"/>
                      <w:highlight w:val="none"/>
                      <w:lang w:eastAsia="zh-CN"/>
                    </w:rPr>
                    <w:t>废包装S2</w:t>
                  </w:r>
                </w:p>
              </w:tc>
              <w:tc>
                <w:tcPr>
                  <w:tcW w:w="522"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eastAsia="宋体" w:cs="Times New Roman"/>
                      <w:color w:val="auto"/>
                      <w:sz w:val="21"/>
                      <w:szCs w:val="21"/>
                      <w:highlight w:val="none"/>
                      <w:lang w:eastAsia="zh-CN"/>
                    </w:rPr>
                  </w:pPr>
                  <w:r>
                    <w:rPr>
                      <w:rFonts w:hint="default" w:ascii="Times New Roman" w:eastAsia="宋体" w:cs="Times New Roman"/>
                      <w:color w:val="auto"/>
                      <w:sz w:val="21"/>
                      <w:szCs w:val="21"/>
                      <w:highlight w:val="none"/>
                      <w:lang w:eastAsia="zh-CN"/>
                    </w:rPr>
                    <w:t>间断</w:t>
                  </w:r>
                </w:p>
              </w:tc>
              <w:tc>
                <w:tcPr>
                  <w:tcW w:w="1376"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外售综合利用</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84" w:type="pct"/>
                  <w:vMerge w:val="continue"/>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p>
              </w:tc>
              <w:tc>
                <w:tcPr>
                  <w:tcW w:w="1567" w:type="pct"/>
                  <w:vMerge w:val="continue"/>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eastAsia="zh-CN"/>
                    </w:rPr>
                  </w:pPr>
                </w:p>
              </w:tc>
              <w:tc>
                <w:tcPr>
                  <w:tcW w:w="948"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eastAsia" w:ascii="Times New Roman" w:eastAsia="宋体" w:cs="Times New Roman"/>
                      <w:color w:val="auto"/>
                      <w:sz w:val="21"/>
                      <w:szCs w:val="21"/>
                      <w:highlight w:val="none"/>
                      <w:lang w:eastAsia="zh-CN"/>
                    </w:rPr>
                  </w:pPr>
                  <w:r>
                    <w:rPr>
                      <w:rFonts w:hint="eastAsia" w:ascii="Times New Roman" w:eastAsia="宋体" w:cs="Times New Roman"/>
                      <w:color w:val="auto"/>
                      <w:sz w:val="21"/>
                      <w:szCs w:val="21"/>
                      <w:highlight w:val="none"/>
                      <w:lang w:eastAsia="zh-CN"/>
                    </w:rPr>
                    <w:t>废线轴S3</w:t>
                  </w:r>
                </w:p>
              </w:tc>
              <w:tc>
                <w:tcPr>
                  <w:tcW w:w="522"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eastAsia="宋体" w:cs="Times New Roman"/>
                      <w:color w:val="auto"/>
                      <w:sz w:val="21"/>
                      <w:szCs w:val="21"/>
                      <w:highlight w:val="none"/>
                      <w:lang w:eastAsia="zh-CN"/>
                    </w:rPr>
                  </w:pPr>
                  <w:r>
                    <w:rPr>
                      <w:rFonts w:hint="default" w:ascii="Times New Roman" w:eastAsia="宋体" w:cs="Times New Roman"/>
                      <w:color w:val="auto"/>
                      <w:sz w:val="21"/>
                      <w:szCs w:val="21"/>
                      <w:highlight w:val="none"/>
                      <w:lang w:eastAsia="zh-CN"/>
                    </w:rPr>
                    <w:t>间断</w:t>
                  </w:r>
                </w:p>
              </w:tc>
              <w:tc>
                <w:tcPr>
                  <w:tcW w:w="137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外售综合利用</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76" w:hRule="atLeast"/>
                <w:jc w:val="center"/>
              </w:trPr>
              <w:tc>
                <w:tcPr>
                  <w:tcW w:w="584" w:type="pct"/>
                  <w:vMerge w:val="continue"/>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p>
              </w:tc>
              <w:tc>
                <w:tcPr>
                  <w:tcW w:w="1567" w:type="pct"/>
                  <w:vMerge w:val="continue"/>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eastAsia="zh-CN"/>
                    </w:rPr>
                  </w:pPr>
                </w:p>
              </w:tc>
              <w:tc>
                <w:tcPr>
                  <w:tcW w:w="948"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废</w:t>
                  </w:r>
                  <w:r>
                    <w:rPr>
                      <w:rFonts w:hint="eastAsia" w:ascii="Times New Roman" w:eastAsia="宋体" w:cs="Times New Roman"/>
                      <w:color w:val="auto"/>
                      <w:sz w:val="21"/>
                      <w:szCs w:val="21"/>
                      <w:highlight w:val="none"/>
                      <w:lang w:eastAsia="zh-CN"/>
                    </w:rPr>
                    <w:t>模</w:t>
                  </w:r>
                  <w:r>
                    <w:rPr>
                      <w:rFonts w:hint="default" w:ascii="Times New Roman" w:hAnsi="Times New Roman" w:eastAsia="宋体" w:cs="Times New Roman"/>
                      <w:color w:val="auto"/>
                      <w:sz w:val="21"/>
                      <w:szCs w:val="21"/>
                      <w:highlight w:val="none"/>
                      <w:lang w:eastAsia="zh-CN"/>
                    </w:rPr>
                    <w:t>具</w:t>
                  </w:r>
                  <w:r>
                    <w:rPr>
                      <w:rFonts w:hint="default" w:ascii="Times New Roman" w:hAnsi="Times New Roman" w:eastAsia="宋体" w:cs="Times New Roman"/>
                      <w:color w:val="auto"/>
                      <w:sz w:val="21"/>
                      <w:szCs w:val="21"/>
                      <w:highlight w:val="none"/>
                      <w:lang w:val="en-US" w:eastAsia="zh-CN"/>
                    </w:rPr>
                    <w:t>S</w:t>
                  </w:r>
                  <w:r>
                    <w:rPr>
                      <w:rFonts w:hint="eastAsia" w:ascii="Times New Roman" w:eastAsia="宋体" w:cs="Times New Roman"/>
                      <w:color w:val="auto"/>
                      <w:sz w:val="21"/>
                      <w:szCs w:val="21"/>
                      <w:highlight w:val="none"/>
                      <w:lang w:val="en-US" w:eastAsia="zh-CN"/>
                    </w:rPr>
                    <w:t>4</w:t>
                  </w:r>
                </w:p>
              </w:tc>
              <w:tc>
                <w:tcPr>
                  <w:tcW w:w="522"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eastAsia="宋体" w:cs="Times New Roman"/>
                      <w:color w:val="auto"/>
                      <w:sz w:val="21"/>
                      <w:szCs w:val="21"/>
                      <w:highlight w:val="none"/>
                      <w:lang w:val="en-US" w:eastAsia="zh-CN"/>
                    </w:rPr>
                  </w:pPr>
                  <w:r>
                    <w:rPr>
                      <w:rFonts w:hint="default" w:ascii="Times New Roman" w:eastAsia="宋体" w:cs="Times New Roman"/>
                      <w:color w:val="auto"/>
                      <w:sz w:val="21"/>
                      <w:szCs w:val="21"/>
                      <w:highlight w:val="none"/>
                      <w:lang w:eastAsia="zh-CN"/>
                    </w:rPr>
                    <w:t>间断</w:t>
                  </w:r>
                </w:p>
              </w:tc>
              <w:tc>
                <w:tcPr>
                  <w:tcW w:w="137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外售综合利用</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584" w:type="pct"/>
                  <w:vMerge w:val="continue"/>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p>
              </w:tc>
              <w:tc>
                <w:tcPr>
                  <w:tcW w:w="1567" w:type="pct"/>
                  <w:vMerge w:val="continue"/>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eastAsia="zh-CN"/>
                    </w:rPr>
                  </w:pPr>
                </w:p>
              </w:tc>
              <w:tc>
                <w:tcPr>
                  <w:tcW w:w="948"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循环水</w:t>
                  </w:r>
                  <w:r>
                    <w:rPr>
                      <w:rFonts w:hint="eastAsia" w:ascii="Times New Roman" w:eastAsia="宋体" w:cs="Times New Roman"/>
                      <w:color w:val="auto"/>
                      <w:sz w:val="21"/>
                      <w:szCs w:val="21"/>
                      <w:highlight w:val="none"/>
                      <w:lang w:eastAsia="zh-CN"/>
                    </w:rPr>
                    <w:t>槽</w:t>
                  </w:r>
                  <w:r>
                    <w:rPr>
                      <w:rFonts w:hint="default" w:ascii="Times New Roman" w:hAnsi="Times New Roman" w:eastAsia="宋体" w:cs="Times New Roman"/>
                      <w:color w:val="auto"/>
                      <w:sz w:val="21"/>
                      <w:szCs w:val="21"/>
                      <w:highlight w:val="none"/>
                      <w:lang w:eastAsia="zh-CN"/>
                    </w:rPr>
                    <w:t>污泥</w:t>
                  </w:r>
                  <w:r>
                    <w:rPr>
                      <w:rFonts w:hint="default" w:ascii="Times New Roman" w:hAnsi="Times New Roman" w:eastAsia="宋体" w:cs="Times New Roman"/>
                      <w:color w:val="auto"/>
                      <w:sz w:val="21"/>
                      <w:szCs w:val="21"/>
                      <w:highlight w:val="none"/>
                      <w:lang w:val="en-US" w:eastAsia="zh-CN"/>
                    </w:rPr>
                    <w:t>S</w:t>
                  </w:r>
                  <w:r>
                    <w:rPr>
                      <w:rFonts w:hint="eastAsia" w:ascii="Times New Roman" w:eastAsia="宋体" w:cs="Times New Roman"/>
                      <w:color w:val="auto"/>
                      <w:sz w:val="21"/>
                      <w:szCs w:val="21"/>
                      <w:highlight w:val="none"/>
                      <w:lang w:val="en-US" w:eastAsia="zh-CN"/>
                    </w:rPr>
                    <w:t>7</w:t>
                  </w:r>
                </w:p>
              </w:tc>
              <w:tc>
                <w:tcPr>
                  <w:tcW w:w="522"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eastAsia="宋体" w:cs="Times New Roman"/>
                      <w:color w:val="auto"/>
                      <w:sz w:val="21"/>
                      <w:szCs w:val="21"/>
                      <w:highlight w:val="none"/>
                      <w:lang w:eastAsia="zh-CN"/>
                    </w:rPr>
                  </w:pPr>
                  <w:r>
                    <w:rPr>
                      <w:rFonts w:hint="default" w:ascii="Times New Roman" w:eastAsia="宋体" w:cs="Times New Roman"/>
                      <w:color w:val="auto"/>
                      <w:sz w:val="21"/>
                      <w:szCs w:val="21"/>
                      <w:highlight w:val="none"/>
                      <w:lang w:eastAsia="zh-CN"/>
                    </w:rPr>
                    <w:t>间断</w:t>
                  </w:r>
                </w:p>
              </w:tc>
              <w:tc>
                <w:tcPr>
                  <w:tcW w:w="137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外售综合利用</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84" w:type="pct"/>
                  <w:vMerge w:val="continue"/>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p>
              </w:tc>
              <w:tc>
                <w:tcPr>
                  <w:tcW w:w="1567" w:type="pct"/>
                  <w:vMerge w:val="continue"/>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eastAsia="zh-CN"/>
                    </w:rPr>
                  </w:pPr>
                </w:p>
              </w:tc>
              <w:tc>
                <w:tcPr>
                  <w:tcW w:w="948"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eastAsia="宋体" w:cs="Times New Roman"/>
                      <w:color w:val="auto"/>
                      <w:sz w:val="21"/>
                      <w:szCs w:val="21"/>
                      <w:highlight w:val="none"/>
                      <w:lang w:val="en-US" w:eastAsia="zh-CN"/>
                    </w:rPr>
                    <w:t>不合格产品S8</w:t>
                  </w:r>
                </w:p>
              </w:tc>
              <w:tc>
                <w:tcPr>
                  <w:tcW w:w="522"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间断</w:t>
                  </w:r>
                </w:p>
              </w:tc>
              <w:tc>
                <w:tcPr>
                  <w:tcW w:w="137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420" w:firstLineChars="20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外售综合利用</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84" w:type="pct"/>
                  <w:vMerge w:val="continue"/>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p>
              </w:tc>
              <w:tc>
                <w:tcPr>
                  <w:tcW w:w="1567" w:type="pct"/>
                  <w:vMerge w:val="continue"/>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eastAsia="zh-CN"/>
                    </w:rPr>
                  </w:pPr>
                </w:p>
              </w:tc>
              <w:tc>
                <w:tcPr>
                  <w:tcW w:w="948"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eastAsia="宋体" w:cs="Times New Roman"/>
                      <w:color w:val="auto"/>
                      <w:sz w:val="21"/>
                      <w:szCs w:val="21"/>
                      <w:highlight w:val="none"/>
                      <w:lang w:val="en-US" w:eastAsia="zh-CN"/>
                    </w:rPr>
                  </w:pPr>
                  <w:r>
                    <w:rPr>
                      <w:rFonts w:hint="eastAsia" w:ascii="Times New Roman" w:eastAsia="宋体" w:cs="Times New Roman"/>
                      <w:color w:val="auto"/>
                      <w:sz w:val="21"/>
                      <w:szCs w:val="21"/>
                      <w:highlight w:val="none"/>
                      <w:lang w:val="en-US" w:eastAsia="zh-CN"/>
                    </w:rPr>
                    <w:t>废滤材S9</w:t>
                  </w:r>
                </w:p>
              </w:tc>
              <w:tc>
                <w:tcPr>
                  <w:tcW w:w="522"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eastAsia" w:ascii="Times New Roman" w:hAnsi="Times New Roman" w:eastAsia="宋体" w:cs="Times New Roman"/>
                      <w:color w:val="auto"/>
                      <w:sz w:val="21"/>
                      <w:szCs w:val="21"/>
                      <w:highlight w:val="none"/>
                      <w:lang w:eastAsia="zh-CN"/>
                    </w:rPr>
                  </w:pPr>
                  <w:r>
                    <w:rPr>
                      <w:rFonts w:hint="eastAsia" w:ascii="Times New Roman" w:eastAsia="宋体" w:cs="Times New Roman"/>
                      <w:color w:val="auto"/>
                      <w:sz w:val="21"/>
                      <w:szCs w:val="21"/>
                      <w:highlight w:val="none"/>
                      <w:lang w:eastAsia="zh-CN"/>
                    </w:rPr>
                    <w:t>间断</w:t>
                  </w:r>
                </w:p>
              </w:tc>
              <w:tc>
                <w:tcPr>
                  <w:tcW w:w="1376"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eastAsia="zh-CN"/>
                    </w:rPr>
                  </w:pPr>
                  <w:r>
                    <w:rPr>
                      <w:rFonts w:hint="eastAsia" w:ascii="Times New Roman" w:eastAsia="宋体" w:cs="Times New Roman"/>
                      <w:color w:val="auto"/>
                      <w:sz w:val="21"/>
                      <w:szCs w:val="21"/>
                      <w:highlight w:val="none"/>
                      <w:lang w:eastAsia="zh-CN"/>
                    </w:rPr>
                    <w:t>由厂家更换回收</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84" w:type="pct"/>
                  <w:vMerge w:val="continue"/>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p>
              </w:tc>
              <w:tc>
                <w:tcPr>
                  <w:tcW w:w="1567" w:type="pct"/>
                  <w:vMerge w:val="restar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维修过程</w:t>
                  </w:r>
                </w:p>
              </w:tc>
              <w:tc>
                <w:tcPr>
                  <w:tcW w:w="948"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废润滑油</w:t>
                  </w:r>
                  <w:r>
                    <w:rPr>
                      <w:rFonts w:hint="default" w:ascii="Times New Roman" w:hAnsi="Times New Roman" w:eastAsia="宋体" w:cs="Times New Roman"/>
                      <w:color w:val="auto"/>
                      <w:sz w:val="21"/>
                      <w:szCs w:val="21"/>
                      <w:highlight w:val="none"/>
                      <w:lang w:val="en-US" w:eastAsia="zh-CN"/>
                    </w:rPr>
                    <w:t>S</w:t>
                  </w:r>
                  <w:r>
                    <w:rPr>
                      <w:rFonts w:hint="eastAsia" w:ascii="Times New Roman" w:eastAsia="宋体" w:cs="Times New Roman"/>
                      <w:color w:val="auto"/>
                      <w:sz w:val="21"/>
                      <w:szCs w:val="21"/>
                      <w:highlight w:val="none"/>
                      <w:lang w:val="en-US" w:eastAsia="zh-CN"/>
                    </w:rPr>
                    <w:t>5</w:t>
                  </w:r>
                </w:p>
              </w:tc>
              <w:tc>
                <w:tcPr>
                  <w:tcW w:w="522"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间断</w:t>
                  </w:r>
                </w:p>
              </w:tc>
              <w:tc>
                <w:tcPr>
                  <w:tcW w:w="1376" w:type="pct"/>
                  <w:vMerge w:val="restar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在危废间暂存，定期交与有资质的单位处置</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84" w:type="pct"/>
                  <w:vMerge w:val="continue"/>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p>
              </w:tc>
              <w:tc>
                <w:tcPr>
                  <w:tcW w:w="1567" w:type="pct"/>
                  <w:vMerge w:val="continue"/>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eastAsia="zh-CN"/>
                    </w:rPr>
                  </w:pPr>
                </w:p>
              </w:tc>
              <w:tc>
                <w:tcPr>
                  <w:tcW w:w="948"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废油桶</w:t>
                  </w:r>
                  <w:r>
                    <w:rPr>
                      <w:rFonts w:hint="default" w:ascii="Times New Roman" w:hAnsi="Times New Roman" w:eastAsia="宋体" w:cs="Times New Roman"/>
                      <w:color w:val="auto"/>
                      <w:sz w:val="21"/>
                      <w:szCs w:val="21"/>
                      <w:highlight w:val="none"/>
                      <w:lang w:val="en-US" w:eastAsia="zh-CN"/>
                    </w:rPr>
                    <w:t>S</w:t>
                  </w:r>
                  <w:r>
                    <w:rPr>
                      <w:rFonts w:hint="eastAsia" w:ascii="Times New Roman" w:eastAsia="宋体" w:cs="Times New Roman"/>
                      <w:color w:val="auto"/>
                      <w:sz w:val="21"/>
                      <w:szCs w:val="21"/>
                      <w:highlight w:val="none"/>
                      <w:lang w:val="en-US" w:eastAsia="zh-CN"/>
                    </w:rPr>
                    <w:t>6</w:t>
                  </w:r>
                </w:p>
              </w:tc>
              <w:tc>
                <w:tcPr>
                  <w:tcW w:w="522"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间断</w:t>
                  </w:r>
                </w:p>
              </w:tc>
              <w:tc>
                <w:tcPr>
                  <w:tcW w:w="1376" w:type="pct"/>
                  <w:vMerge w:val="continue"/>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84" w:type="pct"/>
                  <w:vMerge w:val="continue"/>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rPr>
                  </w:pPr>
                </w:p>
              </w:tc>
              <w:tc>
                <w:tcPr>
                  <w:tcW w:w="1567"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员工生活</w:t>
                  </w:r>
                </w:p>
              </w:tc>
              <w:tc>
                <w:tcPr>
                  <w:tcW w:w="948"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生活垃圾</w:t>
                  </w:r>
                  <w:r>
                    <w:rPr>
                      <w:rFonts w:hint="eastAsia" w:ascii="Times New Roman" w:eastAsia="宋体" w:cs="Times New Roman"/>
                      <w:color w:val="auto"/>
                      <w:sz w:val="21"/>
                      <w:szCs w:val="21"/>
                      <w:highlight w:val="none"/>
                      <w:lang w:val="en-US" w:eastAsia="zh-CN"/>
                    </w:rPr>
                    <w:t>S9</w:t>
                  </w:r>
                </w:p>
              </w:tc>
              <w:tc>
                <w:tcPr>
                  <w:tcW w:w="522"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间断</w:t>
                  </w:r>
                </w:p>
              </w:tc>
              <w:tc>
                <w:tcPr>
                  <w:tcW w:w="1376" w:type="pct"/>
                  <w:tcBorders>
                    <w:tl2br w:val="nil"/>
                    <w:tr2bl w:val="nil"/>
                  </w:tcBorders>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240" w:lineRule="auto"/>
                    <w:ind w:firstLine="0" w:firstLineChars="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环卫部门定期清运</w:t>
                  </w:r>
                </w:p>
              </w:tc>
            </w:tr>
          </w:tbl>
          <w:p>
            <w:pPr>
              <w:keepNext w:val="0"/>
              <w:keepLines w:val="0"/>
              <w:pageBreakBefore w:val="0"/>
              <w:widowControl w:val="0"/>
              <w:kinsoku/>
              <w:wordWrap/>
              <w:overflowPunct/>
              <w:topLinePunct w:val="0"/>
              <w:autoSpaceDE/>
              <w:autoSpaceDN/>
              <w:bidi w:val="0"/>
              <w:adjustRightInd w:val="0"/>
              <w:snapToGrid w:val="0"/>
              <w:spacing w:line="400" w:lineRule="exact"/>
              <w:ind w:firstLine="0" w:firstLineChars="0"/>
              <w:jc w:val="both"/>
              <w:textAlignment w:val="auto"/>
              <w:rPr>
                <w:rFonts w:hint="default" w:ascii="Times New Roman" w:hAnsi="Times New Roman" w:eastAsia="宋体" w:cs="Times New Roman"/>
                <w:bCs/>
                <w:color w:val="auto"/>
                <w:sz w:val="21"/>
                <w:szCs w:val="21"/>
                <w:highlight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76" w:hRule="atLeast"/>
          <w:jc w:val="center"/>
        </w:trPr>
        <w:tc>
          <w:tcPr>
            <w:tcW w:w="848" w:type="pct"/>
            <w:gridSpan w:val="2"/>
            <w:tcBorders>
              <w:left w:val="single" w:color="auto" w:sz="4" w:space="0"/>
              <w:bottom w:val="single" w:color="auto" w:sz="4" w:space="0"/>
              <w:right w:val="single" w:color="auto" w:sz="4" w:space="0"/>
            </w:tcBorders>
            <w:shd w:val="clear" w:color="auto" w:fill="auto"/>
            <w:vAlign w:val="center"/>
          </w:tcPr>
          <w:p>
            <w:pPr>
              <w:pStyle w:val="73"/>
              <w:keepNext w:val="0"/>
              <w:keepLines w:val="0"/>
              <w:pageBreakBefore w:val="0"/>
              <w:widowControl/>
              <w:kinsoku/>
              <w:wordWrap/>
              <w:overflowPunct/>
              <w:topLinePunct w:val="0"/>
              <w:autoSpaceDE/>
              <w:autoSpaceDN/>
              <w:bidi w:val="0"/>
              <w:adjustRightInd w:val="0"/>
              <w:snapToGrid w:val="0"/>
              <w:spacing w:before="0" w:beforeAutospacing="0" w:after="0" w:afterAutospacing="0" w:line="30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bCs/>
                <w:color w:val="auto"/>
                <w:kern w:val="2"/>
                <w:sz w:val="21"/>
                <w:szCs w:val="21"/>
                <w:highlight w:val="none"/>
              </w:rPr>
              <w:t>与项目有关的原有环境污染问题</w:t>
            </w:r>
          </w:p>
        </w:tc>
        <w:tc>
          <w:tcPr>
            <w:tcW w:w="4151" w:type="pct"/>
            <w:tcBorders>
              <w:left w:val="single" w:color="auto" w:sz="4" w:space="0"/>
              <w:bottom w:val="single" w:color="auto" w:sz="4" w:space="0"/>
              <w:right w:val="single" w:color="auto" w:sz="4" w:space="0"/>
            </w:tcBorders>
            <w:shd w:val="clear" w:color="auto" w:fill="auto"/>
          </w:tcPr>
          <w:p>
            <w:pPr>
              <w:keepNext w:val="0"/>
              <w:keepLines w:val="0"/>
              <w:pageBreakBefore w:val="0"/>
              <w:widowControl w:val="0"/>
              <w:kinsoku/>
              <w:wordWrap/>
              <w:overflowPunct/>
              <w:topLinePunct w:val="0"/>
              <w:autoSpaceDE/>
              <w:autoSpaceDN/>
              <w:bidi w:val="0"/>
              <w:spacing w:line="420" w:lineRule="exact"/>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b w:val="0"/>
                <w:bCs w:val="0"/>
                <w:color w:val="auto"/>
                <w:sz w:val="21"/>
                <w:szCs w:val="21"/>
                <w:highlight w:val="none"/>
              </w:rPr>
              <w:t>项目为新建项目，</w:t>
            </w:r>
            <w:r>
              <w:rPr>
                <w:rFonts w:hint="default" w:ascii="Times New Roman" w:hAnsi="Times New Roman" w:eastAsia="宋体" w:cs="Times New Roman"/>
                <w:bCs/>
                <w:color w:val="auto"/>
                <w:kern w:val="0"/>
                <w:sz w:val="21"/>
                <w:szCs w:val="21"/>
                <w:highlight w:val="none"/>
                <w:lang w:eastAsia="zh-CN"/>
              </w:rPr>
              <w:t>租赁</w:t>
            </w:r>
            <w:r>
              <w:rPr>
                <w:rFonts w:hint="default" w:ascii="Times New Roman" w:hAnsi="Times New Roman" w:eastAsia="宋体" w:cs="Times New Roman"/>
                <w:bCs/>
                <w:color w:val="auto"/>
                <w:kern w:val="0"/>
                <w:sz w:val="21"/>
                <w:szCs w:val="21"/>
                <w:highlight w:val="none"/>
                <w:lang w:val="en-US" w:eastAsia="zh-CN"/>
              </w:rPr>
              <w:t>河北跃洋生物科技有限公司</w:t>
            </w:r>
            <w:r>
              <w:rPr>
                <w:rFonts w:hint="eastAsia" w:cs="Times New Roman"/>
                <w:bCs/>
                <w:color w:val="auto"/>
                <w:kern w:val="0"/>
                <w:sz w:val="21"/>
                <w:szCs w:val="21"/>
                <w:highlight w:val="none"/>
                <w:lang w:val="en-US" w:eastAsia="zh-CN"/>
              </w:rPr>
              <w:t>、迁安市神鹿毯业有限公司</w:t>
            </w:r>
            <w:r>
              <w:rPr>
                <w:rFonts w:hint="default" w:ascii="Times New Roman" w:hAnsi="Times New Roman" w:eastAsia="宋体" w:cs="Times New Roman"/>
                <w:bCs/>
                <w:color w:val="auto"/>
                <w:kern w:val="0"/>
                <w:sz w:val="21"/>
                <w:szCs w:val="21"/>
                <w:highlight w:val="none"/>
                <w:lang w:val="en-US" w:eastAsia="zh-CN"/>
              </w:rPr>
              <w:t>场地</w:t>
            </w:r>
            <w:r>
              <w:rPr>
                <w:rFonts w:hint="eastAsia" w:cs="Times New Roman"/>
                <w:bCs/>
                <w:color w:val="auto"/>
                <w:kern w:val="0"/>
                <w:sz w:val="21"/>
                <w:szCs w:val="21"/>
                <w:highlight w:val="none"/>
                <w:lang w:val="en-US" w:eastAsia="zh-CN"/>
              </w:rPr>
              <w:t>，新建部分车间，</w:t>
            </w:r>
            <w:r>
              <w:rPr>
                <w:rFonts w:hint="default" w:ascii="Times New Roman" w:hAnsi="Times New Roman" w:eastAsia="宋体" w:cs="Times New Roman"/>
                <w:b w:val="0"/>
                <w:bCs w:val="0"/>
                <w:color w:val="auto"/>
                <w:sz w:val="21"/>
                <w:szCs w:val="21"/>
                <w:highlight w:val="none"/>
              </w:rPr>
              <w:t>进行设备安装及生产</w:t>
            </w:r>
            <w:r>
              <w:rPr>
                <w:rFonts w:hint="eastAsia" w:cs="Times New Roman"/>
                <w:b w:val="0"/>
                <w:bCs w:val="0"/>
                <w:color w:val="auto"/>
                <w:sz w:val="21"/>
                <w:szCs w:val="21"/>
                <w:highlight w:val="none"/>
                <w:lang w:eastAsia="zh-CN"/>
              </w:rPr>
              <w:t>。租用</w:t>
            </w:r>
            <w:r>
              <w:rPr>
                <w:rFonts w:hint="default" w:ascii="Times New Roman" w:hAnsi="Times New Roman" w:eastAsia="宋体" w:cs="Times New Roman"/>
                <w:bCs/>
                <w:color w:val="auto"/>
                <w:kern w:val="0"/>
                <w:sz w:val="21"/>
                <w:szCs w:val="21"/>
                <w:highlight w:val="none"/>
                <w:lang w:val="en-US" w:eastAsia="zh-CN"/>
              </w:rPr>
              <w:t>河北跃洋生物科技有限公司</w:t>
            </w:r>
            <w:r>
              <w:rPr>
                <w:rFonts w:hint="eastAsia" w:cs="Times New Roman"/>
                <w:bCs/>
                <w:color w:val="auto"/>
                <w:kern w:val="0"/>
                <w:sz w:val="21"/>
                <w:szCs w:val="21"/>
                <w:highlight w:val="none"/>
                <w:lang w:val="en-US" w:eastAsia="zh-CN"/>
              </w:rPr>
              <w:t>部分为闲置车间，未投产使用。</w:t>
            </w:r>
            <w:r>
              <w:rPr>
                <w:rFonts w:hint="eastAsia" w:cs="Times New Roman"/>
                <w:b w:val="0"/>
                <w:bCs w:val="0"/>
                <w:color w:val="auto"/>
                <w:sz w:val="21"/>
                <w:szCs w:val="21"/>
                <w:highlight w:val="none"/>
                <w:lang w:eastAsia="zh-CN"/>
              </w:rPr>
              <w:t>租用</w:t>
            </w:r>
            <w:r>
              <w:rPr>
                <w:rFonts w:hint="eastAsia" w:cs="Times New Roman"/>
                <w:bCs/>
                <w:color w:val="auto"/>
                <w:kern w:val="0"/>
                <w:sz w:val="21"/>
                <w:szCs w:val="21"/>
                <w:highlight w:val="none"/>
                <w:lang w:val="en-US" w:eastAsia="zh-CN"/>
              </w:rPr>
              <w:t>迁安市神鹿毯业有限公司部分为闲置车间，已拆除原有设备等</w:t>
            </w:r>
            <w:r>
              <w:rPr>
                <w:rFonts w:hint="eastAsia"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无与项目有关的原有环境污染问题</w:t>
            </w:r>
            <w:r>
              <w:rPr>
                <w:rFonts w:hint="default" w:ascii="Times New Roman" w:hAnsi="Times New Roman" w:eastAsia="宋体" w:cs="Times New Roman"/>
                <w:color w:val="auto"/>
                <w:sz w:val="21"/>
                <w:szCs w:val="21"/>
                <w:highlight w:val="none"/>
              </w:rPr>
              <w:t>。</w:t>
            </w:r>
          </w:p>
        </w:tc>
      </w:tr>
    </w:tbl>
    <w:p>
      <w:pPr>
        <w:pStyle w:val="73"/>
        <w:snapToGrid w:val="0"/>
        <w:spacing w:before="0" w:beforeAutospacing="0" w:after="0" w:afterAutospacing="0" w:line="240" w:lineRule="auto"/>
        <w:ind w:left="0" w:leftChars="0" w:right="0" w:rightChars="0" w:firstLine="0" w:firstLineChars="0"/>
        <w:jc w:val="center"/>
        <w:outlineLvl w:val="0"/>
        <w:rPr>
          <w:rFonts w:hint="default" w:ascii="Times New Roman" w:hAnsi="Times New Roman" w:eastAsia="宋体" w:cs="Times New Roman"/>
          <w:b/>
          <w:bCs/>
          <w:snapToGrid w:val="0"/>
          <w:color w:val="auto"/>
          <w:sz w:val="32"/>
          <w:szCs w:val="32"/>
        </w:rPr>
      </w:pPr>
      <w:r>
        <w:rPr>
          <w:rFonts w:hint="default" w:ascii="Times New Roman" w:hAnsi="Times New Roman" w:eastAsia="宋体" w:cs="Times New Roman"/>
          <w:b/>
          <w:bCs/>
          <w:snapToGrid w:val="0"/>
          <w:color w:val="auto"/>
          <w:sz w:val="32"/>
          <w:szCs w:val="32"/>
        </w:rPr>
        <w:t>三、区域环境质量现状、环境保护目标及评价标准</w:t>
      </w:r>
    </w:p>
    <w:tbl>
      <w:tblPr>
        <w:tblStyle w:val="79"/>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56"/>
        <w:gridCol w:w="856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72" w:hRule="atLeast"/>
          <w:jc w:val="center"/>
        </w:trPr>
        <w:tc>
          <w:tcPr>
            <w:tcW w:w="456" w:type="dxa"/>
            <w:vAlign w:val="center"/>
          </w:tcPr>
          <w:p>
            <w:pPr>
              <w:widowControl/>
              <w:adjustRightInd w:val="0"/>
              <w:snapToGrid w:val="0"/>
              <w:spacing w:line="240" w:lineRule="auto"/>
              <w:ind w:firstLine="0" w:firstLineChars="0"/>
              <w:jc w:val="center"/>
              <w:rPr>
                <w:rFonts w:hint="default" w:ascii="Times New Roman" w:hAnsi="Times New Roman" w:eastAsia="宋体" w:cs="Times New Roman"/>
                <w:color w:val="auto"/>
              </w:rPr>
            </w:pPr>
            <w:r>
              <w:rPr>
                <w:rFonts w:hint="default" w:ascii="Times New Roman" w:hAnsi="Times New Roman" w:eastAsia="宋体" w:cs="Times New Roman"/>
                <w:color w:val="auto"/>
              </w:rPr>
              <w:t>区域</w:t>
            </w:r>
          </w:p>
          <w:p>
            <w:pPr>
              <w:widowControl/>
              <w:adjustRightInd w:val="0"/>
              <w:snapToGrid w:val="0"/>
              <w:spacing w:line="240" w:lineRule="auto"/>
              <w:ind w:firstLine="0" w:firstLineChars="0"/>
              <w:jc w:val="center"/>
              <w:rPr>
                <w:rFonts w:hint="default" w:ascii="Times New Roman" w:hAnsi="Times New Roman" w:eastAsia="宋体" w:cs="Times New Roman"/>
                <w:color w:val="auto"/>
              </w:rPr>
            </w:pPr>
            <w:r>
              <w:rPr>
                <w:rFonts w:hint="default" w:ascii="Times New Roman" w:hAnsi="Times New Roman" w:eastAsia="宋体" w:cs="Times New Roman"/>
                <w:color w:val="auto"/>
              </w:rPr>
              <w:t>环境</w:t>
            </w:r>
          </w:p>
          <w:p>
            <w:pPr>
              <w:widowControl/>
              <w:adjustRightInd w:val="0"/>
              <w:snapToGrid w:val="0"/>
              <w:spacing w:line="240" w:lineRule="auto"/>
              <w:ind w:firstLine="0" w:firstLineChars="0"/>
              <w:jc w:val="center"/>
              <w:rPr>
                <w:rFonts w:hint="default" w:ascii="Times New Roman" w:hAnsi="Times New Roman" w:eastAsia="宋体" w:cs="Times New Roman"/>
                <w:color w:val="auto"/>
              </w:rPr>
            </w:pPr>
            <w:r>
              <w:rPr>
                <w:rFonts w:hint="default" w:ascii="Times New Roman" w:hAnsi="Times New Roman" w:eastAsia="宋体" w:cs="Times New Roman"/>
                <w:color w:val="auto"/>
              </w:rPr>
              <w:t>质量</w:t>
            </w:r>
          </w:p>
          <w:p>
            <w:pPr>
              <w:widowControl/>
              <w:adjustRightInd w:val="0"/>
              <w:snapToGrid w:val="0"/>
              <w:spacing w:line="240" w:lineRule="auto"/>
              <w:ind w:firstLine="0" w:firstLineChars="0"/>
              <w:jc w:val="center"/>
              <w:rPr>
                <w:rFonts w:hint="default" w:ascii="Times New Roman" w:hAnsi="Times New Roman" w:eastAsia="宋体" w:cs="Times New Roman"/>
                <w:color w:val="auto"/>
                <w:kern w:val="0"/>
                <w:sz w:val="32"/>
              </w:rPr>
            </w:pPr>
            <w:r>
              <w:rPr>
                <w:rFonts w:hint="default" w:ascii="Times New Roman" w:hAnsi="Times New Roman" w:eastAsia="宋体" w:cs="Times New Roman"/>
                <w:color w:val="auto"/>
              </w:rPr>
              <w:t>现状</w:t>
            </w:r>
          </w:p>
        </w:tc>
        <w:tc>
          <w:tcPr>
            <w:tcW w:w="8565" w:type="dxa"/>
            <w:vAlign w:val="center"/>
          </w:tcPr>
          <w:p>
            <w:pPr>
              <w:keepNext w:val="0"/>
              <w:keepLines w:val="0"/>
              <w:pageBreakBefore w:val="0"/>
              <w:widowControl w:val="0"/>
              <w:kinsoku/>
              <w:wordWrap/>
              <w:overflowPunct/>
              <w:autoSpaceDE/>
              <w:autoSpaceDN/>
              <w:bidi w:val="0"/>
              <w:adjustRightInd/>
              <w:snapToGrid/>
              <w:spacing w:line="420" w:lineRule="exact"/>
              <w:ind w:left="0" w:leftChars="0" w:firstLine="0" w:firstLineChars="0"/>
              <w:textAlignment w:val="auto"/>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lang w:val="en-US" w:eastAsia="zh-CN"/>
              </w:rPr>
              <w:t>1、</w:t>
            </w:r>
            <w:r>
              <w:rPr>
                <w:rFonts w:hint="default" w:ascii="Times New Roman" w:hAnsi="Times New Roman" w:eastAsia="宋体" w:cs="Times New Roman"/>
                <w:b/>
                <w:bCs/>
                <w:color w:val="auto"/>
                <w:sz w:val="21"/>
                <w:szCs w:val="21"/>
              </w:rPr>
              <w:t>大气环境质量现状</w:t>
            </w:r>
          </w:p>
          <w:p>
            <w:pPr>
              <w:keepNext w:val="0"/>
              <w:keepLines w:val="0"/>
              <w:pageBreakBefore w:val="0"/>
              <w:widowControl w:val="0"/>
              <w:suppressAutoHyphens/>
              <w:kinsoku/>
              <w:wordWrap/>
              <w:overflowPunct/>
              <w:topLinePunct/>
              <w:autoSpaceDE/>
              <w:autoSpaceDN/>
              <w:bidi w:val="0"/>
              <w:adjustRightInd/>
              <w:snapToGrid/>
              <w:spacing w:line="420" w:lineRule="exact"/>
              <w:ind w:firstLine="420" w:firstLineChars="20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（1）空气质量达标区判定</w:t>
            </w:r>
          </w:p>
          <w:p>
            <w:pPr>
              <w:keepNext w:val="0"/>
              <w:keepLines w:val="0"/>
              <w:pageBreakBefore w:val="0"/>
              <w:widowControl w:val="0"/>
              <w:kinsoku/>
              <w:wordWrap/>
              <w:overflowPunct/>
              <w:autoSpaceDE/>
              <w:autoSpaceDN/>
              <w:bidi w:val="0"/>
              <w:adjustRightInd/>
              <w:snapToGrid/>
              <w:spacing w:line="420" w:lineRule="exact"/>
              <w:ind w:firstLine="420" w:firstLineChars="20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根据唐山市生态环境局发布的《202</w:t>
            </w:r>
            <w:r>
              <w:rPr>
                <w:rFonts w:hint="default" w:ascii="Times New Roman" w:hAnsi="Times New Roman" w:eastAsia="宋体" w:cs="Times New Roman"/>
                <w:color w:val="auto"/>
                <w:sz w:val="21"/>
                <w:szCs w:val="21"/>
                <w:lang w:val="en-US" w:eastAsia="zh-CN"/>
              </w:rPr>
              <w:t>2</w:t>
            </w:r>
            <w:r>
              <w:rPr>
                <w:rFonts w:hint="default" w:ascii="Times New Roman" w:hAnsi="Times New Roman" w:eastAsia="宋体" w:cs="Times New Roman"/>
                <w:color w:val="auto"/>
                <w:sz w:val="21"/>
                <w:szCs w:val="21"/>
              </w:rPr>
              <w:t>年唐山市环境状况公报》显示，2022年全市优良天数275天，同比增加19天，优良天数比例为75.3%，同比提高5.2个百分点。重度污染以上天数3天，占比0.8%，同比减少5天。全市空气质量综合指数4.47，同比下降10.6%。全市细颗粒物（PM</w:t>
            </w:r>
            <w:r>
              <w:rPr>
                <w:rFonts w:hint="default" w:ascii="Times New Roman" w:hAnsi="Times New Roman" w:eastAsia="宋体" w:cs="Times New Roman"/>
                <w:color w:val="auto"/>
                <w:sz w:val="21"/>
                <w:szCs w:val="21"/>
                <w:vertAlign w:val="subscript"/>
              </w:rPr>
              <w:t>2.5</w:t>
            </w:r>
            <w:r>
              <w:rPr>
                <w:rFonts w:hint="default" w:ascii="Times New Roman" w:hAnsi="Times New Roman" w:eastAsia="宋体" w:cs="Times New Roman"/>
                <w:color w:val="auto"/>
                <w:sz w:val="21"/>
                <w:szCs w:val="21"/>
              </w:rPr>
              <w:t>）年均浓度为37μg/m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，可吸入颗粒物（PM</w:t>
            </w:r>
            <w:r>
              <w:rPr>
                <w:rFonts w:hint="default" w:ascii="Times New Roman" w:hAnsi="Times New Roman" w:eastAsia="宋体" w:cs="Times New Roman"/>
                <w:color w:val="auto"/>
                <w:sz w:val="21"/>
                <w:szCs w:val="21"/>
                <w:vertAlign w:val="subscript"/>
              </w:rPr>
              <w:t>10</w:t>
            </w:r>
            <w:r>
              <w:rPr>
                <w:rFonts w:hint="default" w:ascii="Times New Roman" w:hAnsi="Times New Roman" w:eastAsia="宋体" w:cs="Times New Roman"/>
                <w:color w:val="auto"/>
                <w:sz w:val="21"/>
                <w:szCs w:val="21"/>
              </w:rPr>
              <w:t>）年均浓度为67μg/m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，二氧化硫（SO</w:t>
            </w:r>
            <w:r>
              <w:rPr>
                <w:rFonts w:hint="default" w:ascii="Times New Roman" w:hAnsi="Times New Roman" w:eastAsia="宋体" w:cs="Times New Roman"/>
                <w:color w:val="auto"/>
                <w:sz w:val="21"/>
                <w:szCs w:val="21"/>
                <w:vertAlign w:val="subscript"/>
              </w:rPr>
              <w:t>2</w:t>
            </w:r>
            <w:r>
              <w:rPr>
                <w:rFonts w:hint="default" w:ascii="Times New Roman" w:hAnsi="Times New Roman" w:eastAsia="宋体" w:cs="Times New Roman"/>
                <w:color w:val="auto"/>
                <w:sz w:val="21"/>
                <w:szCs w:val="21"/>
              </w:rPr>
              <w:t>）年均浓度为8μg/m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，二氧化氮（NO</w:t>
            </w:r>
            <w:r>
              <w:rPr>
                <w:rFonts w:hint="default" w:ascii="Times New Roman" w:hAnsi="Times New Roman" w:eastAsia="宋体" w:cs="Times New Roman"/>
                <w:color w:val="auto"/>
                <w:sz w:val="21"/>
                <w:szCs w:val="21"/>
                <w:vertAlign w:val="subscript"/>
              </w:rPr>
              <w:t>2</w:t>
            </w:r>
            <w:r>
              <w:rPr>
                <w:rFonts w:hint="default" w:ascii="Times New Roman" w:hAnsi="Times New Roman" w:eastAsia="宋体" w:cs="Times New Roman"/>
                <w:color w:val="auto"/>
                <w:sz w:val="21"/>
                <w:szCs w:val="21"/>
              </w:rPr>
              <w:t>）年均浓度为32μg/m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，一氧化碳（CO）日均值第95百分位浓度平均为1.5mg/m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，臭氧（O</w:t>
            </w:r>
            <w:r>
              <w:rPr>
                <w:rFonts w:hint="default" w:ascii="Times New Roman" w:hAnsi="Times New Roman" w:eastAsia="宋体" w:cs="Times New Roman"/>
                <w:color w:val="auto"/>
                <w:sz w:val="21"/>
                <w:szCs w:val="21"/>
                <w:vertAlign w:val="subscript"/>
              </w:rPr>
              <w:t>3</w:t>
            </w:r>
            <w:r>
              <w:rPr>
                <w:rFonts w:hint="default" w:ascii="Times New Roman" w:hAnsi="Times New Roman" w:eastAsia="宋体" w:cs="Times New Roman"/>
                <w:color w:val="auto"/>
                <w:sz w:val="21"/>
                <w:szCs w:val="21"/>
              </w:rPr>
              <w:t>）日最大8小时平均第90百分位浓度平均为182μg/m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。具体情况见下表。</w:t>
            </w:r>
          </w:p>
          <w:p>
            <w:pPr>
              <w:pStyle w:val="73"/>
              <w:keepNext w:val="0"/>
              <w:keepLines w:val="0"/>
              <w:pageBreakBefore w:val="0"/>
              <w:widowControl w:val="0"/>
              <w:kinsoku/>
              <w:wordWrap/>
              <w:overflowPunct/>
              <w:autoSpaceDE/>
              <w:autoSpaceDN/>
              <w:bidi w:val="0"/>
              <w:adjustRightInd/>
              <w:snapToGrid/>
              <w:spacing w:before="0" w:beforeAutospacing="0" w:after="0" w:afterAutospacing="0" w:line="420" w:lineRule="exact"/>
              <w:jc w:val="center"/>
              <w:textAlignment w:val="auto"/>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表</w:t>
            </w:r>
            <w:r>
              <w:rPr>
                <w:rFonts w:hint="eastAsia" w:ascii="Times New Roman" w:hAnsi="Times New Roman" w:cs="Times New Roman"/>
                <w:b/>
                <w:bCs/>
                <w:color w:val="auto"/>
                <w:sz w:val="21"/>
                <w:szCs w:val="21"/>
                <w:lang w:val="en-US" w:eastAsia="zh-CN"/>
              </w:rPr>
              <w:t>1</w:t>
            </w:r>
            <w:r>
              <w:rPr>
                <w:rFonts w:hint="default" w:ascii="Times New Roman" w:hAnsi="Times New Roman" w:eastAsia="宋体" w:cs="Times New Roman"/>
                <w:b/>
                <w:bCs/>
                <w:color w:val="auto"/>
                <w:sz w:val="21"/>
                <w:szCs w:val="21"/>
              </w:rPr>
              <w:t>-1    区域环境空气质量现状评价表</w:t>
            </w:r>
          </w:p>
          <w:tbl>
            <w:tblPr>
              <w:tblStyle w:val="79"/>
              <w:tblW w:w="4998" w:type="pct"/>
              <w:jc w:val="center"/>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FFFFFF"/>
              <w:tblLayout w:type="fixed"/>
              <w:tblCellMar>
                <w:top w:w="0" w:type="dxa"/>
                <w:left w:w="30" w:type="dxa"/>
                <w:bottom w:w="0" w:type="dxa"/>
                <w:right w:w="30" w:type="dxa"/>
              </w:tblCellMar>
            </w:tblPr>
            <w:tblGrid>
              <w:gridCol w:w="1284"/>
              <w:gridCol w:w="951"/>
              <w:gridCol w:w="1014"/>
              <w:gridCol w:w="920"/>
              <w:gridCol w:w="1069"/>
              <w:gridCol w:w="966"/>
              <w:gridCol w:w="2143"/>
            </w:tblGrid>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FFFFFF"/>
                <w:tblCellMar>
                  <w:top w:w="0" w:type="dxa"/>
                  <w:left w:w="30" w:type="dxa"/>
                  <w:bottom w:w="0" w:type="dxa"/>
                  <w:right w:w="30" w:type="dxa"/>
                </w:tblCellMar>
              </w:tblPrEx>
              <w:trPr>
                <w:trHeight w:val="330" w:hRule="atLeast"/>
                <w:jc w:val="center"/>
              </w:trPr>
              <w:tc>
                <w:tcPr>
                  <w:tcW w:w="769"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指标</w:t>
                  </w:r>
                </w:p>
              </w:tc>
              <w:tc>
                <w:tcPr>
                  <w:tcW w:w="569"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SO</w:t>
                  </w:r>
                  <w:r>
                    <w:rPr>
                      <w:rFonts w:hint="default" w:ascii="Times New Roman" w:hAnsi="Times New Roman" w:eastAsia="宋体" w:cs="Times New Roman"/>
                      <w:color w:val="auto"/>
                      <w:sz w:val="21"/>
                      <w:szCs w:val="21"/>
                      <w:vertAlign w:val="subscript"/>
                    </w:rPr>
                    <w:t>2</w:t>
                  </w:r>
                </w:p>
              </w:tc>
              <w:tc>
                <w:tcPr>
                  <w:tcW w:w="607"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NO</w:t>
                  </w:r>
                  <w:r>
                    <w:rPr>
                      <w:rFonts w:hint="default" w:ascii="Times New Roman" w:hAnsi="Times New Roman" w:eastAsia="宋体" w:cs="Times New Roman"/>
                      <w:color w:val="auto"/>
                      <w:sz w:val="21"/>
                      <w:szCs w:val="21"/>
                      <w:vertAlign w:val="subscript"/>
                    </w:rPr>
                    <w:t>2</w:t>
                  </w:r>
                </w:p>
              </w:tc>
              <w:tc>
                <w:tcPr>
                  <w:tcW w:w="551"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PM</w:t>
                  </w:r>
                  <w:r>
                    <w:rPr>
                      <w:rFonts w:hint="default" w:ascii="Times New Roman" w:hAnsi="Times New Roman" w:eastAsia="宋体" w:cs="Times New Roman"/>
                      <w:color w:val="auto"/>
                      <w:sz w:val="21"/>
                      <w:szCs w:val="21"/>
                      <w:vertAlign w:val="subscript"/>
                    </w:rPr>
                    <w:t>10</w:t>
                  </w:r>
                </w:p>
              </w:tc>
              <w:tc>
                <w:tcPr>
                  <w:tcW w:w="640"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PM</w:t>
                  </w:r>
                  <w:r>
                    <w:rPr>
                      <w:rFonts w:hint="default" w:ascii="Times New Roman" w:hAnsi="Times New Roman" w:eastAsia="宋体" w:cs="Times New Roman"/>
                      <w:color w:val="auto"/>
                      <w:sz w:val="21"/>
                      <w:szCs w:val="21"/>
                      <w:vertAlign w:val="subscript"/>
                    </w:rPr>
                    <w:t>2.5</w:t>
                  </w:r>
                </w:p>
              </w:tc>
              <w:tc>
                <w:tcPr>
                  <w:tcW w:w="578"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CO</w:t>
                  </w:r>
                </w:p>
              </w:tc>
              <w:tc>
                <w:tcPr>
                  <w:tcW w:w="1283"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O</w:t>
                  </w:r>
                  <w:r>
                    <w:rPr>
                      <w:rFonts w:hint="default" w:ascii="Times New Roman" w:hAnsi="Times New Roman" w:eastAsia="宋体" w:cs="Times New Roman"/>
                      <w:color w:val="auto"/>
                      <w:sz w:val="21"/>
                      <w:szCs w:val="21"/>
                      <w:vertAlign w:val="subscript"/>
                    </w:rPr>
                    <w:t>3</w:t>
                  </w:r>
                  <w:r>
                    <w:rPr>
                      <w:rFonts w:hint="default" w:ascii="Times New Roman" w:hAnsi="Times New Roman" w:eastAsia="宋体" w:cs="Times New Roman"/>
                      <w:color w:val="auto"/>
                      <w:sz w:val="21"/>
                      <w:szCs w:val="21"/>
                    </w:rPr>
                    <w:t>（日最大8小时平均）</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30" w:type="dxa"/>
                  <w:bottom w:w="0" w:type="dxa"/>
                  <w:right w:w="30" w:type="dxa"/>
                </w:tblCellMar>
              </w:tblPrEx>
              <w:trPr>
                <w:trHeight w:val="382" w:hRule="atLeast"/>
                <w:jc w:val="center"/>
              </w:trPr>
              <w:tc>
                <w:tcPr>
                  <w:tcW w:w="769"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2022年值</w:t>
                  </w:r>
                </w:p>
              </w:tc>
              <w:tc>
                <w:tcPr>
                  <w:tcW w:w="569"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8</w:t>
                  </w:r>
                </w:p>
              </w:tc>
              <w:tc>
                <w:tcPr>
                  <w:tcW w:w="607"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32</w:t>
                  </w:r>
                </w:p>
              </w:tc>
              <w:tc>
                <w:tcPr>
                  <w:tcW w:w="551"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67</w:t>
                  </w:r>
                </w:p>
              </w:tc>
              <w:tc>
                <w:tcPr>
                  <w:tcW w:w="640"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37</w:t>
                  </w:r>
                </w:p>
              </w:tc>
              <w:tc>
                <w:tcPr>
                  <w:tcW w:w="578"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1500</w:t>
                  </w:r>
                </w:p>
              </w:tc>
              <w:tc>
                <w:tcPr>
                  <w:tcW w:w="1283"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182</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30" w:type="dxa"/>
                  <w:bottom w:w="0" w:type="dxa"/>
                  <w:right w:w="30" w:type="dxa"/>
                </w:tblCellMar>
              </w:tblPrEx>
              <w:trPr>
                <w:trHeight w:val="382" w:hRule="atLeast"/>
                <w:jc w:val="center"/>
              </w:trPr>
              <w:tc>
                <w:tcPr>
                  <w:tcW w:w="769"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年均值标准</w:t>
                  </w:r>
                </w:p>
              </w:tc>
              <w:tc>
                <w:tcPr>
                  <w:tcW w:w="569"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60</w:t>
                  </w:r>
                </w:p>
              </w:tc>
              <w:tc>
                <w:tcPr>
                  <w:tcW w:w="607"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40</w:t>
                  </w:r>
                </w:p>
              </w:tc>
              <w:tc>
                <w:tcPr>
                  <w:tcW w:w="551"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70</w:t>
                  </w:r>
                </w:p>
              </w:tc>
              <w:tc>
                <w:tcPr>
                  <w:tcW w:w="640"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35</w:t>
                  </w:r>
                </w:p>
              </w:tc>
              <w:tc>
                <w:tcPr>
                  <w:tcW w:w="578"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w:t>
                  </w:r>
                </w:p>
              </w:tc>
              <w:tc>
                <w:tcPr>
                  <w:tcW w:w="1283"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FFFFFF"/>
                <w:tblCellMar>
                  <w:top w:w="0" w:type="dxa"/>
                  <w:left w:w="30" w:type="dxa"/>
                  <w:bottom w:w="0" w:type="dxa"/>
                  <w:right w:w="30" w:type="dxa"/>
                </w:tblCellMar>
              </w:tblPrEx>
              <w:trPr>
                <w:trHeight w:val="382" w:hRule="atLeast"/>
                <w:jc w:val="center"/>
              </w:trPr>
              <w:tc>
                <w:tcPr>
                  <w:tcW w:w="769"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日均值标准</w:t>
                  </w:r>
                </w:p>
              </w:tc>
              <w:tc>
                <w:tcPr>
                  <w:tcW w:w="569"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150</w:t>
                  </w:r>
                </w:p>
              </w:tc>
              <w:tc>
                <w:tcPr>
                  <w:tcW w:w="607"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80</w:t>
                  </w:r>
                </w:p>
              </w:tc>
              <w:tc>
                <w:tcPr>
                  <w:tcW w:w="551"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150</w:t>
                  </w:r>
                </w:p>
              </w:tc>
              <w:tc>
                <w:tcPr>
                  <w:tcW w:w="640"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75</w:t>
                  </w:r>
                </w:p>
              </w:tc>
              <w:tc>
                <w:tcPr>
                  <w:tcW w:w="578"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4000</w:t>
                  </w:r>
                </w:p>
              </w:tc>
              <w:tc>
                <w:tcPr>
                  <w:tcW w:w="1283"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160</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30" w:type="dxa"/>
                  <w:bottom w:w="0" w:type="dxa"/>
                  <w:right w:w="30" w:type="dxa"/>
                </w:tblCellMar>
              </w:tblPrEx>
              <w:trPr>
                <w:trHeight w:val="382" w:hRule="atLeast"/>
                <w:jc w:val="center"/>
              </w:trPr>
              <w:tc>
                <w:tcPr>
                  <w:tcW w:w="769"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达标情况</w:t>
                  </w:r>
                </w:p>
              </w:tc>
              <w:tc>
                <w:tcPr>
                  <w:tcW w:w="569"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达标</w:t>
                  </w:r>
                </w:p>
              </w:tc>
              <w:tc>
                <w:tcPr>
                  <w:tcW w:w="607"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达标</w:t>
                  </w:r>
                </w:p>
              </w:tc>
              <w:tc>
                <w:tcPr>
                  <w:tcW w:w="551"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达标</w:t>
                  </w:r>
                </w:p>
              </w:tc>
              <w:tc>
                <w:tcPr>
                  <w:tcW w:w="640"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超标</w:t>
                  </w:r>
                </w:p>
              </w:tc>
              <w:tc>
                <w:tcPr>
                  <w:tcW w:w="578"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达标</w:t>
                  </w:r>
                </w:p>
              </w:tc>
              <w:tc>
                <w:tcPr>
                  <w:tcW w:w="1283"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超标</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FFFFFF"/>
                <w:tblCellMar>
                  <w:top w:w="0" w:type="dxa"/>
                  <w:left w:w="30" w:type="dxa"/>
                  <w:bottom w:w="0" w:type="dxa"/>
                  <w:right w:w="30" w:type="dxa"/>
                </w:tblCellMar>
              </w:tblPrEx>
              <w:trPr>
                <w:trHeight w:val="325" w:hRule="atLeast"/>
                <w:jc w:val="center"/>
              </w:trPr>
              <w:tc>
                <w:tcPr>
                  <w:tcW w:w="769"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与上年相比</w:t>
                  </w:r>
                </w:p>
              </w:tc>
              <w:tc>
                <w:tcPr>
                  <w:tcW w:w="569"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-20.0%</w:t>
                  </w:r>
                </w:p>
              </w:tc>
              <w:tc>
                <w:tcPr>
                  <w:tcW w:w="607"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-17.9%</w:t>
                  </w:r>
                </w:p>
              </w:tc>
              <w:tc>
                <w:tcPr>
                  <w:tcW w:w="551"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-15.2%</w:t>
                  </w:r>
                </w:p>
              </w:tc>
              <w:tc>
                <w:tcPr>
                  <w:tcW w:w="640"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-14.0%</w:t>
                  </w:r>
                </w:p>
              </w:tc>
              <w:tc>
                <w:tcPr>
                  <w:tcW w:w="578"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-21.1%</w:t>
                  </w:r>
                </w:p>
              </w:tc>
              <w:tc>
                <w:tcPr>
                  <w:tcW w:w="1283"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+13.0%</w:t>
                  </w:r>
                </w:p>
              </w:tc>
            </w:tr>
          </w:tbl>
          <w:p>
            <w:pPr>
              <w:keepNext w:val="0"/>
              <w:keepLines w:val="0"/>
              <w:pageBreakBefore w:val="0"/>
              <w:shd w:val="clear" w:color="auto" w:fill="FFFFFF"/>
              <w:kinsoku/>
              <w:wordWrap/>
              <w:overflowPunct/>
              <w:topLinePunct w:val="0"/>
              <w:autoSpaceDE/>
              <w:autoSpaceDN/>
              <w:bidi w:val="0"/>
              <w:adjustRightInd/>
              <w:snapToGrid/>
              <w:spacing w:line="420" w:lineRule="exact"/>
              <w:ind w:right="240" w:rightChars="100" w:firstLine="420" w:firstLineChars="20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由上表可知，本项目所在区域CO日均浓度值、PM</w:t>
            </w:r>
            <w:r>
              <w:rPr>
                <w:rFonts w:hint="default" w:ascii="Times New Roman" w:hAnsi="Times New Roman" w:eastAsia="宋体" w:cs="Times New Roman"/>
                <w:color w:val="auto"/>
                <w:sz w:val="21"/>
                <w:szCs w:val="21"/>
                <w:vertAlign w:val="subscript"/>
              </w:rPr>
              <w:t>10</w:t>
            </w:r>
            <w:r>
              <w:rPr>
                <w:rFonts w:hint="default" w:ascii="Times New Roman" w:hAnsi="Times New Roman" w:eastAsia="宋体" w:cs="Times New Roman"/>
                <w:color w:val="auto"/>
                <w:sz w:val="21"/>
                <w:szCs w:val="21"/>
              </w:rPr>
              <w:t>、SO</w:t>
            </w:r>
            <w:r>
              <w:rPr>
                <w:rFonts w:hint="default" w:ascii="Times New Roman" w:hAnsi="Times New Roman" w:eastAsia="宋体" w:cs="Times New Roman"/>
                <w:color w:val="auto"/>
                <w:sz w:val="21"/>
                <w:szCs w:val="21"/>
                <w:vertAlign w:val="subscript"/>
              </w:rPr>
              <w:t>2</w:t>
            </w:r>
            <w:r>
              <w:rPr>
                <w:rFonts w:hint="default" w:ascii="Times New Roman" w:hAnsi="Times New Roman" w:eastAsia="宋体" w:cs="Times New Roman"/>
                <w:color w:val="auto"/>
                <w:sz w:val="21"/>
                <w:szCs w:val="21"/>
              </w:rPr>
              <w:t>、NO</w:t>
            </w:r>
            <w:r>
              <w:rPr>
                <w:rFonts w:hint="default" w:ascii="Times New Roman" w:hAnsi="Times New Roman" w:eastAsia="宋体" w:cs="Times New Roman"/>
                <w:color w:val="auto"/>
                <w:sz w:val="21"/>
                <w:szCs w:val="21"/>
                <w:vertAlign w:val="subscript"/>
              </w:rPr>
              <w:t>2</w:t>
            </w:r>
            <w:r>
              <w:rPr>
                <w:rFonts w:hint="default" w:ascii="Times New Roman" w:hAnsi="Times New Roman" w:eastAsia="宋体" w:cs="Times New Roman"/>
                <w:color w:val="auto"/>
                <w:sz w:val="21"/>
                <w:szCs w:val="21"/>
              </w:rPr>
              <w:t>年均浓度值满足环境空气质量标准要求；PM</w:t>
            </w:r>
            <w:r>
              <w:rPr>
                <w:rFonts w:hint="default" w:ascii="Times New Roman" w:hAnsi="Times New Roman" w:eastAsia="宋体" w:cs="Times New Roman"/>
                <w:color w:val="auto"/>
                <w:sz w:val="21"/>
                <w:szCs w:val="21"/>
                <w:vertAlign w:val="subscript"/>
              </w:rPr>
              <w:t>2.5</w:t>
            </w:r>
            <w:r>
              <w:rPr>
                <w:rFonts w:hint="default" w:ascii="Times New Roman" w:hAnsi="Times New Roman" w:eastAsia="宋体" w:cs="Times New Roman"/>
                <w:color w:val="auto"/>
                <w:sz w:val="21"/>
                <w:szCs w:val="21"/>
              </w:rPr>
              <w:t>、O</w:t>
            </w:r>
            <w:r>
              <w:rPr>
                <w:rFonts w:hint="default" w:ascii="Times New Roman" w:hAnsi="Times New Roman" w:eastAsia="宋体" w:cs="Times New Roman"/>
                <w:color w:val="auto"/>
                <w:sz w:val="21"/>
                <w:szCs w:val="21"/>
                <w:vertAlign w:val="subscript"/>
              </w:rPr>
              <w:t>3</w:t>
            </w:r>
            <w:r>
              <w:rPr>
                <w:rFonts w:hint="default" w:ascii="Times New Roman" w:hAnsi="Times New Roman" w:eastAsia="宋体" w:cs="Times New Roman"/>
                <w:color w:val="auto"/>
                <w:sz w:val="21"/>
                <w:szCs w:val="21"/>
              </w:rPr>
              <w:t>浓度值超过环境空气质量标准要求。因此，项目所在区域属于不达标区。</w:t>
            </w:r>
          </w:p>
          <w:p>
            <w:pPr>
              <w:keepNext w:val="0"/>
              <w:keepLines w:val="0"/>
              <w:pageBreakBefore w:val="0"/>
              <w:widowControl/>
              <w:kinsoku/>
              <w:wordWrap/>
              <w:overflowPunct/>
              <w:topLinePunct w:val="0"/>
              <w:autoSpaceDE/>
              <w:autoSpaceDN/>
              <w:bidi w:val="0"/>
              <w:adjustRightInd/>
              <w:snapToGrid/>
              <w:spacing w:line="420" w:lineRule="exact"/>
              <w:ind w:firstLine="420" w:firstLineChars="200"/>
              <w:jc w:val="left"/>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（2）基本污染物环境质量现状</w:t>
            </w:r>
          </w:p>
          <w:p>
            <w:pPr>
              <w:keepNext w:val="0"/>
              <w:keepLines w:val="0"/>
              <w:pageBreakBefore w:val="0"/>
              <w:kinsoku/>
              <w:wordWrap/>
              <w:overflowPunct/>
              <w:topLinePunct w:val="0"/>
              <w:autoSpaceDE/>
              <w:autoSpaceDN/>
              <w:bidi w:val="0"/>
              <w:adjustRightInd/>
              <w:snapToGrid/>
              <w:spacing w:line="420" w:lineRule="exact"/>
              <w:ind w:firstLine="420" w:firstLineChars="20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本项目基本染物环境质量现状数据使用唐山市生态环境局发布的《2022年唐山市环境状况公报》中对迁</w:t>
            </w:r>
            <w:r>
              <w:rPr>
                <w:rFonts w:hint="eastAsia" w:cs="Times New Roman"/>
                <w:color w:val="auto"/>
                <w:sz w:val="21"/>
                <w:szCs w:val="21"/>
                <w:lang w:eastAsia="zh-CN"/>
              </w:rPr>
              <w:t>安市</w:t>
            </w:r>
            <w:r>
              <w:rPr>
                <w:rFonts w:hint="default" w:ascii="Times New Roman" w:hAnsi="Times New Roman" w:eastAsia="宋体" w:cs="Times New Roman"/>
                <w:color w:val="auto"/>
                <w:sz w:val="21"/>
                <w:szCs w:val="21"/>
              </w:rPr>
              <w:t>的监测数据，具体情况见下表</w:t>
            </w:r>
            <w:r>
              <w:rPr>
                <w:rFonts w:hint="eastAsia" w:cs="Times New Roman"/>
                <w:color w:val="auto"/>
                <w:sz w:val="21"/>
                <w:szCs w:val="21"/>
                <w:lang w:val="en-US" w:eastAsia="zh-CN"/>
              </w:rPr>
              <w:t>1</w:t>
            </w:r>
            <w:r>
              <w:rPr>
                <w:rFonts w:hint="default" w:ascii="Times New Roman" w:hAnsi="Times New Roman" w:eastAsia="宋体" w:cs="Times New Roman"/>
                <w:color w:val="auto"/>
                <w:sz w:val="21"/>
                <w:szCs w:val="21"/>
              </w:rPr>
              <w:t>-2。</w:t>
            </w:r>
          </w:p>
          <w:p>
            <w:pPr>
              <w:keepNext w:val="0"/>
              <w:keepLines w:val="0"/>
              <w:pageBreakBefore w:val="0"/>
              <w:kinsoku/>
              <w:wordWrap/>
              <w:overflowPunct/>
              <w:topLinePunct w:val="0"/>
              <w:autoSpaceDE/>
              <w:autoSpaceDN/>
              <w:bidi w:val="0"/>
              <w:adjustRightInd/>
              <w:snapToGrid/>
              <w:spacing w:line="420" w:lineRule="exact"/>
              <w:ind w:firstLine="422" w:firstLineChars="200"/>
              <w:jc w:val="center"/>
              <w:textAlignment w:val="auto"/>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表</w:t>
            </w:r>
            <w:r>
              <w:rPr>
                <w:rFonts w:hint="eastAsia" w:cs="Times New Roman"/>
                <w:b/>
                <w:bCs/>
                <w:color w:val="auto"/>
                <w:sz w:val="21"/>
                <w:szCs w:val="21"/>
                <w:lang w:val="en-US" w:eastAsia="zh-CN"/>
              </w:rPr>
              <w:t>1</w:t>
            </w:r>
            <w:r>
              <w:rPr>
                <w:rFonts w:hint="default" w:ascii="Times New Roman" w:hAnsi="Times New Roman" w:eastAsia="宋体" w:cs="Times New Roman"/>
                <w:b/>
                <w:bCs/>
                <w:color w:val="auto"/>
                <w:sz w:val="21"/>
                <w:szCs w:val="21"/>
              </w:rPr>
              <w:t>-2  2022年迁</w:t>
            </w:r>
            <w:r>
              <w:rPr>
                <w:rFonts w:hint="default" w:ascii="Times New Roman" w:hAnsi="Times New Roman" w:eastAsia="宋体" w:cs="Times New Roman"/>
                <w:b/>
                <w:bCs/>
                <w:color w:val="auto"/>
                <w:sz w:val="21"/>
                <w:szCs w:val="21"/>
                <w:lang w:eastAsia="zh-CN"/>
              </w:rPr>
              <w:t>安市</w:t>
            </w:r>
            <w:r>
              <w:rPr>
                <w:rFonts w:hint="default" w:ascii="Times New Roman" w:hAnsi="Times New Roman" w:eastAsia="宋体" w:cs="Times New Roman"/>
                <w:b/>
                <w:bCs/>
                <w:color w:val="auto"/>
                <w:sz w:val="21"/>
                <w:szCs w:val="21"/>
              </w:rPr>
              <w:t>环境空气质量年均浓度值情况一览表</w:t>
            </w:r>
          </w:p>
          <w:tbl>
            <w:tblPr>
              <w:tblStyle w:val="79"/>
              <w:tblW w:w="4998" w:type="pct"/>
              <w:jc w:val="center"/>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FFFFFF"/>
              <w:tblLayout w:type="fixed"/>
              <w:tblCellMar>
                <w:top w:w="0" w:type="dxa"/>
                <w:left w:w="30" w:type="dxa"/>
                <w:bottom w:w="0" w:type="dxa"/>
                <w:right w:w="30" w:type="dxa"/>
              </w:tblCellMar>
            </w:tblPr>
            <w:tblGrid>
              <w:gridCol w:w="1284"/>
              <w:gridCol w:w="951"/>
              <w:gridCol w:w="1014"/>
              <w:gridCol w:w="920"/>
              <w:gridCol w:w="1069"/>
              <w:gridCol w:w="966"/>
              <w:gridCol w:w="2143"/>
            </w:tblGrid>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FFFFFF"/>
                <w:tblCellMar>
                  <w:top w:w="0" w:type="dxa"/>
                  <w:left w:w="30" w:type="dxa"/>
                  <w:bottom w:w="0" w:type="dxa"/>
                  <w:right w:w="30" w:type="dxa"/>
                </w:tblCellMar>
              </w:tblPrEx>
              <w:trPr>
                <w:trHeight w:val="330" w:hRule="atLeast"/>
                <w:jc w:val="center"/>
              </w:trPr>
              <w:tc>
                <w:tcPr>
                  <w:tcW w:w="769"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指标</w:t>
                  </w:r>
                </w:p>
              </w:tc>
              <w:tc>
                <w:tcPr>
                  <w:tcW w:w="569"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SO</w:t>
                  </w:r>
                  <w:r>
                    <w:rPr>
                      <w:rFonts w:hint="default" w:ascii="Times New Roman" w:hAnsi="Times New Roman" w:eastAsia="宋体" w:cs="Times New Roman"/>
                      <w:color w:val="auto"/>
                      <w:sz w:val="21"/>
                      <w:szCs w:val="21"/>
                      <w:vertAlign w:val="subscript"/>
                    </w:rPr>
                    <w:t>2</w:t>
                  </w:r>
                </w:p>
              </w:tc>
              <w:tc>
                <w:tcPr>
                  <w:tcW w:w="607"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NO</w:t>
                  </w:r>
                  <w:r>
                    <w:rPr>
                      <w:rFonts w:hint="default" w:ascii="Times New Roman" w:hAnsi="Times New Roman" w:eastAsia="宋体" w:cs="Times New Roman"/>
                      <w:color w:val="auto"/>
                      <w:sz w:val="21"/>
                      <w:szCs w:val="21"/>
                      <w:vertAlign w:val="subscript"/>
                    </w:rPr>
                    <w:t>2</w:t>
                  </w:r>
                </w:p>
              </w:tc>
              <w:tc>
                <w:tcPr>
                  <w:tcW w:w="551"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PM</w:t>
                  </w:r>
                  <w:r>
                    <w:rPr>
                      <w:rFonts w:hint="default" w:ascii="Times New Roman" w:hAnsi="Times New Roman" w:eastAsia="宋体" w:cs="Times New Roman"/>
                      <w:color w:val="auto"/>
                      <w:sz w:val="21"/>
                      <w:szCs w:val="21"/>
                      <w:vertAlign w:val="subscript"/>
                    </w:rPr>
                    <w:t>10</w:t>
                  </w:r>
                </w:p>
              </w:tc>
              <w:tc>
                <w:tcPr>
                  <w:tcW w:w="640"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PM</w:t>
                  </w:r>
                  <w:r>
                    <w:rPr>
                      <w:rFonts w:hint="default" w:ascii="Times New Roman" w:hAnsi="Times New Roman" w:eastAsia="宋体" w:cs="Times New Roman"/>
                      <w:color w:val="auto"/>
                      <w:sz w:val="21"/>
                      <w:szCs w:val="21"/>
                      <w:vertAlign w:val="subscript"/>
                    </w:rPr>
                    <w:t>2.5</w:t>
                  </w:r>
                </w:p>
              </w:tc>
              <w:tc>
                <w:tcPr>
                  <w:tcW w:w="578"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CO</w:t>
                  </w:r>
                </w:p>
              </w:tc>
              <w:tc>
                <w:tcPr>
                  <w:tcW w:w="1283"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O</w:t>
                  </w:r>
                  <w:r>
                    <w:rPr>
                      <w:rFonts w:hint="default" w:ascii="Times New Roman" w:hAnsi="Times New Roman" w:eastAsia="宋体" w:cs="Times New Roman"/>
                      <w:color w:val="auto"/>
                      <w:sz w:val="21"/>
                      <w:szCs w:val="21"/>
                      <w:vertAlign w:val="subscript"/>
                    </w:rPr>
                    <w:t>3</w:t>
                  </w:r>
                  <w:r>
                    <w:rPr>
                      <w:rFonts w:hint="default" w:ascii="Times New Roman" w:hAnsi="Times New Roman" w:eastAsia="宋体" w:cs="Times New Roman"/>
                      <w:color w:val="auto"/>
                      <w:sz w:val="21"/>
                      <w:szCs w:val="21"/>
                    </w:rPr>
                    <w:t>（日最大8小时平均）</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30" w:type="dxa"/>
                  <w:bottom w:w="0" w:type="dxa"/>
                  <w:right w:w="30" w:type="dxa"/>
                </w:tblCellMar>
              </w:tblPrEx>
              <w:trPr>
                <w:trHeight w:val="382" w:hRule="atLeast"/>
                <w:jc w:val="center"/>
              </w:trPr>
              <w:tc>
                <w:tcPr>
                  <w:tcW w:w="769"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2022年值</w:t>
                  </w:r>
                </w:p>
              </w:tc>
              <w:tc>
                <w:tcPr>
                  <w:tcW w:w="569"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12</w:t>
                  </w:r>
                </w:p>
              </w:tc>
              <w:tc>
                <w:tcPr>
                  <w:tcW w:w="607"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28</w:t>
                  </w:r>
                </w:p>
              </w:tc>
              <w:tc>
                <w:tcPr>
                  <w:tcW w:w="551"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64</w:t>
                  </w:r>
                </w:p>
              </w:tc>
              <w:tc>
                <w:tcPr>
                  <w:tcW w:w="640"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26</w:t>
                  </w:r>
                </w:p>
              </w:tc>
              <w:tc>
                <w:tcPr>
                  <w:tcW w:w="578"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1.6</w:t>
                  </w:r>
                </w:p>
              </w:tc>
              <w:tc>
                <w:tcPr>
                  <w:tcW w:w="1283"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180</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30" w:type="dxa"/>
                  <w:bottom w:w="0" w:type="dxa"/>
                  <w:right w:w="30" w:type="dxa"/>
                </w:tblCellMar>
              </w:tblPrEx>
              <w:trPr>
                <w:trHeight w:val="382" w:hRule="atLeast"/>
                <w:jc w:val="center"/>
              </w:trPr>
              <w:tc>
                <w:tcPr>
                  <w:tcW w:w="769"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年均值标准</w:t>
                  </w:r>
                </w:p>
              </w:tc>
              <w:tc>
                <w:tcPr>
                  <w:tcW w:w="569"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60</w:t>
                  </w:r>
                </w:p>
              </w:tc>
              <w:tc>
                <w:tcPr>
                  <w:tcW w:w="607"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40</w:t>
                  </w:r>
                </w:p>
              </w:tc>
              <w:tc>
                <w:tcPr>
                  <w:tcW w:w="551"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70</w:t>
                  </w:r>
                </w:p>
              </w:tc>
              <w:tc>
                <w:tcPr>
                  <w:tcW w:w="640"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35</w:t>
                  </w:r>
                </w:p>
              </w:tc>
              <w:tc>
                <w:tcPr>
                  <w:tcW w:w="578"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w:t>
                  </w:r>
                </w:p>
              </w:tc>
              <w:tc>
                <w:tcPr>
                  <w:tcW w:w="1283"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FFFFFF"/>
                <w:tblCellMar>
                  <w:top w:w="0" w:type="dxa"/>
                  <w:left w:w="30" w:type="dxa"/>
                  <w:bottom w:w="0" w:type="dxa"/>
                  <w:right w:w="30" w:type="dxa"/>
                </w:tblCellMar>
              </w:tblPrEx>
              <w:trPr>
                <w:trHeight w:val="382" w:hRule="atLeast"/>
                <w:jc w:val="center"/>
              </w:trPr>
              <w:tc>
                <w:tcPr>
                  <w:tcW w:w="769"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日均值标准</w:t>
                  </w:r>
                </w:p>
              </w:tc>
              <w:tc>
                <w:tcPr>
                  <w:tcW w:w="569"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150</w:t>
                  </w:r>
                </w:p>
              </w:tc>
              <w:tc>
                <w:tcPr>
                  <w:tcW w:w="607"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80</w:t>
                  </w:r>
                </w:p>
              </w:tc>
              <w:tc>
                <w:tcPr>
                  <w:tcW w:w="551"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150</w:t>
                  </w:r>
                </w:p>
              </w:tc>
              <w:tc>
                <w:tcPr>
                  <w:tcW w:w="640"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75</w:t>
                  </w:r>
                </w:p>
              </w:tc>
              <w:tc>
                <w:tcPr>
                  <w:tcW w:w="578"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4000</w:t>
                  </w:r>
                </w:p>
              </w:tc>
              <w:tc>
                <w:tcPr>
                  <w:tcW w:w="1283"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160</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FFFFFF"/>
                <w:tblCellMar>
                  <w:top w:w="0" w:type="dxa"/>
                  <w:left w:w="30" w:type="dxa"/>
                  <w:bottom w:w="0" w:type="dxa"/>
                  <w:right w:w="30" w:type="dxa"/>
                </w:tblCellMar>
              </w:tblPrEx>
              <w:trPr>
                <w:trHeight w:val="382" w:hRule="atLeast"/>
                <w:jc w:val="center"/>
              </w:trPr>
              <w:tc>
                <w:tcPr>
                  <w:tcW w:w="769"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达标情况</w:t>
                  </w:r>
                </w:p>
              </w:tc>
              <w:tc>
                <w:tcPr>
                  <w:tcW w:w="569"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达标</w:t>
                  </w:r>
                </w:p>
              </w:tc>
              <w:tc>
                <w:tcPr>
                  <w:tcW w:w="607"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达标</w:t>
                  </w:r>
                </w:p>
              </w:tc>
              <w:tc>
                <w:tcPr>
                  <w:tcW w:w="551"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达标</w:t>
                  </w:r>
                </w:p>
              </w:tc>
              <w:tc>
                <w:tcPr>
                  <w:tcW w:w="640"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达标</w:t>
                  </w:r>
                </w:p>
              </w:tc>
              <w:tc>
                <w:tcPr>
                  <w:tcW w:w="578"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达标</w:t>
                  </w:r>
                </w:p>
              </w:tc>
              <w:tc>
                <w:tcPr>
                  <w:tcW w:w="1283"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超标</w:t>
                  </w:r>
                </w:p>
              </w:tc>
            </w:tr>
          </w:tbl>
          <w:p>
            <w:pPr>
              <w:pStyle w:val="1735"/>
              <w:spacing w:line="420" w:lineRule="exact"/>
              <w:ind w:firstLine="420" w:firstLineChars="200"/>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综合上述分析，SO</w:t>
            </w:r>
            <w:r>
              <w:rPr>
                <w:rFonts w:hint="default" w:ascii="Times New Roman" w:hAnsi="Times New Roman" w:eastAsia="宋体" w:cs="Times New Roman"/>
                <w:color w:val="auto"/>
                <w:sz w:val="21"/>
                <w:szCs w:val="21"/>
                <w:vertAlign w:val="subscript"/>
              </w:rPr>
              <w:t>2</w:t>
            </w:r>
            <w:r>
              <w:rPr>
                <w:rFonts w:hint="default" w:ascii="Times New Roman" w:hAnsi="Times New Roman" w:eastAsia="宋体" w:cs="Times New Roman"/>
                <w:color w:val="auto"/>
                <w:sz w:val="21"/>
                <w:szCs w:val="21"/>
              </w:rPr>
              <w:t>、NO</w:t>
            </w:r>
            <w:r>
              <w:rPr>
                <w:rFonts w:hint="default" w:ascii="Times New Roman" w:hAnsi="Times New Roman" w:eastAsia="宋体" w:cs="Times New Roman"/>
                <w:color w:val="auto"/>
                <w:sz w:val="21"/>
                <w:szCs w:val="21"/>
                <w:vertAlign w:val="subscript"/>
              </w:rPr>
              <w:t>2</w:t>
            </w:r>
            <w:r>
              <w:rPr>
                <w:rFonts w:hint="default" w:ascii="Times New Roman" w:hAnsi="Times New Roman" w:eastAsia="宋体" w:cs="Times New Roman"/>
                <w:color w:val="auto"/>
                <w:sz w:val="21"/>
                <w:szCs w:val="21"/>
              </w:rPr>
              <w:t>、PM</w:t>
            </w:r>
            <w:r>
              <w:rPr>
                <w:rFonts w:hint="default" w:ascii="Times New Roman" w:hAnsi="Times New Roman" w:eastAsia="宋体" w:cs="Times New Roman"/>
                <w:color w:val="auto"/>
                <w:sz w:val="21"/>
                <w:szCs w:val="21"/>
                <w:vertAlign w:val="subscript"/>
              </w:rPr>
              <w:t>2.5</w:t>
            </w: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rPr>
              <w:t>CO、</w:t>
            </w:r>
            <w:r>
              <w:rPr>
                <w:rFonts w:hint="default" w:ascii="Times New Roman" w:hAnsi="Times New Roman" w:eastAsia="宋体" w:cs="Times New Roman"/>
                <w:color w:val="auto"/>
                <w:sz w:val="21"/>
                <w:szCs w:val="21"/>
              </w:rPr>
              <w:t>PM</w:t>
            </w:r>
            <w:r>
              <w:rPr>
                <w:rFonts w:hint="default" w:ascii="Times New Roman" w:hAnsi="Times New Roman" w:eastAsia="宋体" w:cs="Times New Roman"/>
                <w:color w:val="auto"/>
                <w:sz w:val="21"/>
                <w:szCs w:val="21"/>
                <w:vertAlign w:val="subscript"/>
              </w:rPr>
              <w:t>10</w:t>
            </w:r>
            <w:r>
              <w:rPr>
                <w:rFonts w:hint="default" w:ascii="Times New Roman" w:hAnsi="Times New Roman" w:eastAsia="宋体" w:cs="Times New Roman"/>
                <w:color w:val="auto"/>
                <w:sz w:val="21"/>
                <w:szCs w:val="21"/>
              </w:rPr>
              <w:t>的年均值达标，</w:t>
            </w:r>
            <w:r>
              <w:rPr>
                <w:rFonts w:hint="default" w:ascii="Times New Roman" w:hAnsi="Times New Roman" w:eastAsia="宋体" w:cs="Times New Roman"/>
                <w:color w:val="auto"/>
              </w:rPr>
              <w:t>O</w:t>
            </w:r>
            <w:r>
              <w:rPr>
                <w:rFonts w:hint="default" w:ascii="Times New Roman" w:hAnsi="Times New Roman" w:eastAsia="宋体" w:cs="Times New Roman"/>
                <w:color w:val="auto"/>
                <w:vertAlign w:val="subscript"/>
              </w:rPr>
              <w:t>3</w:t>
            </w:r>
            <w:r>
              <w:rPr>
                <w:rFonts w:hint="default" w:ascii="Times New Roman" w:hAnsi="Times New Roman" w:eastAsia="宋体" w:cs="Times New Roman"/>
                <w:color w:val="auto"/>
                <w:sz w:val="21"/>
                <w:szCs w:val="21"/>
              </w:rPr>
              <w:t>年均值不达标，故本项目所在区域环境空气质量不达标。</w:t>
            </w:r>
          </w:p>
          <w:p>
            <w:pPr>
              <w:pStyle w:val="1735"/>
              <w:keepNext w:val="0"/>
              <w:keepLines w:val="0"/>
              <w:pageBreakBefore w:val="0"/>
              <w:kinsoku/>
              <w:wordWrap/>
              <w:overflowPunct/>
              <w:topLinePunct w:val="0"/>
              <w:autoSpaceDE/>
              <w:autoSpaceDN/>
              <w:bidi w:val="0"/>
              <w:adjustRightInd/>
              <w:snapToGrid/>
              <w:spacing w:line="420" w:lineRule="exact"/>
              <w:ind w:firstLine="420" w:firstLineChars="20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（3）特征因子环境质量达标判定</w:t>
            </w:r>
          </w:p>
          <w:tbl>
            <w:tblPr>
              <w:tblStyle w:val="8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349" w:type="dxa"/>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eastAsia" w:ascii="Times New Roman" w:hAnsi="Times New Roman" w:eastAsia="宋体" w:cs="Times New Roman"/>
                      <w:color w:val="auto"/>
                      <w:sz w:val="21"/>
                      <w:szCs w:val="21"/>
                      <w:lang w:eastAsia="zh-CN"/>
                    </w:rPr>
                  </w:pPr>
                  <w:r>
                    <w:rPr>
                      <w:rFonts w:hint="default" w:ascii="Times New Roman" w:hAnsi="Times New Roman" w:eastAsia="宋体" w:cs="Times New Roman"/>
                      <w:b/>
                      <w:bCs/>
                      <w:color w:val="auto"/>
                      <w:szCs w:val="21"/>
                    </w:rPr>
                    <w:t>本项目位置与引用监测数据位置关系图</w:t>
                  </w:r>
                  <w:r>
                    <w:rPr>
                      <w:rFonts w:hint="eastAsia" w:ascii="Times New Roman" w:hAnsi="Times New Roman" w:eastAsia="宋体" w:cs="Times New Roman"/>
                      <w:color w:val="auto"/>
                      <w:sz w:val="21"/>
                      <w:szCs w:val="21"/>
                      <w:lang w:eastAsia="zh-CN"/>
                    </w:rPr>
                    <w:drawing>
                      <wp:anchor distT="0" distB="0" distL="114300" distR="114300" simplePos="0" relativeHeight="251713536" behindDoc="0" locked="0" layoutInCell="1" allowOverlap="1">
                        <wp:simplePos x="0" y="0"/>
                        <wp:positionH relativeFrom="column">
                          <wp:posOffset>635</wp:posOffset>
                        </wp:positionH>
                        <wp:positionV relativeFrom="paragraph">
                          <wp:posOffset>-3314700</wp:posOffset>
                        </wp:positionV>
                        <wp:extent cx="5158740" cy="3456305"/>
                        <wp:effectExtent l="0" t="0" r="3810" b="10795"/>
                        <wp:wrapSquare wrapText="bothSides"/>
                        <wp:docPr id="67" name="图片 67" descr="1696841906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descr="1696841906206"/>
                                <pic:cNvPicPr>
                                  <a:picLocks noChangeAspect="1"/>
                                </pic:cNvPicPr>
                              </pic:nvPicPr>
                              <pic:blipFill>
                                <a:blip r:embed="rId15"/>
                                <a:stretch>
                                  <a:fillRect/>
                                </a:stretch>
                              </pic:blipFill>
                              <pic:spPr>
                                <a:xfrm>
                                  <a:off x="0" y="0"/>
                                  <a:ext cx="5158740" cy="3456305"/>
                                </a:xfrm>
                                <a:prstGeom prst="rect">
                                  <a:avLst/>
                                </a:prstGeom>
                              </pic:spPr>
                            </pic:pic>
                          </a:graphicData>
                        </a:graphic>
                      </wp:anchor>
                    </w:drawing>
                  </w:r>
                </w:p>
              </w:tc>
            </w:tr>
          </w:tbl>
          <w:p>
            <w:pPr>
              <w:spacing w:line="480" w:lineRule="exact"/>
              <w:ind w:firstLine="420" w:firstLineChars="200"/>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本项目</w:t>
            </w:r>
            <w:r>
              <w:rPr>
                <w:rFonts w:hint="eastAsia" w:cs="Times New Roman"/>
                <w:color w:val="auto"/>
                <w:sz w:val="21"/>
                <w:szCs w:val="21"/>
                <w:lang w:eastAsia="zh-CN"/>
              </w:rPr>
              <w:t>包装过程产生微量有机废气，以非甲烷总烃计。</w:t>
            </w:r>
            <w:r>
              <w:rPr>
                <w:rFonts w:hint="default" w:ascii="Times New Roman" w:hAnsi="Times New Roman" w:eastAsia="宋体" w:cs="Times New Roman"/>
                <w:color w:val="auto"/>
                <w:sz w:val="21"/>
                <w:szCs w:val="21"/>
              </w:rPr>
              <w:t>根据“《建设项目环境影响报告表编制技术指南》（污染影响类），排放国家、地方环境空气质量标准中有标准限值要求的特征污染物时，引用建设项目周边5千米范围内近3年的现有监测数据，无相关数据的选择当季主导风向下风向1个点位补充不少于3天的监测数据。”本项目环境空气质量</w:t>
            </w:r>
            <w:r>
              <w:rPr>
                <w:rFonts w:hint="default" w:ascii="Times New Roman" w:hAnsi="Times New Roman" w:eastAsia="宋体" w:cs="Times New Roman"/>
                <w:color w:val="auto"/>
                <w:sz w:val="21"/>
                <w:szCs w:val="21"/>
                <w:lang w:eastAsia="zh-CN"/>
              </w:rPr>
              <w:t>非甲烷总烃</w:t>
            </w:r>
            <w:r>
              <w:rPr>
                <w:rFonts w:hint="default" w:ascii="Times New Roman" w:hAnsi="Times New Roman" w:eastAsia="宋体" w:cs="Times New Roman"/>
                <w:color w:val="auto"/>
                <w:sz w:val="21"/>
                <w:szCs w:val="21"/>
              </w:rPr>
              <w:t>检测数据引用项目</w:t>
            </w:r>
            <w:r>
              <w:rPr>
                <w:rFonts w:hint="eastAsia" w:ascii="Times New Roman" w:hAnsi="Times New Roman" w:cs="Times New Roman"/>
                <w:color w:val="auto"/>
                <w:sz w:val="21"/>
                <w:szCs w:val="21"/>
                <w:lang w:eastAsia="zh-CN"/>
              </w:rPr>
              <w:t>东南</w:t>
            </w:r>
            <w:r>
              <w:rPr>
                <w:rFonts w:hint="default" w:ascii="Times New Roman" w:hAnsi="Times New Roman" w:eastAsia="宋体" w:cs="Times New Roman"/>
                <w:color w:val="auto"/>
                <w:sz w:val="21"/>
                <w:szCs w:val="21"/>
              </w:rPr>
              <w:t>侧</w:t>
            </w:r>
            <w:r>
              <w:rPr>
                <w:rFonts w:hint="eastAsia" w:ascii="Times New Roman" w:hAnsi="Times New Roman" w:cs="Times New Roman"/>
                <w:color w:val="auto"/>
                <w:sz w:val="21"/>
                <w:szCs w:val="21"/>
                <w:lang w:val="en-US" w:eastAsia="zh-CN"/>
              </w:rPr>
              <w:t>137</w:t>
            </w:r>
            <w:r>
              <w:rPr>
                <w:rFonts w:hint="default" w:ascii="Times New Roman" w:hAnsi="Times New Roman" w:eastAsia="宋体" w:cs="Times New Roman"/>
                <w:color w:val="auto"/>
                <w:sz w:val="21"/>
                <w:szCs w:val="21"/>
              </w:rPr>
              <w:t>0m的安卓(北京)卫生材料有限公司监测数据，202</w:t>
            </w:r>
            <w:r>
              <w:rPr>
                <w:rFonts w:hint="eastAsia" w:ascii="Times New Roman" w:hAnsi="Times New Roman" w:cs="Times New Roman"/>
                <w:color w:val="auto"/>
                <w:sz w:val="21"/>
                <w:szCs w:val="21"/>
                <w:lang w:val="en-US" w:eastAsia="zh-CN"/>
              </w:rPr>
              <w:t>2</w:t>
            </w:r>
            <w:r>
              <w:rPr>
                <w:rFonts w:hint="default" w:ascii="Times New Roman" w:hAnsi="Times New Roman" w:eastAsia="宋体" w:cs="Times New Roman"/>
                <w:color w:val="auto"/>
                <w:sz w:val="21"/>
                <w:szCs w:val="21"/>
              </w:rPr>
              <w:t>年</w:t>
            </w:r>
            <w:r>
              <w:rPr>
                <w:rFonts w:hint="eastAsia" w:ascii="Times New Roman" w:hAnsi="Times New Roman" w:cs="Times New Roman"/>
                <w:color w:val="auto"/>
                <w:sz w:val="21"/>
                <w:szCs w:val="21"/>
                <w:lang w:val="en-US" w:eastAsia="zh-CN"/>
              </w:rPr>
              <w:t>1</w:t>
            </w:r>
            <w:r>
              <w:rPr>
                <w:rFonts w:hint="default" w:ascii="Times New Roman" w:hAnsi="Times New Roman" w:eastAsia="宋体" w:cs="Times New Roman"/>
                <w:color w:val="auto"/>
                <w:sz w:val="21"/>
                <w:szCs w:val="21"/>
              </w:rPr>
              <w:t>月</w:t>
            </w:r>
            <w:r>
              <w:rPr>
                <w:rFonts w:hint="eastAsia" w:ascii="Times New Roman" w:hAnsi="Times New Roman" w:cs="Times New Roman"/>
                <w:color w:val="auto"/>
                <w:sz w:val="21"/>
                <w:szCs w:val="21"/>
                <w:lang w:val="en-US" w:eastAsia="zh-CN"/>
              </w:rPr>
              <w:t>12</w:t>
            </w:r>
            <w:r>
              <w:rPr>
                <w:rFonts w:hint="default" w:ascii="Times New Roman" w:hAnsi="Times New Roman" w:eastAsia="宋体" w:cs="Times New Roman"/>
                <w:color w:val="auto"/>
                <w:sz w:val="21"/>
                <w:szCs w:val="21"/>
              </w:rPr>
              <w:t>日-202</w:t>
            </w:r>
            <w:r>
              <w:rPr>
                <w:rFonts w:hint="eastAsia" w:ascii="Times New Roman" w:hAnsi="Times New Roman" w:cs="Times New Roman"/>
                <w:color w:val="auto"/>
                <w:sz w:val="21"/>
                <w:szCs w:val="21"/>
                <w:lang w:val="en-US" w:eastAsia="zh-CN"/>
              </w:rPr>
              <w:t>2</w:t>
            </w:r>
            <w:r>
              <w:rPr>
                <w:rFonts w:hint="default" w:ascii="Times New Roman" w:hAnsi="Times New Roman" w:eastAsia="宋体" w:cs="Times New Roman"/>
                <w:color w:val="auto"/>
                <w:sz w:val="21"/>
                <w:szCs w:val="21"/>
              </w:rPr>
              <w:t>年</w:t>
            </w:r>
            <w:r>
              <w:rPr>
                <w:rFonts w:hint="eastAsia" w:ascii="Times New Roman" w:hAnsi="Times New Roman" w:cs="Times New Roman"/>
                <w:color w:val="auto"/>
                <w:sz w:val="21"/>
                <w:szCs w:val="21"/>
                <w:lang w:val="en-US" w:eastAsia="zh-CN"/>
              </w:rPr>
              <w:t>1</w:t>
            </w:r>
            <w:r>
              <w:rPr>
                <w:rFonts w:hint="default" w:ascii="Times New Roman" w:hAnsi="Times New Roman" w:eastAsia="宋体" w:cs="Times New Roman"/>
                <w:color w:val="auto"/>
                <w:sz w:val="21"/>
                <w:szCs w:val="21"/>
              </w:rPr>
              <w:t>月</w:t>
            </w:r>
            <w:r>
              <w:rPr>
                <w:rFonts w:hint="eastAsia" w:ascii="Times New Roman" w:hAnsi="Times New Roman" w:cs="Times New Roman"/>
                <w:color w:val="auto"/>
                <w:sz w:val="21"/>
                <w:szCs w:val="21"/>
                <w:lang w:val="en-US" w:eastAsia="zh-CN"/>
              </w:rPr>
              <w:t>14</w:t>
            </w:r>
            <w:r>
              <w:rPr>
                <w:rFonts w:hint="default" w:ascii="Times New Roman" w:hAnsi="Times New Roman" w:eastAsia="宋体" w:cs="Times New Roman"/>
                <w:color w:val="auto"/>
                <w:sz w:val="21"/>
                <w:szCs w:val="21"/>
              </w:rPr>
              <w:t>日，京津冀钢铁联盟(迁安)分析测试有限公司对环境空气进行了环境检测环境质量现状进行了监测，引用数据有效</w:t>
            </w:r>
            <w:r>
              <w:rPr>
                <w:rFonts w:hint="default" w:ascii="Times New Roman" w:hAnsi="Times New Roman" w:eastAsia="宋体" w:cs="Times New Roman"/>
                <w:color w:val="auto"/>
                <w:sz w:val="21"/>
                <w:szCs w:val="21"/>
                <w:lang w:eastAsia="zh-CN"/>
              </w:rPr>
              <w:t>。</w:t>
            </w:r>
          </w:p>
          <w:p>
            <w:pPr>
              <w:spacing w:line="480" w:lineRule="exact"/>
              <w:ind w:firstLine="420" w:firstLineChars="200"/>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监测点位：</w:t>
            </w:r>
            <w:r>
              <w:rPr>
                <w:rFonts w:hint="eastAsia" w:ascii="Times New Roman" w:hAnsi="Times New Roman" w:cs="Times New Roman"/>
                <w:color w:val="auto"/>
                <w:sz w:val="21"/>
                <w:szCs w:val="21"/>
                <w:lang w:eastAsia="zh-CN"/>
              </w:rPr>
              <w:t>富达园小区</w:t>
            </w:r>
            <w:r>
              <w:rPr>
                <w:rFonts w:hint="default" w:ascii="Times New Roman" w:hAnsi="Times New Roman" w:eastAsia="宋体" w:cs="Times New Roman"/>
                <w:color w:val="auto"/>
                <w:sz w:val="21"/>
                <w:szCs w:val="21"/>
              </w:rPr>
              <w:t>。</w:t>
            </w:r>
          </w:p>
          <w:p>
            <w:pPr>
              <w:spacing w:line="480" w:lineRule="exact"/>
              <w:ind w:firstLine="420" w:firstLineChars="200"/>
              <w:rPr>
                <w:rFonts w:hint="default" w:ascii="Times New Roman" w:hAnsi="Times New Roman" w:eastAsia="宋体" w:cs="Times New Roman"/>
                <w:color w:val="auto"/>
                <w:szCs w:val="21"/>
                <w:lang w:val="en-US"/>
              </w:rPr>
            </w:pPr>
            <w:r>
              <w:rPr>
                <w:rFonts w:hint="default" w:ascii="Times New Roman" w:hAnsi="Times New Roman" w:eastAsia="宋体" w:cs="Times New Roman"/>
                <w:color w:val="auto"/>
                <w:sz w:val="21"/>
                <w:szCs w:val="21"/>
              </w:rPr>
              <w:t>检测项目：非甲烷总烃（1h平均）</w:t>
            </w:r>
            <w:r>
              <w:rPr>
                <w:rFonts w:hint="default" w:ascii="Times New Roman" w:hAnsi="Times New Roman" w:eastAsia="宋体" w:cs="Times New Roman"/>
                <w:color w:val="auto"/>
                <w:kern w:val="2"/>
                <w:sz w:val="21"/>
                <w:szCs w:val="21"/>
                <w:lang w:eastAsia="zh-CN"/>
              </w:rPr>
              <w:t>。监测信息见表</w:t>
            </w:r>
            <w:r>
              <w:rPr>
                <w:rFonts w:hint="eastAsia" w:ascii="Times New Roman" w:hAnsi="Times New Roman" w:cs="Times New Roman"/>
                <w:color w:val="auto"/>
                <w:kern w:val="2"/>
                <w:sz w:val="21"/>
                <w:szCs w:val="21"/>
                <w:lang w:val="en-US" w:eastAsia="zh-CN"/>
              </w:rPr>
              <w:t>1</w:t>
            </w:r>
            <w:r>
              <w:rPr>
                <w:rFonts w:hint="eastAsia" w:ascii="Times New Roman" w:hAnsi="Times New Roman" w:eastAsia="宋体" w:cs="Times New Roman"/>
                <w:color w:val="auto"/>
                <w:kern w:val="2"/>
                <w:sz w:val="21"/>
                <w:szCs w:val="21"/>
                <w:lang w:val="en-US" w:eastAsia="zh-CN"/>
              </w:rPr>
              <w:t>-3</w:t>
            </w:r>
            <w:r>
              <w:rPr>
                <w:rFonts w:hint="default" w:ascii="Times New Roman" w:hAnsi="Times New Roman" w:eastAsia="宋体" w:cs="Times New Roman"/>
                <w:color w:val="auto"/>
                <w:kern w:val="2"/>
                <w:sz w:val="21"/>
                <w:szCs w:val="21"/>
                <w:lang w:val="en-US" w:eastAsia="zh-CN"/>
              </w:rPr>
              <w:t>。</w:t>
            </w:r>
          </w:p>
          <w:p>
            <w:pPr>
              <w:pStyle w:val="167"/>
              <w:keepNext w:val="0"/>
              <w:keepLines w:val="0"/>
              <w:pageBreakBefore w:val="0"/>
              <w:widowControl/>
              <w:kinsoku/>
              <w:wordWrap/>
              <w:overflowPunct/>
              <w:topLinePunct w:val="0"/>
              <w:autoSpaceDE/>
              <w:autoSpaceDN/>
              <w:bidi w:val="0"/>
              <w:adjustRightInd w:val="0"/>
              <w:snapToGrid w:val="0"/>
              <w:spacing w:after="0" w:line="42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lang w:val="en-US" w:eastAsia="zh-CN"/>
              </w:rPr>
            </w:pPr>
            <w:r>
              <w:rPr>
                <w:rFonts w:hint="default" w:ascii="Times New Roman" w:hAnsi="Times New Roman" w:eastAsia="宋体" w:cs="Times New Roman"/>
                <w:b/>
                <w:bCs/>
                <w:color w:val="auto"/>
                <w:kern w:val="2"/>
                <w:sz w:val="21"/>
                <w:szCs w:val="21"/>
              </w:rPr>
              <w:t>表</w:t>
            </w:r>
            <w:r>
              <w:rPr>
                <w:rFonts w:hint="eastAsia" w:ascii="Times New Roman" w:hAnsi="Times New Roman" w:cs="Times New Roman"/>
                <w:b/>
                <w:bCs/>
                <w:color w:val="auto"/>
                <w:kern w:val="2"/>
                <w:sz w:val="21"/>
                <w:szCs w:val="21"/>
                <w:lang w:val="en-US" w:eastAsia="zh-CN"/>
              </w:rPr>
              <w:t>1</w:t>
            </w:r>
            <w:r>
              <w:rPr>
                <w:rFonts w:hint="eastAsia" w:ascii="Times New Roman" w:hAnsi="Times New Roman" w:eastAsia="宋体" w:cs="Times New Roman"/>
                <w:b/>
                <w:bCs/>
                <w:color w:val="auto"/>
                <w:kern w:val="2"/>
                <w:sz w:val="21"/>
                <w:szCs w:val="21"/>
                <w:lang w:val="en-US" w:eastAsia="zh-CN"/>
              </w:rPr>
              <w:t>-3</w:t>
            </w:r>
            <w:r>
              <w:rPr>
                <w:rFonts w:hint="default" w:ascii="Times New Roman" w:hAnsi="Times New Roman" w:eastAsia="宋体" w:cs="Times New Roman"/>
                <w:b/>
                <w:bCs/>
                <w:color w:val="auto"/>
                <w:kern w:val="2"/>
                <w:sz w:val="21"/>
                <w:szCs w:val="21"/>
              </w:rPr>
              <w:t xml:space="preserve">  监测</w:t>
            </w:r>
            <w:r>
              <w:rPr>
                <w:rFonts w:hint="default" w:ascii="Times New Roman" w:hAnsi="Times New Roman" w:eastAsia="宋体" w:cs="Times New Roman"/>
                <w:b/>
                <w:bCs/>
                <w:color w:val="auto"/>
                <w:kern w:val="2"/>
                <w:sz w:val="21"/>
                <w:szCs w:val="21"/>
                <w:lang w:eastAsia="zh-CN"/>
              </w:rPr>
              <w:t>信息表</w:t>
            </w:r>
          </w:p>
          <w:tbl>
            <w:tblPr>
              <w:tblStyle w:val="7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4"/>
              <w:gridCol w:w="2225"/>
              <w:gridCol w:w="1207"/>
              <w:gridCol w:w="1173"/>
              <w:gridCol w:w="858"/>
              <w:gridCol w:w="12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974"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监测</w:t>
                  </w:r>
                </w:p>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点位</w:t>
                  </w:r>
                </w:p>
              </w:tc>
              <w:tc>
                <w:tcPr>
                  <w:tcW w:w="1334"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监测坐标</w:t>
                  </w:r>
                </w:p>
              </w:tc>
              <w:tc>
                <w:tcPr>
                  <w:tcW w:w="723"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监测因子</w:t>
                  </w:r>
                </w:p>
              </w:tc>
              <w:tc>
                <w:tcPr>
                  <w:tcW w:w="703"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监测时段</w:t>
                  </w:r>
                </w:p>
              </w:tc>
              <w:tc>
                <w:tcPr>
                  <w:tcW w:w="514"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相对厂</w:t>
                  </w:r>
                </w:p>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址方位</w:t>
                  </w:r>
                </w:p>
              </w:tc>
              <w:tc>
                <w:tcPr>
                  <w:tcW w:w="749"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相对厂界最</w:t>
                  </w:r>
                </w:p>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近距离/m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974"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eastAsia" w:ascii="Times New Roman" w:hAnsi="Times New Roman" w:cs="Times New Roman"/>
                      <w:color w:val="auto"/>
                      <w:sz w:val="21"/>
                      <w:szCs w:val="21"/>
                      <w:lang w:eastAsia="zh-CN"/>
                    </w:rPr>
                    <w:t>富达园小区</w:t>
                  </w:r>
                </w:p>
              </w:tc>
              <w:tc>
                <w:tcPr>
                  <w:tcW w:w="1334"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东经118.746027°</w:t>
                  </w:r>
                </w:p>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北纬40.019957°</w:t>
                  </w:r>
                </w:p>
              </w:tc>
              <w:tc>
                <w:tcPr>
                  <w:tcW w:w="723"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非甲烷总烃</w:t>
                  </w:r>
                </w:p>
              </w:tc>
              <w:tc>
                <w:tcPr>
                  <w:tcW w:w="703"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小时平均浓度</w:t>
                  </w:r>
                </w:p>
              </w:tc>
              <w:tc>
                <w:tcPr>
                  <w:tcW w:w="514"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西</w:t>
                  </w:r>
                  <w:r>
                    <w:rPr>
                      <w:rFonts w:hint="eastAsia" w:ascii="Times New Roman" w:hAnsi="Times New Roman" w:cs="Times New Roman"/>
                      <w:color w:val="auto"/>
                      <w:sz w:val="21"/>
                      <w:szCs w:val="21"/>
                      <w:lang w:val="en-US" w:eastAsia="zh-CN"/>
                    </w:rPr>
                    <w:t>南</w:t>
                  </w:r>
                </w:p>
              </w:tc>
              <w:tc>
                <w:tcPr>
                  <w:tcW w:w="749"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eastAsia" w:ascii="Times New Roman" w:hAnsi="Times New Roman" w:cs="Times New Roman"/>
                      <w:color w:val="auto"/>
                      <w:sz w:val="21"/>
                      <w:szCs w:val="21"/>
                      <w:lang w:val="en-US" w:eastAsia="zh-CN"/>
                    </w:rPr>
                    <w:t>137</w:t>
                  </w:r>
                  <w:r>
                    <w:rPr>
                      <w:rFonts w:hint="default" w:ascii="Times New Roman" w:hAnsi="Times New Roman" w:eastAsia="宋体" w:cs="Times New Roman"/>
                      <w:color w:val="auto"/>
                      <w:sz w:val="21"/>
                      <w:szCs w:val="21"/>
                      <w:lang w:val="en-US" w:eastAsia="zh-CN"/>
                    </w:rPr>
                    <w:t>0</w:t>
                  </w:r>
                </w:p>
              </w:tc>
            </w:tr>
          </w:tbl>
          <w:p>
            <w:pPr>
              <w:pStyle w:val="167"/>
              <w:keepNext w:val="0"/>
              <w:keepLines w:val="0"/>
              <w:pageBreakBefore w:val="0"/>
              <w:widowControl/>
              <w:kinsoku/>
              <w:wordWrap/>
              <w:overflowPunct/>
              <w:topLinePunct w:val="0"/>
              <w:autoSpaceDE/>
              <w:autoSpaceDN/>
              <w:bidi w:val="0"/>
              <w:adjustRightInd w:val="0"/>
              <w:snapToGrid w:val="0"/>
              <w:spacing w:after="0" w:line="420" w:lineRule="exact"/>
              <w:ind w:left="0" w:leftChars="0" w:right="0" w:rightChars="0" w:firstLine="428" w:firstLineChars="200"/>
              <w:jc w:val="left"/>
              <w:textAlignment w:val="auto"/>
              <w:rPr>
                <w:rFonts w:hint="default" w:ascii="Times New Roman" w:hAnsi="Times New Roman" w:eastAsia="宋体" w:cs="Times New Roman"/>
                <w:b w:val="0"/>
                <w:bCs w:val="0"/>
                <w:color w:val="auto"/>
                <w:kern w:val="2"/>
                <w:sz w:val="21"/>
                <w:szCs w:val="21"/>
                <w:lang w:val="en-US" w:eastAsia="zh-CN"/>
              </w:rPr>
            </w:pPr>
            <w:r>
              <w:rPr>
                <w:rFonts w:hint="default" w:ascii="Times New Roman" w:hAnsi="Times New Roman" w:eastAsia="宋体" w:cs="Times New Roman"/>
                <w:b w:val="0"/>
                <w:bCs w:val="0"/>
                <w:color w:val="auto"/>
                <w:kern w:val="2"/>
                <w:sz w:val="21"/>
                <w:szCs w:val="21"/>
                <w:lang w:val="en-US" w:eastAsia="zh-CN"/>
              </w:rPr>
              <w:t>各评价点环境空气现状监测值最大标准指数评价结果见下表。</w:t>
            </w:r>
          </w:p>
          <w:p>
            <w:pPr>
              <w:pStyle w:val="167"/>
              <w:keepNext w:val="0"/>
              <w:keepLines w:val="0"/>
              <w:pageBreakBefore w:val="0"/>
              <w:widowControl/>
              <w:kinsoku/>
              <w:wordWrap/>
              <w:overflowPunct/>
              <w:topLinePunct w:val="0"/>
              <w:autoSpaceDE/>
              <w:autoSpaceDN/>
              <w:bidi w:val="0"/>
              <w:adjustRightInd w:val="0"/>
              <w:snapToGrid w:val="0"/>
              <w:spacing w:after="0" w:line="420" w:lineRule="exact"/>
              <w:ind w:left="0" w:leftChars="0" w:right="0" w:rightChars="0" w:firstLine="0" w:firstLineChars="0"/>
              <w:jc w:val="center"/>
              <w:textAlignment w:val="auto"/>
              <w:rPr>
                <w:rFonts w:hint="default" w:ascii="Times New Roman" w:hAnsi="Times New Roman" w:eastAsia="宋体" w:cs="Times New Roman"/>
                <w:b/>
                <w:bCs/>
                <w:color w:val="auto"/>
                <w:kern w:val="2"/>
                <w:sz w:val="21"/>
                <w:szCs w:val="21"/>
                <w:lang w:val="en-US" w:eastAsia="zh-CN"/>
              </w:rPr>
            </w:pPr>
            <w:r>
              <w:rPr>
                <w:rFonts w:hint="default" w:ascii="Times New Roman" w:hAnsi="Times New Roman" w:eastAsia="宋体" w:cs="Times New Roman"/>
                <w:b/>
                <w:bCs/>
                <w:color w:val="auto"/>
                <w:kern w:val="2"/>
                <w:sz w:val="21"/>
                <w:szCs w:val="21"/>
                <w:lang w:val="en-US" w:eastAsia="zh-CN"/>
              </w:rPr>
              <w:t>表</w:t>
            </w:r>
            <w:r>
              <w:rPr>
                <w:rFonts w:hint="eastAsia" w:ascii="Times New Roman" w:hAnsi="Times New Roman" w:cs="Times New Roman"/>
                <w:b/>
                <w:bCs/>
                <w:color w:val="auto"/>
                <w:kern w:val="2"/>
                <w:sz w:val="21"/>
                <w:szCs w:val="21"/>
                <w:lang w:val="en-US" w:eastAsia="zh-CN"/>
              </w:rPr>
              <w:t>1</w:t>
            </w:r>
            <w:r>
              <w:rPr>
                <w:rFonts w:hint="eastAsia" w:ascii="Times New Roman" w:hAnsi="Times New Roman" w:eastAsia="宋体" w:cs="Times New Roman"/>
                <w:b/>
                <w:bCs/>
                <w:color w:val="auto"/>
                <w:kern w:val="2"/>
                <w:sz w:val="21"/>
                <w:szCs w:val="21"/>
                <w:lang w:val="en-US" w:eastAsia="zh-CN"/>
              </w:rPr>
              <w:t>-4</w:t>
            </w:r>
            <w:r>
              <w:rPr>
                <w:rFonts w:hint="default" w:ascii="Times New Roman" w:hAnsi="Times New Roman" w:eastAsia="宋体" w:cs="Times New Roman"/>
                <w:b/>
                <w:bCs/>
                <w:color w:val="auto"/>
                <w:kern w:val="2"/>
                <w:sz w:val="21"/>
                <w:szCs w:val="21"/>
                <w:lang w:val="en-US" w:eastAsia="zh-CN"/>
              </w:rPr>
              <w:t xml:space="preserve">  评价结果汇总表</w:t>
            </w:r>
          </w:p>
          <w:tbl>
            <w:tblPr>
              <w:tblStyle w:val="79"/>
              <w:tblW w:w="488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506"/>
              <w:gridCol w:w="843"/>
              <w:gridCol w:w="815"/>
              <w:gridCol w:w="1149"/>
              <w:gridCol w:w="1167"/>
              <w:gridCol w:w="726"/>
              <w:gridCol w:w="7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755"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监测</w:t>
                  </w:r>
                </w:p>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因子</w:t>
                  </w:r>
                </w:p>
              </w:tc>
              <w:tc>
                <w:tcPr>
                  <w:tcW w:w="924"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监测</w:t>
                  </w:r>
                </w:p>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点位</w:t>
                  </w:r>
                </w:p>
              </w:tc>
              <w:tc>
                <w:tcPr>
                  <w:tcW w:w="517"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单位</w:t>
                  </w:r>
                </w:p>
              </w:tc>
              <w:tc>
                <w:tcPr>
                  <w:tcW w:w="500"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标准值</w:t>
                  </w:r>
                </w:p>
              </w:tc>
              <w:tc>
                <w:tcPr>
                  <w:tcW w:w="705"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监测浓度</w:t>
                  </w:r>
                </w:p>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范围</w:t>
                  </w:r>
                </w:p>
              </w:tc>
              <w:tc>
                <w:tcPr>
                  <w:tcW w:w="716"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最大浓度占标率/%</w:t>
                  </w:r>
                </w:p>
              </w:tc>
              <w:tc>
                <w:tcPr>
                  <w:tcW w:w="445"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超标率/%</w:t>
                  </w:r>
                </w:p>
              </w:tc>
              <w:tc>
                <w:tcPr>
                  <w:tcW w:w="436"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达标</w:t>
                  </w:r>
                </w:p>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755"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非甲烷总烃</w:t>
                  </w:r>
                </w:p>
              </w:tc>
              <w:tc>
                <w:tcPr>
                  <w:tcW w:w="924"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eastAsia" w:ascii="Times New Roman" w:hAnsi="Times New Roman" w:cs="Times New Roman"/>
                      <w:color w:val="auto"/>
                      <w:sz w:val="21"/>
                      <w:szCs w:val="21"/>
                      <w:lang w:eastAsia="zh-CN"/>
                    </w:rPr>
                    <w:t>富达园小区</w:t>
                  </w:r>
                </w:p>
              </w:tc>
              <w:tc>
                <w:tcPr>
                  <w:tcW w:w="517"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mg/m</w:t>
                  </w:r>
                  <w:r>
                    <w:rPr>
                      <w:rFonts w:hint="default" w:ascii="Times New Roman" w:hAnsi="Times New Roman" w:eastAsia="宋体" w:cs="Times New Roman"/>
                      <w:color w:val="auto"/>
                      <w:sz w:val="21"/>
                      <w:szCs w:val="21"/>
                      <w:vertAlign w:val="superscript"/>
                      <w:lang w:val="en-US" w:eastAsia="zh-CN"/>
                    </w:rPr>
                    <w:t>3</w:t>
                  </w:r>
                </w:p>
              </w:tc>
              <w:tc>
                <w:tcPr>
                  <w:tcW w:w="500"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2</w:t>
                  </w:r>
                </w:p>
              </w:tc>
              <w:tc>
                <w:tcPr>
                  <w:tcW w:w="705"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0.</w:t>
                  </w:r>
                  <w:r>
                    <w:rPr>
                      <w:rFonts w:hint="eastAsia" w:ascii="Times New Roman" w:hAnsi="Times New Roman" w:cs="Times New Roman"/>
                      <w:color w:val="auto"/>
                      <w:sz w:val="21"/>
                      <w:szCs w:val="21"/>
                      <w:lang w:val="en-US" w:eastAsia="zh-CN"/>
                    </w:rPr>
                    <w:t>34</w:t>
                  </w:r>
                  <w:r>
                    <w:rPr>
                      <w:rFonts w:hint="default" w:ascii="Times New Roman" w:hAnsi="Times New Roman" w:eastAsia="宋体" w:cs="Times New Roman"/>
                      <w:color w:val="auto"/>
                      <w:sz w:val="21"/>
                      <w:szCs w:val="21"/>
                      <w:lang w:val="en-US" w:eastAsia="zh-CN"/>
                    </w:rPr>
                    <w:t>-0.</w:t>
                  </w:r>
                  <w:r>
                    <w:rPr>
                      <w:rFonts w:hint="eastAsia" w:ascii="Times New Roman" w:hAnsi="Times New Roman" w:cs="Times New Roman"/>
                      <w:color w:val="auto"/>
                      <w:sz w:val="21"/>
                      <w:szCs w:val="21"/>
                      <w:lang w:val="en-US" w:eastAsia="zh-CN"/>
                    </w:rPr>
                    <w:t>82</w:t>
                  </w:r>
                </w:p>
              </w:tc>
              <w:tc>
                <w:tcPr>
                  <w:tcW w:w="716"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eastAsia" w:ascii="Times New Roman" w:hAnsi="Times New Roman" w:cs="Times New Roman"/>
                      <w:color w:val="auto"/>
                      <w:sz w:val="21"/>
                      <w:szCs w:val="21"/>
                      <w:lang w:val="en-US" w:eastAsia="zh-CN"/>
                    </w:rPr>
                    <w:t>41</w:t>
                  </w:r>
                </w:p>
              </w:tc>
              <w:tc>
                <w:tcPr>
                  <w:tcW w:w="445"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0</w:t>
                  </w:r>
                </w:p>
              </w:tc>
              <w:tc>
                <w:tcPr>
                  <w:tcW w:w="436" w:type="pct"/>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120" w:leftChars="-50" w:right="-120" w:rightChars="-50"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达标</w:t>
                  </w:r>
                </w:p>
              </w:tc>
            </w:tr>
          </w:tbl>
          <w:p>
            <w:pPr>
              <w:pStyle w:val="1735"/>
              <w:keepNext w:val="0"/>
              <w:keepLines w:val="0"/>
              <w:pageBreakBefore w:val="0"/>
              <w:kinsoku/>
              <w:wordWrap/>
              <w:overflowPunct/>
              <w:topLinePunct w:val="0"/>
              <w:autoSpaceDE/>
              <w:autoSpaceDN/>
              <w:bidi w:val="0"/>
              <w:adjustRightInd/>
              <w:snapToGrid/>
              <w:spacing w:line="420" w:lineRule="exact"/>
              <w:ind w:firstLine="420" w:firstLineChars="200"/>
              <w:textAlignment w:val="auto"/>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kern w:val="2"/>
                <w:sz w:val="21"/>
                <w:szCs w:val="21"/>
                <w:highlight w:val="none"/>
                <w:lang w:val="en-US" w:eastAsia="zh-CN"/>
              </w:rPr>
              <w:t>由以上分析可知，监测期间非甲烷总烃满足《环境空气质量-非甲烷总烃限值》(DB13/1577-2012)限值中二级标准。</w:t>
            </w:r>
          </w:p>
          <w:p>
            <w:pPr>
              <w:keepNext w:val="0"/>
              <w:keepLines w:val="0"/>
              <w:pageBreakBefore w:val="0"/>
              <w:kinsoku/>
              <w:wordWrap/>
              <w:overflowPunct/>
              <w:topLinePunct w:val="0"/>
              <w:autoSpaceDE/>
              <w:autoSpaceDN/>
              <w:bidi w:val="0"/>
              <w:snapToGrid w:val="0"/>
              <w:spacing w:line="420" w:lineRule="exact"/>
              <w:ind w:left="0" w:leftChars="0" w:firstLine="0" w:firstLineChars="0"/>
              <w:textAlignment w:val="auto"/>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2</w:t>
            </w:r>
            <w:r>
              <w:rPr>
                <w:rFonts w:hint="default" w:ascii="Times New Roman" w:hAnsi="Times New Roman" w:eastAsia="宋体" w:cs="Times New Roman"/>
                <w:b/>
                <w:bCs/>
                <w:color w:val="auto"/>
                <w:sz w:val="21"/>
                <w:szCs w:val="21"/>
                <w:lang w:eastAsia="zh-CN"/>
              </w:rPr>
              <w:t>、</w:t>
            </w:r>
            <w:r>
              <w:rPr>
                <w:rFonts w:hint="default" w:ascii="Times New Roman" w:hAnsi="Times New Roman" w:eastAsia="宋体" w:cs="Times New Roman"/>
                <w:b/>
                <w:bCs/>
                <w:color w:val="auto"/>
                <w:sz w:val="21"/>
                <w:szCs w:val="21"/>
              </w:rPr>
              <w:t>地表水环境质量现状</w:t>
            </w:r>
          </w:p>
          <w:p>
            <w:pPr>
              <w:keepNext w:val="0"/>
              <w:keepLines w:val="0"/>
              <w:pageBreakBefore w:val="0"/>
              <w:kinsoku/>
              <w:wordWrap/>
              <w:overflowPunct/>
              <w:topLinePunct w:val="0"/>
              <w:autoSpaceDE/>
              <w:autoSpaceDN/>
              <w:bidi w:val="0"/>
              <w:snapToGrid w:val="0"/>
              <w:spacing w:line="420" w:lineRule="exact"/>
              <w:ind w:firstLine="420" w:firstLineChars="200"/>
              <w:textAlignment w:val="auto"/>
              <w:rPr>
                <w:rFonts w:hint="default" w:ascii="Times New Roman" w:hAnsi="Times New Roman" w:eastAsia="宋体" w:cs="Times New Roman"/>
                <w:color w:val="auto"/>
                <w:sz w:val="21"/>
                <w:szCs w:val="21"/>
                <w:highlight w:val="green"/>
              </w:rPr>
            </w:pPr>
            <w:r>
              <w:rPr>
                <w:rFonts w:hint="default" w:ascii="Times New Roman" w:hAnsi="Times New Roman" w:eastAsia="宋体" w:cs="Times New Roman"/>
                <w:color w:val="auto"/>
                <w:sz w:val="21"/>
                <w:szCs w:val="21"/>
              </w:rPr>
              <w:t>项目所在区域地表水为滦河。根据《2023年唐山市环境状况公报》，2022年唐山市国、省考核9条河流14个断面水质全部达标，11个断面达到地表水Ⅲ类及以上水质标准，优良（Ⅰ-Ⅲ）比例为78.57%。无劣Ⅴ类水体。其中滦河水质达到地表水</w:t>
            </w:r>
            <w:r>
              <w:rPr>
                <w:rFonts w:hint="default" w:ascii="Times New Roman" w:hAnsi="Times New Roman" w:eastAsia="宋体" w:cs="Times New Roman"/>
                <w:color w:val="auto"/>
                <w:sz w:val="21"/>
                <w:szCs w:val="21"/>
              </w:rPr>
              <w:fldChar w:fldCharType="begin"/>
            </w:r>
            <w:r>
              <w:rPr>
                <w:rFonts w:hint="default" w:ascii="Times New Roman" w:hAnsi="Times New Roman" w:eastAsia="宋体" w:cs="Times New Roman"/>
                <w:color w:val="auto"/>
                <w:sz w:val="21"/>
                <w:szCs w:val="21"/>
              </w:rPr>
              <w:instrText xml:space="preserve"> = 2 \* ROMAN \* MERGEFORMAT </w:instrText>
            </w:r>
            <w:r>
              <w:rPr>
                <w:rFonts w:hint="default" w:ascii="Times New Roman" w:hAnsi="Times New Roman" w:eastAsia="宋体" w:cs="Times New Roman"/>
                <w:color w:val="auto"/>
                <w:sz w:val="21"/>
                <w:szCs w:val="21"/>
              </w:rPr>
              <w:fldChar w:fldCharType="separate"/>
            </w:r>
            <w:r>
              <w:rPr>
                <w:rFonts w:hint="default" w:ascii="Times New Roman" w:hAnsi="Times New Roman" w:eastAsia="宋体" w:cs="Times New Roman"/>
                <w:color w:val="auto"/>
                <w:sz w:val="21"/>
                <w:szCs w:val="21"/>
              </w:rPr>
              <w:t>II</w:t>
            </w:r>
            <w:r>
              <w:rPr>
                <w:rFonts w:hint="default" w:ascii="Times New Roman" w:hAnsi="Times New Roman" w:eastAsia="宋体" w:cs="Times New Roman"/>
                <w:color w:val="auto"/>
                <w:sz w:val="21"/>
                <w:szCs w:val="21"/>
              </w:rPr>
              <w:fldChar w:fldCharType="end"/>
            </w:r>
            <w:r>
              <w:rPr>
                <w:rFonts w:hint="default" w:ascii="Times New Roman" w:hAnsi="Times New Roman" w:eastAsia="宋体" w:cs="Times New Roman"/>
                <w:color w:val="auto"/>
                <w:sz w:val="21"/>
                <w:szCs w:val="21"/>
              </w:rPr>
              <w:t>类水质标准。</w:t>
            </w:r>
          </w:p>
          <w:p>
            <w:pPr>
              <w:keepNext w:val="0"/>
              <w:keepLines w:val="0"/>
              <w:pageBreakBefore w:val="0"/>
              <w:kinsoku/>
              <w:wordWrap/>
              <w:overflowPunct/>
              <w:topLinePunct w:val="0"/>
              <w:autoSpaceDE/>
              <w:autoSpaceDN/>
              <w:bidi w:val="0"/>
              <w:snapToGrid w:val="0"/>
              <w:spacing w:line="420" w:lineRule="exact"/>
              <w:ind w:left="0" w:leftChars="0" w:firstLine="0" w:firstLineChars="0"/>
              <w:textAlignment w:val="auto"/>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3</w:t>
            </w:r>
            <w:r>
              <w:rPr>
                <w:rFonts w:hint="default" w:ascii="Times New Roman" w:hAnsi="Times New Roman" w:eastAsia="宋体" w:cs="Times New Roman"/>
                <w:b/>
                <w:bCs/>
                <w:color w:val="auto"/>
                <w:sz w:val="21"/>
                <w:szCs w:val="21"/>
                <w:lang w:eastAsia="zh-CN"/>
              </w:rPr>
              <w:t>、</w:t>
            </w:r>
            <w:r>
              <w:rPr>
                <w:rFonts w:hint="default" w:ascii="Times New Roman" w:hAnsi="Times New Roman" w:eastAsia="宋体" w:cs="Times New Roman"/>
                <w:b/>
                <w:bCs/>
                <w:color w:val="auto"/>
                <w:sz w:val="21"/>
                <w:szCs w:val="21"/>
              </w:rPr>
              <w:t>地下水、土壤环境质量</w:t>
            </w:r>
          </w:p>
          <w:p>
            <w:pPr>
              <w:keepNext w:val="0"/>
              <w:keepLines w:val="0"/>
              <w:pageBreakBefore w:val="0"/>
              <w:kinsoku/>
              <w:wordWrap/>
              <w:overflowPunct/>
              <w:topLinePunct w:val="0"/>
              <w:autoSpaceDE/>
              <w:autoSpaceDN/>
              <w:bidi w:val="0"/>
              <w:snapToGrid w:val="0"/>
              <w:spacing w:line="420" w:lineRule="exact"/>
              <w:ind w:firstLine="420" w:firstLineChars="20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生活污水经化粪池的处理后排入</w:t>
            </w:r>
            <w:r>
              <w:rPr>
                <w:rFonts w:hint="default" w:ascii="Times New Roman" w:hAnsi="Times New Roman" w:eastAsia="宋体" w:cs="Times New Roman"/>
                <w:color w:val="auto"/>
                <w:sz w:val="21"/>
                <w:szCs w:val="21"/>
                <w:lang w:eastAsia="zh-CN"/>
              </w:rPr>
              <w:t>市政管网，最终</w:t>
            </w:r>
            <w:r>
              <w:rPr>
                <w:rFonts w:hint="default" w:ascii="Times New Roman" w:hAnsi="Times New Roman" w:eastAsia="宋体" w:cs="Times New Roman"/>
                <w:color w:val="auto"/>
                <w:sz w:val="21"/>
                <w:szCs w:val="21"/>
              </w:rPr>
              <w:t>到</w:t>
            </w:r>
            <w:r>
              <w:rPr>
                <w:rFonts w:hint="default" w:ascii="Times New Roman" w:hAnsi="Times New Roman" w:eastAsia="宋体" w:cs="Times New Roman"/>
                <w:color w:val="auto"/>
                <w:sz w:val="21"/>
                <w:szCs w:val="21"/>
                <w:lang w:eastAsia="zh-CN"/>
              </w:rPr>
              <w:t>园区污水处理厂</w:t>
            </w:r>
            <w:r>
              <w:rPr>
                <w:rFonts w:hint="default" w:ascii="Times New Roman" w:hAnsi="Times New Roman" w:eastAsia="宋体" w:cs="Times New Roman"/>
                <w:color w:val="auto"/>
                <w:sz w:val="21"/>
                <w:szCs w:val="21"/>
              </w:rPr>
              <w:t>进行深度处理。</w:t>
            </w:r>
            <w:r>
              <w:rPr>
                <w:rFonts w:hint="default" w:ascii="Times New Roman" w:hAnsi="Times New Roman" w:eastAsia="宋体" w:cs="Times New Roman"/>
                <w:color w:val="auto"/>
                <w:sz w:val="21"/>
                <w:szCs w:val="21"/>
                <w:lang w:eastAsia="zh-CN"/>
              </w:rPr>
              <w:t>生产废水循环使用不外排。</w:t>
            </w:r>
            <w:r>
              <w:rPr>
                <w:rFonts w:hint="default" w:ascii="Times New Roman" w:hAnsi="Times New Roman" w:eastAsia="宋体" w:cs="Times New Roman"/>
                <w:color w:val="auto"/>
                <w:sz w:val="21"/>
                <w:szCs w:val="21"/>
              </w:rPr>
              <w:t>根据《建设项目环境影响报告表填报指南（污染影响型）》原则上不开展地下水、土壤环境质量现状调查。本项目产生的危险废物暂存危废间，定期委托有资质的单位处理，危废间按照规定进行防渗处理，从源头控制了地下水、土壤污染，不涉及地下水、土壤污染途径。因此本项目可不进行地下水、土壤环境质量现状调查。</w:t>
            </w:r>
          </w:p>
          <w:p>
            <w:pPr>
              <w:keepNext w:val="0"/>
              <w:keepLines w:val="0"/>
              <w:pageBreakBefore w:val="0"/>
              <w:kinsoku/>
              <w:wordWrap/>
              <w:overflowPunct/>
              <w:topLinePunct w:val="0"/>
              <w:autoSpaceDE/>
              <w:autoSpaceDN/>
              <w:bidi w:val="0"/>
              <w:snapToGrid w:val="0"/>
              <w:spacing w:line="420" w:lineRule="exact"/>
              <w:ind w:left="0" w:leftChars="0" w:firstLine="0" w:firstLineChars="0"/>
              <w:textAlignment w:val="auto"/>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4</w:t>
            </w:r>
            <w:r>
              <w:rPr>
                <w:rFonts w:hint="default" w:ascii="Times New Roman" w:hAnsi="Times New Roman" w:eastAsia="宋体" w:cs="Times New Roman"/>
                <w:b/>
                <w:bCs/>
                <w:color w:val="auto"/>
                <w:sz w:val="21"/>
                <w:szCs w:val="21"/>
                <w:lang w:eastAsia="zh-CN"/>
              </w:rPr>
              <w:t>、</w:t>
            </w:r>
            <w:r>
              <w:rPr>
                <w:rFonts w:hint="default" w:ascii="Times New Roman" w:hAnsi="Times New Roman" w:eastAsia="宋体" w:cs="Times New Roman"/>
                <w:b/>
                <w:bCs/>
                <w:color w:val="auto"/>
                <w:sz w:val="21"/>
                <w:szCs w:val="21"/>
              </w:rPr>
              <w:t>声环境</w:t>
            </w:r>
          </w:p>
          <w:p>
            <w:pPr>
              <w:keepNext w:val="0"/>
              <w:keepLines w:val="0"/>
              <w:pageBreakBefore w:val="0"/>
              <w:kinsoku/>
              <w:wordWrap/>
              <w:overflowPunct/>
              <w:topLinePunct w:val="0"/>
              <w:autoSpaceDE/>
              <w:autoSpaceDN/>
              <w:bidi w:val="0"/>
              <w:spacing w:line="420" w:lineRule="exact"/>
              <w:ind w:firstLine="413" w:firstLineChars="197"/>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本项目厂址处于</w:t>
            </w:r>
            <w:r>
              <w:rPr>
                <w:rFonts w:hint="default" w:ascii="Times New Roman" w:hAnsi="Times New Roman" w:eastAsia="宋体" w:cs="Times New Roman"/>
                <w:color w:val="auto"/>
                <w:sz w:val="21"/>
                <w:szCs w:val="21"/>
                <w:lang w:eastAsia="zh-CN"/>
              </w:rPr>
              <w:t>河北迁安经济开发区东部片区兴安大街3457号南部厂区</w:t>
            </w:r>
            <w:r>
              <w:rPr>
                <w:rFonts w:hint="default" w:ascii="Times New Roman" w:hAnsi="Times New Roman" w:eastAsia="宋体" w:cs="Times New Roman"/>
                <w:color w:val="auto"/>
                <w:sz w:val="21"/>
                <w:szCs w:val="21"/>
              </w:rPr>
              <w:t>，项目厂区周边50m范围内不存在声环境保护目标，</w:t>
            </w:r>
            <w:r>
              <w:rPr>
                <w:rFonts w:hint="default" w:ascii="Times New Roman" w:hAnsi="Times New Roman" w:eastAsia="宋体" w:cs="Times New Roman"/>
                <w:color w:val="auto"/>
                <w:sz w:val="21"/>
                <w:szCs w:val="21"/>
                <w:highlight w:val="none"/>
              </w:rPr>
              <w:t>最近敏感点为</w:t>
            </w:r>
            <w:r>
              <w:rPr>
                <w:rFonts w:hint="default" w:ascii="Times New Roman" w:hAnsi="Times New Roman" w:eastAsia="宋体" w:cs="Times New Roman"/>
                <w:color w:val="auto"/>
                <w:sz w:val="21"/>
                <w:szCs w:val="21"/>
                <w:highlight w:val="none"/>
                <w:lang w:eastAsia="zh-CN"/>
              </w:rPr>
              <w:t>西</w:t>
            </w:r>
            <w:r>
              <w:rPr>
                <w:rFonts w:hint="default" w:ascii="Times New Roman" w:hAnsi="Times New Roman" w:eastAsia="宋体" w:cs="Times New Roman"/>
                <w:color w:val="auto"/>
                <w:sz w:val="21"/>
                <w:szCs w:val="21"/>
                <w:highlight w:val="none"/>
              </w:rPr>
              <w:t>南侧</w:t>
            </w:r>
            <w:r>
              <w:rPr>
                <w:rFonts w:hint="default" w:ascii="Times New Roman" w:hAnsi="Times New Roman" w:eastAsia="宋体" w:cs="Times New Roman"/>
                <w:color w:val="auto"/>
                <w:sz w:val="21"/>
                <w:szCs w:val="21"/>
                <w:highlight w:val="none"/>
                <w:lang w:val="en-US" w:eastAsia="zh-CN"/>
              </w:rPr>
              <w:t>350</w:t>
            </w:r>
            <w:r>
              <w:rPr>
                <w:rFonts w:hint="default" w:ascii="Times New Roman" w:hAnsi="Times New Roman" w:eastAsia="宋体" w:cs="Times New Roman"/>
                <w:color w:val="auto"/>
                <w:sz w:val="21"/>
                <w:szCs w:val="21"/>
                <w:highlight w:val="none"/>
              </w:rPr>
              <w:t>m的</w:t>
            </w:r>
            <w:r>
              <w:rPr>
                <w:rFonts w:hint="default" w:ascii="Times New Roman" w:hAnsi="Times New Roman" w:eastAsia="宋体" w:cs="Times New Roman"/>
                <w:color w:val="auto"/>
                <w:sz w:val="21"/>
                <w:szCs w:val="21"/>
                <w:highlight w:val="none"/>
                <w:lang w:eastAsia="zh-CN"/>
              </w:rPr>
              <w:t>毛家洼</w:t>
            </w:r>
            <w:r>
              <w:rPr>
                <w:rFonts w:hint="default" w:ascii="Times New Roman" w:hAnsi="Times New Roman" w:eastAsia="宋体" w:cs="Times New Roman"/>
                <w:color w:val="auto"/>
                <w:sz w:val="21"/>
                <w:szCs w:val="21"/>
                <w:highlight w:val="none"/>
              </w:rPr>
              <w:t>村。</w:t>
            </w:r>
            <w:r>
              <w:rPr>
                <w:rFonts w:hint="default" w:ascii="Times New Roman" w:hAnsi="Times New Roman" w:eastAsia="宋体" w:cs="Times New Roman"/>
                <w:color w:val="auto"/>
                <w:sz w:val="21"/>
                <w:szCs w:val="21"/>
              </w:rPr>
              <w:t>故本项目不需要调查声环境质量现状。</w:t>
            </w:r>
          </w:p>
          <w:p>
            <w:pPr>
              <w:keepNext w:val="0"/>
              <w:keepLines w:val="0"/>
              <w:pageBreakBefore w:val="0"/>
              <w:kinsoku/>
              <w:wordWrap/>
              <w:overflowPunct/>
              <w:topLinePunct w:val="0"/>
              <w:autoSpaceDE/>
              <w:autoSpaceDN/>
              <w:bidi w:val="0"/>
              <w:spacing w:line="420" w:lineRule="exact"/>
              <w:ind w:left="0" w:leftChars="0" w:firstLine="0" w:firstLineChars="0"/>
              <w:textAlignment w:val="auto"/>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5</w:t>
            </w:r>
            <w:r>
              <w:rPr>
                <w:rFonts w:hint="default" w:ascii="Times New Roman" w:hAnsi="Times New Roman" w:eastAsia="宋体" w:cs="Times New Roman"/>
                <w:b/>
                <w:bCs/>
                <w:color w:val="auto"/>
                <w:sz w:val="21"/>
                <w:szCs w:val="21"/>
                <w:lang w:eastAsia="zh-CN"/>
              </w:rPr>
              <w:t>、</w:t>
            </w:r>
            <w:r>
              <w:rPr>
                <w:rFonts w:hint="default" w:ascii="Times New Roman" w:hAnsi="Times New Roman" w:eastAsia="宋体" w:cs="Times New Roman"/>
                <w:b/>
                <w:bCs/>
                <w:color w:val="auto"/>
                <w:sz w:val="21"/>
                <w:szCs w:val="21"/>
              </w:rPr>
              <w:t>生态环境</w:t>
            </w:r>
          </w:p>
          <w:p>
            <w:pPr>
              <w:keepNext w:val="0"/>
              <w:keepLines w:val="0"/>
              <w:pageBreakBefore w:val="0"/>
              <w:kinsoku/>
              <w:wordWrap/>
              <w:overflowPunct/>
              <w:topLinePunct w:val="0"/>
              <w:autoSpaceDE/>
              <w:autoSpaceDN/>
              <w:bidi w:val="0"/>
              <w:snapToGrid w:val="0"/>
              <w:spacing w:line="420" w:lineRule="exact"/>
              <w:ind w:firstLine="420" w:firstLineChars="20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项目位于工业园区内，且用地范围内无生态环境保护目标，无需进行生态现状调查。</w:t>
            </w:r>
          </w:p>
          <w:p>
            <w:pPr>
              <w:ind w:firstLine="480"/>
              <w:rPr>
                <w:rFonts w:hint="default" w:ascii="Times New Roman" w:hAnsi="Times New Roman" w:eastAsia="宋体" w:cs="Times New Roman"/>
                <w:color w:val="auto"/>
                <w:lang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56" w:type="dxa"/>
            <w:vAlign w:val="center"/>
          </w:tcPr>
          <w:p>
            <w:pPr>
              <w:widowControl/>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环境</w:t>
            </w:r>
          </w:p>
          <w:p>
            <w:pPr>
              <w:widowControl/>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保护</w:t>
            </w:r>
          </w:p>
          <w:p>
            <w:pPr>
              <w:widowControl/>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目标</w:t>
            </w:r>
          </w:p>
        </w:tc>
        <w:tc>
          <w:tcPr>
            <w:tcW w:w="8565" w:type="dxa"/>
          </w:tcPr>
          <w:p>
            <w:pPr>
              <w:pStyle w:val="35"/>
              <w:spacing w:line="400" w:lineRule="exact"/>
              <w:ind w:left="0" w:leftChars="0" w:right="0" w:firstLine="0" w:firstLineChars="0"/>
              <w:jc w:val="both"/>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1</w:t>
            </w:r>
            <w:r>
              <w:rPr>
                <w:rFonts w:hint="default" w:ascii="Times New Roman" w:hAnsi="Times New Roman" w:eastAsia="宋体" w:cs="Times New Roman"/>
                <w:b/>
                <w:bCs/>
                <w:color w:val="auto"/>
                <w:sz w:val="21"/>
                <w:szCs w:val="21"/>
                <w:lang w:eastAsia="zh-CN"/>
              </w:rPr>
              <w:t>、</w:t>
            </w:r>
            <w:r>
              <w:rPr>
                <w:rFonts w:hint="default" w:ascii="Times New Roman" w:hAnsi="Times New Roman" w:eastAsia="宋体" w:cs="Times New Roman"/>
                <w:b/>
                <w:bCs/>
                <w:color w:val="auto"/>
                <w:sz w:val="21"/>
                <w:szCs w:val="21"/>
              </w:rPr>
              <w:t>大气环境</w:t>
            </w:r>
          </w:p>
          <w:p>
            <w:pPr>
              <w:pStyle w:val="156"/>
              <w:keepNext w:val="0"/>
              <w:keepLines w:val="0"/>
              <w:pageBreakBefore w:val="0"/>
              <w:widowControl/>
              <w:kinsoku/>
              <w:wordWrap/>
              <w:overflowPunct/>
              <w:topLinePunct w:val="0"/>
              <w:bidi w:val="0"/>
              <w:adjustRightInd w:val="0"/>
              <w:snapToGrid w:val="0"/>
              <w:spacing w:line="420" w:lineRule="exact"/>
              <w:ind w:firstLine="480"/>
              <w:jc w:val="both"/>
              <w:textAlignment w:val="auto"/>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color w:val="auto"/>
                <w:kern w:val="2"/>
                <w:sz w:val="21"/>
                <w:szCs w:val="21"/>
              </w:rPr>
              <w:t>项目位于</w:t>
            </w:r>
            <w:r>
              <w:rPr>
                <w:rFonts w:hint="default" w:ascii="Times New Roman" w:hAnsi="Times New Roman" w:eastAsia="宋体" w:cs="Times New Roman"/>
                <w:b w:val="0"/>
                <w:bCs w:val="0"/>
                <w:color w:val="auto"/>
                <w:sz w:val="21"/>
                <w:szCs w:val="21"/>
              </w:rPr>
              <w:t>河北迁安</w:t>
            </w:r>
            <w:r>
              <w:rPr>
                <w:rFonts w:hint="default" w:ascii="Times New Roman" w:hAnsi="Times New Roman" w:eastAsia="宋体" w:cs="Times New Roman"/>
                <w:b w:val="0"/>
                <w:bCs w:val="0"/>
                <w:color w:val="auto"/>
                <w:sz w:val="21"/>
                <w:szCs w:val="21"/>
                <w:lang w:eastAsia="zh-CN"/>
              </w:rPr>
              <w:t>高新技术产业开发区，现厂界周边500m范围内无自然保护区、风景名胜区、文化区区域，厂界周边500m范围内无地下水集中式饮用水水源和热水、矿泉水、温泉等特殊地下水资源。所在地周边500m范围内村庄及居民居住区</w:t>
            </w:r>
            <w:r>
              <w:rPr>
                <w:rFonts w:hint="default" w:ascii="Times New Roman" w:hAnsi="Times New Roman" w:eastAsia="宋体" w:cs="Times New Roman"/>
                <w:b w:val="0"/>
                <w:bCs w:val="0"/>
                <w:color w:val="auto"/>
                <w:sz w:val="21"/>
                <w:szCs w:val="21"/>
                <w:highlight w:val="none"/>
                <w:lang w:eastAsia="zh-CN"/>
              </w:rPr>
              <w:t>为毛家洼村。</w:t>
            </w:r>
          </w:p>
          <w:p>
            <w:pPr>
              <w:keepNext w:val="0"/>
              <w:keepLines w:val="0"/>
              <w:pageBreakBefore w:val="0"/>
              <w:widowControl/>
              <w:kinsoku/>
              <w:wordWrap/>
              <w:overflowPunct/>
              <w:topLinePunct w:val="0"/>
              <w:autoSpaceDE/>
              <w:autoSpaceDN/>
              <w:bidi w:val="0"/>
              <w:adjustRightInd w:val="0"/>
              <w:snapToGrid w:val="0"/>
              <w:spacing w:line="420" w:lineRule="exact"/>
              <w:ind w:firstLine="0" w:firstLineChars="0"/>
              <w:jc w:val="center"/>
              <w:textAlignment w:val="auto"/>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表</w:t>
            </w:r>
            <w:r>
              <w:rPr>
                <w:rFonts w:hint="default" w:ascii="Times New Roman" w:hAnsi="Times New Roman" w:eastAsia="宋体" w:cs="Times New Roman"/>
                <w:b/>
                <w:bCs/>
                <w:color w:val="auto"/>
                <w:sz w:val="21"/>
                <w:szCs w:val="21"/>
                <w:lang w:val="en-US" w:eastAsia="zh-CN"/>
              </w:rPr>
              <w:t>1-1</w:t>
            </w:r>
            <w:r>
              <w:rPr>
                <w:rFonts w:hint="default" w:ascii="Times New Roman" w:hAnsi="Times New Roman" w:eastAsia="宋体" w:cs="Times New Roman"/>
                <w:b/>
                <w:bCs/>
                <w:color w:val="auto"/>
                <w:sz w:val="21"/>
                <w:szCs w:val="21"/>
              </w:rPr>
              <w:t xml:space="preserve">   环境空气保护目标一览表</w:t>
            </w:r>
          </w:p>
          <w:tbl>
            <w:tblPr>
              <w:tblStyle w:val="79"/>
              <w:tblW w:w="4913" w:type="pct"/>
              <w:tblInd w:w="7"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885"/>
              <w:gridCol w:w="1070"/>
              <w:gridCol w:w="1292"/>
              <w:gridCol w:w="906"/>
              <w:gridCol w:w="664"/>
              <w:gridCol w:w="950"/>
              <w:gridCol w:w="746"/>
              <w:gridCol w:w="863"/>
              <w:gridCol w:w="828"/>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blHeader/>
              </w:trPr>
              <w:tc>
                <w:tcPr>
                  <w:tcW w:w="539" w:type="pct"/>
                  <w:vMerge w:val="restart"/>
                  <w:tcBorders>
                    <w:tl2br w:val="nil"/>
                    <w:tr2bl w:val="nil"/>
                  </w:tcBorders>
                  <w:shd w:val="clear" w:color="auto" w:fill="auto"/>
                  <w:vAlign w:val="center"/>
                </w:tcPr>
                <w:p>
                  <w:pPr>
                    <w:pStyle w:val="1725"/>
                    <w:keepNext w:val="0"/>
                    <w:keepLines w:val="0"/>
                    <w:pageBreakBefore w:val="0"/>
                    <w:widowControl/>
                    <w:kinsoku/>
                    <w:wordWrap/>
                    <w:overflowPunct/>
                    <w:topLinePunct w:val="0"/>
                    <w:autoSpaceDE/>
                    <w:autoSpaceDN/>
                    <w:bidi w:val="0"/>
                    <w:spacing w:line="300" w:lineRule="exact"/>
                    <w:ind w:firstLine="0" w:firstLineChars="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名称</w:t>
                  </w:r>
                </w:p>
              </w:tc>
              <w:tc>
                <w:tcPr>
                  <w:tcW w:w="1439" w:type="pct"/>
                  <w:gridSpan w:val="2"/>
                  <w:tcBorders>
                    <w:tl2br w:val="nil"/>
                    <w:tr2bl w:val="nil"/>
                  </w:tcBorders>
                  <w:vAlign w:val="center"/>
                </w:tcPr>
                <w:p>
                  <w:pPr>
                    <w:pStyle w:val="1725"/>
                    <w:keepNext w:val="0"/>
                    <w:keepLines w:val="0"/>
                    <w:pageBreakBefore w:val="0"/>
                    <w:widowControl/>
                    <w:kinsoku/>
                    <w:wordWrap/>
                    <w:overflowPunct/>
                    <w:topLinePunct w:val="0"/>
                    <w:autoSpaceDE/>
                    <w:autoSpaceDN/>
                    <w:bidi w:val="0"/>
                    <w:spacing w:line="300" w:lineRule="exact"/>
                    <w:ind w:firstLine="0" w:firstLineChars="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坐标</w:t>
                  </w:r>
                </w:p>
              </w:tc>
              <w:tc>
                <w:tcPr>
                  <w:tcW w:w="552" w:type="pct"/>
                  <w:vMerge w:val="restart"/>
                  <w:tcBorders>
                    <w:tl2br w:val="nil"/>
                    <w:tr2bl w:val="nil"/>
                  </w:tcBorders>
                  <w:shd w:val="clear" w:color="auto" w:fill="auto"/>
                  <w:vAlign w:val="center"/>
                </w:tcPr>
                <w:p>
                  <w:pPr>
                    <w:pStyle w:val="1725"/>
                    <w:keepNext w:val="0"/>
                    <w:keepLines w:val="0"/>
                    <w:pageBreakBefore w:val="0"/>
                    <w:widowControl/>
                    <w:kinsoku/>
                    <w:wordWrap/>
                    <w:overflowPunct/>
                    <w:topLinePunct w:val="0"/>
                    <w:autoSpaceDE/>
                    <w:autoSpaceDN/>
                    <w:bidi w:val="0"/>
                    <w:spacing w:line="300" w:lineRule="exact"/>
                    <w:ind w:firstLine="0" w:firstLineChars="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保护对象</w:t>
                  </w:r>
                </w:p>
              </w:tc>
              <w:tc>
                <w:tcPr>
                  <w:tcW w:w="404" w:type="pct"/>
                  <w:vMerge w:val="restart"/>
                  <w:tcBorders>
                    <w:tl2br w:val="nil"/>
                    <w:tr2bl w:val="nil"/>
                  </w:tcBorders>
                  <w:vAlign w:val="center"/>
                </w:tcPr>
                <w:p>
                  <w:pPr>
                    <w:pStyle w:val="1725"/>
                    <w:keepNext w:val="0"/>
                    <w:keepLines w:val="0"/>
                    <w:pageBreakBefore w:val="0"/>
                    <w:widowControl/>
                    <w:kinsoku/>
                    <w:wordWrap/>
                    <w:overflowPunct/>
                    <w:topLinePunct w:val="0"/>
                    <w:autoSpaceDE/>
                    <w:autoSpaceDN/>
                    <w:bidi w:val="0"/>
                    <w:spacing w:line="300" w:lineRule="exact"/>
                    <w:ind w:firstLine="0" w:firstLineChars="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保护内容</w:t>
                  </w:r>
                </w:p>
              </w:tc>
              <w:tc>
                <w:tcPr>
                  <w:tcW w:w="578" w:type="pct"/>
                  <w:vMerge w:val="restart"/>
                  <w:tcBorders>
                    <w:tl2br w:val="nil"/>
                    <w:tr2bl w:val="nil"/>
                  </w:tcBorders>
                  <w:vAlign w:val="center"/>
                </w:tcPr>
                <w:p>
                  <w:pPr>
                    <w:pStyle w:val="1725"/>
                    <w:keepNext w:val="0"/>
                    <w:keepLines w:val="0"/>
                    <w:pageBreakBefore w:val="0"/>
                    <w:widowControl/>
                    <w:kinsoku/>
                    <w:wordWrap/>
                    <w:overflowPunct/>
                    <w:topLinePunct w:val="0"/>
                    <w:autoSpaceDE/>
                    <w:autoSpaceDN/>
                    <w:bidi w:val="0"/>
                    <w:spacing w:line="300" w:lineRule="exact"/>
                    <w:ind w:firstLine="0" w:firstLineChars="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环境功能区</w:t>
                  </w:r>
                </w:p>
              </w:tc>
              <w:tc>
                <w:tcPr>
                  <w:tcW w:w="454" w:type="pct"/>
                  <w:vMerge w:val="restart"/>
                  <w:tcBorders>
                    <w:tl2br w:val="nil"/>
                    <w:tr2bl w:val="nil"/>
                  </w:tcBorders>
                  <w:shd w:val="clear" w:color="auto" w:fill="auto"/>
                  <w:vAlign w:val="center"/>
                </w:tcPr>
                <w:p>
                  <w:pPr>
                    <w:pStyle w:val="1725"/>
                    <w:keepNext w:val="0"/>
                    <w:keepLines w:val="0"/>
                    <w:pageBreakBefore w:val="0"/>
                    <w:widowControl/>
                    <w:kinsoku/>
                    <w:wordWrap/>
                    <w:overflowPunct/>
                    <w:topLinePunct w:val="0"/>
                    <w:autoSpaceDE/>
                    <w:autoSpaceDN/>
                    <w:bidi w:val="0"/>
                    <w:spacing w:line="300" w:lineRule="exact"/>
                    <w:ind w:firstLine="0" w:firstLineChars="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相对厂界方位</w:t>
                  </w:r>
                </w:p>
              </w:tc>
              <w:tc>
                <w:tcPr>
                  <w:tcW w:w="525" w:type="pct"/>
                  <w:vMerge w:val="restart"/>
                  <w:tcBorders>
                    <w:tl2br w:val="nil"/>
                    <w:tr2bl w:val="nil"/>
                  </w:tcBorders>
                  <w:shd w:val="clear" w:color="auto" w:fill="auto"/>
                  <w:vAlign w:val="center"/>
                </w:tcPr>
                <w:p>
                  <w:pPr>
                    <w:pStyle w:val="1725"/>
                    <w:keepNext w:val="0"/>
                    <w:keepLines w:val="0"/>
                    <w:pageBreakBefore w:val="0"/>
                    <w:widowControl/>
                    <w:kinsoku/>
                    <w:wordWrap/>
                    <w:overflowPunct/>
                    <w:topLinePunct w:val="0"/>
                    <w:autoSpaceDE/>
                    <w:autoSpaceDN/>
                    <w:bidi w:val="0"/>
                    <w:spacing w:line="300" w:lineRule="exact"/>
                    <w:ind w:firstLine="0" w:firstLineChars="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相对厂界距离(m)</w:t>
                  </w:r>
                </w:p>
              </w:tc>
              <w:tc>
                <w:tcPr>
                  <w:tcW w:w="504" w:type="pct"/>
                  <w:vMerge w:val="restart"/>
                  <w:tcBorders>
                    <w:tl2br w:val="nil"/>
                    <w:tr2bl w:val="nil"/>
                  </w:tcBorders>
                  <w:shd w:val="clear" w:color="auto" w:fill="auto"/>
                  <w:vAlign w:val="center"/>
                </w:tcPr>
                <w:p>
                  <w:pPr>
                    <w:pStyle w:val="1725"/>
                    <w:keepNext w:val="0"/>
                    <w:keepLines w:val="0"/>
                    <w:pageBreakBefore w:val="0"/>
                    <w:widowControl/>
                    <w:kinsoku/>
                    <w:wordWrap/>
                    <w:overflowPunct/>
                    <w:topLinePunct w:val="0"/>
                    <w:autoSpaceDE/>
                    <w:autoSpaceDN/>
                    <w:bidi w:val="0"/>
                    <w:spacing w:line="300" w:lineRule="exact"/>
                    <w:ind w:firstLine="0" w:firstLineChars="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人口数</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blHeader/>
              </w:trPr>
              <w:tc>
                <w:tcPr>
                  <w:tcW w:w="539" w:type="pct"/>
                  <w:vMerge w:val="continue"/>
                  <w:tcBorders>
                    <w:tl2br w:val="nil"/>
                    <w:tr2bl w:val="nil"/>
                  </w:tcBorders>
                  <w:shd w:val="clear" w:color="auto" w:fill="auto"/>
                  <w:vAlign w:val="center"/>
                </w:tcPr>
                <w:p>
                  <w:pPr>
                    <w:pStyle w:val="1725"/>
                    <w:keepNext w:val="0"/>
                    <w:keepLines w:val="0"/>
                    <w:pageBreakBefore w:val="0"/>
                    <w:widowControl/>
                    <w:kinsoku/>
                    <w:wordWrap/>
                    <w:overflowPunct/>
                    <w:topLinePunct w:val="0"/>
                    <w:autoSpaceDE/>
                    <w:autoSpaceDN/>
                    <w:bidi w:val="0"/>
                    <w:spacing w:line="300" w:lineRule="exact"/>
                    <w:ind w:firstLine="0" w:firstLineChars="0"/>
                    <w:textAlignment w:val="auto"/>
                    <w:rPr>
                      <w:rFonts w:hint="default" w:ascii="Times New Roman" w:hAnsi="Times New Roman" w:eastAsia="宋体" w:cs="Times New Roman"/>
                      <w:color w:val="auto"/>
                      <w:sz w:val="21"/>
                      <w:szCs w:val="21"/>
                    </w:rPr>
                  </w:pPr>
                </w:p>
              </w:tc>
              <w:tc>
                <w:tcPr>
                  <w:tcW w:w="652" w:type="pct"/>
                  <w:tcBorders>
                    <w:tl2br w:val="nil"/>
                    <w:tr2bl w:val="nil"/>
                  </w:tcBorders>
                  <w:vAlign w:val="center"/>
                </w:tcPr>
                <w:p>
                  <w:pPr>
                    <w:pStyle w:val="1725"/>
                    <w:keepNext w:val="0"/>
                    <w:keepLines w:val="0"/>
                    <w:pageBreakBefore w:val="0"/>
                    <w:widowControl/>
                    <w:kinsoku/>
                    <w:wordWrap/>
                    <w:overflowPunct/>
                    <w:topLinePunct w:val="0"/>
                    <w:autoSpaceDE/>
                    <w:autoSpaceDN/>
                    <w:bidi w:val="0"/>
                    <w:spacing w:line="300" w:lineRule="exact"/>
                    <w:ind w:firstLine="0" w:firstLineChars="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经度</w:t>
                  </w:r>
                </w:p>
              </w:tc>
              <w:tc>
                <w:tcPr>
                  <w:tcW w:w="787" w:type="pct"/>
                  <w:tcBorders>
                    <w:tl2br w:val="nil"/>
                    <w:tr2bl w:val="nil"/>
                  </w:tcBorders>
                  <w:vAlign w:val="center"/>
                </w:tcPr>
                <w:p>
                  <w:pPr>
                    <w:pStyle w:val="1725"/>
                    <w:keepNext w:val="0"/>
                    <w:keepLines w:val="0"/>
                    <w:pageBreakBefore w:val="0"/>
                    <w:widowControl/>
                    <w:kinsoku/>
                    <w:wordWrap/>
                    <w:overflowPunct/>
                    <w:topLinePunct w:val="0"/>
                    <w:autoSpaceDE/>
                    <w:autoSpaceDN/>
                    <w:bidi w:val="0"/>
                    <w:spacing w:line="300" w:lineRule="exact"/>
                    <w:ind w:firstLine="0" w:firstLineChars="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纬度</w:t>
                  </w:r>
                </w:p>
              </w:tc>
              <w:tc>
                <w:tcPr>
                  <w:tcW w:w="552" w:type="pct"/>
                  <w:vMerge w:val="continue"/>
                  <w:tcBorders>
                    <w:tl2br w:val="nil"/>
                    <w:tr2bl w:val="nil"/>
                  </w:tcBorders>
                  <w:shd w:val="clear" w:color="auto" w:fill="auto"/>
                  <w:vAlign w:val="center"/>
                </w:tcPr>
                <w:p>
                  <w:pPr>
                    <w:pStyle w:val="1725"/>
                    <w:keepNext w:val="0"/>
                    <w:keepLines w:val="0"/>
                    <w:pageBreakBefore w:val="0"/>
                    <w:widowControl/>
                    <w:kinsoku/>
                    <w:wordWrap/>
                    <w:overflowPunct/>
                    <w:topLinePunct w:val="0"/>
                    <w:autoSpaceDE/>
                    <w:autoSpaceDN/>
                    <w:bidi w:val="0"/>
                    <w:spacing w:line="300" w:lineRule="exact"/>
                    <w:ind w:firstLine="0" w:firstLineChars="0"/>
                    <w:textAlignment w:val="auto"/>
                    <w:rPr>
                      <w:rFonts w:hint="default" w:ascii="Times New Roman" w:hAnsi="Times New Roman" w:eastAsia="宋体" w:cs="Times New Roman"/>
                      <w:color w:val="auto"/>
                      <w:sz w:val="21"/>
                      <w:szCs w:val="21"/>
                    </w:rPr>
                  </w:pPr>
                </w:p>
              </w:tc>
              <w:tc>
                <w:tcPr>
                  <w:tcW w:w="404" w:type="pct"/>
                  <w:vMerge w:val="continue"/>
                  <w:tcBorders>
                    <w:tl2br w:val="nil"/>
                    <w:tr2bl w:val="nil"/>
                  </w:tcBorders>
                  <w:vAlign w:val="center"/>
                </w:tcPr>
                <w:p>
                  <w:pPr>
                    <w:pStyle w:val="1725"/>
                    <w:keepNext w:val="0"/>
                    <w:keepLines w:val="0"/>
                    <w:pageBreakBefore w:val="0"/>
                    <w:widowControl/>
                    <w:kinsoku/>
                    <w:wordWrap/>
                    <w:overflowPunct/>
                    <w:topLinePunct w:val="0"/>
                    <w:autoSpaceDE/>
                    <w:autoSpaceDN/>
                    <w:bidi w:val="0"/>
                    <w:spacing w:line="300" w:lineRule="exact"/>
                    <w:ind w:firstLine="0" w:firstLineChars="0"/>
                    <w:textAlignment w:val="auto"/>
                    <w:rPr>
                      <w:rFonts w:hint="default" w:ascii="Times New Roman" w:hAnsi="Times New Roman" w:eastAsia="宋体" w:cs="Times New Roman"/>
                      <w:color w:val="auto"/>
                      <w:sz w:val="21"/>
                      <w:szCs w:val="21"/>
                    </w:rPr>
                  </w:pPr>
                </w:p>
              </w:tc>
              <w:tc>
                <w:tcPr>
                  <w:tcW w:w="578" w:type="pct"/>
                  <w:vMerge w:val="continue"/>
                  <w:tcBorders>
                    <w:tl2br w:val="nil"/>
                    <w:tr2bl w:val="nil"/>
                  </w:tcBorders>
                  <w:vAlign w:val="center"/>
                </w:tcPr>
                <w:p>
                  <w:pPr>
                    <w:pStyle w:val="1725"/>
                    <w:keepNext w:val="0"/>
                    <w:keepLines w:val="0"/>
                    <w:pageBreakBefore w:val="0"/>
                    <w:widowControl/>
                    <w:kinsoku/>
                    <w:wordWrap/>
                    <w:overflowPunct/>
                    <w:topLinePunct w:val="0"/>
                    <w:autoSpaceDE/>
                    <w:autoSpaceDN/>
                    <w:bidi w:val="0"/>
                    <w:spacing w:line="300" w:lineRule="exact"/>
                    <w:ind w:firstLine="0" w:firstLineChars="0"/>
                    <w:textAlignment w:val="auto"/>
                    <w:rPr>
                      <w:rFonts w:hint="default" w:ascii="Times New Roman" w:hAnsi="Times New Roman" w:eastAsia="宋体" w:cs="Times New Roman"/>
                      <w:color w:val="auto"/>
                      <w:sz w:val="21"/>
                      <w:szCs w:val="21"/>
                    </w:rPr>
                  </w:pPr>
                </w:p>
              </w:tc>
              <w:tc>
                <w:tcPr>
                  <w:tcW w:w="454" w:type="pct"/>
                  <w:vMerge w:val="continue"/>
                  <w:tcBorders>
                    <w:tl2br w:val="nil"/>
                    <w:tr2bl w:val="nil"/>
                  </w:tcBorders>
                  <w:shd w:val="clear" w:color="auto" w:fill="auto"/>
                  <w:vAlign w:val="center"/>
                </w:tcPr>
                <w:p>
                  <w:pPr>
                    <w:pStyle w:val="1725"/>
                    <w:keepNext w:val="0"/>
                    <w:keepLines w:val="0"/>
                    <w:pageBreakBefore w:val="0"/>
                    <w:widowControl/>
                    <w:kinsoku/>
                    <w:wordWrap/>
                    <w:overflowPunct/>
                    <w:topLinePunct w:val="0"/>
                    <w:autoSpaceDE/>
                    <w:autoSpaceDN/>
                    <w:bidi w:val="0"/>
                    <w:spacing w:line="300" w:lineRule="exact"/>
                    <w:ind w:firstLine="0" w:firstLineChars="0"/>
                    <w:textAlignment w:val="auto"/>
                    <w:rPr>
                      <w:rFonts w:hint="default" w:ascii="Times New Roman" w:hAnsi="Times New Roman" w:eastAsia="宋体" w:cs="Times New Roman"/>
                      <w:color w:val="auto"/>
                      <w:sz w:val="21"/>
                      <w:szCs w:val="21"/>
                    </w:rPr>
                  </w:pPr>
                </w:p>
              </w:tc>
              <w:tc>
                <w:tcPr>
                  <w:tcW w:w="525" w:type="pct"/>
                  <w:vMerge w:val="continue"/>
                  <w:tcBorders>
                    <w:tl2br w:val="nil"/>
                    <w:tr2bl w:val="nil"/>
                  </w:tcBorders>
                  <w:shd w:val="clear" w:color="auto" w:fill="auto"/>
                  <w:vAlign w:val="center"/>
                </w:tcPr>
                <w:p>
                  <w:pPr>
                    <w:pStyle w:val="1725"/>
                    <w:keepNext w:val="0"/>
                    <w:keepLines w:val="0"/>
                    <w:pageBreakBefore w:val="0"/>
                    <w:widowControl/>
                    <w:kinsoku/>
                    <w:wordWrap/>
                    <w:overflowPunct/>
                    <w:topLinePunct w:val="0"/>
                    <w:autoSpaceDE/>
                    <w:autoSpaceDN/>
                    <w:bidi w:val="0"/>
                    <w:spacing w:line="300" w:lineRule="exact"/>
                    <w:ind w:firstLine="0" w:firstLineChars="0"/>
                    <w:textAlignment w:val="auto"/>
                    <w:rPr>
                      <w:rFonts w:hint="default" w:ascii="Times New Roman" w:hAnsi="Times New Roman" w:eastAsia="宋体" w:cs="Times New Roman"/>
                      <w:color w:val="auto"/>
                      <w:sz w:val="21"/>
                      <w:szCs w:val="21"/>
                    </w:rPr>
                  </w:pPr>
                </w:p>
              </w:tc>
              <w:tc>
                <w:tcPr>
                  <w:tcW w:w="504" w:type="pct"/>
                  <w:vMerge w:val="continue"/>
                  <w:tcBorders>
                    <w:tl2br w:val="nil"/>
                    <w:tr2bl w:val="nil"/>
                  </w:tcBorders>
                  <w:shd w:val="clear" w:color="auto" w:fill="auto"/>
                  <w:vAlign w:val="center"/>
                </w:tcPr>
                <w:p>
                  <w:pPr>
                    <w:pStyle w:val="1725"/>
                    <w:keepNext w:val="0"/>
                    <w:keepLines w:val="0"/>
                    <w:pageBreakBefore w:val="0"/>
                    <w:widowControl/>
                    <w:kinsoku/>
                    <w:wordWrap/>
                    <w:overflowPunct/>
                    <w:topLinePunct w:val="0"/>
                    <w:autoSpaceDE/>
                    <w:autoSpaceDN/>
                    <w:bidi w:val="0"/>
                    <w:spacing w:line="300" w:lineRule="exact"/>
                    <w:ind w:firstLine="0" w:firstLineChars="0"/>
                    <w:textAlignment w:val="auto"/>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539"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spacing w:line="300" w:lineRule="exact"/>
                    <w:ind w:firstLine="0" w:firstLineChars="0"/>
                    <w:jc w:val="center"/>
                    <w:textAlignment w:val="auto"/>
                    <w:rPr>
                      <w:rFonts w:hint="default" w:ascii="Times New Roman" w:hAnsi="Times New Roman" w:eastAsia="宋体" w:cs="Times New Roman"/>
                      <w:color w:val="auto"/>
                      <w:kern w:val="0"/>
                      <w:sz w:val="21"/>
                      <w:szCs w:val="21"/>
                      <w:lang w:val="zh-CN"/>
                    </w:rPr>
                  </w:pPr>
                  <w:r>
                    <w:rPr>
                      <w:rFonts w:hint="default" w:ascii="Times New Roman" w:hAnsi="Times New Roman" w:eastAsia="宋体" w:cs="Times New Roman"/>
                      <w:color w:val="auto"/>
                      <w:kern w:val="0"/>
                      <w:sz w:val="21"/>
                      <w:szCs w:val="21"/>
                      <w:lang w:val="zh-CN"/>
                    </w:rPr>
                    <w:t>毛家洼村</w:t>
                  </w:r>
                </w:p>
              </w:tc>
              <w:tc>
                <w:tcPr>
                  <w:tcW w:w="1070" w:type="dxa"/>
                  <w:tcBorders>
                    <w:tl2br w:val="nil"/>
                    <w:tr2bl w:val="nil"/>
                  </w:tcBorders>
                  <w:vAlign w:val="center"/>
                </w:tcPr>
                <w:p>
                  <w:pPr>
                    <w:keepNext w:val="0"/>
                    <w:keepLines w:val="0"/>
                    <w:pageBreakBefore w:val="0"/>
                    <w:widowControl/>
                    <w:kinsoku/>
                    <w:wordWrap/>
                    <w:overflowPunct/>
                    <w:topLinePunct w:val="0"/>
                    <w:autoSpaceDE/>
                    <w:autoSpaceDN/>
                    <w:bidi w:val="0"/>
                    <w:spacing w:line="300" w:lineRule="exact"/>
                    <w:ind w:firstLine="0" w:firstLineChars="0"/>
                    <w:jc w:val="center"/>
                    <w:textAlignment w:val="auto"/>
                    <w:rPr>
                      <w:rFonts w:hint="default" w:ascii="Times New Roman" w:hAnsi="Times New Roman" w:eastAsia="宋体" w:cs="Times New Roman"/>
                      <w:color w:val="auto"/>
                      <w:kern w:val="0"/>
                      <w:sz w:val="21"/>
                      <w:szCs w:val="21"/>
                    </w:rPr>
                  </w:pPr>
                  <w:r>
                    <w:rPr>
                      <w:rFonts w:hint="default" w:ascii="Times New Roman" w:hAnsi="Times New Roman" w:eastAsia="宋体" w:cs="Times New Roman"/>
                      <w:color w:val="auto"/>
                      <w:kern w:val="0"/>
                      <w:sz w:val="21"/>
                      <w:szCs w:val="21"/>
                    </w:rPr>
                    <w:t>40.0214928</w:t>
                  </w:r>
                </w:p>
              </w:tc>
              <w:tc>
                <w:tcPr>
                  <w:tcW w:w="1292" w:type="dxa"/>
                  <w:tcBorders>
                    <w:tl2br w:val="nil"/>
                    <w:tr2bl w:val="nil"/>
                  </w:tcBorders>
                  <w:vAlign w:val="center"/>
                </w:tcPr>
                <w:p>
                  <w:pPr>
                    <w:keepNext w:val="0"/>
                    <w:keepLines w:val="0"/>
                    <w:pageBreakBefore w:val="0"/>
                    <w:widowControl/>
                    <w:kinsoku/>
                    <w:wordWrap/>
                    <w:overflowPunct/>
                    <w:topLinePunct w:val="0"/>
                    <w:autoSpaceDE/>
                    <w:autoSpaceDN/>
                    <w:bidi w:val="0"/>
                    <w:spacing w:line="300" w:lineRule="exact"/>
                    <w:ind w:firstLine="0" w:firstLineChars="0"/>
                    <w:jc w:val="center"/>
                    <w:textAlignment w:val="auto"/>
                    <w:rPr>
                      <w:rFonts w:hint="default" w:ascii="Times New Roman" w:hAnsi="Times New Roman" w:eastAsia="宋体" w:cs="Times New Roman"/>
                      <w:color w:val="auto"/>
                      <w:kern w:val="0"/>
                      <w:sz w:val="21"/>
                      <w:szCs w:val="21"/>
                    </w:rPr>
                  </w:pPr>
                  <w:r>
                    <w:rPr>
                      <w:rFonts w:hint="default" w:ascii="Times New Roman" w:hAnsi="Times New Roman" w:eastAsia="宋体" w:cs="Times New Roman"/>
                      <w:color w:val="auto"/>
                      <w:kern w:val="0"/>
                      <w:sz w:val="21"/>
                      <w:szCs w:val="21"/>
                    </w:rPr>
                    <w:t>118.7276420</w:t>
                  </w:r>
                </w:p>
              </w:tc>
              <w:tc>
                <w:tcPr>
                  <w:tcW w:w="55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spacing w:line="300" w:lineRule="exact"/>
                    <w:ind w:firstLine="0" w:firstLineChars="0"/>
                    <w:jc w:val="center"/>
                    <w:textAlignment w:val="auto"/>
                    <w:rPr>
                      <w:rFonts w:hint="default" w:ascii="Times New Roman" w:hAnsi="Times New Roman" w:eastAsia="宋体" w:cs="Times New Roman"/>
                      <w:color w:val="auto"/>
                      <w:kern w:val="0"/>
                      <w:sz w:val="21"/>
                      <w:szCs w:val="21"/>
                    </w:rPr>
                  </w:pPr>
                  <w:r>
                    <w:rPr>
                      <w:rFonts w:hint="default" w:ascii="Times New Roman" w:hAnsi="Times New Roman" w:eastAsia="宋体" w:cs="Times New Roman"/>
                      <w:color w:val="auto"/>
                      <w:kern w:val="0"/>
                      <w:sz w:val="21"/>
                      <w:szCs w:val="21"/>
                    </w:rPr>
                    <w:t>居民点</w:t>
                  </w:r>
                </w:p>
              </w:tc>
              <w:tc>
                <w:tcPr>
                  <w:tcW w:w="404" w:type="pct"/>
                  <w:tcBorders>
                    <w:tl2br w:val="nil"/>
                    <w:tr2bl w:val="nil"/>
                  </w:tcBorders>
                  <w:vAlign w:val="center"/>
                </w:tcPr>
                <w:p>
                  <w:pPr>
                    <w:keepNext w:val="0"/>
                    <w:keepLines w:val="0"/>
                    <w:pageBreakBefore w:val="0"/>
                    <w:widowControl/>
                    <w:kinsoku/>
                    <w:wordWrap/>
                    <w:overflowPunct/>
                    <w:topLinePunct w:val="0"/>
                    <w:autoSpaceDE/>
                    <w:autoSpaceDN/>
                    <w:bidi w:val="0"/>
                    <w:spacing w:line="300" w:lineRule="exact"/>
                    <w:ind w:firstLine="0" w:firstLineChars="0"/>
                    <w:jc w:val="center"/>
                    <w:textAlignment w:val="auto"/>
                    <w:rPr>
                      <w:rFonts w:hint="default" w:ascii="Times New Roman" w:hAnsi="Times New Roman" w:eastAsia="宋体" w:cs="Times New Roman"/>
                      <w:color w:val="auto"/>
                      <w:kern w:val="0"/>
                      <w:sz w:val="21"/>
                      <w:szCs w:val="21"/>
                    </w:rPr>
                  </w:pPr>
                  <w:r>
                    <w:rPr>
                      <w:rFonts w:hint="default" w:ascii="Times New Roman" w:hAnsi="Times New Roman" w:eastAsia="宋体" w:cs="Times New Roman"/>
                      <w:color w:val="auto"/>
                      <w:kern w:val="0"/>
                      <w:sz w:val="21"/>
                      <w:szCs w:val="21"/>
                    </w:rPr>
                    <w:t>居民</w:t>
                  </w:r>
                </w:p>
              </w:tc>
              <w:tc>
                <w:tcPr>
                  <w:tcW w:w="578" w:type="pct"/>
                  <w:vMerge w:val="restart"/>
                  <w:tcBorders>
                    <w:tl2br w:val="nil"/>
                    <w:tr2bl w:val="nil"/>
                  </w:tcBorders>
                  <w:vAlign w:val="center"/>
                </w:tcPr>
                <w:p>
                  <w:pPr>
                    <w:keepNext w:val="0"/>
                    <w:keepLines w:val="0"/>
                    <w:pageBreakBefore w:val="0"/>
                    <w:widowControl/>
                    <w:kinsoku/>
                    <w:wordWrap/>
                    <w:overflowPunct/>
                    <w:topLinePunct w:val="0"/>
                    <w:autoSpaceDE/>
                    <w:autoSpaceDN/>
                    <w:bidi w:val="0"/>
                    <w:spacing w:line="300" w:lineRule="exact"/>
                    <w:ind w:firstLine="0" w:firstLineChars="0"/>
                    <w:jc w:val="center"/>
                    <w:textAlignment w:val="auto"/>
                    <w:rPr>
                      <w:rFonts w:hint="default" w:ascii="Times New Roman" w:hAnsi="Times New Roman" w:eastAsia="宋体" w:cs="Times New Roman"/>
                      <w:color w:val="auto"/>
                      <w:kern w:val="0"/>
                      <w:sz w:val="21"/>
                      <w:szCs w:val="21"/>
                    </w:rPr>
                  </w:pPr>
                  <w:r>
                    <w:rPr>
                      <w:rFonts w:hint="default" w:ascii="Times New Roman" w:hAnsi="Times New Roman" w:eastAsia="宋体" w:cs="Times New Roman"/>
                      <w:color w:val="auto"/>
                      <w:kern w:val="0"/>
                      <w:sz w:val="21"/>
                      <w:szCs w:val="21"/>
                    </w:rPr>
                    <w:t>环境质量二类区</w:t>
                  </w:r>
                </w:p>
              </w:tc>
              <w:tc>
                <w:tcPr>
                  <w:tcW w:w="454"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spacing w:line="300" w:lineRule="exact"/>
                    <w:ind w:firstLine="0" w:firstLineChars="0"/>
                    <w:jc w:val="center"/>
                    <w:textAlignment w:val="auto"/>
                    <w:rPr>
                      <w:rFonts w:hint="default" w:ascii="Times New Roman" w:hAnsi="Times New Roman" w:eastAsia="宋体" w:cs="Times New Roman"/>
                      <w:color w:val="auto"/>
                      <w:kern w:val="0"/>
                      <w:sz w:val="21"/>
                      <w:szCs w:val="21"/>
                      <w:lang w:val="en-US" w:eastAsia="zh-CN"/>
                    </w:rPr>
                  </w:pPr>
                  <w:r>
                    <w:rPr>
                      <w:rFonts w:hint="default" w:ascii="Times New Roman" w:hAnsi="Times New Roman" w:eastAsia="宋体" w:cs="Times New Roman"/>
                      <w:color w:val="auto"/>
                      <w:kern w:val="0"/>
                      <w:sz w:val="21"/>
                      <w:szCs w:val="21"/>
                      <w:lang w:val="en-US" w:eastAsia="zh-CN"/>
                    </w:rPr>
                    <w:t>SW</w:t>
                  </w:r>
                </w:p>
              </w:tc>
              <w:tc>
                <w:tcPr>
                  <w:tcW w:w="525"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spacing w:line="300" w:lineRule="exact"/>
                    <w:ind w:firstLine="0" w:firstLineChars="0"/>
                    <w:jc w:val="center"/>
                    <w:textAlignment w:val="auto"/>
                    <w:rPr>
                      <w:rFonts w:hint="default" w:ascii="Times New Roman" w:hAnsi="Times New Roman" w:eastAsia="宋体" w:cs="Times New Roman"/>
                      <w:color w:val="auto"/>
                      <w:kern w:val="0"/>
                      <w:sz w:val="21"/>
                      <w:szCs w:val="21"/>
                      <w:lang w:val="en-US" w:eastAsia="zh-CN"/>
                    </w:rPr>
                  </w:pPr>
                  <w:r>
                    <w:rPr>
                      <w:rFonts w:hint="default" w:ascii="Times New Roman" w:hAnsi="Times New Roman" w:eastAsia="宋体" w:cs="Times New Roman"/>
                      <w:color w:val="auto"/>
                      <w:kern w:val="0"/>
                      <w:sz w:val="21"/>
                      <w:szCs w:val="21"/>
                      <w:lang w:val="en-US" w:eastAsia="zh-CN"/>
                    </w:rPr>
                    <w:t>350</w:t>
                  </w:r>
                </w:p>
              </w:tc>
              <w:tc>
                <w:tcPr>
                  <w:tcW w:w="504"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spacing w:line="300" w:lineRule="exact"/>
                    <w:ind w:firstLine="0" w:firstLineChars="0"/>
                    <w:jc w:val="center"/>
                    <w:textAlignment w:val="auto"/>
                    <w:rPr>
                      <w:rFonts w:hint="default" w:ascii="Times New Roman" w:hAnsi="Times New Roman" w:eastAsia="宋体" w:cs="Times New Roman"/>
                      <w:color w:val="auto"/>
                      <w:kern w:val="0"/>
                      <w:sz w:val="21"/>
                      <w:szCs w:val="21"/>
                    </w:rPr>
                  </w:pPr>
                  <w:r>
                    <w:rPr>
                      <w:rFonts w:hint="default" w:ascii="Times New Roman" w:hAnsi="Times New Roman" w:eastAsia="宋体" w:cs="Times New Roman"/>
                      <w:color w:val="auto"/>
                      <w:kern w:val="0"/>
                      <w:sz w:val="21"/>
                      <w:szCs w:val="21"/>
                    </w:rPr>
                    <w:t>2950</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539"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spacing w:line="300" w:lineRule="exact"/>
                    <w:ind w:firstLine="0" w:firstLineChars="0"/>
                    <w:jc w:val="center"/>
                    <w:textAlignment w:val="auto"/>
                    <w:rPr>
                      <w:rFonts w:hint="default" w:ascii="Times New Roman" w:hAnsi="Times New Roman" w:eastAsia="宋体" w:cs="Times New Roman"/>
                      <w:color w:val="auto"/>
                      <w:kern w:val="0"/>
                      <w:sz w:val="21"/>
                      <w:szCs w:val="21"/>
                      <w:lang w:val="zh-CN"/>
                    </w:rPr>
                  </w:pPr>
                  <w:r>
                    <w:rPr>
                      <w:rFonts w:hint="default" w:ascii="Times New Roman" w:hAnsi="Times New Roman" w:eastAsia="宋体" w:cs="Times New Roman"/>
                      <w:color w:val="auto"/>
                      <w:kern w:val="0"/>
                      <w:sz w:val="21"/>
                      <w:szCs w:val="21"/>
                      <w:lang w:val="zh-CN"/>
                    </w:rPr>
                    <w:t>谌新庄村</w:t>
                  </w:r>
                </w:p>
              </w:tc>
              <w:tc>
                <w:tcPr>
                  <w:tcW w:w="1070" w:type="dxa"/>
                  <w:tcBorders>
                    <w:tl2br w:val="nil"/>
                    <w:tr2bl w:val="nil"/>
                  </w:tcBorders>
                  <w:vAlign w:val="center"/>
                </w:tcPr>
                <w:p>
                  <w:pPr>
                    <w:keepNext w:val="0"/>
                    <w:keepLines w:val="0"/>
                    <w:pageBreakBefore w:val="0"/>
                    <w:widowControl/>
                    <w:kinsoku/>
                    <w:wordWrap/>
                    <w:overflowPunct/>
                    <w:topLinePunct w:val="0"/>
                    <w:autoSpaceDE/>
                    <w:autoSpaceDN/>
                    <w:bidi w:val="0"/>
                    <w:spacing w:line="300" w:lineRule="exact"/>
                    <w:ind w:firstLine="0" w:firstLineChars="0"/>
                    <w:jc w:val="center"/>
                    <w:textAlignment w:val="auto"/>
                    <w:rPr>
                      <w:rFonts w:hint="default" w:ascii="Times New Roman" w:hAnsi="Times New Roman" w:eastAsia="宋体" w:cs="Times New Roman"/>
                      <w:color w:val="auto"/>
                      <w:kern w:val="0"/>
                      <w:sz w:val="21"/>
                      <w:szCs w:val="21"/>
                      <w:lang w:val="en-US" w:eastAsia="zh-CN"/>
                    </w:rPr>
                  </w:pPr>
                  <w:r>
                    <w:rPr>
                      <w:rFonts w:hint="default" w:ascii="Times New Roman" w:hAnsi="Times New Roman" w:eastAsia="宋体" w:cs="Times New Roman"/>
                      <w:color w:val="auto"/>
                      <w:kern w:val="0"/>
                      <w:sz w:val="21"/>
                      <w:szCs w:val="21"/>
                    </w:rPr>
                    <w:t>40.0290244</w:t>
                  </w:r>
                </w:p>
              </w:tc>
              <w:tc>
                <w:tcPr>
                  <w:tcW w:w="1292" w:type="dxa"/>
                  <w:tcBorders>
                    <w:tl2br w:val="nil"/>
                    <w:tr2bl w:val="nil"/>
                  </w:tcBorders>
                  <w:vAlign w:val="center"/>
                </w:tcPr>
                <w:p>
                  <w:pPr>
                    <w:keepNext w:val="0"/>
                    <w:keepLines w:val="0"/>
                    <w:pageBreakBefore w:val="0"/>
                    <w:widowControl/>
                    <w:kinsoku/>
                    <w:wordWrap/>
                    <w:overflowPunct/>
                    <w:topLinePunct w:val="0"/>
                    <w:autoSpaceDE/>
                    <w:autoSpaceDN/>
                    <w:bidi w:val="0"/>
                    <w:spacing w:line="300" w:lineRule="exact"/>
                    <w:ind w:firstLine="0" w:firstLineChars="0"/>
                    <w:jc w:val="center"/>
                    <w:textAlignment w:val="auto"/>
                    <w:rPr>
                      <w:rFonts w:hint="default" w:ascii="Times New Roman" w:hAnsi="Times New Roman" w:eastAsia="宋体" w:cs="Times New Roman"/>
                      <w:color w:val="auto"/>
                      <w:kern w:val="0"/>
                      <w:sz w:val="21"/>
                      <w:szCs w:val="21"/>
                      <w:lang w:val="en-US" w:eastAsia="zh-CN"/>
                    </w:rPr>
                  </w:pPr>
                  <w:r>
                    <w:rPr>
                      <w:rFonts w:hint="default" w:ascii="Times New Roman" w:hAnsi="Times New Roman" w:eastAsia="宋体" w:cs="Times New Roman"/>
                      <w:color w:val="auto"/>
                      <w:kern w:val="0"/>
                      <w:sz w:val="21"/>
                      <w:szCs w:val="21"/>
                    </w:rPr>
                    <w:t>118.7188228</w:t>
                  </w:r>
                </w:p>
              </w:tc>
              <w:tc>
                <w:tcPr>
                  <w:tcW w:w="55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spacing w:line="300" w:lineRule="exact"/>
                    <w:ind w:firstLine="0" w:firstLineChars="0"/>
                    <w:jc w:val="center"/>
                    <w:textAlignment w:val="auto"/>
                    <w:rPr>
                      <w:rFonts w:hint="default" w:ascii="Times New Roman" w:hAnsi="Times New Roman" w:eastAsia="宋体" w:cs="Times New Roman"/>
                      <w:color w:val="auto"/>
                      <w:kern w:val="0"/>
                      <w:sz w:val="21"/>
                      <w:szCs w:val="21"/>
                      <w:lang w:val="en-US" w:eastAsia="zh-CN"/>
                    </w:rPr>
                  </w:pPr>
                  <w:r>
                    <w:rPr>
                      <w:rFonts w:hint="default" w:ascii="Times New Roman" w:hAnsi="Times New Roman" w:eastAsia="宋体" w:cs="Times New Roman"/>
                      <w:color w:val="auto"/>
                      <w:kern w:val="0"/>
                      <w:sz w:val="21"/>
                      <w:szCs w:val="21"/>
                    </w:rPr>
                    <w:t>居民点</w:t>
                  </w:r>
                </w:p>
              </w:tc>
              <w:tc>
                <w:tcPr>
                  <w:tcW w:w="404" w:type="pct"/>
                  <w:tcBorders>
                    <w:tl2br w:val="nil"/>
                    <w:tr2bl w:val="nil"/>
                  </w:tcBorders>
                  <w:vAlign w:val="center"/>
                </w:tcPr>
                <w:p>
                  <w:pPr>
                    <w:keepNext w:val="0"/>
                    <w:keepLines w:val="0"/>
                    <w:pageBreakBefore w:val="0"/>
                    <w:widowControl/>
                    <w:kinsoku/>
                    <w:wordWrap/>
                    <w:overflowPunct/>
                    <w:topLinePunct w:val="0"/>
                    <w:autoSpaceDE/>
                    <w:autoSpaceDN/>
                    <w:bidi w:val="0"/>
                    <w:spacing w:line="300" w:lineRule="exact"/>
                    <w:ind w:firstLine="0" w:firstLineChars="0"/>
                    <w:jc w:val="center"/>
                    <w:textAlignment w:val="auto"/>
                    <w:rPr>
                      <w:rFonts w:hint="default" w:ascii="Times New Roman" w:hAnsi="Times New Roman" w:eastAsia="宋体" w:cs="Times New Roman"/>
                      <w:color w:val="auto"/>
                      <w:kern w:val="0"/>
                      <w:sz w:val="21"/>
                      <w:szCs w:val="21"/>
                      <w:lang w:val="en-US" w:eastAsia="zh-CN"/>
                    </w:rPr>
                  </w:pPr>
                  <w:r>
                    <w:rPr>
                      <w:rFonts w:hint="default" w:ascii="Times New Roman" w:hAnsi="Times New Roman" w:eastAsia="宋体" w:cs="Times New Roman"/>
                      <w:color w:val="auto"/>
                      <w:kern w:val="0"/>
                      <w:sz w:val="21"/>
                      <w:szCs w:val="21"/>
                    </w:rPr>
                    <w:t>居民</w:t>
                  </w:r>
                </w:p>
              </w:tc>
              <w:tc>
                <w:tcPr>
                  <w:tcW w:w="578" w:type="pct"/>
                  <w:vMerge w:val="continue"/>
                  <w:tcBorders>
                    <w:tl2br w:val="nil"/>
                    <w:tr2bl w:val="nil"/>
                  </w:tcBorders>
                  <w:vAlign w:val="center"/>
                </w:tcPr>
                <w:p>
                  <w:pPr>
                    <w:keepNext w:val="0"/>
                    <w:keepLines w:val="0"/>
                    <w:pageBreakBefore w:val="0"/>
                    <w:widowControl/>
                    <w:kinsoku/>
                    <w:wordWrap/>
                    <w:overflowPunct/>
                    <w:topLinePunct w:val="0"/>
                    <w:autoSpaceDE/>
                    <w:autoSpaceDN/>
                    <w:bidi w:val="0"/>
                    <w:spacing w:line="300" w:lineRule="exact"/>
                    <w:ind w:firstLine="0" w:firstLineChars="0"/>
                    <w:jc w:val="center"/>
                    <w:textAlignment w:val="auto"/>
                    <w:rPr>
                      <w:rFonts w:hint="default" w:ascii="Times New Roman" w:hAnsi="Times New Roman" w:eastAsia="宋体" w:cs="Times New Roman"/>
                      <w:color w:val="auto"/>
                      <w:kern w:val="0"/>
                      <w:sz w:val="21"/>
                      <w:szCs w:val="21"/>
                    </w:rPr>
                  </w:pPr>
                </w:p>
              </w:tc>
              <w:tc>
                <w:tcPr>
                  <w:tcW w:w="746"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spacing w:line="300" w:lineRule="exact"/>
                    <w:ind w:firstLine="0" w:firstLineChars="0"/>
                    <w:jc w:val="center"/>
                    <w:textAlignment w:val="auto"/>
                    <w:rPr>
                      <w:rFonts w:hint="default" w:ascii="Times New Roman" w:hAnsi="Times New Roman" w:eastAsia="宋体" w:cs="Times New Roman"/>
                      <w:color w:val="auto"/>
                      <w:kern w:val="0"/>
                      <w:sz w:val="21"/>
                      <w:szCs w:val="21"/>
                      <w:lang w:val="en-US" w:eastAsia="zh-CN"/>
                    </w:rPr>
                  </w:pPr>
                  <w:r>
                    <w:rPr>
                      <w:rFonts w:hint="default" w:ascii="Times New Roman" w:hAnsi="Times New Roman" w:eastAsia="宋体" w:cs="Times New Roman"/>
                      <w:color w:val="auto"/>
                      <w:kern w:val="0"/>
                      <w:sz w:val="21"/>
                      <w:szCs w:val="21"/>
                    </w:rPr>
                    <w:t>W</w:t>
                  </w:r>
                </w:p>
              </w:tc>
              <w:tc>
                <w:tcPr>
                  <w:tcW w:w="86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spacing w:line="300" w:lineRule="exact"/>
                    <w:ind w:firstLine="0" w:firstLineChars="0"/>
                    <w:jc w:val="center"/>
                    <w:textAlignment w:val="auto"/>
                    <w:rPr>
                      <w:rFonts w:hint="default" w:ascii="Times New Roman" w:hAnsi="Times New Roman" w:eastAsia="宋体" w:cs="Times New Roman"/>
                      <w:color w:val="auto"/>
                      <w:kern w:val="0"/>
                      <w:sz w:val="21"/>
                      <w:szCs w:val="21"/>
                      <w:lang w:val="en-US" w:eastAsia="zh-CN"/>
                    </w:rPr>
                  </w:pPr>
                  <w:r>
                    <w:rPr>
                      <w:rFonts w:hint="default" w:ascii="Times New Roman" w:hAnsi="Times New Roman" w:eastAsia="宋体" w:cs="Times New Roman"/>
                      <w:color w:val="auto"/>
                      <w:kern w:val="0"/>
                      <w:sz w:val="21"/>
                      <w:szCs w:val="21"/>
                    </w:rPr>
                    <w:t>610</w:t>
                  </w:r>
                </w:p>
              </w:tc>
              <w:tc>
                <w:tcPr>
                  <w:tcW w:w="504"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spacing w:line="300" w:lineRule="exact"/>
                    <w:ind w:firstLine="0" w:firstLineChars="0"/>
                    <w:jc w:val="center"/>
                    <w:textAlignment w:val="auto"/>
                    <w:rPr>
                      <w:rFonts w:hint="default" w:ascii="Times New Roman" w:hAnsi="Times New Roman" w:eastAsia="宋体" w:cs="Times New Roman"/>
                      <w:color w:val="auto"/>
                      <w:kern w:val="0"/>
                      <w:sz w:val="21"/>
                      <w:szCs w:val="21"/>
                    </w:rPr>
                  </w:pPr>
                  <w:r>
                    <w:rPr>
                      <w:rFonts w:hint="default" w:ascii="Times New Roman" w:hAnsi="Times New Roman" w:eastAsia="宋体" w:cs="Times New Roman"/>
                      <w:color w:val="auto"/>
                      <w:kern w:val="0"/>
                      <w:sz w:val="21"/>
                      <w:szCs w:val="21"/>
                    </w:rPr>
                    <w:t>981</w:t>
                  </w:r>
                </w:p>
              </w:tc>
            </w:tr>
          </w:tbl>
          <w:p>
            <w:pPr>
              <w:pStyle w:val="32"/>
              <w:tabs>
                <w:tab w:val="left" w:pos="0"/>
              </w:tabs>
              <w:spacing w:after="0" w:line="400" w:lineRule="exact"/>
              <w:ind w:left="0" w:leftChars="0" w:firstLine="0" w:firstLineChars="0"/>
              <w:rPr>
                <w:rFonts w:hint="default" w:ascii="Times New Roman" w:hAnsi="Times New Roman" w:eastAsia="宋体" w:cs="Times New Roman"/>
                <w:b/>
                <w:color w:val="auto"/>
                <w:sz w:val="21"/>
                <w:szCs w:val="21"/>
              </w:rPr>
            </w:pPr>
            <w:r>
              <w:rPr>
                <w:rFonts w:hint="default" w:ascii="Times New Roman" w:hAnsi="Times New Roman" w:eastAsia="宋体" w:cs="Times New Roman"/>
                <w:b/>
                <w:color w:val="auto"/>
                <w:szCs w:val="21"/>
              </w:rPr>
              <w:t>2</w:t>
            </w:r>
            <w:r>
              <w:rPr>
                <w:rFonts w:hint="default" w:ascii="Times New Roman" w:hAnsi="Times New Roman" w:eastAsia="宋体" w:cs="Times New Roman"/>
                <w:b/>
                <w:color w:val="auto"/>
                <w:szCs w:val="21"/>
                <w:lang w:eastAsia="zh-CN"/>
              </w:rPr>
              <w:t>、</w:t>
            </w:r>
            <w:r>
              <w:rPr>
                <w:rFonts w:hint="default" w:ascii="Times New Roman" w:hAnsi="Times New Roman" w:eastAsia="宋体" w:cs="Times New Roman"/>
                <w:b/>
                <w:color w:val="auto"/>
                <w:sz w:val="21"/>
                <w:szCs w:val="21"/>
              </w:rPr>
              <w:t>声环境</w:t>
            </w:r>
          </w:p>
          <w:p>
            <w:pPr>
              <w:pStyle w:val="156"/>
              <w:keepNext w:val="0"/>
              <w:keepLines w:val="0"/>
              <w:pageBreakBefore w:val="0"/>
              <w:widowControl/>
              <w:kinsoku/>
              <w:wordWrap/>
              <w:overflowPunct/>
              <w:topLinePunct w:val="0"/>
              <w:bidi w:val="0"/>
              <w:adjustRightInd w:val="0"/>
              <w:snapToGrid w:val="0"/>
              <w:spacing w:line="420" w:lineRule="exact"/>
              <w:ind w:firstLine="480"/>
              <w:jc w:val="both"/>
              <w:textAlignment w:val="auto"/>
              <w:rPr>
                <w:rFonts w:hint="default" w:ascii="Times New Roman" w:hAnsi="Times New Roman" w:eastAsia="宋体" w:cs="Times New Roman"/>
                <w:color w:val="auto"/>
                <w:kern w:val="2"/>
                <w:sz w:val="21"/>
                <w:szCs w:val="21"/>
                <w:lang w:eastAsia="zh-CN"/>
              </w:rPr>
            </w:pPr>
            <w:r>
              <w:rPr>
                <w:rFonts w:hint="default" w:ascii="Times New Roman" w:hAnsi="Times New Roman" w:eastAsia="宋体" w:cs="Times New Roman"/>
                <w:color w:val="auto"/>
                <w:kern w:val="2"/>
                <w:sz w:val="21"/>
                <w:szCs w:val="21"/>
              </w:rPr>
              <w:t>执行《声环境质量标准》（GB3096-2008）3类区标准，项目厂界外50m范围内无声环境保护目标</w:t>
            </w:r>
            <w:r>
              <w:rPr>
                <w:rFonts w:hint="default" w:ascii="Times New Roman" w:hAnsi="Times New Roman" w:eastAsia="宋体" w:cs="Times New Roman"/>
                <w:color w:val="auto"/>
                <w:kern w:val="2"/>
                <w:sz w:val="21"/>
                <w:szCs w:val="21"/>
                <w:lang w:eastAsia="zh-CN"/>
              </w:rPr>
              <w:t>。</w:t>
            </w:r>
          </w:p>
          <w:p>
            <w:pPr>
              <w:pStyle w:val="32"/>
              <w:tabs>
                <w:tab w:val="left" w:pos="0"/>
              </w:tabs>
              <w:spacing w:after="0" w:line="400" w:lineRule="exact"/>
              <w:ind w:left="0" w:leftChars="0" w:firstLine="0" w:firstLineChars="0"/>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3</w:t>
            </w:r>
            <w:r>
              <w:rPr>
                <w:rFonts w:hint="default" w:ascii="Times New Roman" w:hAnsi="Times New Roman" w:eastAsia="宋体" w:cs="Times New Roman"/>
                <w:b/>
                <w:bCs/>
                <w:color w:val="auto"/>
                <w:sz w:val="21"/>
                <w:szCs w:val="21"/>
                <w:lang w:eastAsia="zh-CN"/>
              </w:rPr>
              <w:t>、</w:t>
            </w:r>
            <w:r>
              <w:rPr>
                <w:rFonts w:hint="default" w:ascii="Times New Roman" w:hAnsi="Times New Roman" w:eastAsia="宋体" w:cs="Times New Roman"/>
                <w:b/>
                <w:bCs/>
                <w:color w:val="auto"/>
                <w:sz w:val="21"/>
                <w:szCs w:val="21"/>
              </w:rPr>
              <w:t>地下水环境</w:t>
            </w:r>
          </w:p>
          <w:p>
            <w:pPr>
              <w:pStyle w:val="32"/>
              <w:tabs>
                <w:tab w:val="left" w:pos="0"/>
              </w:tabs>
              <w:spacing w:after="0" w:line="400" w:lineRule="exact"/>
              <w:ind w:left="0" w:leftChars="0"/>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项目厂界外 500m 范围内居民区存在分散式地下水集中式饮用水井。</w:t>
            </w:r>
          </w:p>
          <w:p>
            <w:pPr>
              <w:pStyle w:val="32"/>
              <w:tabs>
                <w:tab w:val="left" w:pos="0"/>
              </w:tabs>
              <w:spacing w:after="0" w:line="400" w:lineRule="exact"/>
              <w:ind w:left="0" w:leftChars="0"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b/>
                <w:bCs/>
                <w:color w:val="auto"/>
                <w:sz w:val="21"/>
                <w:szCs w:val="21"/>
              </w:rPr>
              <w:t>表3-1  地下水保护目标一览表</w:t>
            </w:r>
          </w:p>
          <w:tbl>
            <w:tblPr>
              <w:tblStyle w:val="79"/>
              <w:tblW w:w="0" w:type="auto"/>
              <w:tblInd w:w="0" w:type="dxa"/>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
            <w:tblGrid>
              <w:gridCol w:w="1182"/>
              <w:gridCol w:w="1073"/>
              <w:gridCol w:w="712"/>
              <w:gridCol w:w="743"/>
              <w:gridCol w:w="1005"/>
              <w:gridCol w:w="1477"/>
              <w:gridCol w:w="688"/>
              <w:gridCol w:w="1648"/>
            </w:tblGrid>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345" w:hRule="atLeast"/>
              </w:trPr>
              <w:tc>
                <w:tcPr>
                  <w:tcW w:w="1182"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保护目标</w:t>
                  </w:r>
                </w:p>
              </w:tc>
              <w:tc>
                <w:tcPr>
                  <w:tcW w:w="1073"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人口/人</w:t>
                  </w:r>
                </w:p>
              </w:tc>
              <w:tc>
                <w:tcPr>
                  <w:tcW w:w="712"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方位</w:t>
                  </w:r>
                </w:p>
              </w:tc>
              <w:tc>
                <w:tcPr>
                  <w:tcW w:w="743"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距离</w:t>
                  </w:r>
                </w:p>
              </w:tc>
              <w:tc>
                <w:tcPr>
                  <w:tcW w:w="1005"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井深/m</w:t>
                  </w:r>
                </w:p>
              </w:tc>
              <w:tc>
                <w:tcPr>
                  <w:tcW w:w="1477"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位置关系</w:t>
                  </w:r>
                </w:p>
              </w:tc>
              <w:tc>
                <w:tcPr>
                  <w:tcW w:w="688"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类型</w:t>
                  </w:r>
                </w:p>
              </w:tc>
              <w:tc>
                <w:tcPr>
                  <w:tcW w:w="1648"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保护级别</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384" w:hRule="atLeast"/>
              </w:trPr>
              <w:tc>
                <w:tcPr>
                  <w:tcW w:w="1182"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毛家洼村</w:t>
                  </w:r>
                </w:p>
              </w:tc>
              <w:tc>
                <w:tcPr>
                  <w:tcW w:w="1073"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2950</w:t>
                  </w:r>
                </w:p>
              </w:tc>
              <w:tc>
                <w:tcPr>
                  <w:tcW w:w="712"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SW</w:t>
                  </w:r>
                </w:p>
              </w:tc>
              <w:tc>
                <w:tcPr>
                  <w:tcW w:w="743"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450</w:t>
                  </w:r>
                </w:p>
              </w:tc>
              <w:tc>
                <w:tcPr>
                  <w:tcW w:w="1005"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25</w:t>
                  </w:r>
                </w:p>
              </w:tc>
              <w:tc>
                <w:tcPr>
                  <w:tcW w:w="1477"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下游</w:t>
                  </w:r>
                </w:p>
              </w:tc>
              <w:tc>
                <w:tcPr>
                  <w:tcW w:w="688" w:type="dxa"/>
                  <w:vMerge w:val="restart"/>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岩溶</w:t>
                  </w:r>
                </w:p>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裂隙水</w:t>
                  </w:r>
                </w:p>
              </w:tc>
              <w:tc>
                <w:tcPr>
                  <w:tcW w:w="1648" w:type="dxa"/>
                  <w:vMerge w:val="restart"/>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《地下水质量标准》（GB/T 14848-2017）中Ⅲ类标准</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339" w:hRule="atLeast"/>
              </w:trPr>
              <w:tc>
                <w:tcPr>
                  <w:tcW w:w="1182"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汤新庄村</w:t>
                  </w:r>
                </w:p>
              </w:tc>
              <w:tc>
                <w:tcPr>
                  <w:tcW w:w="1073"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1258</w:t>
                  </w:r>
                </w:p>
              </w:tc>
              <w:tc>
                <w:tcPr>
                  <w:tcW w:w="712"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W</w:t>
                  </w:r>
                </w:p>
              </w:tc>
              <w:tc>
                <w:tcPr>
                  <w:tcW w:w="743"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1120</w:t>
                  </w:r>
                </w:p>
              </w:tc>
              <w:tc>
                <w:tcPr>
                  <w:tcW w:w="1005"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24</w:t>
                  </w:r>
                </w:p>
              </w:tc>
              <w:tc>
                <w:tcPr>
                  <w:tcW w:w="1477"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侧向</w:t>
                  </w:r>
                </w:p>
              </w:tc>
              <w:tc>
                <w:tcPr>
                  <w:tcW w:w="688" w:type="dxa"/>
                  <w:vMerge w:val="continue"/>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p>
              </w:tc>
              <w:tc>
                <w:tcPr>
                  <w:tcW w:w="1648" w:type="dxa"/>
                  <w:vMerge w:val="continue"/>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357" w:hRule="atLeast"/>
              </w:trPr>
              <w:tc>
                <w:tcPr>
                  <w:tcW w:w="1182"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谌新庄村</w:t>
                  </w:r>
                </w:p>
              </w:tc>
              <w:tc>
                <w:tcPr>
                  <w:tcW w:w="1073"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981</w:t>
                  </w:r>
                </w:p>
              </w:tc>
              <w:tc>
                <w:tcPr>
                  <w:tcW w:w="712"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W</w:t>
                  </w:r>
                </w:p>
              </w:tc>
              <w:tc>
                <w:tcPr>
                  <w:tcW w:w="743"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689</w:t>
                  </w:r>
                </w:p>
              </w:tc>
              <w:tc>
                <w:tcPr>
                  <w:tcW w:w="1005"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24</w:t>
                  </w:r>
                </w:p>
              </w:tc>
              <w:tc>
                <w:tcPr>
                  <w:tcW w:w="1477"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侧向</w:t>
                  </w:r>
                </w:p>
              </w:tc>
              <w:tc>
                <w:tcPr>
                  <w:tcW w:w="688" w:type="dxa"/>
                  <w:vMerge w:val="continue"/>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p>
              </w:tc>
              <w:tc>
                <w:tcPr>
                  <w:tcW w:w="1648" w:type="dxa"/>
                  <w:vMerge w:val="continue"/>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357" w:hRule="atLeast"/>
              </w:trPr>
              <w:tc>
                <w:tcPr>
                  <w:tcW w:w="1182"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厂区潜水</w:t>
                  </w:r>
                </w:p>
              </w:tc>
              <w:tc>
                <w:tcPr>
                  <w:tcW w:w="1073"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w:t>
                  </w:r>
                </w:p>
              </w:tc>
              <w:tc>
                <w:tcPr>
                  <w:tcW w:w="712"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w:t>
                  </w:r>
                </w:p>
              </w:tc>
              <w:tc>
                <w:tcPr>
                  <w:tcW w:w="743"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w:t>
                  </w:r>
                </w:p>
              </w:tc>
              <w:tc>
                <w:tcPr>
                  <w:tcW w:w="1005"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25</w:t>
                  </w:r>
                </w:p>
              </w:tc>
              <w:tc>
                <w:tcPr>
                  <w:tcW w:w="1477" w:type="dxa"/>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r>
                    <w:rPr>
                      <w:rFonts w:hint="default" w:ascii="Times New Roman" w:hAnsi="Times New Roman" w:eastAsia="宋体" w:cs="Times New Roman"/>
                      <w:color w:val="auto"/>
                      <w:spacing w:val="-10"/>
                      <w:sz w:val="21"/>
                      <w:szCs w:val="21"/>
                      <w:highlight w:val="none"/>
                      <w:lang w:val="zh-CN"/>
                    </w:rPr>
                    <w:t>/</w:t>
                  </w:r>
                </w:p>
              </w:tc>
              <w:tc>
                <w:tcPr>
                  <w:tcW w:w="688" w:type="dxa"/>
                  <w:vMerge w:val="continue"/>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p>
              </w:tc>
              <w:tc>
                <w:tcPr>
                  <w:tcW w:w="1648" w:type="dxa"/>
                  <w:vMerge w:val="continue"/>
                  <w:noWrap w:val="0"/>
                  <w:vAlign w:val="center"/>
                </w:tcPr>
                <w:p>
                  <w:pPr>
                    <w:spacing w:line="280" w:lineRule="exact"/>
                    <w:ind w:left="0" w:leftChars="0" w:right="0" w:rightChars="0" w:firstLine="0" w:firstLineChars="0"/>
                    <w:jc w:val="center"/>
                    <w:rPr>
                      <w:rFonts w:hint="default" w:ascii="Times New Roman" w:hAnsi="Times New Roman" w:eastAsia="宋体" w:cs="Times New Roman"/>
                      <w:color w:val="auto"/>
                      <w:spacing w:val="-10"/>
                      <w:sz w:val="21"/>
                      <w:szCs w:val="21"/>
                      <w:highlight w:val="none"/>
                      <w:lang w:val="zh-CN"/>
                    </w:rPr>
                  </w:pPr>
                </w:p>
              </w:tc>
            </w:tr>
          </w:tbl>
          <w:p>
            <w:pPr>
              <w:pStyle w:val="32"/>
              <w:tabs>
                <w:tab w:val="left" w:pos="0"/>
              </w:tabs>
              <w:spacing w:after="0" w:line="420" w:lineRule="exact"/>
              <w:ind w:left="0" w:leftChars="0" w:firstLine="0" w:firstLineChars="0"/>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4</w:t>
            </w:r>
            <w:r>
              <w:rPr>
                <w:rFonts w:hint="default" w:ascii="Times New Roman" w:hAnsi="Times New Roman" w:eastAsia="宋体" w:cs="Times New Roman"/>
                <w:b/>
                <w:bCs/>
                <w:color w:val="auto"/>
                <w:sz w:val="21"/>
                <w:szCs w:val="21"/>
                <w:lang w:eastAsia="zh-CN"/>
              </w:rPr>
              <w:t>、</w:t>
            </w:r>
            <w:r>
              <w:rPr>
                <w:rFonts w:hint="default" w:ascii="Times New Roman" w:hAnsi="Times New Roman" w:eastAsia="宋体" w:cs="Times New Roman"/>
                <w:b/>
                <w:bCs/>
                <w:color w:val="auto"/>
                <w:sz w:val="21"/>
                <w:szCs w:val="21"/>
              </w:rPr>
              <w:t>地表水</w:t>
            </w:r>
          </w:p>
          <w:p>
            <w:pPr>
              <w:pStyle w:val="32"/>
              <w:tabs>
                <w:tab w:val="left" w:pos="0"/>
              </w:tabs>
              <w:spacing w:after="0" w:line="420" w:lineRule="exact"/>
              <w:ind w:left="0" w:leftChars="0"/>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本项目</w:t>
            </w:r>
            <w:r>
              <w:rPr>
                <w:rFonts w:hint="default" w:ascii="Times New Roman" w:hAnsi="Times New Roman" w:eastAsia="宋体" w:cs="Times New Roman"/>
                <w:color w:val="auto"/>
                <w:sz w:val="21"/>
                <w:szCs w:val="21"/>
                <w:lang w:eastAsia="zh-CN"/>
              </w:rPr>
              <w:t>生活</w:t>
            </w:r>
            <w:r>
              <w:rPr>
                <w:rFonts w:hint="default" w:ascii="Times New Roman" w:hAnsi="Times New Roman" w:eastAsia="宋体" w:cs="Times New Roman"/>
                <w:color w:val="auto"/>
                <w:sz w:val="21"/>
                <w:szCs w:val="21"/>
              </w:rPr>
              <w:t>废水排入园区污水管网，最终进入园区污水处理厂集中处置</w:t>
            </w:r>
            <w:r>
              <w:rPr>
                <w:rFonts w:hint="default" w:ascii="Times New Roman" w:hAnsi="Times New Roman" w:eastAsia="宋体" w:cs="Times New Roman"/>
                <w:color w:val="auto"/>
                <w:sz w:val="21"/>
                <w:szCs w:val="21"/>
                <w:lang w:eastAsia="zh-CN"/>
              </w:rPr>
              <w:t>；生产废循环使用，不外排</w:t>
            </w:r>
            <w:r>
              <w:rPr>
                <w:rFonts w:hint="default" w:ascii="Times New Roman" w:hAnsi="Times New Roman" w:eastAsia="宋体" w:cs="Times New Roman"/>
                <w:color w:val="auto"/>
                <w:sz w:val="21"/>
                <w:szCs w:val="21"/>
              </w:rPr>
              <w:t>。</w:t>
            </w:r>
          </w:p>
          <w:p>
            <w:pPr>
              <w:pStyle w:val="32"/>
              <w:tabs>
                <w:tab w:val="left" w:pos="0"/>
              </w:tabs>
              <w:spacing w:after="0" w:line="420" w:lineRule="exact"/>
              <w:ind w:left="0" w:leftChars="0" w:firstLine="0" w:firstLineChars="0"/>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5</w:t>
            </w:r>
            <w:r>
              <w:rPr>
                <w:rFonts w:hint="default" w:ascii="Times New Roman" w:hAnsi="Times New Roman" w:eastAsia="宋体" w:cs="Times New Roman"/>
                <w:b/>
                <w:bCs/>
                <w:color w:val="auto"/>
                <w:sz w:val="21"/>
                <w:szCs w:val="21"/>
                <w:lang w:eastAsia="zh-CN"/>
              </w:rPr>
              <w:t>、</w:t>
            </w:r>
            <w:r>
              <w:rPr>
                <w:rFonts w:hint="default" w:ascii="Times New Roman" w:hAnsi="Times New Roman" w:eastAsia="宋体" w:cs="Times New Roman"/>
                <w:b/>
                <w:bCs/>
                <w:color w:val="auto"/>
                <w:sz w:val="21"/>
                <w:szCs w:val="21"/>
              </w:rPr>
              <w:t>生态环境</w:t>
            </w:r>
          </w:p>
          <w:p>
            <w:pPr>
              <w:pStyle w:val="32"/>
              <w:tabs>
                <w:tab w:val="left" w:pos="0"/>
              </w:tabs>
              <w:spacing w:after="0" w:line="420" w:lineRule="exact"/>
              <w:ind w:left="0" w:leftChars="0"/>
              <w:rPr>
                <w:rFonts w:hint="eastAsia" w:cs="Times New Roman"/>
                <w:color w:val="auto"/>
                <w:sz w:val="21"/>
                <w:szCs w:val="21"/>
                <w:lang w:eastAsia="zh-CN"/>
              </w:rPr>
            </w:pPr>
            <w:r>
              <w:rPr>
                <w:rFonts w:hint="default" w:ascii="Times New Roman" w:hAnsi="Times New Roman" w:eastAsia="宋体" w:cs="Times New Roman"/>
                <w:color w:val="auto"/>
                <w:sz w:val="21"/>
                <w:szCs w:val="21"/>
              </w:rPr>
              <w:t>项目占地范围内不涉及生态环境保护目标</w:t>
            </w:r>
            <w:r>
              <w:rPr>
                <w:rFonts w:hint="eastAsia" w:cs="Times New Roman"/>
                <w:color w:val="auto"/>
                <w:sz w:val="21"/>
                <w:szCs w:val="21"/>
                <w:lang w:eastAsia="zh-CN"/>
              </w:rPr>
              <w:t>。</w:t>
            </w:r>
          </w:p>
          <w:p>
            <w:pPr>
              <w:pStyle w:val="32"/>
              <w:tabs>
                <w:tab w:val="left" w:pos="0"/>
              </w:tabs>
              <w:spacing w:after="0" w:line="420" w:lineRule="exact"/>
              <w:ind w:left="0" w:leftChars="0"/>
              <w:rPr>
                <w:rFonts w:hint="eastAsia" w:cs="Times New Roman"/>
                <w:color w:val="auto"/>
                <w:sz w:val="21"/>
                <w:szCs w:val="21"/>
                <w:lang w:eastAsia="zh-CN"/>
              </w:rPr>
            </w:pPr>
          </w:p>
          <w:p>
            <w:pPr>
              <w:pStyle w:val="32"/>
              <w:tabs>
                <w:tab w:val="left" w:pos="0"/>
              </w:tabs>
              <w:spacing w:after="0" w:line="420" w:lineRule="exact"/>
              <w:ind w:left="0" w:leftChars="0"/>
              <w:rPr>
                <w:rFonts w:hint="eastAsia" w:cs="Times New Roman"/>
                <w:color w:val="auto"/>
                <w:sz w:val="21"/>
                <w:szCs w:val="21"/>
                <w:lang w:eastAsia="zh-CN"/>
              </w:rPr>
            </w:pPr>
          </w:p>
          <w:p>
            <w:pPr>
              <w:pStyle w:val="32"/>
              <w:tabs>
                <w:tab w:val="left" w:pos="0"/>
              </w:tabs>
              <w:spacing w:after="0" w:line="420" w:lineRule="exact"/>
              <w:ind w:left="0" w:leftChars="0"/>
              <w:rPr>
                <w:rFonts w:hint="eastAsia" w:cs="Times New Roman"/>
                <w:color w:val="auto"/>
                <w:sz w:val="21"/>
                <w:szCs w:val="21"/>
                <w:lang w:eastAsia="zh-CN"/>
              </w:rPr>
            </w:pPr>
          </w:p>
          <w:p>
            <w:pPr>
              <w:pStyle w:val="32"/>
              <w:tabs>
                <w:tab w:val="left" w:pos="0"/>
              </w:tabs>
              <w:spacing w:after="0" w:line="420" w:lineRule="exact"/>
              <w:ind w:left="0" w:leftChars="0"/>
              <w:rPr>
                <w:rFonts w:hint="eastAsia" w:cs="Times New Roman"/>
                <w:color w:val="auto"/>
                <w:sz w:val="21"/>
                <w:szCs w:val="21"/>
                <w:lang w:eastAsia="zh-CN"/>
              </w:rPr>
            </w:pPr>
          </w:p>
          <w:p>
            <w:pPr>
              <w:pStyle w:val="32"/>
              <w:tabs>
                <w:tab w:val="left" w:pos="0"/>
              </w:tabs>
              <w:spacing w:after="0" w:line="420" w:lineRule="exact"/>
              <w:ind w:left="0" w:leftChars="0"/>
              <w:rPr>
                <w:rFonts w:hint="eastAsia" w:cs="Times New Roman"/>
                <w:color w:val="auto"/>
                <w:sz w:val="21"/>
                <w:szCs w:val="21"/>
                <w:lang w:eastAsia="zh-CN"/>
              </w:rPr>
            </w:pPr>
          </w:p>
          <w:p>
            <w:pPr>
              <w:pStyle w:val="32"/>
              <w:tabs>
                <w:tab w:val="left" w:pos="0"/>
              </w:tabs>
              <w:spacing w:after="0" w:line="420" w:lineRule="exact"/>
              <w:ind w:left="0" w:leftChars="0"/>
              <w:rPr>
                <w:rFonts w:hint="eastAsia" w:cs="Times New Roman"/>
                <w:color w:val="auto"/>
                <w:sz w:val="21"/>
                <w:szCs w:val="21"/>
                <w:lang w:eastAsia="zh-CN"/>
              </w:rPr>
            </w:pPr>
          </w:p>
          <w:p>
            <w:pPr>
              <w:pStyle w:val="32"/>
              <w:tabs>
                <w:tab w:val="left" w:pos="0"/>
              </w:tabs>
              <w:spacing w:after="0" w:line="420" w:lineRule="exact"/>
              <w:ind w:left="0" w:leftChars="0"/>
              <w:rPr>
                <w:rFonts w:hint="eastAsia" w:cs="Times New Roman"/>
                <w:color w:val="auto"/>
                <w:sz w:val="21"/>
                <w:szCs w:val="21"/>
                <w:lang w:eastAsia="zh-CN"/>
              </w:rPr>
            </w:pPr>
          </w:p>
          <w:p>
            <w:pPr>
              <w:pStyle w:val="32"/>
              <w:tabs>
                <w:tab w:val="left" w:pos="0"/>
              </w:tabs>
              <w:spacing w:after="0" w:line="420" w:lineRule="exact"/>
              <w:ind w:left="0" w:leftChars="0"/>
              <w:rPr>
                <w:rFonts w:hint="eastAsia" w:cs="Times New Roman"/>
                <w:color w:val="auto"/>
                <w:sz w:val="21"/>
                <w:szCs w:val="21"/>
                <w:lang w:eastAsia="zh-CN"/>
              </w:rPr>
            </w:pPr>
          </w:p>
          <w:p>
            <w:pPr>
              <w:pStyle w:val="32"/>
              <w:tabs>
                <w:tab w:val="left" w:pos="0"/>
              </w:tabs>
              <w:spacing w:after="0" w:line="420" w:lineRule="exact"/>
              <w:ind w:left="0" w:leftChars="0"/>
              <w:rPr>
                <w:rFonts w:hint="eastAsia" w:cs="Times New Roman"/>
                <w:color w:val="auto"/>
                <w:sz w:val="21"/>
                <w:szCs w:val="21"/>
                <w:lang w:eastAsia="zh-CN"/>
              </w:rPr>
            </w:pPr>
          </w:p>
          <w:p>
            <w:pPr>
              <w:pStyle w:val="32"/>
              <w:tabs>
                <w:tab w:val="left" w:pos="0"/>
              </w:tabs>
              <w:spacing w:after="0" w:line="420" w:lineRule="exact"/>
              <w:ind w:left="0" w:leftChars="0"/>
              <w:rPr>
                <w:rFonts w:hint="eastAsia" w:cs="Times New Roman"/>
                <w:color w:val="auto"/>
                <w:sz w:val="21"/>
                <w:szCs w:val="21"/>
                <w:lang w:eastAsia="zh-CN"/>
              </w:rPr>
            </w:pPr>
          </w:p>
          <w:p>
            <w:pPr>
              <w:pStyle w:val="32"/>
              <w:tabs>
                <w:tab w:val="left" w:pos="0"/>
              </w:tabs>
              <w:spacing w:after="0" w:line="420" w:lineRule="exact"/>
              <w:ind w:left="0" w:leftChars="0"/>
              <w:rPr>
                <w:rFonts w:hint="eastAsia" w:cs="Times New Roman"/>
                <w:color w:val="auto"/>
                <w:sz w:val="21"/>
                <w:szCs w:val="21"/>
                <w:lang w:eastAsia="zh-CN"/>
              </w:rPr>
            </w:pPr>
          </w:p>
          <w:p>
            <w:pPr>
              <w:pStyle w:val="32"/>
              <w:tabs>
                <w:tab w:val="left" w:pos="0"/>
              </w:tabs>
              <w:spacing w:after="0" w:line="420" w:lineRule="exact"/>
              <w:ind w:left="0" w:leftChars="0"/>
              <w:rPr>
                <w:rFonts w:hint="eastAsia" w:cs="Times New Roman"/>
                <w:color w:val="auto"/>
                <w:sz w:val="21"/>
                <w:szCs w:val="21"/>
                <w:lang w:eastAsia="zh-CN"/>
              </w:rPr>
            </w:pPr>
          </w:p>
          <w:p>
            <w:pPr>
              <w:pStyle w:val="32"/>
              <w:tabs>
                <w:tab w:val="left" w:pos="0"/>
              </w:tabs>
              <w:spacing w:after="0" w:line="420" w:lineRule="exact"/>
              <w:ind w:left="0" w:leftChars="0"/>
              <w:rPr>
                <w:rFonts w:hint="eastAsia" w:cs="Times New Roman"/>
                <w:color w:val="auto"/>
                <w:sz w:val="21"/>
                <w:szCs w:val="21"/>
                <w:lang w:eastAsia="zh-CN"/>
              </w:rPr>
            </w:pPr>
          </w:p>
          <w:p>
            <w:pPr>
              <w:pStyle w:val="32"/>
              <w:tabs>
                <w:tab w:val="left" w:pos="0"/>
              </w:tabs>
              <w:spacing w:after="0" w:line="420" w:lineRule="exact"/>
              <w:ind w:left="0" w:leftChars="0"/>
              <w:rPr>
                <w:rFonts w:hint="eastAsia" w:cs="Times New Roman"/>
                <w:color w:val="auto"/>
                <w:sz w:val="21"/>
                <w:szCs w:val="21"/>
                <w:lang w:eastAsia="zh-CN"/>
              </w:rPr>
            </w:pPr>
          </w:p>
          <w:p>
            <w:pPr>
              <w:pStyle w:val="32"/>
              <w:tabs>
                <w:tab w:val="left" w:pos="0"/>
              </w:tabs>
              <w:spacing w:after="0" w:line="420" w:lineRule="exact"/>
              <w:ind w:left="0" w:leftChars="0"/>
              <w:rPr>
                <w:rFonts w:hint="default" w:ascii="Times New Roman" w:hAnsi="Times New Roman" w:eastAsia="宋体" w:cs="Times New Roman"/>
                <w:color w:val="auto"/>
                <w:kern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88" w:hRule="atLeast"/>
          <w:jc w:val="center"/>
        </w:trPr>
        <w:tc>
          <w:tcPr>
            <w:tcW w:w="456" w:type="dxa"/>
            <w:tcMar>
              <w:left w:w="28" w:type="dxa"/>
              <w:right w:w="28" w:type="dxa"/>
            </w:tcMar>
            <w:vAlign w:val="center"/>
          </w:tcPr>
          <w:p>
            <w:pPr>
              <w:widowControl/>
              <w:adjustRightInd w:val="0"/>
              <w:snapToGrid w:val="0"/>
              <w:spacing w:line="240" w:lineRule="auto"/>
              <w:ind w:firstLine="0" w:firstLineChars="0"/>
              <w:jc w:val="center"/>
              <w:rPr>
                <w:rFonts w:hint="default" w:ascii="Times New Roman" w:hAnsi="Times New Roman" w:eastAsia="宋体" w:cs="Times New Roman"/>
                <w:color w:val="auto"/>
              </w:rPr>
            </w:pPr>
            <w:r>
              <w:rPr>
                <w:rFonts w:hint="default" w:ascii="Times New Roman" w:hAnsi="Times New Roman" w:eastAsia="宋体" w:cs="Times New Roman"/>
                <w:color w:val="auto"/>
              </w:rPr>
              <w:t>污染</w:t>
            </w:r>
          </w:p>
          <w:p>
            <w:pPr>
              <w:widowControl/>
              <w:adjustRightInd w:val="0"/>
              <w:snapToGrid w:val="0"/>
              <w:spacing w:line="240" w:lineRule="auto"/>
              <w:ind w:firstLine="0" w:firstLineChars="0"/>
              <w:jc w:val="center"/>
              <w:rPr>
                <w:rFonts w:hint="default" w:ascii="Times New Roman" w:hAnsi="Times New Roman" w:eastAsia="宋体" w:cs="Times New Roman"/>
                <w:color w:val="auto"/>
              </w:rPr>
            </w:pPr>
            <w:r>
              <w:rPr>
                <w:rFonts w:hint="default" w:ascii="Times New Roman" w:hAnsi="Times New Roman" w:eastAsia="宋体" w:cs="Times New Roman"/>
                <w:color w:val="auto"/>
              </w:rPr>
              <w:t>物排</w:t>
            </w:r>
          </w:p>
          <w:p>
            <w:pPr>
              <w:widowControl/>
              <w:adjustRightInd w:val="0"/>
              <w:snapToGrid w:val="0"/>
              <w:spacing w:line="240" w:lineRule="auto"/>
              <w:ind w:firstLine="0" w:firstLineChars="0"/>
              <w:jc w:val="center"/>
              <w:rPr>
                <w:rFonts w:hint="default" w:ascii="Times New Roman" w:hAnsi="Times New Roman" w:eastAsia="宋体" w:cs="Times New Roman"/>
                <w:color w:val="auto"/>
              </w:rPr>
            </w:pPr>
            <w:r>
              <w:rPr>
                <w:rFonts w:hint="default" w:ascii="Times New Roman" w:hAnsi="Times New Roman" w:eastAsia="宋体" w:cs="Times New Roman"/>
                <w:color w:val="auto"/>
              </w:rPr>
              <w:t>放控</w:t>
            </w:r>
          </w:p>
          <w:p>
            <w:pPr>
              <w:widowControl/>
              <w:adjustRightInd w:val="0"/>
              <w:snapToGrid w:val="0"/>
              <w:spacing w:line="240" w:lineRule="auto"/>
              <w:ind w:firstLine="0" w:firstLineChars="0"/>
              <w:jc w:val="center"/>
              <w:rPr>
                <w:rFonts w:hint="default" w:ascii="Times New Roman" w:hAnsi="Times New Roman" w:eastAsia="宋体" w:cs="Times New Roman"/>
                <w:color w:val="auto"/>
              </w:rPr>
            </w:pPr>
            <w:r>
              <w:rPr>
                <w:rFonts w:hint="default" w:ascii="Times New Roman" w:hAnsi="Times New Roman" w:eastAsia="宋体" w:cs="Times New Roman"/>
                <w:color w:val="auto"/>
              </w:rPr>
              <w:t>制标</w:t>
            </w:r>
          </w:p>
          <w:p>
            <w:pPr>
              <w:widowControl/>
              <w:adjustRightInd w:val="0"/>
              <w:snapToGrid w:val="0"/>
              <w:spacing w:line="240" w:lineRule="auto"/>
              <w:ind w:firstLine="0" w:firstLineChars="0"/>
              <w:jc w:val="center"/>
              <w:rPr>
                <w:rFonts w:hint="default" w:ascii="Times New Roman" w:hAnsi="Times New Roman" w:eastAsia="宋体" w:cs="Times New Roman"/>
                <w:color w:val="auto"/>
              </w:rPr>
            </w:pPr>
            <w:r>
              <w:rPr>
                <w:rFonts w:hint="default" w:ascii="Times New Roman" w:hAnsi="Times New Roman" w:eastAsia="宋体" w:cs="Times New Roman"/>
                <w:color w:val="auto"/>
              </w:rPr>
              <w:t>准</w:t>
            </w:r>
          </w:p>
        </w:tc>
        <w:tc>
          <w:tcPr>
            <w:tcW w:w="8565" w:type="dxa"/>
            <w:vAlign w:val="center"/>
          </w:tcPr>
          <w:p>
            <w:pPr>
              <w:pStyle w:val="40"/>
              <w:keepNext w:val="0"/>
              <w:keepLines w:val="0"/>
              <w:pageBreakBefore w:val="0"/>
              <w:widowControl w:val="0"/>
              <w:kinsoku/>
              <w:wordWrap/>
              <w:overflowPunct/>
              <w:topLinePunct w:val="0"/>
              <w:autoSpaceDE/>
              <w:autoSpaceDN/>
              <w:bidi w:val="0"/>
              <w:snapToGrid w:val="0"/>
              <w:spacing w:before="120" w:beforeLines="50" w:line="420" w:lineRule="exact"/>
              <w:ind w:left="0" w:leftChars="0" w:firstLine="0" w:firstLineChars="0"/>
              <w:textAlignment w:val="auto"/>
              <w:rPr>
                <w:rFonts w:hint="default" w:ascii="Times New Roman" w:hAnsi="Times New Roman" w:eastAsia="宋体" w:cs="Times New Roman"/>
                <w:b/>
                <w:bCs w:val="0"/>
                <w:color w:val="auto"/>
                <w:sz w:val="21"/>
                <w:szCs w:val="21"/>
              </w:rPr>
            </w:pPr>
            <w:r>
              <w:rPr>
                <w:rFonts w:hint="default" w:ascii="Times New Roman" w:hAnsi="Times New Roman" w:eastAsia="宋体" w:cs="Times New Roman"/>
                <w:b/>
                <w:bCs w:val="0"/>
                <w:color w:val="auto"/>
                <w:sz w:val="21"/>
                <w:szCs w:val="21"/>
              </w:rPr>
              <w:t>1.施工期污染物排放标准</w:t>
            </w:r>
          </w:p>
          <w:p>
            <w:pPr>
              <w:pStyle w:val="40"/>
              <w:keepNext w:val="0"/>
              <w:keepLines w:val="0"/>
              <w:pageBreakBefore w:val="0"/>
              <w:widowControl w:val="0"/>
              <w:kinsoku/>
              <w:wordWrap/>
              <w:overflowPunct/>
              <w:topLinePunct w:val="0"/>
              <w:autoSpaceDE/>
              <w:autoSpaceDN/>
              <w:bidi w:val="0"/>
              <w:snapToGrid w:val="0"/>
              <w:spacing w:line="420" w:lineRule="exact"/>
              <w:ind w:firstLine="48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(1)施工期扬尘(颗粒物)执行《施工场地扬尘排放标准》(DB13/2934-2019)表1中扬尘排放浓度限值，见表</w:t>
            </w:r>
            <w:r>
              <w:rPr>
                <w:rFonts w:hint="default" w:ascii="Times New Roman" w:hAnsi="Times New Roman" w:eastAsia="宋体" w:cs="Times New Roman"/>
                <w:color w:val="auto"/>
                <w:sz w:val="21"/>
                <w:szCs w:val="21"/>
                <w:lang w:val="en-US" w:eastAsia="zh-CN"/>
              </w:rPr>
              <w:t>1-1</w:t>
            </w:r>
            <w:r>
              <w:rPr>
                <w:rFonts w:hint="default" w:ascii="Times New Roman" w:hAnsi="Times New Roman" w:eastAsia="宋体" w:cs="Times New Roman"/>
                <w:color w:val="auto"/>
                <w:sz w:val="21"/>
                <w:szCs w:val="21"/>
              </w:rPr>
              <w:t>。</w:t>
            </w:r>
          </w:p>
          <w:p>
            <w:pPr>
              <w:keepNext w:val="0"/>
              <w:keepLines w:val="0"/>
              <w:pageBreakBefore w:val="0"/>
              <w:widowControl/>
              <w:kinsoku/>
              <w:wordWrap/>
              <w:overflowPunct/>
              <w:topLinePunct w:val="0"/>
              <w:autoSpaceDE/>
              <w:autoSpaceDN/>
              <w:bidi w:val="0"/>
              <w:adjustRightInd w:val="0"/>
              <w:snapToGrid w:val="0"/>
              <w:spacing w:line="420" w:lineRule="exact"/>
              <w:ind w:firstLine="0" w:firstLineChars="0"/>
              <w:jc w:val="center"/>
              <w:textAlignment w:val="auto"/>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表</w:t>
            </w:r>
            <w:r>
              <w:rPr>
                <w:rFonts w:hint="default" w:ascii="Times New Roman" w:hAnsi="Times New Roman" w:eastAsia="宋体" w:cs="Times New Roman"/>
                <w:b/>
                <w:bCs/>
                <w:color w:val="auto"/>
                <w:sz w:val="21"/>
                <w:szCs w:val="21"/>
                <w:lang w:val="en-US" w:eastAsia="zh-CN"/>
              </w:rPr>
              <w:t>1-1</w:t>
            </w:r>
            <w:r>
              <w:rPr>
                <w:rFonts w:hint="default" w:ascii="Times New Roman" w:hAnsi="Times New Roman" w:eastAsia="宋体" w:cs="Times New Roman"/>
                <w:b/>
                <w:bCs/>
                <w:color w:val="auto"/>
                <w:sz w:val="21"/>
                <w:szCs w:val="21"/>
              </w:rPr>
              <w:t xml:space="preserve">   大气污染物排放限值和控制要求</w:t>
            </w:r>
          </w:p>
          <w:tbl>
            <w:tblPr>
              <w:tblStyle w:val="79"/>
              <w:tblW w:w="4998" w:type="pct"/>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488"/>
              <w:gridCol w:w="2444"/>
              <w:gridCol w:w="1415"/>
              <w:gridCol w:w="1999"/>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rPr>
                <w:cantSplit/>
                <w:trHeight w:val="365" w:hRule="atLeast"/>
              </w:trPr>
              <w:tc>
                <w:tcPr>
                  <w:tcW w:w="149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jc w:val="center"/>
                    <w:textAlignment w:val="auto"/>
                    <w:rPr>
                      <w:rFonts w:hint="default" w:ascii="Times New Roman" w:hAnsi="Times New Roman" w:eastAsia="宋体" w:cs="Times New Roman"/>
                      <w:b/>
                      <w:bCs/>
                      <w:color w:val="auto"/>
                      <w:spacing w:val="-10"/>
                      <w:sz w:val="21"/>
                      <w:szCs w:val="21"/>
                    </w:rPr>
                  </w:pPr>
                  <w:r>
                    <w:rPr>
                      <w:rFonts w:hint="default" w:ascii="Times New Roman" w:hAnsi="Times New Roman" w:eastAsia="宋体" w:cs="Times New Roman"/>
                      <w:b/>
                      <w:bCs/>
                      <w:color w:val="auto"/>
                      <w:spacing w:val="-10"/>
                      <w:sz w:val="21"/>
                      <w:szCs w:val="21"/>
                    </w:rPr>
                    <w:t>标准号</w:t>
                  </w:r>
                </w:p>
              </w:tc>
              <w:tc>
                <w:tcPr>
                  <w:tcW w:w="1464"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jc w:val="center"/>
                    <w:textAlignment w:val="auto"/>
                    <w:rPr>
                      <w:rFonts w:hint="default" w:ascii="Times New Roman" w:hAnsi="Times New Roman" w:eastAsia="宋体" w:cs="Times New Roman"/>
                      <w:b/>
                      <w:bCs/>
                      <w:color w:val="auto"/>
                      <w:spacing w:val="-10"/>
                      <w:sz w:val="21"/>
                      <w:szCs w:val="21"/>
                    </w:rPr>
                  </w:pPr>
                  <w:r>
                    <w:rPr>
                      <w:rFonts w:hint="default" w:ascii="Times New Roman" w:hAnsi="Times New Roman" w:eastAsia="宋体" w:cs="Times New Roman"/>
                      <w:b/>
                      <w:bCs/>
                      <w:color w:val="auto"/>
                      <w:spacing w:val="-10"/>
                      <w:sz w:val="21"/>
                      <w:szCs w:val="21"/>
                    </w:rPr>
                    <w:t>标准名称</w:t>
                  </w:r>
                </w:p>
              </w:tc>
              <w:tc>
                <w:tcPr>
                  <w:tcW w:w="848"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jc w:val="center"/>
                    <w:textAlignment w:val="auto"/>
                    <w:rPr>
                      <w:rFonts w:hint="default" w:ascii="Times New Roman" w:hAnsi="Times New Roman" w:eastAsia="宋体" w:cs="Times New Roman"/>
                      <w:b/>
                      <w:bCs/>
                      <w:color w:val="auto"/>
                      <w:spacing w:val="-10"/>
                      <w:sz w:val="21"/>
                      <w:szCs w:val="21"/>
                    </w:rPr>
                  </w:pPr>
                  <w:r>
                    <w:rPr>
                      <w:rFonts w:hint="default" w:ascii="Times New Roman" w:hAnsi="Times New Roman" w:eastAsia="宋体" w:cs="Times New Roman"/>
                      <w:b/>
                      <w:bCs/>
                      <w:color w:val="auto"/>
                      <w:spacing w:val="-10"/>
                      <w:sz w:val="21"/>
                      <w:szCs w:val="21"/>
                    </w:rPr>
                    <w:t>污染物</w:t>
                  </w:r>
                </w:p>
              </w:tc>
              <w:tc>
                <w:tcPr>
                  <w:tcW w:w="1195"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jc w:val="center"/>
                    <w:textAlignment w:val="auto"/>
                    <w:rPr>
                      <w:rFonts w:hint="default" w:ascii="Times New Roman" w:hAnsi="Times New Roman" w:eastAsia="宋体" w:cs="Times New Roman"/>
                      <w:b/>
                      <w:bCs/>
                      <w:color w:val="auto"/>
                      <w:spacing w:val="-10"/>
                      <w:sz w:val="21"/>
                      <w:szCs w:val="21"/>
                    </w:rPr>
                  </w:pPr>
                  <w:r>
                    <w:rPr>
                      <w:rFonts w:hint="default" w:ascii="Times New Roman" w:hAnsi="Times New Roman" w:eastAsia="宋体" w:cs="Times New Roman"/>
                      <w:b/>
                      <w:bCs/>
                      <w:color w:val="auto"/>
                      <w:spacing w:val="-10"/>
                      <w:sz w:val="21"/>
                      <w:szCs w:val="21"/>
                    </w:rPr>
                    <w:t>数值</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46" w:hRule="atLeast"/>
              </w:trPr>
              <w:tc>
                <w:tcPr>
                  <w:tcW w:w="149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jc w:val="center"/>
                    <w:textAlignment w:val="auto"/>
                    <w:rPr>
                      <w:rFonts w:hint="default" w:ascii="Times New Roman" w:hAnsi="Times New Roman" w:eastAsia="宋体" w:cs="Times New Roman"/>
                      <w:color w:val="auto"/>
                      <w:spacing w:val="-10"/>
                      <w:sz w:val="21"/>
                      <w:szCs w:val="21"/>
                    </w:rPr>
                  </w:pPr>
                  <w:r>
                    <w:rPr>
                      <w:rFonts w:hint="default" w:ascii="Times New Roman" w:hAnsi="Times New Roman" w:eastAsia="宋体" w:cs="Times New Roman"/>
                      <w:color w:val="auto"/>
                      <w:spacing w:val="-10"/>
                      <w:sz w:val="21"/>
                      <w:szCs w:val="21"/>
                    </w:rPr>
                    <w:t>DB13/2934-2019</w:t>
                  </w:r>
                </w:p>
              </w:tc>
              <w:tc>
                <w:tcPr>
                  <w:tcW w:w="1464"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jc w:val="center"/>
                    <w:textAlignment w:val="auto"/>
                    <w:rPr>
                      <w:rFonts w:hint="default" w:ascii="Times New Roman" w:hAnsi="Times New Roman" w:eastAsia="宋体" w:cs="Times New Roman"/>
                      <w:color w:val="auto"/>
                      <w:spacing w:val="-10"/>
                      <w:sz w:val="21"/>
                      <w:szCs w:val="21"/>
                    </w:rPr>
                  </w:pPr>
                  <w:r>
                    <w:rPr>
                      <w:rFonts w:hint="default" w:ascii="Times New Roman" w:hAnsi="Times New Roman" w:eastAsia="宋体" w:cs="Times New Roman"/>
                      <w:color w:val="auto"/>
                      <w:spacing w:val="-10"/>
                      <w:sz w:val="21"/>
                      <w:szCs w:val="21"/>
                    </w:rPr>
                    <w:t>施工场地扬尘排放标准</w:t>
                  </w:r>
                </w:p>
              </w:tc>
              <w:tc>
                <w:tcPr>
                  <w:tcW w:w="848"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jc w:val="center"/>
                    <w:textAlignment w:val="auto"/>
                    <w:rPr>
                      <w:rFonts w:hint="default" w:ascii="Times New Roman" w:hAnsi="Times New Roman" w:eastAsia="宋体" w:cs="Times New Roman"/>
                      <w:color w:val="auto"/>
                      <w:spacing w:val="-10"/>
                      <w:sz w:val="21"/>
                      <w:szCs w:val="21"/>
                    </w:rPr>
                  </w:pPr>
                  <w:r>
                    <w:rPr>
                      <w:rFonts w:hint="default" w:ascii="Times New Roman" w:hAnsi="Times New Roman" w:eastAsia="宋体" w:cs="Times New Roman"/>
                      <w:color w:val="auto"/>
                      <w:spacing w:val="-10"/>
                      <w:sz w:val="21"/>
                      <w:szCs w:val="21"/>
                    </w:rPr>
                    <w:t>PM</w:t>
                  </w:r>
                  <w:r>
                    <w:rPr>
                      <w:rFonts w:hint="default" w:ascii="Times New Roman" w:hAnsi="Times New Roman" w:eastAsia="宋体" w:cs="Times New Roman"/>
                      <w:color w:val="auto"/>
                      <w:spacing w:val="-10"/>
                      <w:sz w:val="21"/>
                      <w:szCs w:val="21"/>
                      <w:vertAlign w:val="subscript"/>
                    </w:rPr>
                    <w:t>10</w:t>
                  </w:r>
                </w:p>
              </w:tc>
              <w:tc>
                <w:tcPr>
                  <w:tcW w:w="1195"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jc w:val="center"/>
                    <w:textAlignment w:val="auto"/>
                    <w:rPr>
                      <w:rFonts w:hint="default" w:ascii="Times New Roman" w:hAnsi="Times New Roman" w:eastAsia="宋体" w:cs="Times New Roman"/>
                      <w:color w:val="auto"/>
                      <w:spacing w:val="-10"/>
                      <w:sz w:val="21"/>
                      <w:szCs w:val="21"/>
                    </w:rPr>
                  </w:pPr>
                  <w:r>
                    <w:rPr>
                      <w:rFonts w:hint="default" w:ascii="Times New Roman" w:hAnsi="Times New Roman" w:eastAsia="宋体" w:cs="Times New Roman"/>
                      <w:color w:val="auto"/>
                      <w:spacing w:val="-10"/>
                      <w:sz w:val="21"/>
                      <w:szCs w:val="21"/>
                    </w:rPr>
                    <w:t>80μg/m³</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462" w:hRule="atLeast"/>
              </w:trPr>
              <w:tc>
                <w:tcPr>
                  <w:tcW w:w="5000" w:type="pct"/>
                  <w:gridSpan w:val="4"/>
                  <w:tcBorders>
                    <w:tl2br w:val="nil"/>
                    <w:tr2bl w:val="nil"/>
                  </w:tcBorders>
                  <w:vAlign w:val="center"/>
                </w:tcPr>
                <w:p>
                  <w:pPr>
                    <w:pStyle w:val="40"/>
                    <w:keepNext w:val="0"/>
                    <w:keepLines w:val="0"/>
                    <w:pageBreakBefore w:val="0"/>
                    <w:widowControl w:val="0"/>
                    <w:kinsoku/>
                    <w:wordWrap/>
                    <w:overflowPunct/>
                    <w:topLinePunct w:val="0"/>
                    <w:autoSpaceDE/>
                    <w:autoSpaceDN/>
                    <w:bidi w:val="0"/>
                    <w:adjustRightInd/>
                    <w:snapToGrid w:val="0"/>
                    <w:spacing w:line="300" w:lineRule="exact"/>
                    <w:ind w:firstLine="0" w:firstLineChars="0"/>
                    <w:textAlignment w:val="auto"/>
                    <w:rPr>
                      <w:rFonts w:hint="default" w:ascii="Times New Roman" w:hAnsi="Times New Roman" w:eastAsia="宋体" w:cs="Times New Roman"/>
                      <w:color w:val="auto"/>
                      <w:spacing w:val="-10"/>
                      <w:sz w:val="21"/>
                      <w:szCs w:val="21"/>
                    </w:rPr>
                  </w:pPr>
                  <w:r>
                    <w:rPr>
                      <w:rFonts w:hint="default" w:ascii="Times New Roman" w:hAnsi="Times New Roman" w:eastAsia="宋体" w:cs="Times New Roman"/>
                      <w:color w:val="auto"/>
                      <w:sz w:val="21"/>
                      <w:szCs w:val="21"/>
                    </w:rPr>
                    <w:t>指监测点PM</w:t>
                  </w:r>
                  <w:r>
                    <w:rPr>
                      <w:rFonts w:hint="default" w:ascii="Times New Roman" w:hAnsi="Times New Roman" w:eastAsia="宋体" w:cs="Times New Roman"/>
                      <w:color w:val="auto"/>
                      <w:sz w:val="21"/>
                      <w:szCs w:val="21"/>
                      <w:vertAlign w:val="subscript"/>
                    </w:rPr>
                    <w:t>10</w:t>
                  </w:r>
                  <w:r>
                    <w:rPr>
                      <w:rFonts w:hint="default" w:ascii="Times New Roman" w:hAnsi="Times New Roman" w:eastAsia="宋体" w:cs="Times New Roman"/>
                      <w:color w:val="auto"/>
                      <w:sz w:val="21"/>
                      <w:szCs w:val="21"/>
                    </w:rPr>
                    <w:t>小时平均浓度实测值与同时段所属县(市、区)PM</w:t>
                  </w:r>
                  <w:r>
                    <w:rPr>
                      <w:rFonts w:hint="default" w:ascii="Times New Roman" w:hAnsi="Times New Roman" w:eastAsia="宋体" w:cs="Times New Roman"/>
                      <w:color w:val="auto"/>
                      <w:sz w:val="21"/>
                      <w:szCs w:val="21"/>
                      <w:vertAlign w:val="subscript"/>
                    </w:rPr>
                    <w:t>10</w:t>
                  </w:r>
                  <w:r>
                    <w:rPr>
                      <w:rFonts w:hint="default" w:ascii="Times New Roman" w:hAnsi="Times New Roman" w:eastAsia="宋体" w:cs="Times New Roman"/>
                      <w:color w:val="auto"/>
                      <w:sz w:val="21"/>
                      <w:szCs w:val="21"/>
                    </w:rPr>
                    <w:t>小时平均浓度的差值。当县(市、区)PM</w:t>
                  </w:r>
                  <w:r>
                    <w:rPr>
                      <w:rFonts w:hint="default" w:ascii="Times New Roman" w:hAnsi="Times New Roman" w:eastAsia="宋体" w:cs="Times New Roman"/>
                      <w:color w:val="auto"/>
                      <w:sz w:val="21"/>
                      <w:szCs w:val="21"/>
                      <w:vertAlign w:val="subscript"/>
                    </w:rPr>
                    <w:t>10</w:t>
                  </w:r>
                  <w:r>
                    <w:rPr>
                      <w:rFonts w:hint="default" w:ascii="Times New Roman" w:hAnsi="Times New Roman" w:eastAsia="宋体" w:cs="Times New Roman"/>
                      <w:color w:val="auto"/>
                      <w:sz w:val="21"/>
                      <w:szCs w:val="21"/>
                    </w:rPr>
                    <w:t>小时平均浓度值大于150μg/m³时，以150μg/m³计。</w:t>
                  </w:r>
                </w:p>
              </w:tc>
            </w:tr>
          </w:tbl>
          <w:p>
            <w:pPr>
              <w:pStyle w:val="40"/>
              <w:keepNext w:val="0"/>
              <w:keepLines w:val="0"/>
              <w:pageBreakBefore w:val="0"/>
              <w:widowControl w:val="0"/>
              <w:kinsoku/>
              <w:wordWrap/>
              <w:overflowPunct/>
              <w:topLinePunct w:val="0"/>
              <w:autoSpaceDE/>
              <w:autoSpaceDN/>
              <w:bidi w:val="0"/>
              <w:adjustRightInd/>
              <w:snapToGrid w:val="0"/>
              <w:spacing w:line="420" w:lineRule="exact"/>
              <w:ind w:firstLine="48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(2)施工期噪声执行《建筑施工场界环境噪声排放标准》(GB12523-2011)相关标准：昼间：70dB(A)，夜间：55dB(A)。</w:t>
            </w:r>
          </w:p>
          <w:p>
            <w:pPr>
              <w:pStyle w:val="40"/>
              <w:keepNext w:val="0"/>
              <w:keepLines w:val="0"/>
              <w:pageBreakBefore w:val="0"/>
              <w:widowControl w:val="0"/>
              <w:kinsoku/>
              <w:wordWrap/>
              <w:overflowPunct/>
              <w:topLinePunct w:val="0"/>
              <w:autoSpaceDE/>
              <w:autoSpaceDN/>
              <w:bidi w:val="0"/>
              <w:adjustRightInd/>
              <w:snapToGrid w:val="0"/>
              <w:spacing w:line="420" w:lineRule="exact"/>
              <w:ind w:left="0" w:leftChars="0" w:firstLine="0" w:firstLineChars="0"/>
              <w:textAlignment w:val="auto"/>
              <w:rPr>
                <w:rFonts w:hint="default" w:ascii="Times New Roman" w:hAnsi="Times New Roman" w:eastAsia="宋体" w:cs="Times New Roman"/>
                <w:b/>
                <w:bCs w:val="0"/>
                <w:color w:val="auto"/>
                <w:sz w:val="21"/>
                <w:szCs w:val="21"/>
              </w:rPr>
            </w:pPr>
            <w:r>
              <w:rPr>
                <w:rFonts w:hint="default" w:ascii="Times New Roman" w:hAnsi="Times New Roman" w:eastAsia="宋体" w:cs="Times New Roman"/>
                <w:b/>
                <w:bCs w:val="0"/>
                <w:color w:val="auto"/>
                <w:sz w:val="21"/>
                <w:szCs w:val="21"/>
              </w:rPr>
              <w:t>2.营运期污染物排放标准</w:t>
            </w:r>
          </w:p>
          <w:p>
            <w:pPr>
              <w:pStyle w:val="40"/>
              <w:keepNext w:val="0"/>
              <w:keepLines w:val="0"/>
              <w:pageBreakBefore w:val="0"/>
              <w:widowControl w:val="0"/>
              <w:kinsoku/>
              <w:wordWrap/>
              <w:overflowPunct/>
              <w:topLinePunct w:val="0"/>
              <w:autoSpaceDE/>
              <w:autoSpaceDN/>
              <w:bidi w:val="0"/>
              <w:adjustRightInd/>
              <w:snapToGrid w:val="0"/>
              <w:spacing w:line="420" w:lineRule="exact"/>
              <w:ind w:firstLine="480"/>
              <w:jc w:val="both"/>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(1)废气</w:t>
            </w:r>
          </w:p>
          <w:p>
            <w:pPr>
              <w:pStyle w:val="40"/>
              <w:keepNext w:val="0"/>
              <w:keepLines w:val="0"/>
              <w:pageBreakBefore w:val="0"/>
              <w:widowControl w:val="0"/>
              <w:kinsoku/>
              <w:wordWrap/>
              <w:overflowPunct/>
              <w:topLinePunct w:val="0"/>
              <w:autoSpaceDE/>
              <w:autoSpaceDN/>
              <w:bidi w:val="0"/>
              <w:adjustRightInd/>
              <w:snapToGrid w:val="0"/>
              <w:spacing w:line="420" w:lineRule="exact"/>
              <w:ind w:firstLine="480"/>
              <w:jc w:val="both"/>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本项目</w:t>
            </w:r>
            <w:r>
              <w:rPr>
                <w:rFonts w:hint="eastAsia" w:ascii="Times New Roman" w:hAnsi="Times New Roman" w:cs="Times New Roman"/>
                <w:color w:val="auto"/>
                <w:sz w:val="21"/>
                <w:szCs w:val="21"/>
                <w:lang w:val="en-US" w:eastAsia="zh-CN"/>
              </w:rPr>
              <w:t>包装过程产生微量有机废气，以非甲烷总烃计，在封闭车间内无组织排放，厂界无组织非甲烷满足《工业企业挥发性有机物排放控制标准》（DB13/2322-2016）中表2其他企业限值要求：2.0mg/m</w:t>
            </w:r>
            <w:r>
              <w:rPr>
                <w:rFonts w:hint="eastAsia" w:ascii="Times New Roman" w:hAnsi="Times New Roman" w:cs="Times New Roman"/>
                <w:color w:val="auto"/>
                <w:sz w:val="21"/>
                <w:szCs w:val="21"/>
                <w:vertAlign w:val="superscript"/>
                <w:lang w:val="en-US" w:eastAsia="zh-CN"/>
              </w:rPr>
              <w:t>3</w:t>
            </w:r>
            <w:r>
              <w:rPr>
                <w:rFonts w:hint="default" w:ascii="Times New Roman" w:hAnsi="Times New Roman" w:eastAsia="宋体" w:cs="Times New Roman"/>
                <w:color w:val="auto"/>
                <w:sz w:val="21"/>
                <w:szCs w:val="21"/>
                <w:lang w:val="en-US" w:eastAsia="zh-CN"/>
              </w:rPr>
              <w:t>。</w:t>
            </w:r>
          </w:p>
          <w:p>
            <w:pPr>
              <w:pStyle w:val="40"/>
              <w:keepNext w:val="0"/>
              <w:keepLines w:val="0"/>
              <w:pageBreakBefore w:val="0"/>
              <w:widowControl w:val="0"/>
              <w:kinsoku/>
              <w:wordWrap/>
              <w:overflowPunct/>
              <w:topLinePunct w:val="0"/>
              <w:autoSpaceDE/>
              <w:autoSpaceDN/>
              <w:bidi w:val="0"/>
              <w:adjustRightInd/>
              <w:snapToGrid w:val="0"/>
              <w:spacing w:line="420" w:lineRule="exact"/>
              <w:ind w:firstLine="480"/>
              <w:jc w:val="both"/>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(2)废水</w:t>
            </w:r>
          </w:p>
          <w:p>
            <w:pPr>
              <w:pStyle w:val="40"/>
              <w:keepNext w:val="0"/>
              <w:keepLines w:val="0"/>
              <w:pageBreakBefore w:val="0"/>
              <w:widowControl w:val="0"/>
              <w:kinsoku/>
              <w:wordWrap/>
              <w:overflowPunct/>
              <w:topLinePunct w:val="0"/>
              <w:autoSpaceDE/>
              <w:autoSpaceDN/>
              <w:bidi w:val="0"/>
              <w:adjustRightInd/>
              <w:snapToGrid w:val="0"/>
              <w:spacing w:line="420" w:lineRule="exact"/>
              <w:ind w:firstLine="480"/>
              <w:jc w:val="both"/>
              <w:textAlignment w:val="auto"/>
              <w:rPr>
                <w:rFonts w:hint="default" w:ascii="Times New Roman" w:hAnsi="Times New Roman" w:eastAsia="宋体" w:cs="Times New Roman"/>
                <w:color w:val="auto"/>
                <w:sz w:val="21"/>
                <w:szCs w:val="21"/>
                <w:highlight w:val="red"/>
                <w:lang w:val="en-US" w:eastAsia="zh-CN"/>
              </w:rPr>
            </w:pPr>
            <w:r>
              <w:rPr>
                <w:rFonts w:hint="eastAsia" w:ascii="Times New Roman" w:hAnsi="Times New Roman" w:cs="Times New Roman"/>
                <w:color w:val="auto"/>
                <w:sz w:val="21"/>
                <w:szCs w:val="21"/>
                <w:lang w:val="en-US" w:eastAsia="zh-CN"/>
              </w:rPr>
              <w:t>清洗</w:t>
            </w:r>
            <w:r>
              <w:rPr>
                <w:rFonts w:hint="default" w:ascii="Times New Roman" w:hAnsi="Times New Roman" w:eastAsia="宋体" w:cs="Times New Roman"/>
                <w:color w:val="auto"/>
                <w:sz w:val="21"/>
                <w:szCs w:val="21"/>
                <w:lang w:val="en-US" w:eastAsia="zh-CN"/>
              </w:rPr>
              <w:t>废水循环使用，不外排</w:t>
            </w:r>
            <w:r>
              <w:rPr>
                <w:rFonts w:hint="eastAsia" w:ascii="Times New Roman" w:hAnsi="Times New Roman" w:cs="Times New Roman"/>
                <w:color w:val="auto"/>
                <w:sz w:val="21"/>
                <w:szCs w:val="21"/>
                <w:lang w:val="en-US" w:eastAsia="zh-CN"/>
              </w:rPr>
              <w:t>，回用水满足</w:t>
            </w:r>
            <w:r>
              <w:rPr>
                <w:rFonts w:hint="eastAsia" w:ascii="Times New Roman" w:hAnsi="Times New Roman"/>
                <w:color w:val="auto"/>
                <w:sz w:val="21"/>
                <w:szCs w:val="21"/>
              </w:rPr>
              <w:t>《城市污水再生利用 工业用水水质》(GB/T 19923-2005)表1</w:t>
            </w:r>
            <w:r>
              <w:rPr>
                <w:rFonts w:hint="eastAsia" w:ascii="Times New Roman" w:hAnsi="Times New Roman"/>
                <w:color w:val="auto"/>
                <w:sz w:val="21"/>
                <w:szCs w:val="21"/>
                <w:lang w:eastAsia="zh-CN"/>
              </w:rPr>
              <w:t>洗涤用水</w:t>
            </w:r>
            <w:r>
              <w:rPr>
                <w:rFonts w:hint="eastAsia" w:ascii="Times New Roman" w:hAnsi="Times New Roman"/>
                <w:color w:val="auto"/>
                <w:sz w:val="21"/>
                <w:szCs w:val="21"/>
              </w:rPr>
              <w:t>水质标准</w:t>
            </w:r>
            <w:r>
              <w:rPr>
                <w:rFonts w:hint="default" w:ascii="Times New Roman" w:hAnsi="Times New Roman" w:eastAsia="宋体" w:cs="Times New Roman"/>
                <w:color w:val="auto"/>
                <w:sz w:val="21"/>
                <w:szCs w:val="21"/>
                <w:lang w:val="en-US" w:eastAsia="zh-CN"/>
              </w:rPr>
              <w:t>；</w:t>
            </w:r>
            <w:r>
              <w:rPr>
                <w:rFonts w:hint="default" w:ascii="Times New Roman" w:hAnsi="Times New Roman" w:eastAsia="宋体" w:cs="Times New Roman"/>
                <w:color w:val="auto"/>
                <w:sz w:val="21"/>
                <w:szCs w:val="21"/>
                <w:highlight w:val="none"/>
                <w:lang w:val="en-US" w:eastAsia="zh-CN"/>
              </w:rPr>
              <w:t>生活废水经化粪池处理后排入园区管网。</w:t>
            </w:r>
          </w:p>
          <w:p>
            <w:pPr>
              <w:pStyle w:val="40"/>
              <w:keepNext w:val="0"/>
              <w:keepLines w:val="0"/>
              <w:pageBreakBefore w:val="0"/>
              <w:widowControl w:val="0"/>
              <w:kinsoku/>
              <w:wordWrap/>
              <w:overflowPunct/>
              <w:topLinePunct w:val="0"/>
              <w:autoSpaceDE/>
              <w:autoSpaceDN/>
              <w:bidi w:val="0"/>
              <w:adjustRightInd/>
              <w:snapToGrid w:val="0"/>
              <w:spacing w:line="420" w:lineRule="exact"/>
              <w:ind w:firstLine="480"/>
              <w:jc w:val="both"/>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(3)噪</w:t>
            </w:r>
            <w:r>
              <w:rPr>
                <w:rFonts w:hint="default" w:ascii="Times New Roman" w:hAnsi="Times New Roman" w:eastAsia="宋体" w:cs="Times New Roman"/>
                <w:color w:val="auto"/>
                <w:sz w:val="21"/>
                <w:szCs w:val="21"/>
              </w:rPr>
              <w:t>声</w:t>
            </w:r>
          </w:p>
          <w:p>
            <w:pPr>
              <w:pStyle w:val="40"/>
              <w:keepNext w:val="0"/>
              <w:keepLines w:val="0"/>
              <w:pageBreakBefore w:val="0"/>
              <w:widowControl w:val="0"/>
              <w:kinsoku/>
              <w:wordWrap/>
              <w:overflowPunct/>
              <w:topLinePunct w:val="0"/>
              <w:autoSpaceDE/>
              <w:autoSpaceDN/>
              <w:bidi w:val="0"/>
              <w:adjustRightInd/>
              <w:snapToGrid w:val="0"/>
              <w:spacing w:line="420" w:lineRule="exact"/>
              <w:ind w:firstLine="480"/>
              <w:jc w:val="both"/>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eastAsia="zh-CN"/>
              </w:rPr>
              <w:t>厂界</w:t>
            </w:r>
            <w:r>
              <w:rPr>
                <w:rFonts w:hint="default" w:ascii="Times New Roman" w:hAnsi="Times New Roman" w:eastAsia="宋体" w:cs="Times New Roman"/>
                <w:color w:val="auto"/>
                <w:sz w:val="21"/>
                <w:szCs w:val="21"/>
              </w:rPr>
              <w:t>执行《工业企业厂界环境噪声排放标准》（GB12348-2008）表中的</w:t>
            </w:r>
            <w:r>
              <w:rPr>
                <w:rFonts w:hint="default" w:ascii="Times New Roman" w:hAnsi="Times New Roman" w:eastAsia="宋体" w:cs="Times New Roman"/>
                <w:color w:val="auto"/>
                <w:sz w:val="21"/>
                <w:szCs w:val="21"/>
                <w:lang w:val="en-US" w:eastAsia="zh-CN"/>
              </w:rPr>
              <w:t>3、4</w:t>
            </w:r>
            <w:r>
              <w:rPr>
                <w:rFonts w:hint="default" w:ascii="Times New Roman" w:hAnsi="Times New Roman" w:eastAsia="宋体" w:cs="Times New Roman"/>
                <w:color w:val="auto"/>
                <w:sz w:val="21"/>
                <w:szCs w:val="21"/>
              </w:rPr>
              <w:t>类标准：昼间</w:t>
            </w:r>
            <w:r>
              <w:rPr>
                <w:rFonts w:hint="default" w:ascii="Times New Roman" w:hAnsi="Times New Roman" w:eastAsia="宋体" w:cs="Times New Roman"/>
                <w:color w:val="auto"/>
                <w:sz w:val="21"/>
                <w:szCs w:val="21"/>
                <w:lang w:val="en-US" w:eastAsia="zh-CN"/>
              </w:rPr>
              <w:t>70/</w:t>
            </w:r>
            <w:r>
              <w:rPr>
                <w:rFonts w:hint="default" w:ascii="Times New Roman" w:hAnsi="Times New Roman" w:eastAsia="宋体" w:cs="Times New Roman"/>
                <w:color w:val="auto"/>
                <w:sz w:val="21"/>
                <w:szCs w:val="21"/>
              </w:rPr>
              <w:t>6</w:t>
            </w:r>
            <w:r>
              <w:rPr>
                <w:rFonts w:hint="default" w:ascii="Times New Roman" w:hAnsi="Times New Roman" w:eastAsia="宋体" w:cs="Times New Roman"/>
                <w:color w:val="auto"/>
                <w:sz w:val="21"/>
                <w:szCs w:val="21"/>
                <w:lang w:val="en-US" w:eastAsia="zh-CN"/>
              </w:rPr>
              <w:t>5</w:t>
            </w:r>
            <w:r>
              <w:rPr>
                <w:rFonts w:hint="default" w:ascii="Times New Roman" w:hAnsi="Times New Roman" w:eastAsia="宋体" w:cs="Times New Roman"/>
                <w:color w:val="auto"/>
                <w:sz w:val="21"/>
                <w:szCs w:val="21"/>
              </w:rPr>
              <w:t>dB（A）、夜间5</w:t>
            </w:r>
            <w:r>
              <w:rPr>
                <w:rFonts w:hint="default" w:ascii="Times New Roman" w:hAnsi="Times New Roman" w:eastAsia="宋体" w:cs="Times New Roman"/>
                <w:color w:val="auto"/>
                <w:sz w:val="21"/>
                <w:szCs w:val="21"/>
                <w:lang w:val="en-US" w:eastAsia="zh-CN"/>
              </w:rPr>
              <w:t>5</w:t>
            </w:r>
            <w:r>
              <w:rPr>
                <w:rFonts w:hint="default" w:ascii="Times New Roman" w:hAnsi="Times New Roman" w:eastAsia="宋体" w:cs="Times New Roman"/>
                <w:color w:val="auto"/>
                <w:sz w:val="21"/>
                <w:szCs w:val="21"/>
              </w:rPr>
              <w:t>dB（A）</w:t>
            </w:r>
            <w:r>
              <w:rPr>
                <w:rFonts w:hint="default" w:ascii="Times New Roman" w:hAnsi="Times New Roman" w:eastAsia="宋体" w:cs="Times New Roman"/>
                <w:color w:val="auto"/>
                <w:sz w:val="21"/>
                <w:szCs w:val="21"/>
                <w:lang w:val="en-US" w:eastAsia="zh-CN"/>
              </w:rPr>
              <w:t>。</w:t>
            </w:r>
          </w:p>
          <w:p>
            <w:pPr>
              <w:pStyle w:val="40"/>
              <w:keepNext w:val="0"/>
              <w:keepLines w:val="0"/>
              <w:pageBreakBefore w:val="0"/>
              <w:widowControl w:val="0"/>
              <w:kinsoku/>
              <w:wordWrap/>
              <w:overflowPunct/>
              <w:topLinePunct w:val="0"/>
              <w:autoSpaceDE/>
              <w:autoSpaceDN/>
              <w:bidi w:val="0"/>
              <w:adjustRightInd/>
              <w:snapToGrid w:val="0"/>
              <w:spacing w:line="420" w:lineRule="exact"/>
              <w:ind w:firstLine="480"/>
              <w:jc w:val="both"/>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标准限值详见表 2-1：</w:t>
            </w:r>
          </w:p>
          <w:p>
            <w:pPr>
              <w:pStyle w:val="40"/>
              <w:keepNext w:val="0"/>
              <w:keepLines w:val="0"/>
              <w:pageBreakBefore w:val="0"/>
              <w:widowControl w:val="0"/>
              <w:kinsoku/>
              <w:wordWrap/>
              <w:overflowPunct/>
              <w:topLinePunct w:val="0"/>
              <w:autoSpaceDE/>
              <w:autoSpaceDN/>
              <w:bidi w:val="0"/>
              <w:adjustRightInd/>
              <w:snapToGrid w:val="0"/>
              <w:spacing w:line="420" w:lineRule="exact"/>
              <w:ind w:left="0" w:leftChars="0" w:right="0" w:rightChars="0" w:firstLine="0" w:firstLineChars="0"/>
              <w:jc w:val="center"/>
              <w:textAlignment w:val="auto"/>
              <w:rPr>
                <w:rFonts w:hint="default" w:ascii="Times New Roman" w:hAnsi="Times New Roman" w:eastAsia="宋体" w:cs="Times New Roman"/>
                <w:b/>
                <w:bCs w:val="0"/>
                <w:color w:val="auto"/>
                <w:sz w:val="21"/>
                <w:szCs w:val="21"/>
              </w:rPr>
            </w:pPr>
            <w:r>
              <w:rPr>
                <w:rFonts w:hint="default" w:ascii="Times New Roman" w:hAnsi="Times New Roman" w:eastAsia="宋体" w:cs="Times New Roman"/>
                <w:b/>
                <w:bCs w:val="0"/>
                <w:color w:val="auto"/>
                <w:sz w:val="21"/>
                <w:szCs w:val="21"/>
              </w:rPr>
              <w:t>表2</w:t>
            </w:r>
            <w:r>
              <w:rPr>
                <w:rFonts w:hint="default" w:ascii="Times New Roman" w:hAnsi="Times New Roman" w:eastAsia="宋体" w:cs="Times New Roman"/>
                <w:b/>
                <w:bCs w:val="0"/>
                <w:color w:val="auto"/>
                <w:sz w:val="21"/>
                <w:szCs w:val="21"/>
                <w:lang w:val="en-US" w:eastAsia="zh-CN"/>
              </w:rPr>
              <w:t>-1</w:t>
            </w:r>
            <w:r>
              <w:rPr>
                <w:rFonts w:hint="default" w:ascii="Times New Roman" w:hAnsi="Times New Roman" w:eastAsia="宋体" w:cs="Times New Roman"/>
                <w:b/>
                <w:bCs w:val="0"/>
                <w:color w:val="auto"/>
                <w:sz w:val="21"/>
                <w:szCs w:val="21"/>
              </w:rPr>
              <w:t xml:space="preserve">    运营期污染物排放标准一览表</w:t>
            </w:r>
          </w:p>
          <w:tbl>
            <w:tblPr>
              <w:tblStyle w:val="79"/>
              <w:tblW w:w="0" w:type="auto"/>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85"/>
              <w:gridCol w:w="897"/>
              <w:gridCol w:w="1438"/>
              <w:gridCol w:w="915"/>
              <w:gridCol w:w="885"/>
              <w:gridCol w:w="3317"/>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8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类别</w:t>
                  </w:r>
                </w:p>
              </w:tc>
              <w:tc>
                <w:tcPr>
                  <w:tcW w:w="897"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污染源</w:t>
                  </w:r>
                </w:p>
              </w:tc>
              <w:tc>
                <w:tcPr>
                  <w:tcW w:w="1438"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污染物因子</w:t>
                  </w:r>
                </w:p>
              </w:tc>
              <w:tc>
                <w:tcPr>
                  <w:tcW w:w="91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标准</w:t>
                  </w:r>
                </w:p>
              </w:tc>
              <w:tc>
                <w:tcPr>
                  <w:tcW w:w="88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单位</w:t>
                  </w:r>
                </w:p>
              </w:tc>
              <w:tc>
                <w:tcPr>
                  <w:tcW w:w="3317"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标准来源</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2" w:hRule="atLeast"/>
                <w:jc w:val="center"/>
              </w:trPr>
              <w:tc>
                <w:tcPr>
                  <w:tcW w:w="68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z w:val="21"/>
                      <w:szCs w:val="21"/>
                      <w:lang w:eastAsia="zh-CN"/>
                    </w:rPr>
                    <w:t>废气</w:t>
                  </w:r>
                </w:p>
              </w:tc>
              <w:tc>
                <w:tcPr>
                  <w:tcW w:w="897"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z w:val="21"/>
                      <w:szCs w:val="21"/>
                      <w:lang w:eastAsia="zh-CN"/>
                    </w:rPr>
                    <w:t>包装过程</w:t>
                  </w:r>
                </w:p>
              </w:tc>
              <w:tc>
                <w:tcPr>
                  <w:tcW w:w="1438" w:type="dxa"/>
                  <w:tcBorders>
                    <w:tl2br w:val="nil"/>
                    <w:tr2bl w:val="nil"/>
                  </w:tcBorders>
                  <w:vAlign w:val="center"/>
                </w:tcPr>
                <w:p>
                  <w:pPr>
                    <w:spacing w:line="240" w:lineRule="atLeast"/>
                    <w:ind w:left="0" w:leftChars="0" w:right="0" w:rightChars="0" w:firstLine="0" w:firstLineChars="0"/>
                    <w:jc w:val="center"/>
                    <w:rPr>
                      <w:rFonts w:hint="eastAsia" w:ascii="Times New Roman" w:hAnsi="Times New Roman" w:eastAsia="宋体" w:cs="Times New Roman"/>
                      <w:color w:val="auto"/>
                      <w:sz w:val="21"/>
                      <w:szCs w:val="21"/>
                      <w:lang w:eastAsia="zh-CN"/>
                    </w:rPr>
                  </w:pPr>
                  <w:r>
                    <w:rPr>
                      <w:rFonts w:hint="eastAsia" w:cs="Times New Roman"/>
                      <w:color w:val="auto"/>
                      <w:sz w:val="21"/>
                      <w:szCs w:val="21"/>
                      <w:lang w:eastAsia="zh-CN"/>
                    </w:rPr>
                    <w:t>非甲烷总烃</w:t>
                  </w:r>
                </w:p>
              </w:tc>
              <w:tc>
                <w:tcPr>
                  <w:tcW w:w="91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2.0</w:t>
                  </w:r>
                </w:p>
              </w:tc>
              <w:tc>
                <w:tcPr>
                  <w:tcW w:w="88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eastAsia="zh-CN"/>
                    </w:rPr>
                  </w:pPr>
                  <w:r>
                    <w:rPr>
                      <w:rFonts w:hint="eastAsia" w:ascii="Times New Roman" w:hAnsi="Times New Roman" w:cs="Times New Roman"/>
                      <w:color w:val="auto"/>
                      <w:sz w:val="21"/>
                      <w:szCs w:val="21"/>
                      <w:lang w:val="en-US" w:eastAsia="zh-CN"/>
                    </w:rPr>
                    <w:t>mg/m</w:t>
                  </w:r>
                  <w:r>
                    <w:rPr>
                      <w:rFonts w:hint="eastAsia" w:ascii="Times New Roman" w:hAnsi="Times New Roman" w:cs="Times New Roman"/>
                      <w:color w:val="auto"/>
                      <w:sz w:val="21"/>
                      <w:szCs w:val="21"/>
                      <w:vertAlign w:val="superscript"/>
                      <w:lang w:val="en-US" w:eastAsia="zh-CN"/>
                    </w:rPr>
                    <w:t>3</w:t>
                  </w:r>
                </w:p>
              </w:tc>
              <w:tc>
                <w:tcPr>
                  <w:tcW w:w="3317"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ascii="Times New Roman" w:hAnsi="Times New Roman" w:cs="Times New Roman"/>
                      <w:color w:val="auto"/>
                      <w:sz w:val="21"/>
                      <w:szCs w:val="21"/>
                      <w:lang w:val="en-US" w:eastAsia="zh-CN"/>
                    </w:rPr>
                    <w:t>《工业企业挥发性有机物排放控制标准》（DB13/2322-2016）中表2其他企业限值要求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2" w:hRule="atLeast"/>
                <w:jc w:val="center"/>
              </w:trPr>
              <w:tc>
                <w:tcPr>
                  <w:tcW w:w="685" w:type="dxa"/>
                  <w:vMerge w:val="restart"/>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废水</w:t>
                  </w:r>
                </w:p>
              </w:tc>
              <w:tc>
                <w:tcPr>
                  <w:tcW w:w="897" w:type="dxa"/>
                  <w:vMerge w:val="restart"/>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eastAsia="zh-CN"/>
                    </w:rPr>
                    <w:t>生活污水排放</w:t>
                  </w:r>
                  <w:r>
                    <w:rPr>
                      <w:rFonts w:hint="default" w:ascii="Times New Roman" w:hAnsi="Times New Roman" w:eastAsia="宋体" w:cs="Times New Roman"/>
                      <w:color w:val="auto"/>
                      <w:sz w:val="21"/>
                      <w:szCs w:val="21"/>
                    </w:rPr>
                    <w:t>口</w:t>
                  </w:r>
                </w:p>
              </w:tc>
              <w:tc>
                <w:tcPr>
                  <w:tcW w:w="1438"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pH</w:t>
                  </w:r>
                </w:p>
              </w:tc>
              <w:tc>
                <w:tcPr>
                  <w:tcW w:w="91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6-9</w:t>
                  </w:r>
                </w:p>
              </w:tc>
              <w:tc>
                <w:tcPr>
                  <w:tcW w:w="88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无量纲</w:t>
                  </w:r>
                </w:p>
              </w:tc>
              <w:tc>
                <w:tcPr>
                  <w:tcW w:w="3317" w:type="dxa"/>
                  <w:vMerge w:val="restart"/>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kern w:val="0"/>
                      <w:sz w:val="21"/>
                      <w:szCs w:val="21"/>
                      <w:lang w:eastAsia="zh-CN" w:bidi="ar"/>
                    </w:rPr>
                    <w:t>《</w:t>
                  </w:r>
                  <w:r>
                    <w:rPr>
                      <w:rFonts w:hint="eastAsia" w:cs="Times New Roman"/>
                      <w:color w:val="auto"/>
                      <w:kern w:val="0"/>
                      <w:sz w:val="21"/>
                      <w:szCs w:val="21"/>
                      <w:lang w:eastAsia="zh-CN" w:bidi="ar"/>
                    </w:rPr>
                    <w:t>污水综合排放标准</w:t>
                  </w:r>
                  <w:r>
                    <w:rPr>
                      <w:rFonts w:hint="default" w:ascii="Times New Roman" w:hAnsi="Times New Roman" w:eastAsia="宋体" w:cs="Times New Roman"/>
                      <w:color w:val="auto"/>
                      <w:kern w:val="0"/>
                      <w:sz w:val="21"/>
                      <w:szCs w:val="21"/>
                      <w:lang w:eastAsia="zh-CN" w:bidi="ar"/>
                    </w:rPr>
                    <w:t>》（GB/</w:t>
                  </w:r>
                  <w:r>
                    <w:rPr>
                      <w:rFonts w:hint="eastAsia" w:cs="Times New Roman"/>
                      <w:color w:val="auto"/>
                      <w:kern w:val="0"/>
                      <w:sz w:val="21"/>
                      <w:szCs w:val="21"/>
                      <w:lang w:val="en-US" w:eastAsia="zh-CN" w:bidi="ar"/>
                    </w:rPr>
                    <w:t>8978</w:t>
                  </w:r>
                  <w:r>
                    <w:rPr>
                      <w:rFonts w:hint="default" w:ascii="Times New Roman" w:hAnsi="Times New Roman" w:eastAsia="宋体" w:cs="Times New Roman"/>
                      <w:color w:val="auto"/>
                      <w:kern w:val="0"/>
                      <w:sz w:val="21"/>
                      <w:szCs w:val="21"/>
                      <w:lang w:eastAsia="zh-CN" w:bidi="ar"/>
                    </w:rPr>
                    <w:t>-</w:t>
                  </w:r>
                  <w:r>
                    <w:rPr>
                      <w:rFonts w:hint="eastAsia" w:cs="Times New Roman"/>
                      <w:color w:val="auto"/>
                      <w:kern w:val="0"/>
                      <w:sz w:val="21"/>
                      <w:szCs w:val="21"/>
                      <w:lang w:val="en-US" w:eastAsia="zh-CN" w:bidi="ar"/>
                    </w:rPr>
                    <w:t>1996</w:t>
                  </w:r>
                  <w:r>
                    <w:rPr>
                      <w:rFonts w:hint="default" w:ascii="Times New Roman" w:hAnsi="Times New Roman" w:eastAsia="宋体" w:cs="Times New Roman"/>
                      <w:color w:val="auto"/>
                      <w:kern w:val="0"/>
                      <w:sz w:val="21"/>
                      <w:szCs w:val="21"/>
                      <w:lang w:eastAsia="zh-CN" w:bidi="ar"/>
                    </w:rPr>
                    <w:t>）</w:t>
                  </w:r>
                  <w:r>
                    <w:rPr>
                      <w:rFonts w:hint="eastAsia" w:cs="Times New Roman"/>
                      <w:color w:val="auto"/>
                      <w:kern w:val="0"/>
                      <w:sz w:val="21"/>
                      <w:szCs w:val="21"/>
                      <w:lang w:eastAsia="zh-CN" w:bidi="ar"/>
                    </w:rPr>
                    <w:t>表</w:t>
                  </w:r>
                  <w:r>
                    <w:rPr>
                      <w:rFonts w:hint="eastAsia" w:cs="Times New Roman"/>
                      <w:color w:val="auto"/>
                      <w:kern w:val="0"/>
                      <w:sz w:val="21"/>
                      <w:szCs w:val="21"/>
                      <w:lang w:val="en-US" w:eastAsia="zh-CN" w:bidi="ar"/>
                    </w:rPr>
                    <w:t>2中三级标准，并满足园区污水处理厂入水要求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685"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89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1438"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COD</w:t>
                  </w:r>
                </w:p>
              </w:tc>
              <w:tc>
                <w:tcPr>
                  <w:tcW w:w="91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35</w:t>
                  </w:r>
                  <w:r>
                    <w:rPr>
                      <w:rFonts w:hint="default" w:ascii="Times New Roman" w:hAnsi="Times New Roman" w:eastAsia="宋体" w:cs="Times New Roman"/>
                      <w:color w:val="auto"/>
                      <w:sz w:val="21"/>
                      <w:szCs w:val="21"/>
                    </w:rPr>
                    <w:t>0</w:t>
                  </w:r>
                </w:p>
              </w:tc>
              <w:tc>
                <w:tcPr>
                  <w:tcW w:w="88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mg/L</w:t>
                  </w:r>
                </w:p>
              </w:tc>
              <w:tc>
                <w:tcPr>
                  <w:tcW w:w="331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57" w:hRule="atLeast"/>
                <w:jc w:val="center"/>
              </w:trPr>
              <w:tc>
                <w:tcPr>
                  <w:tcW w:w="685"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89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1438"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BOD</w:t>
                  </w:r>
                  <w:r>
                    <w:rPr>
                      <w:rFonts w:hint="default" w:ascii="Times New Roman" w:hAnsi="Times New Roman" w:eastAsia="宋体" w:cs="Times New Roman"/>
                      <w:color w:val="auto"/>
                      <w:sz w:val="21"/>
                      <w:szCs w:val="21"/>
                      <w:vertAlign w:val="subscript"/>
                    </w:rPr>
                    <w:t>5</w:t>
                  </w:r>
                </w:p>
              </w:tc>
              <w:tc>
                <w:tcPr>
                  <w:tcW w:w="91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12</w:t>
                  </w:r>
                  <w:r>
                    <w:rPr>
                      <w:rFonts w:hint="default" w:ascii="Times New Roman" w:hAnsi="Times New Roman" w:eastAsia="宋体" w:cs="Times New Roman"/>
                      <w:color w:val="auto"/>
                      <w:sz w:val="21"/>
                      <w:szCs w:val="21"/>
                    </w:rPr>
                    <w:t>0</w:t>
                  </w:r>
                </w:p>
              </w:tc>
              <w:tc>
                <w:tcPr>
                  <w:tcW w:w="88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mg/L</w:t>
                  </w:r>
                </w:p>
              </w:tc>
              <w:tc>
                <w:tcPr>
                  <w:tcW w:w="331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01" w:hRule="atLeast"/>
                <w:jc w:val="center"/>
              </w:trPr>
              <w:tc>
                <w:tcPr>
                  <w:tcW w:w="685"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89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1438"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SS</w:t>
                  </w:r>
                </w:p>
              </w:tc>
              <w:tc>
                <w:tcPr>
                  <w:tcW w:w="91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18</w:t>
                  </w:r>
                  <w:r>
                    <w:rPr>
                      <w:rFonts w:hint="default" w:ascii="Times New Roman" w:hAnsi="Times New Roman" w:eastAsia="宋体" w:cs="Times New Roman"/>
                      <w:color w:val="auto"/>
                      <w:sz w:val="21"/>
                      <w:szCs w:val="21"/>
                    </w:rPr>
                    <w:t>0</w:t>
                  </w:r>
                </w:p>
              </w:tc>
              <w:tc>
                <w:tcPr>
                  <w:tcW w:w="88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mg/L</w:t>
                  </w:r>
                </w:p>
              </w:tc>
              <w:tc>
                <w:tcPr>
                  <w:tcW w:w="331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685"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89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1438"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氨氮</w:t>
                  </w:r>
                </w:p>
              </w:tc>
              <w:tc>
                <w:tcPr>
                  <w:tcW w:w="91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35</w:t>
                  </w:r>
                </w:p>
              </w:tc>
              <w:tc>
                <w:tcPr>
                  <w:tcW w:w="88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mg/L</w:t>
                  </w:r>
                </w:p>
              </w:tc>
              <w:tc>
                <w:tcPr>
                  <w:tcW w:w="331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57" w:hRule="atLeast"/>
                <w:jc w:val="center"/>
              </w:trPr>
              <w:tc>
                <w:tcPr>
                  <w:tcW w:w="685"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89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1438"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总磷</w:t>
                  </w:r>
                </w:p>
              </w:tc>
              <w:tc>
                <w:tcPr>
                  <w:tcW w:w="91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5.0</w:t>
                  </w:r>
                </w:p>
              </w:tc>
              <w:tc>
                <w:tcPr>
                  <w:tcW w:w="88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mg/L</w:t>
                  </w:r>
                </w:p>
              </w:tc>
              <w:tc>
                <w:tcPr>
                  <w:tcW w:w="331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57" w:hRule="atLeast"/>
                <w:jc w:val="center"/>
              </w:trPr>
              <w:tc>
                <w:tcPr>
                  <w:tcW w:w="685"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89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1438"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总氮</w:t>
                  </w:r>
                </w:p>
              </w:tc>
              <w:tc>
                <w:tcPr>
                  <w:tcW w:w="91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60</w:t>
                  </w:r>
                </w:p>
              </w:tc>
              <w:tc>
                <w:tcPr>
                  <w:tcW w:w="88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mg/L</w:t>
                  </w:r>
                </w:p>
              </w:tc>
              <w:tc>
                <w:tcPr>
                  <w:tcW w:w="331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57" w:hRule="atLeast"/>
                <w:jc w:val="center"/>
              </w:trPr>
              <w:tc>
                <w:tcPr>
                  <w:tcW w:w="685"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897" w:type="dxa"/>
                  <w:vMerge w:val="restart"/>
                  <w:tcBorders>
                    <w:tl2br w:val="nil"/>
                    <w:tr2bl w:val="nil"/>
                  </w:tcBorders>
                  <w:vAlign w:val="center"/>
                </w:tcPr>
                <w:p>
                  <w:pPr>
                    <w:spacing w:line="240" w:lineRule="atLeast"/>
                    <w:ind w:left="0" w:leftChars="0" w:right="0" w:rightChars="0" w:firstLine="0" w:firstLineChars="0"/>
                    <w:jc w:val="center"/>
                    <w:rPr>
                      <w:rFonts w:hint="eastAsia" w:ascii="Times New Roman" w:hAnsi="Times New Roman" w:eastAsia="宋体" w:cs="Times New Roman"/>
                      <w:color w:val="auto"/>
                      <w:sz w:val="21"/>
                      <w:szCs w:val="21"/>
                      <w:lang w:eastAsia="zh-CN"/>
                    </w:rPr>
                  </w:pPr>
                  <w:r>
                    <w:rPr>
                      <w:rFonts w:hint="eastAsia" w:cs="Times New Roman"/>
                      <w:color w:val="auto"/>
                      <w:sz w:val="21"/>
                      <w:szCs w:val="21"/>
                      <w:lang w:eastAsia="zh-CN"/>
                    </w:rPr>
                    <w:t>清洗废水</w:t>
                  </w:r>
                </w:p>
              </w:tc>
              <w:tc>
                <w:tcPr>
                  <w:tcW w:w="1438"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rPr>
                    <w:t>pH</w:t>
                  </w:r>
                </w:p>
              </w:tc>
              <w:tc>
                <w:tcPr>
                  <w:tcW w:w="91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rPr>
                    <w:t>6.5~</w:t>
                  </w:r>
                  <w:r>
                    <w:rPr>
                      <w:rFonts w:hint="eastAsia" w:cs="Times New Roman"/>
                      <w:color w:val="auto"/>
                      <w:sz w:val="21"/>
                      <w:szCs w:val="21"/>
                      <w:lang w:val="en-US" w:eastAsia="zh-CN"/>
                    </w:rPr>
                    <w:t>9.0</w:t>
                  </w:r>
                </w:p>
              </w:tc>
              <w:tc>
                <w:tcPr>
                  <w:tcW w:w="88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rPr>
                    <w:t>无量纲</w:t>
                  </w:r>
                </w:p>
              </w:tc>
              <w:tc>
                <w:tcPr>
                  <w:tcW w:w="3317" w:type="dxa"/>
                  <w:vMerge w:val="restart"/>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r>
                    <w:rPr>
                      <w:rFonts w:hint="eastAsia" w:ascii="Times New Roman" w:hAnsi="Times New Roman"/>
                      <w:color w:val="auto"/>
                      <w:sz w:val="21"/>
                      <w:szCs w:val="21"/>
                    </w:rPr>
                    <w:t>《城市污水再生利用 工业用水水质》(GB/T19923-2005)表1</w:t>
                  </w:r>
                  <w:r>
                    <w:rPr>
                      <w:rFonts w:hint="eastAsia" w:ascii="Times New Roman" w:hAnsi="Times New Roman"/>
                      <w:color w:val="auto"/>
                      <w:sz w:val="21"/>
                      <w:szCs w:val="21"/>
                      <w:lang w:eastAsia="zh-CN"/>
                    </w:rPr>
                    <w:t>洗涤用水</w:t>
                  </w:r>
                  <w:r>
                    <w:rPr>
                      <w:rFonts w:hint="eastAsia" w:ascii="Times New Roman" w:hAnsi="Times New Roman"/>
                      <w:color w:val="auto"/>
                      <w:sz w:val="21"/>
                      <w:szCs w:val="21"/>
                    </w:rPr>
                    <w:t>水质标准</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57" w:hRule="atLeast"/>
                <w:jc w:val="center"/>
              </w:trPr>
              <w:tc>
                <w:tcPr>
                  <w:tcW w:w="685"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89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1438"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悬浮物</w:t>
                  </w:r>
                </w:p>
              </w:tc>
              <w:tc>
                <w:tcPr>
                  <w:tcW w:w="91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30</w:t>
                  </w:r>
                </w:p>
              </w:tc>
              <w:tc>
                <w:tcPr>
                  <w:tcW w:w="88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rPr>
                    <w:t>mg/L</w:t>
                  </w:r>
                </w:p>
              </w:tc>
              <w:tc>
                <w:tcPr>
                  <w:tcW w:w="331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57" w:hRule="atLeast"/>
                <w:jc w:val="center"/>
              </w:trPr>
              <w:tc>
                <w:tcPr>
                  <w:tcW w:w="685"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89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1438"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rPr>
                    <w:t>BOD</w:t>
                  </w:r>
                  <w:r>
                    <w:rPr>
                      <w:rFonts w:hint="eastAsia" w:ascii="Times New Roman" w:hAnsi="Times New Roman" w:eastAsia="宋体" w:cs="Times New Roman"/>
                      <w:color w:val="auto"/>
                      <w:sz w:val="21"/>
                      <w:szCs w:val="21"/>
                      <w:vertAlign w:val="subscript"/>
                    </w:rPr>
                    <w:t>5</w:t>
                  </w:r>
                </w:p>
              </w:tc>
              <w:tc>
                <w:tcPr>
                  <w:tcW w:w="91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3</w:t>
                  </w:r>
                  <w:r>
                    <w:rPr>
                      <w:rFonts w:hint="eastAsia" w:ascii="Times New Roman" w:hAnsi="Times New Roman" w:eastAsia="宋体" w:cs="Times New Roman"/>
                      <w:color w:val="auto"/>
                      <w:sz w:val="21"/>
                      <w:szCs w:val="21"/>
                    </w:rPr>
                    <w:t>0</w:t>
                  </w:r>
                </w:p>
              </w:tc>
              <w:tc>
                <w:tcPr>
                  <w:tcW w:w="88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rPr>
                    <w:t>mg/L</w:t>
                  </w:r>
                </w:p>
              </w:tc>
              <w:tc>
                <w:tcPr>
                  <w:tcW w:w="331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57" w:hRule="atLeast"/>
                <w:jc w:val="center"/>
              </w:trPr>
              <w:tc>
                <w:tcPr>
                  <w:tcW w:w="685"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89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1438"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sz w:val="21"/>
                      <w:szCs w:val="21"/>
                    </w:rPr>
                    <w:t>总硬度</w:t>
                  </w:r>
                </w:p>
              </w:tc>
              <w:tc>
                <w:tcPr>
                  <w:tcW w:w="91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sz w:val="21"/>
                      <w:szCs w:val="21"/>
                    </w:rPr>
                    <w:t>450</w:t>
                  </w:r>
                </w:p>
              </w:tc>
              <w:tc>
                <w:tcPr>
                  <w:tcW w:w="88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sz w:val="21"/>
                      <w:szCs w:val="21"/>
                    </w:rPr>
                    <w:t>mg/L</w:t>
                  </w:r>
                </w:p>
              </w:tc>
              <w:tc>
                <w:tcPr>
                  <w:tcW w:w="331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57" w:hRule="atLeast"/>
                <w:jc w:val="center"/>
              </w:trPr>
              <w:tc>
                <w:tcPr>
                  <w:tcW w:w="685"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89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1438"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sz w:val="21"/>
                      <w:szCs w:val="21"/>
                    </w:rPr>
                    <w:t>溶解性总固体</w:t>
                  </w:r>
                </w:p>
              </w:tc>
              <w:tc>
                <w:tcPr>
                  <w:tcW w:w="91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sz w:val="21"/>
                      <w:szCs w:val="21"/>
                    </w:rPr>
                    <w:t>1000</w:t>
                  </w:r>
                </w:p>
              </w:tc>
              <w:tc>
                <w:tcPr>
                  <w:tcW w:w="88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sz w:val="21"/>
                      <w:szCs w:val="21"/>
                    </w:rPr>
                    <w:t>mg/L</w:t>
                  </w:r>
                </w:p>
              </w:tc>
              <w:tc>
                <w:tcPr>
                  <w:tcW w:w="331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685" w:type="dxa"/>
                  <w:vMerge w:val="restart"/>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噪声</w:t>
                  </w:r>
                </w:p>
              </w:tc>
              <w:tc>
                <w:tcPr>
                  <w:tcW w:w="2335" w:type="dxa"/>
                  <w:gridSpan w:val="2"/>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rPr>
                    <w:t>昼间</w:t>
                  </w:r>
                  <w:r>
                    <w:rPr>
                      <w:rFonts w:hint="default" w:ascii="Times New Roman" w:hAnsi="Times New Roman" w:eastAsia="宋体" w:cs="Times New Roman"/>
                      <w:color w:val="auto"/>
                      <w:sz w:val="21"/>
                      <w:szCs w:val="21"/>
                      <w:lang w:eastAsia="zh-CN"/>
                    </w:rPr>
                    <w:t>（厂界东、南、西侧）</w:t>
                  </w:r>
                </w:p>
              </w:tc>
              <w:tc>
                <w:tcPr>
                  <w:tcW w:w="91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rPr>
                    <w:t>6</w:t>
                  </w:r>
                  <w:r>
                    <w:rPr>
                      <w:rFonts w:hint="default" w:ascii="Times New Roman" w:hAnsi="Times New Roman" w:eastAsia="宋体" w:cs="Times New Roman"/>
                      <w:color w:val="auto"/>
                      <w:sz w:val="21"/>
                      <w:szCs w:val="21"/>
                      <w:lang w:val="en-US" w:eastAsia="zh-CN"/>
                    </w:rPr>
                    <w:t>5</w:t>
                  </w:r>
                </w:p>
              </w:tc>
              <w:tc>
                <w:tcPr>
                  <w:tcW w:w="885" w:type="dxa"/>
                  <w:vMerge w:val="restart"/>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dB(A)</w:t>
                  </w:r>
                </w:p>
              </w:tc>
              <w:tc>
                <w:tcPr>
                  <w:tcW w:w="3317" w:type="dxa"/>
                  <w:vMerge w:val="restart"/>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《工业企业厂界环境噪声排放标准》（GB12348-2008）</w:t>
                  </w:r>
                  <w:r>
                    <w:rPr>
                      <w:rFonts w:hint="default" w:ascii="Times New Roman" w:hAnsi="Times New Roman" w:eastAsia="宋体" w:cs="Times New Roman"/>
                      <w:color w:val="auto"/>
                      <w:sz w:val="21"/>
                      <w:szCs w:val="21"/>
                      <w:lang w:val="en-US" w:eastAsia="zh-CN"/>
                    </w:rPr>
                    <w:t>3</w:t>
                  </w:r>
                  <w:r>
                    <w:rPr>
                      <w:rFonts w:hint="default" w:ascii="Times New Roman" w:hAnsi="Times New Roman" w:eastAsia="宋体" w:cs="Times New Roman"/>
                      <w:color w:val="auto"/>
                      <w:sz w:val="21"/>
                      <w:szCs w:val="21"/>
                    </w:rPr>
                    <w:t>类</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685"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2335" w:type="dxa"/>
                  <w:gridSpan w:val="2"/>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夜间</w:t>
                  </w:r>
                  <w:r>
                    <w:rPr>
                      <w:rFonts w:hint="default" w:ascii="Times New Roman" w:hAnsi="Times New Roman" w:eastAsia="宋体" w:cs="Times New Roman"/>
                      <w:color w:val="auto"/>
                      <w:sz w:val="21"/>
                      <w:szCs w:val="21"/>
                      <w:lang w:eastAsia="zh-CN"/>
                    </w:rPr>
                    <w:t>（厂界东、南、西侧）</w:t>
                  </w:r>
                </w:p>
              </w:tc>
              <w:tc>
                <w:tcPr>
                  <w:tcW w:w="91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rPr>
                    <w:t>5</w:t>
                  </w:r>
                  <w:r>
                    <w:rPr>
                      <w:rFonts w:hint="default" w:ascii="Times New Roman" w:hAnsi="Times New Roman" w:eastAsia="宋体" w:cs="Times New Roman"/>
                      <w:color w:val="auto"/>
                      <w:sz w:val="21"/>
                      <w:szCs w:val="21"/>
                      <w:lang w:val="en-US" w:eastAsia="zh-CN"/>
                    </w:rPr>
                    <w:t>5</w:t>
                  </w:r>
                </w:p>
              </w:tc>
              <w:tc>
                <w:tcPr>
                  <w:tcW w:w="885"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331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685"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2335" w:type="dxa"/>
                  <w:gridSpan w:val="2"/>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sz w:val="21"/>
                      <w:szCs w:val="21"/>
                    </w:rPr>
                    <w:t>昼间</w:t>
                  </w:r>
                  <w:r>
                    <w:rPr>
                      <w:rFonts w:hint="default" w:ascii="Times New Roman" w:hAnsi="Times New Roman" w:eastAsia="宋体" w:cs="Times New Roman"/>
                      <w:color w:val="auto"/>
                      <w:sz w:val="21"/>
                      <w:szCs w:val="21"/>
                      <w:lang w:eastAsia="zh-CN"/>
                    </w:rPr>
                    <w:t>（厂界北侧）</w:t>
                  </w:r>
                </w:p>
              </w:tc>
              <w:tc>
                <w:tcPr>
                  <w:tcW w:w="91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sz w:val="21"/>
                      <w:szCs w:val="21"/>
                      <w:lang w:val="en-US" w:eastAsia="zh-CN"/>
                    </w:rPr>
                    <w:t>70</w:t>
                  </w:r>
                </w:p>
              </w:tc>
              <w:tc>
                <w:tcPr>
                  <w:tcW w:w="885" w:type="dxa"/>
                  <w:vMerge w:val="restart"/>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dB(A)</w:t>
                  </w:r>
                </w:p>
              </w:tc>
              <w:tc>
                <w:tcPr>
                  <w:tcW w:w="3317" w:type="dxa"/>
                  <w:vMerge w:val="restart"/>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《工业企业厂界环境噪声排放标准》（GB12348-2008）</w:t>
                  </w:r>
                  <w:r>
                    <w:rPr>
                      <w:rFonts w:hint="default" w:ascii="Times New Roman" w:hAnsi="Times New Roman" w:eastAsia="宋体" w:cs="Times New Roman"/>
                      <w:color w:val="auto"/>
                      <w:sz w:val="21"/>
                      <w:szCs w:val="21"/>
                      <w:lang w:val="en-US" w:eastAsia="zh-CN"/>
                    </w:rPr>
                    <w:t>4</w:t>
                  </w:r>
                  <w:r>
                    <w:rPr>
                      <w:rFonts w:hint="default" w:ascii="Times New Roman" w:hAnsi="Times New Roman" w:eastAsia="宋体" w:cs="Times New Roman"/>
                      <w:color w:val="auto"/>
                      <w:sz w:val="21"/>
                      <w:szCs w:val="21"/>
                    </w:rPr>
                    <w:t>类</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685"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2335" w:type="dxa"/>
                  <w:gridSpan w:val="2"/>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sz w:val="21"/>
                      <w:szCs w:val="21"/>
                    </w:rPr>
                    <w:t>夜间</w:t>
                  </w:r>
                  <w:r>
                    <w:rPr>
                      <w:rFonts w:hint="default" w:ascii="Times New Roman" w:hAnsi="Times New Roman" w:eastAsia="宋体" w:cs="Times New Roman"/>
                      <w:color w:val="auto"/>
                      <w:sz w:val="21"/>
                      <w:szCs w:val="21"/>
                      <w:lang w:eastAsia="zh-CN"/>
                    </w:rPr>
                    <w:t>（厂界北侧）</w:t>
                  </w:r>
                </w:p>
              </w:tc>
              <w:tc>
                <w:tcPr>
                  <w:tcW w:w="91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sz w:val="21"/>
                      <w:szCs w:val="21"/>
                    </w:rPr>
                    <w:t>5</w:t>
                  </w:r>
                  <w:r>
                    <w:rPr>
                      <w:rFonts w:hint="default" w:ascii="Times New Roman" w:hAnsi="Times New Roman" w:eastAsia="宋体" w:cs="Times New Roman"/>
                      <w:color w:val="auto"/>
                      <w:sz w:val="21"/>
                      <w:szCs w:val="21"/>
                      <w:lang w:val="en-US" w:eastAsia="zh-CN"/>
                    </w:rPr>
                    <w:t>5</w:t>
                  </w:r>
                </w:p>
              </w:tc>
              <w:tc>
                <w:tcPr>
                  <w:tcW w:w="885"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331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r>
          </w:tbl>
          <w:p>
            <w:pPr>
              <w:pStyle w:val="18"/>
              <w:keepNext w:val="0"/>
              <w:keepLines w:val="0"/>
              <w:pageBreakBefore w:val="0"/>
              <w:widowControl w:val="0"/>
              <w:kinsoku/>
              <w:wordWrap/>
              <w:overflowPunct/>
              <w:topLinePunct w:val="0"/>
              <w:autoSpaceDE/>
              <w:autoSpaceDN/>
              <w:bidi w:val="0"/>
              <w:adjustRightInd/>
              <w:snapToGrid/>
              <w:spacing w:line="420" w:lineRule="exact"/>
              <w:ind w:firstLine="48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(4)固废</w:t>
            </w:r>
          </w:p>
          <w:p>
            <w:pPr>
              <w:pStyle w:val="18"/>
              <w:keepNext w:val="0"/>
              <w:keepLines w:val="0"/>
              <w:pageBreakBefore w:val="0"/>
              <w:widowControl w:val="0"/>
              <w:kinsoku/>
              <w:wordWrap/>
              <w:overflowPunct/>
              <w:topLinePunct w:val="0"/>
              <w:autoSpaceDE/>
              <w:autoSpaceDN/>
              <w:bidi w:val="0"/>
              <w:adjustRightInd/>
              <w:snapToGrid/>
              <w:spacing w:line="420" w:lineRule="exact"/>
              <w:ind w:firstLine="480"/>
              <w:textAlignment w:val="auto"/>
              <w:rPr>
                <w:rFonts w:hint="default" w:ascii="Times New Roman" w:hAnsi="Times New Roman" w:eastAsia="宋体" w:cs="Times New Roman"/>
                <w:color w:val="auto"/>
                <w:szCs w:val="24"/>
              </w:rPr>
            </w:pPr>
            <w:r>
              <w:rPr>
                <w:rFonts w:hint="default" w:ascii="Times New Roman" w:hAnsi="Times New Roman" w:eastAsia="宋体" w:cs="Times New Roman"/>
                <w:color w:val="auto"/>
                <w:sz w:val="21"/>
                <w:szCs w:val="21"/>
              </w:rPr>
              <w:t>一般固废参照执行《一般工业固体废物贮存和填埋污染控制标准》(GB18599-2020)中有关要求。危险废物执行《危险废物贮存污染控制标准》（GB18597-2023）中相关要求</w:t>
            </w:r>
            <w:r>
              <w:rPr>
                <w:rFonts w:hint="default" w:ascii="Times New Roman" w:hAnsi="Times New Roman" w:eastAsia="宋体" w:cs="Times New Roman"/>
                <w:color w:val="auto"/>
                <w:sz w:val="21"/>
                <w:szCs w:val="21"/>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30" w:hRule="atLeast"/>
          <w:jc w:val="center"/>
        </w:trPr>
        <w:tc>
          <w:tcPr>
            <w:tcW w:w="456"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0"/>
                <w:szCs w:val="21"/>
              </w:rPr>
            </w:pPr>
            <w:r>
              <w:rPr>
                <w:rFonts w:hint="default" w:ascii="Times New Roman" w:hAnsi="Times New Roman" w:eastAsia="宋体" w:cs="Times New Roman"/>
                <w:color w:val="auto"/>
                <w:kern w:val="0"/>
                <w:szCs w:val="21"/>
              </w:rPr>
              <w:t>总量</w:t>
            </w:r>
          </w:p>
          <w:p>
            <w:pPr>
              <w:adjustRightInd w:val="0"/>
              <w:snapToGrid w:val="0"/>
              <w:spacing w:line="240" w:lineRule="auto"/>
              <w:ind w:firstLine="0" w:firstLineChars="0"/>
              <w:jc w:val="center"/>
              <w:rPr>
                <w:rFonts w:hint="default" w:ascii="Times New Roman" w:hAnsi="Times New Roman" w:eastAsia="宋体" w:cs="Times New Roman"/>
                <w:color w:val="auto"/>
                <w:kern w:val="0"/>
                <w:szCs w:val="21"/>
              </w:rPr>
            </w:pPr>
            <w:r>
              <w:rPr>
                <w:rFonts w:hint="default" w:ascii="Times New Roman" w:hAnsi="Times New Roman" w:eastAsia="宋体" w:cs="Times New Roman"/>
                <w:color w:val="auto"/>
                <w:kern w:val="0"/>
                <w:szCs w:val="21"/>
              </w:rPr>
              <w:t>控制</w:t>
            </w:r>
          </w:p>
          <w:p>
            <w:pPr>
              <w:adjustRightInd w:val="0"/>
              <w:snapToGrid w:val="0"/>
              <w:spacing w:line="240" w:lineRule="auto"/>
              <w:ind w:firstLine="0" w:firstLineChars="0"/>
              <w:jc w:val="center"/>
              <w:rPr>
                <w:rFonts w:hint="default" w:ascii="Times New Roman" w:hAnsi="Times New Roman" w:eastAsia="宋体" w:cs="Times New Roman"/>
                <w:color w:val="auto"/>
                <w:kern w:val="0"/>
                <w:sz w:val="32"/>
              </w:rPr>
            </w:pPr>
            <w:r>
              <w:rPr>
                <w:rFonts w:hint="default" w:ascii="Times New Roman" w:hAnsi="Times New Roman" w:eastAsia="宋体" w:cs="Times New Roman"/>
                <w:color w:val="auto"/>
                <w:kern w:val="0"/>
                <w:szCs w:val="21"/>
              </w:rPr>
              <w:t>指标</w:t>
            </w:r>
          </w:p>
        </w:tc>
        <w:tc>
          <w:tcPr>
            <w:tcW w:w="8565" w:type="dxa"/>
            <w:vAlign w:val="center"/>
          </w:tcPr>
          <w:p>
            <w:pPr>
              <w:keepNext w:val="0"/>
              <w:keepLines w:val="0"/>
              <w:pageBreakBefore w:val="0"/>
              <w:kinsoku/>
              <w:wordWrap/>
              <w:overflowPunct/>
              <w:topLinePunct w:val="0"/>
              <w:bidi w:val="0"/>
              <w:spacing w:line="420" w:lineRule="exact"/>
              <w:ind w:firstLine="48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rPr>
              <w:t>按照河北省环保厅《关于进一步改革和优化建设项目主要污染物排放总量核定工作的通知》（冀环总〔2014〕283号）要求，污染物总量控制指标按照污染物排放标准进行核定。确定本项目的总量控制因子为SO</w:t>
            </w:r>
            <w:r>
              <w:rPr>
                <w:rFonts w:hint="default" w:ascii="Times New Roman" w:hAnsi="Times New Roman" w:eastAsia="宋体" w:cs="Times New Roman"/>
                <w:color w:val="auto"/>
                <w:kern w:val="0"/>
                <w:sz w:val="21"/>
                <w:szCs w:val="21"/>
                <w:vertAlign w:val="subscript"/>
              </w:rPr>
              <w:t>2</w:t>
            </w:r>
            <w:r>
              <w:rPr>
                <w:rFonts w:hint="default" w:ascii="Times New Roman" w:hAnsi="Times New Roman" w:eastAsia="宋体" w:cs="Times New Roman"/>
                <w:color w:val="auto"/>
                <w:kern w:val="0"/>
                <w:sz w:val="21"/>
                <w:szCs w:val="21"/>
              </w:rPr>
              <w:t>、NOx、COD、氨氮</w:t>
            </w:r>
            <w:r>
              <w:rPr>
                <w:rFonts w:hint="default" w:ascii="Times New Roman" w:hAnsi="Times New Roman" w:eastAsia="宋体" w:cs="Times New Roman"/>
                <w:color w:val="auto"/>
                <w:sz w:val="21"/>
                <w:szCs w:val="21"/>
              </w:rPr>
              <w:t>。</w:t>
            </w:r>
          </w:p>
          <w:p>
            <w:pPr>
              <w:pStyle w:val="1718"/>
              <w:keepNext w:val="0"/>
              <w:keepLines w:val="0"/>
              <w:pageBreakBefore w:val="0"/>
              <w:kinsoku/>
              <w:wordWrap/>
              <w:overflowPunct/>
              <w:topLinePunct w:val="0"/>
              <w:bidi w:val="0"/>
              <w:spacing w:line="420" w:lineRule="exact"/>
              <w:ind w:firstLine="480"/>
              <w:textAlignment w:val="auto"/>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rPr>
              <w:t>根据项目特点，项目无生产废水排放，生活污水经管网排入开发区污水处理厂，COD、氨氮总量指标为0</w:t>
            </w:r>
            <w:r>
              <w:rPr>
                <w:rFonts w:hint="default" w:ascii="Times New Roman" w:hAnsi="Times New Roman" w:eastAsia="宋体" w:cs="Times New Roman"/>
                <w:color w:val="auto"/>
                <w:sz w:val="21"/>
                <w:szCs w:val="21"/>
                <w:lang w:eastAsia="zh-CN"/>
              </w:rPr>
              <w:t>。</w:t>
            </w:r>
          </w:p>
          <w:p>
            <w:pPr>
              <w:pStyle w:val="1718"/>
              <w:keepNext w:val="0"/>
              <w:keepLines w:val="0"/>
              <w:pageBreakBefore w:val="0"/>
              <w:kinsoku/>
              <w:wordWrap/>
              <w:overflowPunct/>
              <w:topLinePunct w:val="0"/>
              <w:bidi w:val="0"/>
              <w:spacing w:line="420" w:lineRule="exact"/>
              <w:ind w:firstLine="480"/>
              <w:textAlignment w:val="auto"/>
              <w:rPr>
                <w:rFonts w:hint="eastAsia" w:ascii="Times New Roman" w:hAnsi="Times New Roman" w:cs="Times New Roman"/>
                <w:color w:val="auto"/>
                <w:sz w:val="21"/>
                <w:szCs w:val="21"/>
                <w:lang w:eastAsia="zh-CN"/>
              </w:rPr>
            </w:pPr>
            <w:r>
              <w:rPr>
                <w:rFonts w:hint="default" w:ascii="Times New Roman" w:hAnsi="Times New Roman" w:eastAsia="宋体" w:cs="Times New Roman"/>
                <w:color w:val="auto"/>
                <w:sz w:val="21"/>
                <w:szCs w:val="21"/>
                <w:lang w:eastAsia="zh-CN"/>
              </w:rPr>
              <w:t>本项目总量控制指标：二氧化硫</w:t>
            </w:r>
            <w:r>
              <w:rPr>
                <w:rFonts w:hint="default" w:ascii="Times New Roman" w:hAnsi="Times New Roman" w:eastAsia="宋体" w:cs="Times New Roman"/>
                <w:color w:val="auto"/>
                <w:sz w:val="21"/>
                <w:szCs w:val="21"/>
                <w:lang w:val="en-US" w:eastAsia="zh-CN"/>
              </w:rPr>
              <w:t>0.0</w:t>
            </w:r>
            <w:r>
              <w:rPr>
                <w:rFonts w:hint="default" w:ascii="Times New Roman" w:hAnsi="Times New Roman" w:eastAsia="宋体" w:cs="Times New Roman"/>
                <w:color w:val="auto"/>
                <w:sz w:val="21"/>
                <w:szCs w:val="21"/>
                <w:lang w:eastAsia="zh-CN"/>
              </w:rPr>
              <w:t>t/a、氮氧化物</w:t>
            </w:r>
            <w:r>
              <w:rPr>
                <w:rFonts w:hint="default" w:ascii="Times New Roman" w:hAnsi="Times New Roman" w:eastAsia="宋体" w:cs="Times New Roman"/>
                <w:color w:val="auto"/>
                <w:sz w:val="21"/>
                <w:szCs w:val="21"/>
                <w:lang w:val="en-US" w:eastAsia="zh-CN"/>
              </w:rPr>
              <w:t>0.0</w:t>
            </w:r>
            <w:r>
              <w:rPr>
                <w:rFonts w:hint="default" w:ascii="Times New Roman" w:hAnsi="Times New Roman" w:eastAsia="宋体" w:cs="Times New Roman"/>
                <w:color w:val="auto"/>
                <w:sz w:val="21"/>
                <w:szCs w:val="21"/>
                <w:lang w:eastAsia="zh-CN"/>
              </w:rPr>
              <w:t>t/a、COD：</w:t>
            </w:r>
            <w:r>
              <w:rPr>
                <w:rFonts w:hint="default" w:ascii="Times New Roman" w:hAnsi="Times New Roman" w:eastAsia="宋体" w:cs="Times New Roman"/>
                <w:color w:val="auto"/>
                <w:sz w:val="21"/>
                <w:szCs w:val="21"/>
                <w:lang w:val="en-US" w:eastAsia="zh-CN"/>
              </w:rPr>
              <w:t>0.0</w:t>
            </w:r>
            <w:r>
              <w:rPr>
                <w:rFonts w:hint="default" w:ascii="Times New Roman" w:hAnsi="Times New Roman" w:eastAsia="宋体" w:cs="Times New Roman"/>
                <w:color w:val="auto"/>
                <w:sz w:val="21"/>
                <w:szCs w:val="21"/>
                <w:lang w:eastAsia="zh-CN"/>
              </w:rPr>
              <w:t>t/a、氨氮：</w:t>
            </w:r>
            <w:r>
              <w:rPr>
                <w:rFonts w:hint="default" w:ascii="Times New Roman" w:hAnsi="Times New Roman" w:eastAsia="宋体" w:cs="Times New Roman"/>
                <w:color w:val="auto"/>
                <w:sz w:val="21"/>
                <w:szCs w:val="21"/>
                <w:lang w:val="en-US" w:eastAsia="zh-CN"/>
              </w:rPr>
              <w:t>0.0</w:t>
            </w:r>
            <w:r>
              <w:rPr>
                <w:rFonts w:hint="default" w:ascii="Times New Roman" w:hAnsi="Times New Roman" w:eastAsia="宋体" w:cs="Times New Roman"/>
                <w:color w:val="auto"/>
                <w:sz w:val="21"/>
                <w:szCs w:val="21"/>
                <w:lang w:eastAsia="zh-CN"/>
              </w:rPr>
              <w:t>t/a</w:t>
            </w:r>
            <w:r>
              <w:rPr>
                <w:rFonts w:hint="eastAsia" w:ascii="Times New Roman" w:hAnsi="Times New Roman" w:cs="Times New Roman"/>
                <w:color w:val="auto"/>
                <w:sz w:val="21"/>
                <w:szCs w:val="21"/>
                <w:lang w:eastAsia="zh-CN"/>
              </w:rPr>
              <w:t>。</w:t>
            </w:r>
          </w:p>
          <w:p>
            <w:pPr>
              <w:pStyle w:val="1718"/>
              <w:keepNext w:val="0"/>
              <w:keepLines w:val="0"/>
              <w:pageBreakBefore w:val="0"/>
              <w:kinsoku/>
              <w:wordWrap/>
              <w:overflowPunct/>
              <w:topLinePunct w:val="0"/>
              <w:bidi w:val="0"/>
              <w:spacing w:line="420" w:lineRule="exact"/>
              <w:ind w:firstLine="480"/>
              <w:textAlignment w:val="auto"/>
              <w:rPr>
                <w:rFonts w:hint="eastAsia" w:ascii="Times New Roman" w:hAnsi="Times New Roman" w:cs="Times New Roman"/>
                <w:color w:val="auto"/>
                <w:sz w:val="21"/>
                <w:szCs w:val="21"/>
                <w:lang w:eastAsia="zh-CN"/>
              </w:rPr>
            </w:pPr>
          </w:p>
          <w:p>
            <w:pPr>
              <w:pStyle w:val="1718"/>
              <w:keepNext w:val="0"/>
              <w:keepLines w:val="0"/>
              <w:pageBreakBefore w:val="0"/>
              <w:kinsoku/>
              <w:wordWrap/>
              <w:overflowPunct/>
              <w:topLinePunct w:val="0"/>
              <w:bidi w:val="0"/>
              <w:spacing w:line="420" w:lineRule="exact"/>
              <w:ind w:firstLine="480"/>
              <w:textAlignment w:val="auto"/>
              <w:rPr>
                <w:rFonts w:hint="eastAsia" w:ascii="Times New Roman" w:hAnsi="Times New Roman" w:cs="Times New Roman"/>
                <w:color w:val="auto"/>
                <w:sz w:val="21"/>
                <w:szCs w:val="21"/>
                <w:lang w:eastAsia="zh-CN"/>
              </w:rPr>
            </w:pPr>
          </w:p>
          <w:p>
            <w:pPr>
              <w:pStyle w:val="1718"/>
              <w:keepNext w:val="0"/>
              <w:keepLines w:val="0"/>
              <w:pageBreakBefore w:val="0"/>
              <w:kinsoku/>
              <w:wordWrap/>
              <w:overflowPunct/>
              <w:topLinePunct w:val="0"/>
              <w:bidi w:val="0"/>
              <w:spacing w:line="420" w:lineRule="exact"/>
              <w:ind w:firstLine="480"/>
              <w:textAlignment w:val="auto"/>
              <w:rPr>
                <w:rFonts w:hint="eastAsia" w:ascii="Times New Roman" w:hAnsi="Times New Roman" w:cs="Times New Roman"/>
                <w:color w:val="auto"/>
                <w:sz w:val="21"/>
                <w:szCs w:val="21"/>
                <w:lang w:eastAsia="zh-CN"/>
              </w:rPr>
            </w:pPr>
          </w:p>
          <w:p>
            <w:pPr>
              <w:pStyle w:val="1718"/>
              <w:keepNext w:val="0"/>
              <w:keepLines w:val="0"/>
              <w:pageBreakBefore w:val="0"/>
              <w:kinsoku/>
              <w:wordWrap/>
              <w:overflowPunct/>
              <w:topLinePunct w:val="0"/>
              <w:bidi w:val="0"/>
              <w:spacing w:line="420" w:lineRule="exact"/>
              <w:ind w:firstLine="480"/>
              <w:textAlignment w:val="auto"/>
              <w:rPr>
                <w:rFonts w:hint="eastAsia" w:ascii="Times New Roman" w:hAnsi="Times New Roman" w:cs="Times New Roman"/>
                <w:color w:val="auto"/>
                <w:sz w:val="21"/>
                <w:szCs w:val="21"/>
                <w:lang w:eastAsia="zh-CN"/>
              </w:rPr>
            </w:pPr>
          </w:p>
          <w:p>
            <w:pPr>
              <w:pStyle w:val="1718"/>
              <w:keepNext w:val="0"/>
              <w:keepLines w:val="0"/>
              <w:pageBreakBefore w:val="0"/>
              <w:kinsoku/>
              <w:wordWrap/>
              <w:overflowPunct/>
              <w:topLinePunct w:val="0"/>
              <w:bidi w:val="0"/>
              <w:spacing w:line="420" w:lineRule="exact"/>
              <w:ind w:firstLine="480"/>
              <w:textAlignment w:val="auto"/>
              <w:rPr>
                <w:rFonts w:hint="eastAsia" w:ascii="Times New Roman" w:hAnsi="Times New Roman" w:cs="Times New Roman"/>
                <w:color w:val="auto"/>
                <w:sz w:val="21"/>
                <w:szCs w:val="21"/>
                <w:lang w:eastAsia="zh-CN"/>
              </w:rPr>
            </w:pPr>
          </w:p>
          <w:p>
            <w:pPr>
              <w:pStyle w:val="1718"/>
              <w:keepNext w:val="0"/>
              <w:keepLines w:val="0"/>
              <w:pageBreakBefore w:val="0"/>
              <w:kinsoku/>
              <w:wordWrap/>
              <w:overflowPunct/>
              <w:topLinePunct w:val="0"/>
              <w:bidi w:val="0"/>
              <w:spacing w:line="420" w:lineRule="exact"/>
              <w:ind w:firstLine="480"/>
              <w:textAlignment w:val="auto"/>
              <w:rPr>
                <w:rFonts w:hint="eastAsia" w:ascii="Times New Roman" w:hAnsi="Times New Roman" w:cs="Times New Roman"/>
                <w:color w:val="auto"/>
                <w:sz w:val="21"/>
                <w:szCs w:val="21"/>
                <w:lang w:eastAsia="zh-CN"/>
              </w:rPr>
            </w:pPr>
          </w:p>
          <w:p>
            <w:pPr>
              <w:pStyle w:val="1718"/>
              <w:keepNext w:val="0"/>
              <w:keepLines w:val="0"/>
              <w:pageBreakBefore w:val="0"/>
              <w:kinsoku/>
              <w:wordWrap/>
              <w:overflowPunct/>
              <w:topLinePunct w:val="0"/>
              <w:bidi w:val="0"/>
              <w:spacing w:line="420" w:lineRule="exact"/>
              <w:ind w:firstLine="480"/>
              <w:textAlignment w:val="auto"/>
              <w:rPr>
                <w:rFonts w:hint="eastAsia" w:ascii="Times New Roman" w:hAnsi="Times New Roman" w:cs="Times New Roman"/>
                <w:color w:val="auto"/>
                <w:sz w:val="21"/>
                <w:szCs w:val="21"/>
                <w:lang w:eastAsia="zh-CN"/>
              </w:rPr>
            </w:pPr>
          </w:p>
          <w:p>
            <w:pPr>
              <w:pStyle w:val="1718"/>
              <w:keepNext w:val="0"/>
              <w:keepLines w:val="0"/>
              <w:pageBreakBefore w:val="0"/>
              <w:kinsoku/>
              <w:wordWrap/>
              <w:overflowPunct/>
              <w:topLinePunct w:val="0"/>
              <w:bidi w:val="0"/>
              <w:spacing w:line="420" w:lineRule="exact"/>
              <w:ind w:firstLine="480"/>
              <w:textAlignment w:val="auto"/>
              <w:rPr>
                <w:rFonts w:hint="eastAsia" w:ascii="Times New Roman" w:hAnsi="Times New Roman" w:cs="Times New Roman"/>
                <w:color w:val="auto"/>
                <w:sz w:val="21"/>
                <w:szCs w:val="21"/>
                <w:lang w:eastAsia="zh-CN"/>
              </w:rPr>
            </w:pPr>
          </w:p>
          <w:p>
            <w:pPr>
              <w:pStyle w:val="1718"/>
              <w:keepNext w:val="0"/>
              <w:keepLines w:val="0"/>
              <w:pageBreakBefore w:val="0"/>
              <w:kinsoku/>
              <w:wordWrap/>
              <w:overflowPunct/>
              <w:topLinePunct w:val="0"/>
              <w:bidi w:val="0"/>
              <w:spacing w:line="420" w:lineRule="exact"/>
              <w:ind w:firstLine="480"/>
              <w:textAlignment w:val="auto"/>
              <w:rPr>
                <w:rFonts w:hint="eastAsia" w:ascii="Times New Roman" w:hAnsi="Times New Roman" w:cs="Times New Roman"/>
                <w:color w:val="auto"/>
                <w:sz w:val="21"/>
                <w:szCs w:val="21"/>
                <w:lang w:eastAsia="zh-CN"/>
              </w:rPr>
            </w:pPr>
          </w:p>
          <w:p>
            <w:pPr>
              <w:pStyle w:val="1718"/>
              <w:keepNext w:val="0"/>
              <w:keepLines w:val="0"/>
              <w:pageBreakBefore w:val="0"/>
              <w:kinsoku/>
              <w:wordWrap/>
              <w:overflowPunct/>
              <w:topLinePunct w:val="0"/>
              <w:bidi w:val="0"/>
              <w:spacing w:line="420" w:lineRule="exact"/>
              <w:ind w:firstLine="480"/>
              <w:textAlignment w:val="auto"/>
              <w:rPr>
                <w:rFonts w:hint="eastAsia" w:ascii="Times New Roman" w:hAnsi="Times New Roman" w:cs="Times New Roman"/>
                <w:color w:val="auto"/>
                <w:sz w:val="21"/>
                <w:szCs w:val="21"/>
                <w:lang w:eastAsia="zh-CN"/>
              </w:rPr>
            </w:pPr>
          </w:p>
          <w:p>
            <w:pPr>
              <w:pStyle w:val="1718"/>
              <w:keepNext w:val="0"/>
              <w:keepLines w:val="0"/>
              <w:pageBreakBefore w:val="0"/>
              <w:kinsoku/>
              <w:wordWrap/>
              <w:overflowPunct/>
              <w:topLinePunct w:val="0"/>
              <w:bidi w:val="0"/>
              <w:spacing w:line="420" w:lineRule="exact"/>
              <w:ind w:firstLine="480"/>
              <w:textAlignment w:val="auto"/>
              <w:rPr>
                <w:rFonts w:hint="default" w:ascii="Times New Roman" w:hAnsi="Times New Roman" w:eastAsia="宋体" w:cs="Times New Roman"/>
                <w:color w:val="auto"/>
                <w:sz w:val="21"/>
                <w:szCs w:val="21"/>
                <w:lang w:eastAsia="zh-CN"/>
              </w:rPr>
            </w:pPr>
          </w:p>
          <w:p>
            <w:pPr>
              <w:pStyle w:val="1718"/>
              <w:keepNext w:val="0"/>
              <w:keepLines w:val="0"/>
              <w:pageBreakBefore w:val="0"/>
              <w:kinsoku/>
              <w:wordWrap/>
              <w:overflowPunct/>
              <w:topLinePunct w:val="0"/>
              <w:bidi w:val="0"/>
              <w:spacing w:line="420" w:lineRule="exact"/>
              <w:ind w:firstLine="480"/>
              <w:textAlignment w:val="auto"/>
              <w:rPr>
                <w:rFonts w:hint="default" w:ascii="Times New Roman" w:hAnsi="Times New Roman" w:eastAsia="宋体" w:cs="Times New Roman"/>
                <w:color w:val="auto"/>
                <w:sz w:val="21"/>
                <w:szCs w:val="21"/>
                <w:lang w:eastAsia="zh-CN"/>
              </w:rPr>
            </w:pPr>
          </w:p>
          <w:p>
            <w:pPr>
              <w:keepNext w:val="0"/>
              <w:keepLines w:val="0"/>
              <w:pageBreakBefore w:val="0"/>
              <w:widowControl w:val="0"/>
              <w:kinsoku/>
              <w:wordWrap/>
              <w:overflowPunct/>
              <w:topLinePunct w:val="0"/>
              <w:autoSpaceDE/>
              <w:autoSpaceDN/>
              <w:bidi w:val="0"/>
              <w:adjustRightInd/>
              <w:snapToGrid w:val="0"/>
              <w:ind w:firstLine="480"/>
              <w:jc w:val="both"/>
              <w:textAlignment w:val="auto"/>
              <w:rPr>
                <w:rFonts w:hint="default" w:ascii="Times New Roman" w:hAnsi="Times New Roman" w:eastAsia="宋体" w:cs="Times New Roman"/>
                <w:color w:val="auto"/>
                <w:kern w:val="0"/>
              </w:rPr>
            </w:pPr>
          </w:p>
        </w:tc>
      </w:tr>
    </w:tbl>
    <w:p>
      <w:pPr>
        <w:pStyle w:val="73"/>
        <w:numPr>
          <w:ilvl w:val="0"/>
          <w:numId w:val="3"/>
        </w:numPr>
        <w:adjustRightInd w:val="0"/>
        <w:snapToGrid w:val="0"/>
        <w:spacing w:before="0" w:beforeAutospacing="0" w:after="0" w:afterAutospacing="0" w:line="240" w:lineRule="auto"/>
        <w:ind w:left="0" w:leftChars="0" w:right="0" w:rightChars="0" w:firstLine="0" w:firstLineChars="0"/>
        <w:jc w:val="center"/>
        <w:outlineLvl w:val="0"/>
        <w:rPr>
          <w:rFonts w:hint="default" w:ascii="Times New Roman" w:hAnsi="Times New Roman" w:eastAsia="宋体" w:cs="Times New Roman"/>
          <w:b/>
          <w:bCs/>
          <w:snapToGrid w:val="0"/>
          <w:color w:val="auto"/>
          <w:sz w:val="32"/>
          <w:szCs w:val="32"/>
        </w:rPr>
      </w:pPr>
      <w:r>
        <w:rPr>
          <w:rFonts w:hint="default" w:ascii="Times New Roman" w:hAnsi="Times New Roman" w:eastAsia="宋体" w:cs="Times New Roman"/>
          <w:b/>
          <w:bCs/>
          <w:snapToGrid w:val="0"/>
          <w:color w:val="auto"/>
          <w:sz w:val="32"/>
          <w:szCs w:val="32"/>
        </w:rPr>
        <w:t>主要环境影响和保护措施</w:t>
      </w:r>
    </w:p>
    <w:tbl>
      <w:tblPr>
        <w:tblStyle w:val="79"/>
        <w:tblW w:w="898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18"/>
        <w:gridCol w:w="816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818" w:type="dxa"/>
            <w:tcMar>
              <w:left w:w="28" w:type="dxa"/>
              <w:right w:w="28" w:type="dxa"/>
            </w:tcMar>
            <w:vAlign w:val="center"/>
          </w:tcPr>
          <w:p>
            <w:pPr>
              <w:pStyle w:val="73"/>
              <w:adjustRightInd w:val="0"/>
              <w:snapToGrid w:val="0"/>
              <w:spacing w:before="0" w:beforeAutospacing="0" w:after="0" w:afterAutospacing="0" w:line="240" w:lineRule="auto"/>
              <w:ind w:firstLine="0" w:firstLineChars="0"/>
              <w:jc w:val="center"/>
              <w:rPr>
                <w:rFonts w:hint="default"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rPr>
              <w:t>施工</w:t>
            </w:r>
          </w:p>
          <w:p>
            <w:pPr>
              <w:pStyle w:val="73"/>
              <w:adjustRightInd w:val="0"/>
              <w:snapToGrid w:val="0"/>
              <w:spacing w:before="0" w:beforeAutospacing="0" w:after="0" w:afterAutospacing="0" w:line="240" w:lineRule="auto"/>
              <w:ind w:firstLine="0" w:firstLineChars="0"/>
              <w:jc w:val="center"/>
              <w:rPr>
                <w:rFonts w:hint="default"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rPr>
              <w:t>期环</w:t>
            </w:r>
          </w:p>
          <w:p>
            <w:pPr>
              <w:pStyle w:val="73"/>
              <w:adjustRightInd w:val="0"/>
              <w:snapToGrid w:val="0"/>
              <w:spacing w:before="0" w:beforeAutospacing="0" w:after="0" w:afterAutospacing="0" w:line="240" w:lineRule="auto"/>
              <w:ind w:firstLine="0" w:firstLineChars="0"/>
              <w:jc w:val="center"/>
              <w:rPr>
                <w:rFonts w:hint="default"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rPr>
              <w:t>境保</w:t>
            </w:r>
          </w:p>
          <w:p>
            <w:pPr>
              <w:pStyle w:val="73"/>
              <w:adjustRightInd w:val="0"/>
              <w:snapToGrid w:val="0"/>
              <w:spacing w:before="0" w:beforeAutospacing="0" w:after="0" w:afterAutospacing="0" w:line="240" w:lineRule="auto"/>
              <w:ind w:firstLine="0" w:firstLineChars="0"/>
              <w:jc w:val="center"/>
              <w:rPr>
                <w:rFonts w:hint="default"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rPr>
              <w:t>护措</w:t>
            </w:r>
          </w:p>
          <w:p>
            <w:pPr>
              <w:pStyle w:val="73"/>
              <w:adjustRightInd w:val="0"/>
              <w:snapToGrid w:val="0"/>
              <w:spacing w:before="0" w:beforeAutospacing="0" w:after="0" w:afterAutospacing="0" w:line="240" w:lineRule="auto"/>
              <w:ind w:left="0" w:leftChars="0" w:right="0" w:rightChars="0" w:firstLine="0" w:firstLineChars="0"/>
              <w:jc w:val="center"/>
              <w:rPr>
                <w:rFonts w:hint="default" w:ascii="Times New Roman" w:hAnsi="Times New Roman" w:eastAsia="宋体" w:cs="Times New Roman"/>
                <w:bCs/>
                <w:color w:val="auto"/>
                <w:kern w:val="2"/>
                <w:szCs w:val="24"/>
              </w:rPr>
            </w:pPr>
            <w:r>
              <w:rPr>
                <w:rFonts w:hint="default" w:ascii="Times New Roman" w:hAnsi="Times New Roman" w:eastAsia="宋体" w:cs="Times New Roman"/>
                <w:color w:val="auto"/>
                <w:kern w:val="2"/>
                <w:sz w:val="21"/>
                <w:szCs w:val="21"/>
              </w:rPr>
              <w:t>施</w:t>
            </w:r>
          </w:p>
        </w:tc>
        <w:tc>
          <w:tcPr>
            <w:tcW w:w="8163" w:type="dxa"/>
            <w:vAlign w:val="center"/>
          </w:tcPr>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本项目主要建设生产车间、原料库房等直接在现有水泥地面上建设钢结构。项目建设期较短，对环境影响时间较短、影响程度较小，并随着建设施工的结束而消失，环境影响主要是大气环境影响、声环境影响、水环境影响、固体废物环境影响。</w:t>
            </w:r>
          </w:p>
          <w:p>
            <w:pPr>
              <w:keepNext w:val="0"/>
              <w:keepLines w:val="0"/>
              <w:pageBreakBefore w:val="0"/>
              <w:widowControl w:val="0"/>
              <w:kinsoku/>
              <w:wordWrap/>
              <w:overflowPunct/>
              <w:topLinePunct w:val="0"/>
              <w:autoSpaceDE/>
              <w:autoSpaceDN/>
              <w:bidi w:val="0"/>
              <w:adjustRightInd w:val="0"/>
              <w:snapToGrid w:val="0"/>
              <w:spacing w:line="420" w:lineRule="exact"/>
              <w:ind w:left="0" w:leftChars="0" w:firstLine="0" w:firstLineChars="0"/>
              <w:textAlignment w:val="auto"/>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1、施工期大气环境防治措施</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在施工过程中，根据施工期扬尘对大气环境的污染特点，拟采取以下措施减轻扬尘对大气环境的影响。</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为进一步控制施工扬尘污染，根据国家环境保护总局、建设部联合发出的《防治城市扬尘污染技术规范》（HJ/T393-2007）、河北省住房和城乡建设厅《河北省建筑施工扬尘防治强化措施18条》，本施工场地采取如下防尘和抑尘措施：</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（1）施工现场必须封闭围挡（高2.5m），严禁围挡不严或敞开式施工；</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（2）施工前，施工现场出入口和场内主要道路必须混凝土硬化，严禁使用其他软质材料铺设；</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（3）施工现场出入口配备洗车平台（长6m，高2.5m），底层铺一层粒径10毫米的碎石，以减少驶出工地车辆轮胎带的泥土量；加强雨天土方运输管理，严禁车体带泥上路；</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（4）施工现场集中堆放的土方和闲置场地必须覆盖、固化或绿化，严禁裸露；</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（5）施工现场运送施工建筑垃圾的车辆必须封闭或苫布遮盖，严禁沿路遗撒；</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（6）施工现场必须设置垃圾存放点，集中堆放并覆盖，及时清运，严禁随意丢弃，根据总体布置尽量回填于低凹处，注意土石方挖填平衡，多余弃土及时清运。严禁敞开式长时间堆放废弃物；</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（7）施工现场使用商品混凝土，现场不设混凝土搅拌站。施工现场的粉料和其他易飞扬的细颗粒建筑材料必须密闭存放或覆盖，严禁露天放置；</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（8）施工场地采用洒水车洒水降尘措施，施工道路应保持平整，设立施工道路养护、维修、清扫专职人员，保持道路清洁、运行状态良好；</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（9）施工建筑垃圾必须采用袋装，定期清运；</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（10）遇有4级以上大风或重度污染天气时，必须采取扬尘应急措施。</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（11）根据《扬尘在线监测系统建设及运行技术规范》（DB13/T2935-2019）要求，在施工场所安装在线监测装置，本项目占地面积为</w:t>
            </w:r>
            <w:r>
              <w:rPr>
                <w:rFonts w:hint="eastAsia" w:cs="Times New Roman"/>
                <w:b w:val="0"/>
                <w:bCs w:val="0"/>
                <w:color w:val="auto"/>
                <w:sz w:val="21"/>
                <w:szCs w:val="21"/>
                <w:lang w:val="en-US" w:eastAsia="zh-CN"/>
              </w:rPr>
              <w:t>45954</w:t>
            </w:r>
            <w:r>
              <w:rPr>
                <w:rFonts w:hint="default" w:ascii="Times New Roman" w:hAnsi="Times New Roman" w:eastAsia="宋体" w:cs="Times New Roman"/>
                <w:b w:val="0"/>
                <w:bCs w:val="0"/>
                <w:color w:val="auto"/>
                <w:sz w:val="21"/>
                <w:szCs w:val="21"/>
              </w:rPr>
              <w:t>m</w:t>
            </w:r>
            <w:r>
              <w:rPr>
                <w:rFonts w:hint="default" w:ascii="Times New Roman" w:hAnsi="Times New Roman" w:eastAsia="宋体" w:cs="Times New Roman"/>
                <w:b w:val="0"/>
                <w:bCs w:val="0"/>
                <w:color w:val="auto"/>
                <w:sz w:val="21"/>
                <w:szCs w:val="21"/>
                <w:vertAlign w:val="superscript"/>
              </w:rPr>
              <w:t>2</w:t>
            </w:r>
            <w:r>
              <w:rPr>
                <w:rFonts w:hint="default" w:ascii="Times New Roman" w:hAnsi="Times New Roman" w:eastAsia="宋体" w:cs="Times New Roman"/>
                <w:b w:val="0"/>
                <w:bCs w:val="0"/>
                <w:color w:val="auto"/>
                <w:sz w:val="21"/>
                <w:szCs w:val="21"/>
              </w:rPr>
              <w:t>，大于10000m</w:t>
            </w:r>
            <w:r>
              <w:rPr>
                <w:rFonts w:hint="default" w:ascii="Times New Roman" w:hAnsi="Times New Roman" w:eastAsia="宋体" w:cs="Times New Roman"/>
                <w:b w:val="0"/>
                <w:bCs w:val="0"/>
                <w:color w:val="auto"/>
                <w:sz w:val="21"/>
                <w:szCs w:val="21"/>
                <w:vertAlign w:val="superscript"/>
              </w:rPr>
              <w:t>2</w:t>
            </w:r>
            <w:r>
              <w:rPr>
                <w:rFonts w:hint="default" w:ascii="Times New Roman" w:hAnsi="Times New Roman" w:eastAsia="宋体" w:cs="Times New Roman"/>
                <w:b w:val="0"/>
                <w:bCs w:val="0"/>
                <w:color w:val="auto"/>
                <w:sz w:val="21"/>
                <w:szCs w:val="21"/>
              </w:rPr>
              <w:t>小于</w:t>
            </w:r>
            <w:r>
              <w:rPr>
                <w:rFonts w:hint="eastAsia" w:cs="Times New Roman"/>
                <w:b w:val="0"/>
                <w:bCs w:val="0"/>
                <w:color w:val="auto"/>
                <w:sz w:val="21"/>
                <w:szCs w:val="21"/>
                <w:lang w:val="en-US" w:eastAsia="zh-CN"/>
              </w:rPr>
              <w:t>10</w:t>
            </w:r>
            <w:r>
              <w:rPr>
                <w:rFonts w:hint="default" w:ascii="Times New Roman" w:hAnsi="Times New Roman" w:eastAsia="宋体" w:cs="Times New Roman"/>
                <w:b w:val="0"/>
                <w:bCs w:val="0"/>
                <w:color w:val="auto"/>
                <w:sz w:val="21"/>
                <w:szCs w:val="21"/>
              </w:rPr>
              <w:t>0000m</w:t>
            </w:r>
            <w:r>
              <w:rPr>
                <w:rFonts w:hint="default" w:ascii="Times New Roman" w:hAnsi="Times New Roman" w:eastAsia="宋体" w:cs="Times New Roman"/>
                <w:b w:val="0"/>
                <w:bCs w:val="0"/>
                <w:color w:val="auto"/>
                <w:sz w:val="21"/>
                <w:szCs w:val="21"/>
                <w:vertAlign w:val="superscript"/>
              </w:rPr>
              <w:t>2</w:t>
            </w:r>
            <w:r>
              <w:rPr>
                <w:rFonts w:hint="default" w:ascii="Times New Roman" w:hAnsi="Times New Roman" w:eastAsia="宋体" w:cs="Times New Roman"/>
                <w:b w:val="0"/>
                <w:bCs w:val="0"/>
                <w:color w:val="auto"/>
                <w:sz w:val="21"/>
                <w:szCs w:val="21"/>
              </w:rPr>
              <w:t>，建筑施工监测点数量设置</w:t>
            </w:r>
            <w:r>
              <w:rPr>
                <w:rFonts w:hint="eastAsia" w:cs="Times New Roman"/>
                <w:b w:val="0"/>
                <w:bCs w:val="0"/>
                <w:color w:val="auto"/>
                <w:sz w:val="21"/>
                <w:szCs w:val="21"/>
                <w:lang w:val="en-US" w:eastAsia="zh-CN"/>
              </w:rPr>
              <w:t>4</w:t>
            </w:r>
            <w:r>
              <w:rPr>
                <w:rFonts w:hint="default" w:ascii="Times New Roman" w:hAnsi="Times New Roman" w:eastAsia="宋体" w:cs="Times New Roman"/>
                <w:b w:val="0"/>
                <w:bCs w:val="0"/>
                <w:color w:val="auto"/>
                <w:sz w:val="21"/>
                <w:szCs w:val="21"/>
              </w:rPr>
              <w:t>个，对施工扬尘实时监控，采样口离地面的高度在3m～5m范围内。</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采取以上措施后，可有效的控制施工扬尘，扬尘排放浓度满足《施工场地扬尘排放标准》（DB13/2934-2019）表1中：扬尘排放浓度限值80ug/m</w:t>
            </w:r>
            <w:r>
              <w:rPr>
                <w:rFonts w:hint="default" w:ascii="Times New Roman" w:hAnsi="Times New Roman" w:eastAsia="宋体" w:cs="Times New Roman"/>
                <w:b w:val="0"/>
                <w:bCs w:val="0"/>
                <w:color w:val="auto"/>
                <w:sz w:val="21"/>
                <w:szCs w:val="21"/>
                <w:vertAlign w:val="superscript"/>
              </w:rPr>
              <w:t>3</w:t>
            </w:r>
            <w:r>
              <w:rPr>
                <w:rFonts w:hint="default" w:ascii="Times New Roman" w:hAnsi="Times New Roman" w:eastAsia="宋体" w:cs="Times New Roman"/>
                <w:b w:val="0"/>
                <w:bCs w:val="0"/>
                <w:color w:val="auto"/>
                <w:sz w:val="21"/>
                <w:szCs w:val="21"/>
              </w:rPr>
              <w:t>。（指监测点PM</w:t>
            </w:r>
            <w:r>
              <w:rPr>
                <w:rFonts w:hint="default" w:ascii="Times New Roman" w:hAnsi="Times New Roman" w:eastAsia="宋体" w:cs="Times New Roman"/>
                <w:b w:val="0"/>
                <w:bCs w:val="0"/>
                <w:color w:val="auto"/>
                <w:sz w:val="21"/>
                <w:szCs w:val="21"/>
                <w:vertAlign w:val="subscript"/>
              </w:rPr>
              <w:t>10</w:t>
            </w:r>
            <w:r>
              <w:rPr>
                <w:rFonts w:hint="default" w:ascii="Times New Roman" w:hAnsi="Times New Roman" w:eastAsia="宋体" w:cs="Times New Roman"/>
                <w:b w:val="0"/>
                <w:bCs w:val="0"/>
                <w:color w:val="auto"/>
                <w:sz w:val="21"/>
                <w:szCs w:val="21"/>
              </w:rPr>
              <w:t>小时平均浓度实测值与同时段所属县（市、区）PM</w:t>
            </w:r>
            <w:r>
              <w:rPr>
                <w:rFonts w:hint="default" w:ascii="Times New Roman" w:hAnsi="Times New Roman" w:eastAsia="宋体" w:cs="Times New Roman"/>
                <w:b w:val="0"/>
                <w:bCs w:val="0"/>
                <w:color w:val="auto"/>
                <w:sz w:val="21"/>
                <w:szCs w:val="21"/>
                <w:vertAlign w:val="subscript"/>
              </w:rPr>
              <w:t>10</w:t>
            </w:r>
            <w:r>
              <w:rPr>
                <w:rFonts w:hint="default" w:ascii="Times New Roman" w:hAnsi="Times New Roman" w:eastAsia="宋体" w:cs="Times New Roman"/>
                <w:b w:val="0"/>
                <w:bCs w:val="0"/>
                <w:color w:val="auto"/>
                <w:sz w:val="21"/>
                <w:szCs w:val="21"/>
              </w:rPr>
              <w:t>小时平均浓度的差值。当县（市、区）PM</w:t>
            </w:r>
            <w:r>
              <w:rPr>
                <w:rFonts w:hint="default" w:ascii="Times New Roman" w:hAnsi="Times New Roman" w:eastAsia="宋体" w:cs="Times New Roman"/>
                <w:b w:val="0"/>
                <w:bCs w:val="0"/>
                <w:color w:val="auto"/>
                <w:sz w:val="21"/>
                <w:szCs w:val="21"/>
                <w:vertAlign w:val="subscript"/>
              </w:rPr>
              <w:t>10</w:t>
            </w:r>
            <w:r>
              <w:rPr>
                <w:rFonts w:hint="default" w:ascii="Times New Roman" w:hAnsi="Times New Roman" w:eastAsia="宋体" w:cs="Times New Roman"/>
                <w:b w:val="0"/>
                <w:bCs w:val="0"/>
                <w:color w:val="auto"/>
                <w:sz w:val="21"/>
                <w:szCs w:val="21"/>
              </w:rPr>
              <w:t>小时平均浓度值大于150ug/m</w:t>
            </w:r>
            <w:r>
              <w:rPr>
                <w:rFonts w:hint="default" w:ascii="Times New Roman" w:hAnsi="Times New Roman" w:eastAsia="宋体" w:cs="Times New Roman"/>
                <w:b w:val="0"/>
                <w:bCs w:val="0"/>
                <w:color w:val="auto"/>
                <w:sz w:val="21"/>
                <w:szCs w:val="21"/>
                <w:vertAlign w:val="superscript"/>
              </w:rPr>
              <w:t>3</w:t>
            </w:r>
            <w:r>
              <w:rPr>
                <w:rFonts w:hint="default" w:ascii="Times New Roman" w:hAnsi="Times New Roman" w:eastAsia="宋体" w:cs="Times New Roman"/>
                <w:b w:val="0"/>
                <w:bCs w:val="0"/>
                <w:color w:val="auto"/>
                <w:sz w:val="21"/>
                <w:szCs w:val="21"/>
              </w:rPr>
              <w:t>时，以150ug/m</w:t>
            </w:r>
            <w:r>
              <w:rPr>
                <w:rFonts w:hint="default" w:ascii="Times New Roman" w:hAnsi="Times New Roman" w:eastAsia="宋体" w:cs="Times New Roman"/>
                <w:b w:val="0"/>
                <w:bCs w:val="0"/>
                <w:color w:val="auto"/>
                <w:sz w:val="21"/>
                <w:szCs w:val="21"/>
                <w:vertAlign w:val="superscript"/>
              </w:rPr>
              <w:t>3</w:t>
            </w:r>
            <w:r>
              <w:rPr>
                <w:rFonts w:hint="default" w:ascii="Times New Roman" w:hAnsi="Times New Roman" w:eastAsia="宋体" w:cs="Times New Roman"/>
                <w:b w:val="0"/>
                <w:bCs w:val="0"/>
                <w:color w:val="auto"/>
                <w:sz w:val="21"/>
                <w:szCs w:val="21"/>
              </w:rPr>
              <w:t>计）。况且施工扬尘造成的影响仅是短期的、局部的行为，施工结束后将自然消失，施工期产生的颗粒物不会对当地环境质量造成影响。</w:t>
            </w:r>
          </w:p>
          <w:p>
            <w:pPr>
              <w:keepNext w:val="0"/>
              <w:keepLines w:val="0"/>
              <w:pageBreakBefore w:val="0"/>
              <w:widowControl w:val="0"/>
              <w:kinsoku/>
              <w:wordWrap/>
              <w:overflowPunct/>
              <w:topLinePunct w:val="0"/>
              <w:autoSpaceDE/>
              <w:autoSpaceDN/>
              <w:bidi w:val="0"/>
              <w:adjustRightInd w:val="0"/>
              <w:snapToGrid w:val="0"/>
              <w:spacing w:line="420" w:lineRule="exact"/>
              <w:ind w:left="0" w:leftChars="0" w:firstLine="0" w:firstLineChars="0"/>
              <w:textAlignment w:val="auto"/>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2、施工期废水防治措施</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本项目施工期废水主要包括建筑施工废水和施工人员的生活污水。为使施工过程中产生的废水对周围水环境的影响降低到最小程度，需采取以下防护措施：</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（1）施工车辆冲洗废水中主要污染物为悬浮物，应指定冲洗场地，并设置地面水槽引至沉淀池，污水经沉淀后可循环利用。</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（2）施工场地不设住宿及食堂，施工期间产生的生活污水主要为施工人员盥洗产生的少量盥洗废水，可用于场地道路泼洒抑尘，不排放。</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通过采取以上措施，施工期施工废水和生活污水将得到有效控制，不会对周围水环境产生影响。</w:t>
            </w:r>
          </w:p>
          <w:p>
            <w:pPr>
              <w:keepNext w:val="0"/>
              <w:keepLines w:val="0"/>
              <w:pageBreakBefore w:val="0"/>
              <w:widowControl w:val="0"/>
              <w:kinsoku/>
              <w:wordWrap/>
              <w:overflowPunct/>
              <w:topLinePunct w:val="0"/>
              <w:autoSpaceDE/>
              <w:autoSpaceDN/>
              <w:bidi w:val="0"/>
              <w:adjustRightInd w:val="0"/>
              <w:snapToGrid w:val="0"/>
              <w:spacing w:line="420" w:lineRule="exact"/>
              <w:ind w:left="0" w:leftChars="0" w:firstLine="0" w:firstLineChars="0"/>
              <w:textAlignment w:val="auto"/>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3、施工期噪声防治措施</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施工期噪声主要是铲车、水泥罐车、吊车等施工设备产生的机械噪声和运输车辆产生的交通噪声。</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为最大限度避免和减轻施工及运输噪声对周围声环境的不利影响，本评价对施工期噪声控制提出以下要求和建议：</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（1）从声源上控制，要求施工单位使用的主要机械设备为低噪声设备，并在施工中应有专人对其进行保养维护，施工单位应对现场使用设备的人员进行培训，严格按照操作规范使用各类机械。</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（2）合理安排施工时间和施工进度，并禁止在夜间与中午进行土石方和建筑结构施工作业，以减缓噪声对邻近居民区的影响；厂界设置2.5m彩钢围挡。</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（3）采取距离防护措施，在不影响施工情况下将强噪声设备尽量不集中安排，并将其移至距居民等敏感点较远处，同时对相对固定的机械设备尽量入棚操作。</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（4）在土石方和建筑结构施工阶段，对建筑物的外部采用围档，减轻施工噪声对外环境的影响。</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（5）施工场所施工车辆出入地点应尽量远离居民点，车辆通过居民点时应低速、禁鸣。</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（6）建设管理部门就加强对施工工地的噪声管理，施工单位也应对施工噪声定期进行自查，避免施工噪声扰民。</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7）建设与施工单位应与施工周围单位、居民建立良好关系，及时让他们了解施工进度及采取的降噪措施，并取得居民的理解，若因工艺或特殊需要必须连续施工的，施工单位应在施工前三日内报环保部门备案，并向施工场地周围的单位和居民等发布公告，以征得公众的理解与支持。</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在采取以上措施的情况下，不会对周围居民区特别是距离较近的村庄产生影响。</w:t>
            </w:r>
          </w:p>
          <w:p>
            <w:pPr>
              <w:keepNext w:val="0"/>
              <w:keepLines w:val="0"/>
              <w:pageBreakBefore w:val="0"/>
              <w:widowControl w:val="0"/>
              <w:kinsoku/>
              <w:wordWrap/>
              <w:overflowPunct/>
              <w:topLinePunct w:val="0"/>
              <w:autoSpaceDE/>
              <w:autoSpaceDN/>
              <w:bidi w:val="0"/>
              <w:adjustRightInd w:val="0"/>
              <w:snapToGrid w:val="0"/>
              <w:spacing w:line="420" w:lineRule="exact"/>
              <w:ind w:left="0" w:leftChars="0" w:firstLine="0" w:firstLineChars="0"/>
              <w:textAlignment w:val="auto"/>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4、施工期固体废物防治措施</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施工期产生的固体废物主要为土方施工及建筑施工产生的废石、弃砖、混凝土块等建筑垃圾和施工人员产生的生活垃圾，根据《国家危险废物名录》及《危险废物鉴别标准》(GB5085.1～7-2007)，施工过程中产生的固体废物均为Ⅰ类一般工业固体废物，不属于危险废物。</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施工人员产生的生活垃圾、建筑垃圾送环卫部门指定地点，外运过程中用苫布遮盖，避免沿途遗洒，并按环卫部门指定路线行驶。施工期产生的固体废物全部得到妥善处置，不会对周围环境产生明显影响。</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为避免施工期建筑垃圾对周围环境产生不良影响，本评价要求建设单位采取以下防范措施：</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(1)指派专人负责施工区域收集和转运建筑垃圾及生活垃圾，不得随意丢弃；</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(2)建筑垃圾外运过程中用苫布遮盖，避免沿途遗洒，并按环卫部门指定路线行驶；</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(3)各类建材的废包装收集后外售废品收购站。</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p>
          <w:p>
            <w:pPr>
              <w:keepNext w:val="0"/>
              <w:keepLines w:val="0"/>
              <w:pageBreakBefore w:val="0"/>
              <w:kinsoku/>
              <w:wordWrap/>
              <w:overflowPunct/>
              <w:topLinePunct w:val="0"/>
              <w:autoSpaceDE w:val="0"/>
              <w:autoSpaceDN w:val="0"/>
              <w:bidi w:val="0"/>
              <w:adjustRightInd/>
              <w:snapToGrid/>
              <w:spacing w:line="420" w:lineRule="exact"/>
              <w:ind w:firstLine="480"/>
              <w:rPr>
                <w:rFonts w:hint="default" w:ascii="Times New Roman" w:hAnsi="Times New Roman" w:eastAsia="宋体" w:cs="Times New Roman"/>
                <w:color w:val="auto"/>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91" w:hRule="atLeast"/>
          <w:jc w:val="center"/>
        </w:trPr>
        <w:tc>
          <w:tcPr>
            <w:tcW w:w="818" w:type="dxa"/>
            <w:tcMar>
              <w:left w:w="28" w:type="dxa"/>
              <w:right w:w="28" w:type="dxa"/>
            </w:tcMar>
            <w:vAlign w:val="center"/>
          </w:tcPr>
          <w:p>
            <w:pPr>
              <w:widowControl/>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运营</w:t>
            </w:r>
          </w:p>
          <w:p>
            <w:pPr>
              <w:widowControl/>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期环</w:t>
            </w:r>
          </w:p>
          <w:p>
            <w:pPr>
              <w:widowControl/>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境影</w:t>
            </w:r>
          </w:p>
          <w:p>
            <w:pPr>
              <w:widowControl/>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响和</w:t>
            </w:r>
          </w:p>
          <w:p>
            <w:pPr>
              <w:pStyle w:val="73"/>
              <w:adjustRightInd w:val="0"/>
              <w:snapToGrid w:val="0"/>
              <w:spacing w:before="0" w:beforeAutospacing="0" w:after="0" w:afterAutospacing="0"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保护</w:t>
            </w:r>
          </w:p>
          <w:p>
            <w:pPr>
              <w:pStyle w:val="73"/>
              <w:adjustRightInd w:val="0"/>
              <w:snapToGrid w:val="0"/>
              <w:spacing w:before="0" w:beforeAutospacing="0" w:after="0" w:afterAutospacing="0" w:line="240" w:lineRule="auto"/>
              <w:ind w:firstLine="0" w:firstLineChars="0"/>
              <w:jc w:val="center"/>
              <w:rPr>
                <w:rFonts w:hint="default" w:ascii="Times New Roman" w:hAnsi="Times New Roman" w:eastAsia="宋体" w:cs="Times New Roman"/>
                <w:color w:val="auto"/>
                <w:kern w:val="2"/>
                <w:szCs w:val="24"/>
              </w:rPr>
            </w:pPr>
            <w:r>
              <w:rPr>
                <w:rFonts w:hint="default" w:ascii="Times New Roman" w:hAnsi="Times New Roman" w:eastAsia="宋体" w:cs="Times New Roman"/>
                <w:color w:val="auto"/>
                <w:sz w:val="21"/>
                <w:szCs w:val="21"/>
              </w:rPr>
              <w:t>措施</w:t>
            </w:r>
          </w:p>
        </w:tc>
        <w:tc>
          <w:tcPr>
            <w:tcW w:w="8163" w:type="dxa"/>
            <w:vAlign w:val="center"/>
          </w:tcPr>
          <w:p>
            <w:pPr>
              <w:keepNext w:val="0"/>
              <w:keepLines w:val="0"/>
              <w:pageBreakBefore w:val="0"/>
              <w:widowControl w:val="0"/>
              <w:kinsoku/>
              <w:wordWrap/>
              <w:overflowPunct/>
              <w:topLinePunct w:val="0"/>
              <w:autoSpaceDE/>
              <w:autoSpaceDN/>
              <w:bidi w:val="0"/>
              <w:adjustRightInd w:val="0"/>
              <w:snapToGrid w:val="0"/>
              <w:spacing w:line="420" w:lineRule="exact"/>
              <w:ind w:left="0" w:leftChars="0" w:firstLine="0" w:firstLineChars="0"/>
              <w:textAlignment w:val="auto"/>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1、废气</w:t>
            </w:r>
            <w:r>
              <w:rPr>
                <w:rFonts w:hint="default" w:ascii="Times New Roman" w:hAnsi="Times New Roman" w:eastAsia="宋体" w:cs="Times New Roman"/>
                <w:b/>
                <w:bCs/>
                <w:color w:val="auto"/>
                <w:sz w:val="21"/>
                <w:szCs w:val="21"/>
                <w:lang w:eastAsia="zh-CN"/>
              </w:rPr>
              <w:t>治理措施</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本项目为钨丝金刚线生产，生产过程中采用</w:t>
            </w:r>
            <w:r>
              <w:rPr>
                <w:rFonts w:hint="default" w:ascii="Times New Roman" w:hAnsi="Times New Roman" w:eastAsia="宋体" w:cs="Times New Roman"/>
                <w:b w:val="0"/>
                <w:bCs w:val="0"/>
                <w:color w:val="auto"/>
                <w:sz w:val="21"/>
                <w:szCs w:val="21"/>
                <w:lang w:val="en-US" w:eastAsia="zh-CN"/>
              </w:rPr>
              <w:t>钨棒</w:t>
            </w:r>
            <w:r>
              <w:rPr>
                <w:rFonts w:hint="eastAsia" w:cs="Times New Roman"/>
                <w:color w:val="auto"/>
                <w:sz w:val="21"/>
                <w:szCs w:val="21"/>
                <w:lang w:val="en-US" w:eastAsia="zh-CN"/>
              </w:rPr>
              <w:t>（粗线）</w:t>
            </w:r>
            <w:r>
              <w:rPr>
                <w:rFonts w:hint="default" w:ascii="Times New Roman" w:hAnsi="Times New Roman" w:eastAsia="宋体" w:cs="Times New Roman"/>
                <w:b w:val="0"/>
                <w:bCs w:val="0"/>
                <w:color w:val="auto"/>
                <w:sz w:val="21"/>
                <w:szCs w:val="21"/>
              </w:rPr>
              <w:t>进行拉丝、</w:t>
            </w:r>
            <w:r>
              <w:rPr>
                <w:rFonts w:hint="default" w:ascii="Times New Roman" w:hAnsi="Times New Roman" w:eastAsia="宋体" w:cs="Times New Roman"/>
                <w:b w:val="0"/>
                <w:bCs w:val="0"/>
                <w:color w:val="auto"/>
                <w:sz w:val="21"/>
                <w:szCs w:val="21"/>
                <w:lang w:eastAsia="zh-CN"/>
              </w:rPr>
              <w:t>清洗</w:t>
            </w:r>
            <w:r>
              <w:rPr>
                <w:rFonts w:hint="default" w:ascii="Times New Roman" w:hAnsi="Times New Roman" w:eastAsia="宋体" w:cs="Times New Roman"/>
                <w:b w:val="0"/>
                <w:bCs w:val="0"/>
                <w:color w:val="auto"/>
                <w:sz w:val="21"/>
                <w:szCs w:val="21"/>
              </w:rPr>
              <w:t>等工艺制成</w:t>
            </w:r>
            <w:r>
              <w:rPr>
                <w:rFonts w:hint="default" w:ascii="Times New Roman" w:hAnsi="Times New Roman" w:eastAsia="宋体" w:cs="Times New Roman"/>
                <w:b w:val="0"/>
                <w:bCs w:val="0"/>
                <w:color w:val="auto"/>
                <w:sz w:val="21"/>
                <w:szCs w:val="21"/>
                <w:highlight w:val="none"/>
              </w:rPr>
              <w:t>，拉丝过程使用水性石墨乳作为润滑剂，</w:t>
            </w:r>
            <w:r>
              <w:rPr>
                <w:rFonts w:hint="default" w:ascii="Times New Roman" w:hAnsi="Times New Roman" w:eastAsia="宋体" w:cs="Times New Roman"/>
                <w:b w:val="0"/>
                <w:bCs w:val="0"/>
                <w:color w:val="auto"/>
                <w:sz w:val="21"/>
                <w:szCs w:val="21"/>
              </w:rPr>
              <w:t>主要成分为微粉石墨，不存在挥发性有机物成分，钨丝拉丝加热过程生产过程不会产生颗粒物及VOCs 废气。</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eastAsia" w:cs="Times New Roman"/>
                <w:b w:val="0"/>
                <w:bCs w:val="0"/>
                <w:color w:val="auto"/>
                <w:sz w:val="21"/>
                <w:szCs w:val="21"/>
                <w:lang w:eastAsia="zh-CN"/>
              </w:rPr>
            </w:pPr>
            <w:r>
              <w:rPr>
                <w:rFonts w:hint="default" w:ascii="Times New Roman" w:hAnsi="Times New Roman" w:eastAsia="宋体" w:cs="Times New Roman"/>
                <w:b w:val="0"/>
                <w:bCs w:val="0"/>
                <w:color w:val="auto"/>
                <w:sz w:val="21"/>
                <w:szCs w:val="21"/>
              </w:rPr>
              <w:t>本项目利用线抛光机对</w:t>
            </w:r>
            <w:r>
              <w:rPr>
                <w:rFonts w:hint="default" w:ascii="Times New Roman" w:hAnsi="Times New Roman" w:eastAsia="宋体" w:cs="Times New Roman"/>
                <w:color w:val="auto"/>
                <w:sz w:val="21"/>
                <w:szCs w:val="21"/>
                <w:highlight w:val="none"/>
                <w:lang w:eastAsia="zh-CN"/>
              </w:rPr>
              <w:t>模具</w:t>
            </w:r>
            <w:r>
              <w:rPr>
                <w:rFonts w:hint="default" w:ascii="Times New Roman" w:hAnsi="Times New Roman" w:eastAsia="宋体" w:cs="Times New Roman"/>
                <w:b w:val="0"/>
                <w:bCs w:val="0"/>
                <w:color w:val="auto"/>
                <w:sz w:val="21"/>
                <w:szCs w:val="21"/>
              </w:rPr>
              <w:t>孔进行抛光，抛光过程采用水性金刚石抛光膏作为抛光用的辅助材料。利用抛光膏的磨削作用，可以提升工件表面的光洁度，由于抛光膏为水溶性，且</w:t>
            </w:r>
            <w:r>
              <w:rPr>
                <w:rFonts w:hint="default" w:ascii="Times New Roman" w:hAnsi="Times New Roman" w:eastAsia="宋体" w:cs="Times New Roman"/>
                <w:color w:val="auto"/>
                <w:sz w:val="21"/>
                <w:szCs w:val="21"/>
                <w:highlight w:val="none"/>
                <w:lang w:eastAsia="zh-CN"/>
              </w:rPr>
              <w:t>模具</w:t>
            </w:r>
            <w:r>
              <w:rPr>
                <w:rFonts w:hint="default" w:ascii="Times New Roman" w:hAnsi="Times New Roman" w:eastAsia="宋体" w:cs="Times New Roman"/>
                <w:b w:val="0"/>
                <w:bCs w:val="0"/>
                <w:color w:val="auto"/>
                <w:sz w:val="21"/>
                <w:szCs w:val="21"/>
              </w:rPr>
              <w:t>本身孔隙度较小，仅</w:t>
            </w:r>
            <w:r>
              <w:rPr>
                <w:rFonts w:hint="default" w:ascii="Times New Roman" w:hAnsi="Times New Roman" w:eastAsia="宋体" w:cs="Times New Roman"/>
                <w:b w:val="0"/>
                <w:bCs w:val="0"/>
                <w:color w:val="auto"/>
                <w:sz w:val="21"/>
                <w:szCs w:val="21"/>
                <w:lang w:val="en-US" w:eastAsia="zh-CN"/>
              </w:rPr>
              <w:t>38μm</w:t>
            </w:r>
            <w:r>
              <w:rPr>
                <w:rFonts w:hint="default" w:ascii="Times New Roman" w:hAnsi="Times New Roman" w:eastAsia="宋体" w:cs="Times New Roman"/>
                <w:b w:val="0"/>
                <w:bCs w:val="0"/>
                <w:color w:val="auto"/>
                <w:sz w:val="21"/>
                <w:szCs w:val="21"/>
              </w:rPr>
              <w:t>-0.39mm，抛光过程几乎不产生粉尘，不再定量分析</w:t>
            </w:r>
            <w:r>
              <w:rPr>
                <w:rFonts w:hint="eastAsia" w:cs="Times New Roman"/>
                <w:b w:val="0"/>
                <w:bCs w:val="0"/>
                <w:color w:val="auto"/>
                <w:sz w:val="21"/>
                <w:szCs w:val="21"/>
                <w:lang w:eastAsia="zh-CN"/>
              </w:rPr>
              <w:t>。</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eastAsia" w:cs="Times New Roman"/>
                <w:b w:val="0"/>
                <w:bCs w:val="0"/>
                <w:color w:val="auto"/>
                <w:sz w:val="21"/>
                <w:szCs w:val="21"/>
                <w:lang w:eastAsia="zh-CN"/>
              </w:rPr>
              <w:t>本项目包装过程采用真空塑封包装，塑封过程中包装机加热至</w:t>
            </w:r>
            <w:r>
              <w:rPr>
                <w:rFonts w:hint="eastAsia" w:cs="Times New Roman"/>
                <w:b w:val="0"/>
                <w:bCs w:val="0"/>
                <w:color w:val="auto"/>
                <w:sz w:val="21"/>
                <w:szCs w:val="21"/>
                <w:lang w:val="en-US" w:eastAsia="zh-CN"/>
              </w:rPr>
              <w:t>120℃，产生微量有机废气。参照《空气污染物排放和控制手册》 (美国国家环保局)中资料数据，加热成型的非甲烷总烃按排放系数0.035%计算，本项目塑封袋用量83334个（单个塑封袋10g，合0.833t），则本项目非甲烷总烃产生量为0.00029t，包装生产时间约1800h，排放速率为0.00016kg/h，排放量很小，在密闭车间内无组织排放，排放满足</w:t>
            </w:r>
            <w:r>
              <w:rPr>
                <w:rFonts w:hint="eastAsia" w:ascii="Times New Roman" w:hAnsi="Times New Roman" w:cs="Times New Roman"/>
                <w:color w:val="auto"/>
                <w:sz w:val="21"/>
                <w:szCs w:val="21"/>
                <w:lang w:val="en-US" w:eastAsia="zh-CN"/>
              </w:rPr>
              <w:t>《工业企业挥发性有机物排放控制标准》（DB13/2322-2016）中表2其他企业限值要求</w:t>
            </w:r>
            <w:r>
              <w:rPr>
                <w:rFonts w:hint="eastAsia" w:cs="Times New Roman"/>
                <w:color w:val="auto"/>
                <w:sz w:val="21"/>
                <w:szCs w:val="21"/>
                <w:lang w:val="en-US" w:eastAsia="zh-CN"/>
              </w:rPr>
              <w:t>，可不要求建设末端治理设施</w:t>
            </w:r>
            <w:r>
              <w:rPr>
                <w:rFonts w:hint="default" w:ascii="Times New Roman" w:hAnsi="Times New Roman" w:eastAsia="宋体" w:cs="Times New Roman"/>
                <w:b w:val="0"/>
                <w:bCs w:val="0"/>
                <w:color w:val="auto"/>
                <w:sz w:val="21"/>
                <w:szCs w:val="21"/>
              </w:rPr>
              <w:t>。</w:t>
            </w:r>
          </w:p>
          <w:p>
            <w:pPr>
              <w:keepNext w:val="0"/>
              <w:keepLines w:val="0"/>
              <w:pageBreakBefore w:val="0"/>
              <w:widowControl w:val="0"/>
              <w:kinsoku/>
              <w:wordWrap/>
              <w:overflowPunct/>
              <w:topLinePunct w:val="0"/>
              <w:autoSpaceDE/>
              <w:autoSpaceDN/>
              <w:bidi w:val="0"/>
              <w:adjustRightInd w:val="0"/>
              <w:snapToGrid w:val="0"/>
              <w:spacing w:line="420" w:lineRule="exact"/>
              <w:ind w:left="0" w:leftChars="0" w:firstLine="0" w:firstLineChars="0"/>
              <w:textAlignment w:val="auto"/>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lang w:val="en-US" w:eastAsia="zh-CN"/>
              </w:rPr>
              <w:t>2、</w:t>
            </w:r>
            <w:r>
              <w:rPr>
                <w:rFonts w:hint="default" w:ascii="Times New Roman" w:hAnsi="Times New Roman" w:eastAsia="宋体" w:cs="Times New Roman"/>
                <w:b/>
                <w:bCs/>
                <w:color w:val="auto"/>
                <w:sz w:val="21"/>
                <w:szCs w:val="21"/>
              </w:rPr>
              <w:t>废水治理措施</w:t>
            </w:r>
          </w:p>
          <w:p>
            <w:pPr>
              <w:keepNext w:val="0"/>
              <w:keepLines w:val="0"/>
              <w:pageBreakBefore w:val="0"/>
              <w:widowControl/>
              <w:kinsoku/>
              <w:wordWrap/>
              <w:overflowPunct/>
              <w:topLinePunct w:val="0"/>
              <w:autoSpaceDE w:val="0"/>
              <w:autoSpaceDN w:val="0"/>
              <w:bidi w:val="0"/>
              <w:adjustRightInd w:val="0"/>
              <w:snapToGrid w:val="0"/>
              <w:spacing w:line="380" w:lineRule="exact"/>
              <w:ind w:firstLine="48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项目用水由园区市政给水管网供给。项目用水主要为职工生活用水、清洗用水、车间保洁用水、洗车用水。总用水量</w:t>
            </w:r>
            <w:r>
              <w:rPr>
                <w:rFonts w:hint="eastAsia" w:cs="Times New Roman"/>
                <w:color w:val="auto"/>
                <w:sz w:val="21"/>
                <w:szCs w:val="21"/>
                <w:highlight w:val="none"/>
                <w:vertAlign w:val="baseline"/>
                <w:lang w:val="en-US" w:eastAsia="zh-CN"/>
              </w:rPr>
              <w:t>1</w:t>
            </w:r>
            <w:r>
              <w:rPr>
                <w:rFonts w:hint="default" w:ascii="Times New Roman" w:hAnsi="Times New Roman" w:eastAsia="宋体" w:cs="Times New Roman"/>
                <w:color w:val="auto"/>
                <w:sz w:val="21"/>
                <w:szCs w:val="21"/>
                <w:highlight w:val="none"/>
                <w:vertAlign w:val="baseline"/>
                <w:lang w:val="en-US" w:eastAsia="zh-CN"/>
              </w:rPr>
              <w:t>2.5</w:t>
            </w:r>
            <w:r>
              <w:rPr>
                <w:rFonts w:hint="default" w:ascii="Times New Roman" w:hAnsi="Times New Roman" w:eastAsia="宋体" w:cs="Times New Roman"/>
                <w:color w:val="auto"/>
                <w:sz w:val="21"/>
                <w:szCs w:val="21"/>
                <w:highlight w:val="none"/>
                <w:lang w:val="en-US" w:eastAsia="zh-CN"/>
              </w:rPr>
              <w:t>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/d（</w:t>
            </w:r>
            <w:r>
              <w:rPr>
                <w:rFonts w:hint="eastAsia"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750m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/a），其中新水</w:t>
            </w:r>
            <w:r>
              <w:rPr>
                <w:rFonts w:hint="eastAsia"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.1m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/d（</w:t>
            </w:r>
            <w:r>
              <w:rPr>
                <w:rFonts w:hint="eastAsia" w:cs="Times New Roman"/>
                <w:color w:val="auto"/>
                <w:sz w:val="21"/>
                <w:szCs w:val="21"/>
                <w:highlight w:val="none"/>
                <w:lang w:val="en-US" w:eastAsia="zh-CN"/>
              </w:rPr>
              <w:t>930</w:t>
            </w:r>
            <w:r>
              <w:rPr>
                <w:rFonts w:hint="default" w:ascii="Times New Roman" w:hAnsi="Times New Roman" w:eastAsia="宋体" w:cs="Times New Roman"/>
                <w:color w:val="auto"/>
                <w:sz w:val="21"/>
                <w:szCs w:val="21"/>
                <w:highlight w:val="none"/>
                <w:lang w:val="en-US" w:eastAsia="zh-CN"/>
              </w:rPr>
              <w:t>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/a），回用水18.4m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/d（</w:t>
            </w:r>
            <w:r>
              <w:rPr>
                <w:rFonts w:hint="eastAsia" w:cs="Times New Roman"/>
                <w:color w:val="auto"/>
                <w:sz w:val="21"/>
                <w:szCs w:val="21"/>
                <w:highlight w:val="none"/>
                <w:lang w:val="en-US" w:eastAsia="zh-CN"/>
              </w:rPr>
              <w:t>282</w:t>
            </w:r>
            <w:r>
              <w:rPr>
                <w:rFonts w:hint="default" w:ascii="Times New Roman" w:hAnsi="Times New Roman" w:eastAsia="宋体" w:cs="Times New Roman"/>
                <w:color w:val="auto"/>
                <w:sz w:val="21"/>
                <w:szCs w:val="21"/>
                <w:highlight w:val="none"/>
                <w:lang w:val="en-US" w:eastAsia="zh-CN"/>
              </w:rPr>
              <w:t>0m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/a）。生产废水循环使用不外排；生活污水经化粪池处理后排入园区市政管网，最终排入园区污水处理站集中处理。</w:t>
            </w:r>
          </w:p>
          <w:p>
            <w:pPr>
              <w:keepNext w:val="0"/>
              <w:keepLines w:val="0"/>
              <w:pageBreakBefore w:val="0"/>
              <w:widowControl/>
              <w:kinsoku/>
              <w:wordWrap/>
              <w:overflowPunct/>
              <w:topLinePunct w:val="0"/>
              <w:autoSpaceDE w:val="0"/>
              <w:autoSpaceDN w:val="0"/>
              <w:bidi w:val="0"/>
              <w:adjustRightInd w:val="0"/>
              <w:snapToGrid w:val="0"/>
              <w:spacing w:line="380" w:lineRule="exact"/>
              <w:ind w:firstLine="48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fldChar w:fldCharType="begin"/>
            </w:r>
            <w:r>
              <w:rPr>
                <w:rFonts w:hint="default" w:ascii="Times New Roman" w:hAnsi="Times New Roman" w:eastAsia="宋体" w:cs="Times New Roman"/>
                <w:color w:val="auto"/>
                <w:sz w:val="21"/>
                <w:szCs w:val="21"/>
                <w:highlight w:val="none"/>
                <w:lang w:val="en-US" w:eastAsia="zh-CN"/>
              </w:rPr>
              <w:instrText xml:space="preserve"> = 1 \* GB3 \* MERGEFORMAT </w:instrText>
            </w:r>
            <w:r>
              <w:rPr>
                <w:rFonts w:hint="default" w:ascii="Times New Roman" w:hAnsi="Times New Roman" w:eastAsia="宋体" w:cs="Times New Roman"/>
                <w:color w:val="auto"/>
                <w:sz w:val="21"/>
                <w:szCs w:val="21"/>
                <w:highlight w:val="none"/>
                <w:lang w:val="en-US" w:eastAsia="zh-CN"/>
              </w:rPr>
              <w:fldChar w:fldCharType="separate"/>
            </w:r>
            <w:r>
              <w:rPr>
                <w:rFonts w:hint="default" w:ascii="Times New Roman" w:hAnsi="Times New Roman" w:eastAsia="宋体" w:cs="Times New Roman"/>
                <w:color w:val="auto"/>
                <w:highlight w:val="none"/>
              </w:rPr>
              <w:t>①</w:t>
            </w:r>
            <w:r>
              <w:rPr>
                <w:rFonts w:hint="default" w:ascii="Times New Roman" w:hAnsi="Times New Roman" w:eastAsia="宋体" w:cs="Times New Roman"/>
                <w:color w:val="auto"/>
                <w:sz w:val="21"/>
                <w:szCs w:val="21"/>
                <w:highlight w:val="none"/>
                <w:lang w:val="en-US" w:eastAsia="zh-CN"/>
              </w:rPr>
              <w:fldChar w:fldCharType="end"/>
            </w:r>
            <w:r>
              <w:rPr>
                <w:rFonts w:hint="default" w:ascii="Times New Roman" w:hAnsi="Times New Roman" w:eastAsia="宋体" w:cs="Times New Roman"/>
                <w:color w:val="auto"/>
                <w:sz w:val="21"/>
                <w:szCs w:val="21"/>
                <w:highlight w:val="none"/>
                <w:lang w:val="en-US" w:eastAsia="zh-CN"/>
              </w:rPr>
              <w:t>职工生活用水、排水</w:t>
            </w:r>
          </w:p>
          <w:p>
            <w:pPr>
              <w:keepNext w:val="0"/>
              <w:keepLines w:val="0"/>
              <w:pageBreakBefore w:val="0"/>
              <w:widowControl/>
              <w:kinsoku/>
              <w:wordWrap/>
              <w:overflowPunct/>
              <w:topLinePunct w:val="0"/>
              <w:autoSpaceDE w:val="0"/>
              <w:autoSpaceDN w:val="0"/>
              <w:bidi w:val="0"/>
              <w:adjustRightInd w:val="0"/>
              <w:snapToGrid w:val="0"/>
              <w:spacing w:line="380" w:lineRule="exact"/>
              <w:ind w:firstLine="480"/>
              <w:jc w:val="both"/>
              <w:textAlignment w:val="auto"/>
              <w:rPr>
                <w:rFonts w:hint="eastAsia"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劳动定员为50人，全年工作天数为300天。不设食堂、洗浴，水冲卫生间，职工</w:t>
            </w:r>
            <w:r>
              <w:rPr>
                <w:rFonts w:hint="default" w:ascii="Times New Roman" w:hAnsi="Times New Roman" w:eastAsia="宋体" w:cs="Times New Roman"/>
                <w:snapToGrid w:val="0"/>
                <w:color w:val="auto"/>
                <w:kern w:val="0"/>
                <w:sz w:val="21"/>
                <w:szCs w:val="21"/>
                <w:highlight w:val="none"/>
                <w:lang w:val="zh-CN"/>
              </w:rPr>
              <w:t>参考《河北省用水</w:t>
            </w:r>
            <w:r>
              <w:rPr>
                <w:rFonts w:hint="default" w:ascii="Times New Roman" w:hAnsi="Times New Roman" w:eastAsia="宋体" w:cs="Times New Roman"/>
                <w:snapToGrid w:val="0"/>
                <w:color w:val="auto"/>
                <w:kern w:val="0"/>
                <w:sz w:val="21"/>
                <w:szCs w:val="21"/>
                <w:highlight w:val="none"/>
              </w:rPr>
              <w:t>定额》（DB13/T1161.3-20</w:t>
            </w:r>
            <w:r>
              <w:rPr>
                <w:rFonts w:hint="default" w:ascii="Times New Roman" w:hAnsi="Times New Roman" w:eastAsia="宋体" w:cs="Times New Roman"/>
                <w:snapToGrid w:val="0"/>
                <w:color w:val="auto"/>
                <w:kern w:val="0"/>
                <w:sz w:val="21"/>
                <w:szCs w:val="21"/>
                <w:highlight w:val="none"/>
                <w:lang w:val="en-US" w:eastAsia="zh-CN"/>
              </w:rPr>
              <w:t>21</w:t>
            </w:r>
            <w:r>
              <w:rPr>
                <w:rFonts w:hint="default" w:ascii="Times New Roman" w:hAnsi="Times New Roman" w:eastAsia="宋体" w:cs="Times New Roman"/>
                <w:snapToGrid w:val="0"/>
                <w:color w:val="auto"/>
                <w:kern w:val="0"/>
                <w:sz w:val="21"/>
                <w:szCs w:val="21"/>
                <w:highlight w:val="none"/>
              </w:rPr>
              <w:t>）城镇生活用水定额标准，</w:t>
            </w:r>
            <w:r>
              <w:rPr>
                <w:rFonts w:hint="default" w:ascii="Times New Roman" w:hAnsi="Times New Roman" w:eastAsia="宋体" w:cs="Times New Roman"/>
                <w:color w:val="auto"/>
                <w:sz w:val="21"/>
                <w:szCs w:val="21"/>
                <w:highlight w:val="none"/>
                <w:lang w:val="en-US" w:eastAsia="zh-CN"/>
              </w:rPr>
              <w:t>生活用水量按每人每天30L 计算，则生活用水量1.5m³/d，全年450m³/a。</w:t>
            </w:r>
            <w:r>
              <w:rPr>
                <w:rFonts w:hint="default" w:ascii="Times New Roman" w:hAnsi="Times New Roman" w:eastAsia="宋体" w:cs="Times New Roman"/>
                <w:snapToGrid w:val="0"/>
                <w:color w:val="auto"/>
                <w:kern w:val="0"/>
                <w:sz w:val="21"/>
                <w:szCs w:val="21"/>
                <w:highlight w:val="none"/>
                <w:lang w:val="zh-CN"/>
              </w:rPr>
              <w:t>生活污水</w:t>
            </w:r>
            <w:r>
              <w:rPr>
                <w:rFonts w:hint="default" w:ascii="Times New Roman" w:hAnsi="Times New Roman" w:eastAsia="宋体" w:cs="Times New Roman"/>
                <w:snapToGrid w:val="0"/>
                <w:color w:val="auto"/>
                <w:kern w:val="0"/>
                <w:sz w:val="21"/>
                <w:szCs w:val="21"/>
                <w:highlight w:val="none"/>
                <w:lang w:val="en-US" w:eastAsia="zh-CN"/>
              </w:rPr>
              <w:t>损耗</w:t>
            </w:r>
            <w:r>
              <w:rPr>
                <w:rFonts w:hint="default" w:ascii="Times New Roman" w:hAnsi="Times New Roman" w:eastAsia="宋体" w:cs="Times New Roman"/>
                <w:snapToGrid w:val="0"/>
                <w:color w:val="auto"/>
                <w:kern w:val="0"/>
                <w:sz w:val="21"/>
                <w:szCs w:val="21"/>
                <w:highlight w:val="none"/>
                <w:lang w:val="zh-CN"/>
              </w:rPr>
              <w:t>按生活用水的</w:t>
            </w:r>
            <w:r>
              <w:rPr>
                <w:rFonts w:hint="default" w:ascii="Times New Roman" w:hAnsi="Times New Roman" w:eastAsia="宋体" w:cs="Times New Roman"/>
                <w:snapToGrid w:val="0"/>
                <w:color w:val="auto"/>
                <w:kern w:val="0"/>
                <w:sz w:val="21"/>
                <w:szCs w:val="21"/>
                <w:highlight w:val="none"/>
                <w:lang w:val="en-US" w:eastAsia="zh-CN"/>
              </w:rPr>
              <w:t>2</w:t>
            </w:r>
            <w:r>
              <w:rPr>
                <w:rFonts w:hint="default" w:ascii="Times New Roman" w:hAnsi="Times New Roman" w:eastAsia="宋体" w:cs="Times New Roman"/>
                <w:snapToGrid w:val="0"/>
                <w:color w:val="auto"/>
                <w:kern w:val="0"/>
                <w:sz w:val="21"/>
                <w:szCs w:val="21"/>
                <w:highlight w:val="none"/>
              </w:rPr>
              <w:t>0%计算，</w:t>
            </w:r>
            <w:r>
              <w:rPr>
                <w:rFonts w:hint="default" w:ascii="Times New Roman" w:hAnsi="Times New Roman" w:eastAsia="宋体" w:cs="Times New Roman"/>
                <w:snapToGrid w:val="0"/>
                <w:color w:val="auto"/>
                <w:kern w:val="0"/>
                <w:sz w:val="21"/>
                <w:szCs w:val="21"/>
                <w:highlight w:val="none"/>
                <w:lang w:eastAsia="zh-CN"/>
              </w:rPr>
              <w:t>排水</w:t>
            </w:r>
            <w:r>
              <w:rPr>
                <w:rFonts w:hint="default" w:ascii="Times New Roman" w:hAnsi="Times New Roman" w:eastAsia="宋体" w:cs="Times New Roman"/>
                <w:snapToGrid w:val="0"/>
                <w:color w:val="auto"/>
                <w:kern w:val="0"/>
                <w:sz w:val="21"/>
                <w:szCs w:val="21"/>
                <w:highlight w:val="none"/>
                <w:lang w:val="en-US" w:eastAsia="zh-CN"/>
              </w:rPr>
              <w:t>1.2</w:t>
            </w:r>
            <w:r>
              <w:rPr>
                <w:rFonts w:hint="default" w:ascii="Times New Roman" w:hAnsi="Times New Roman" w:eastAsia="宋体" w:cs="Times New Roman"/>
                <w:snapToGrid w:val="0"/>
                <w:color w:val="auto"/>
                <w:kern w:val="0"/>
                <w:sz w:val="21"/>
                <w:szCs w:val="21"/>
                <w:highlight w:val="none"/>
              </w:rPr>
              <w:t>m</w:t>
            </w:r>
            <w:r>
              <w:rPr>
                <w:rFonts w:hint="default" w:ascii="Times New Roman" w:hAnsi="Times New Roman" w:eastAsia="宋体" w:cs="Times New Roman"/>
                <w:snapToGrid w:val="0"/>
                <w:color w:val="auto"/>
                <w:kern w:val="0"/>
                <w:sz w:val="21"/>
                <w:szCs w:val="21"/>
                <w:highlight w:val="none"/>
                <w:vertAlign w:val="superscript"/>
              </w:rPr>
              <w:t>3</w:t>
            </w:r>
            <w:r>
              <w:rPr>
                <w:rFonts w:hint="default" w:ascii="Times New Roman" w:hAnsi="Times New Roman" w:eastAsia="宋体" w:cs="Times New Roman"/>
                <w:snapToGrid w:val="0"/>
                <w:color w:val="auto"/>
                <w:kern w:val="0"/>
                <w:sz w:val="21"/>
                <w:szCs w:val="21"/>
                <w:highlight w:val="none"/>
              </w:rPr>
              <w:t>/d（</w:t>
            </w:r>
            <w:r>
              <w:rPr>
                <w:rFonts w:hint="default" w:ascii="Times New Roman" w:hAnsi="Times New Roman" w:eastAsia="宋体" w:cs="Times New Roman"/>
                <w:snapToGrid w:val="0"/>
                <w:color w:val="auto"/>
                <w:kern w:val="0"/>
                <w:sz w:val="21"/>
                <w:szCs w:val="21"/>
                <w:highlight w:val="none"/>
                <w:lang w:val="en-US" w:eastAsia="zh-CN"/>
              </w:rPr>
              <w:t>360</w:t>
            </w:r>
            <w:r>
              <w:rPr>
                <w:rFonts w:hint="default" w:ascii="Times New Roman" w:hAnsi="Times New Roman" w:eastAsia="宋体" w:cs="Times New Roman"/>
                <w:snapToGrid w:val="0"/>
                <w:color w:val="auto"/>
                <w:kern w:val="0"/>
                <w:sz w:val="21"/>
                <w:szCs w:val="21"/>
                <w:highlight w:val="none"/>
              </w:rPr>
              <w:t>m</w:t>
            </w:r>
            <w:r>
              <w:rPr>
                <w:rFonts w:hint="default" w:ascii="Times New Roman" w:hAnsi="Times New Roman" w:eastAsia="宋体" w:cs="Times New Roman"/>
                <w:snapToGrid w:val="0"/>
                <w:color w:val="auto"/>
                <w:kern w:val="0"/>
                <w:sz w:val="21"/>
                <w:szCs w:val="21"/>
                <w:highlight w:val="none"/>
                <w:vertAlign w:val="superscript"/>
              </w:rPr>
              <w:t>3</w:t>
            </w:r>
            <w:r>
              <w:rPr>
                <w:rFonts w:hint="default" w:ascii="Times New Roman" w:hAnsi="Times New Roman" w:eastAsia="宋体" w:cs="Times New Roman"/>
                <w:snapToGrid w:val="0"/>
                <w:color w:val="auto"/>
                <w:kern w:val="0"/>
                <w:sz w:val="21"/>
                <w:szCs w:val="21"/>
                <w:highlight w:val="none"/>
              </w:rPr>
              <w:t>/a），</w:t>
            </w:r>
            <w:r>
              <w:rPr>
                <w:rFonts w:hint="default" w:ascii="Times New Roman" w:hAnsi="Times New Roman" w:eastAsia="宋体" w:cs="Times New Roman"/>
                <w:snapToGrid w:val="0"/>
                <w:color w:val="auto"/>
                <w:kern w:val="0"/>
                <w:sz w:val="21"/>
                <w:szCs w:val="21"/>
                <w:highlight w:val="none"/>
                <w:lang w:eastAsia="zh-CN"/>
              </w:rPr>
              <w:t>经化粪池处理后排入园区市政管网，</w:t>
            </w:r>
            <w:r>
              <w:rPr>
                <w:rFonts w:hint="default" w:ascii="Times New Roman" w:hAnsi="Times New Roman" w:eastAsia="宋体" w:cs="Times New Roman"/>
                <w:color w:val="auto"/>
                <w:sz w:val="21"/>
                <w:szCs w:val="21"/>
                <w:highlight w:val="none"/>
                <w:lang w:val="en-US" w:eastAsia="zh-CN"/>
              </w:rPr>
              <w:t>最终排入园区污水处理厂集中处理</w:t>
            </w:r>
            <w:r>
              <w:rPr>
                <w:rFonts w:hint="eastAsia" w:eastAsia="宋体" w:cs="Times New Roman"/>
                <w:color w:val="auto"/>
                <w:sz w:val="21"/>
                <w:szCs w:val="21"/>
                <w:highlight w:val="none"/>
                <w:lang w:val="en-US" w:eastAsia="zh-CN"/>
              </w:rPr>
              <w:t>。</w:t>
            </w:r>
          </w:p>
          <w:p>
            <w:pPr>
              <w:keepNext w:val="0"/>
              <w:keepLines w:val="0"/>
              <w:pageBreakBefore w:val="0"/>
              <w:widowControl/>
              <w:kinsoku/>
              <w:wordWrap/>
              <w:overflowPunct/>
              <w:topLinePunct w:val="0"/>
              <w:autoSpaceDE w:val="0"/>
              <w:autoSpaceDN w:val="0"/>
              <w:bidi w:val="0"/>
              <w:adjustRightInd w:val="0"/>
              <w:snapToGrid w:val="0"/>
              <w:spacing w:line="380" w:lineRule="exact"/>
              <w:ind w:firstLine="480"/>
              <w:jc w:val="both"/>
              <w:textAlignment w:val="auto"/>
              <w:rPr>
                <w:rFonts w:hint="eastAsia" w:eastAsia="宋体" w:cs="Times New Roman"/>
                <w:color w:val="auto"/>
                <w:sz w:val="21"/>
                <w:szCs w:val="21"/>
                <w:highlight w:val="none"/>
                <w:lang w:val="en-US" w:eastAsia="zh-CN"/>
              </w:rPr>
            </w:pPr>
          </w:p>
          <w:p>
            <w:pPr>
              <w:keepNext w:val="0"/>
              <w:keepLines w:val="0"/>
              <w:pageBreakBefore w:val="0"/>
              <w:widowControl/>
              <w:kinsoku/>
              <w:wordWrap/>
              <w:overflowPunct/>
              <w:topLinePunct w:val="0"/>
              <w:autoSpaceDE w:val="0"/>
              <w:autoSpaceDN w:val="0"/>
              <w:bidi w:val="0"/>
              <w:adjustRightInd w:val="0"/>
              <w:snapToGrid w:val="0"/>
              <w:spacing w:line="380" w:lineRule="exact"/>
              <w:ind w:firstLine="480"/>
              <w:jc w:val="both"/>
              <w:textAlignment w:val="auto"/>
              <w:rPr>
                <w:rFonts w:hint="eastAsia" w:eastAsia="宋体" w:cs="Times New Roman"/>
                <w:color w:val="auto"/>
                <w:sz w:val="21"/>
                <w:szCs w:val="21"/>
                <w:highlight w:val="none"/>
                <w:lang w:val="en-US" w:eastAsia="zh-CN"/>
              </w:rPr>
            </w:pPr>
          </w:p>
          <w:p>
            <w:pPr>
              <w:keepNext w:val="0"/>
              <w:keepLines w:val="0"/>
              <w:pageBreakBefore w:val="0"/>
              <w:widowControl/>
              <w:kinsoku/>
              <w:wordWrap/>
              <w:overflowPunct/>
              <w:topLinePunct w:val="0"/>
              <w:autoSpaceDE w:val="0"/>
              <w:autoSpaceDN w:val="0"/>
              <w:bidi w:val="0"/>
              <w:adjustRightInd w:val="0"/>
              <w:snapToGrid w:val="0"/>
              <w:spacing w:line="380" w:lineRule="exact"/>
              <w:ind w:firstLine="480"/>
              <w:jc w:val="both"/>
              <w:textAlignment w:val="auto"/>
              <w:rPr>
                <w:rFonts w:hint="eastAsia" w:eastAsia="宋体" w:cs="Times New Roman"/>
                <w:color w:val="auto"/>
                <w:sz w:val="21"/>
                <w:szCs w:val="21"/>
                <w:highlight w:val="none"/>
                <w:lang w:val="en-US" w:eastAsia="zh-CN"/>
              </w:rPr>
            </w:pPr>
          </w:p>
          <w:p>
            <w:pPr>
              <w:keepNext w:val="0"/>
              <w:keepLines w:val="0"/>
              <w:pageBreakBefore w:val="0"/>
              <w:widowControl/>
              <w:kinsoku/>
              <w:wordWrap/>
              <w:overflowPunct/>
              <w:topLinePunct w:val="0"/>
              <w:autoSpaceDE w:val="0"/>
              <w:autoSpaceDN w:val="0"/>
              <w:bidi w:val="0"/>
              <w:adjustRightInd w:val="0"/>
              <w:snapToGrid w:val="0"/>
              <w:spacing w:line="380" w:lineRule="exact"/>
              <w:ind w:firstLine="480"/>
              <w:jc w:val="both"/>
              <w:textAlignment w:val="auto"/>
              <w:rPr>
                <w:rFonts w:hint="eastAsia" w:eastAsia="宋体" w:cs="Times New Roman"/>
                <w:color w:val="auto"/>
                <w:sz w:val="21"/>
                <w:szCs w:val="21"/>
                <w:highlight w:val="none"/>
                <w:lang w:val="en-US" w:eastAsia="zh-CN"/>
              </w:rPr>
            </w:pPr>
          </w:p>
          <w:p>
            <w:pPr>
              <w:keepNext w:val="0"/>
              <w:keepLines w:val="0"/>
              <w:pageBreakBefore w:val="0"/>
              <w:widowControl/>
              <w:kinsoku/>
              <w:wordWrap/>
              <w:overflowPunct/>
              <w:topLinePunct w:val="0"/>
              <w:autoSpaceDE w:val="0"/>
              <w:autoSpaceDN w:val="0"/>
              <w:bidi w:val="0"/>
              <w:adjustRightInd w:val="0"/>
              <w:snapToGrid w:val="0"/>
              <w:spacing w:line="380" w:lineRule="exact"/>
              <w:ind w:firstLine="480"/>
              <w:jc w:val="both"/>
              <w:textAlignment w:val="auto"/>
              <w:rPr>
                <w:rFonts w:hint="eastAsia" w:eastAsia="宋体" w:cs="Times New Roman"/>
                <w:color w:val="auto"/>
                <w:sz w:val="21"/>
                <w:szCs w:val="21"/>
                <w:highlight w:val="none"/>
                <w:lang w:val="en-US" w:eastAsia="zh-CN"/>
              </w:rPr>
            </w:pPr>
          </w:p>
          <w:p>
            <w:pPr>
              <w:keepNext w:val="0"/>
              <w:keepLines w:val="0"/>
              <w:pageBreakBefore w:val="0"/>
              <w:widowControl/>
              <w:kinsoku/>
              <w:wordWrap/>
              <w:overflowPunct/>
              <w:topLinePunct w:val="0"/>
              <w:autoSpaceDE w:val="0"/>
              <w:autoSpaceDN w:val="0"/>
              <w:bidi w:val="0"/>
              <w:adjustRightInd w:val="0"/>
              <w:snapToGrid w:val="0"/>
              <w:spacing w:line="380" w:lineRule="exact"/>
              <w:ind w:firstLine="480"/>
              <w:jc w:val="both"/>
              <w:textAlignment w:val="auto"/>
              <w:rPr>
                <w:rFonts w:hint="eastAsia" w:eastAsia="宋体" w:cs="Times New Roman"/>
                <w:color w:val="auto"/>
                <w:sz w:val="21"/>
                <w:szCs w:val="21"/>
                <w:highlight w:val="none"/>
                <w:lang w:val="en-US" w:eastAsia="zh-CN"/>
              </w:rPr>
            </w:pPr>
          </w:p>
          <w:p>
            <w:pPr>
              <w:pStyle w:val="40"/>
              <w:keepNext w:val="0"/>
              <w:keepLines w:val="0"/>
              <w:pageBreakBefore w:val="0"/>
              <w:widowControl w:val="0"/>
              <w:kinsoku/>
              <w:wordWrap/>
              <w:overflowPunct/>
              <w:topLinePunct w:val="0"/>
              <w:autoSpaceDE/>
              <w:autoSpaceDN/>
              <w:bidi w:val="0"/>
              <w:adjustRightInd/>
              <w:snapToGrid w:val="0"/>
              <w:spacing w:line="420" w:lineRule="exact"/>
              <w:ind w:left="0" w:leftChars="0" w:right="0" w:rightChars="0" w:firstLine="0" w:firstLineChars="0"/>
              <w:jc w:val="center"/>
              <w:textAlignment w:val="auto"/>
              <w:rPr>
                <w:rFonts w:hint="default" w:ascii="Times New Roman" w:hAnsi="Times New Roman" w:eastAsia="宋体" w:cs="Times New Roman"/>
                <w:b/>
                <w:bCs w:val="0"/>
                <w:color w:val="auto"/>
                <w:sz w:val="21"/>
                <w:szCs w:val="21"/>
              </w:rPr>
            </w:pPr>
            <w:r>
              <w:rPr>
                <w:rFonts w:hint="default" w:ascii="Times New Roman" w:hAnsi="Times New Roman" w:eastAsia="宋体" w:cs="Times New Roman"/>
                <w:b/>
                <w:bCs w:val="0"/>
                <w:color w:val="auto"/>
                <w:sz w:val="21"/>
                <w:szCs w:val="21"/>
              </w:rPr>
              <w:t>表2</w:t>
            </w:r>
            <w:r>
              <w:rPr>
                <w:rFonts w:hint="default" w:ascii="Times New Roman" w:hAnsi="Times New Roman" w:eastAsia="宋体" w:cs="Times New Roman"/>
                <w:b/>
                <w:bCs w:val="0"/>
                <w:color w:val="auto"/>
                <w:sz w:val="21"/>
                <w:szCs w:val="21"/>
                <w:lang w:val="en-US" w:eastAsia="zh-CN"/>
              </w:rPr>
              <w:t>-1</w:t>
            </w:r>
            <w:r>
              <w:rPr>
                <w:rFonts w:hint="default" w:ascii="Times New Roman" w:hAnsi="Times New Roman" w:eastAsia="宋体" w:cs="Times New Roman"/>
                <w:b/>
                <w:bCs w:val="0"/>
                <w:color w:val="auto"/>
                <w:sz w:val="21"/>
                <w:szCs w:val="21"/>
              </w:rPr>
              <w:t xml:space="preserve">    项目</w:t>
            </w:r>
            <w:r>
              <w:rPr>
                <w:rFonts w:hint="eastAsia" w:ascii="Times New Roman" w:hAnsi="Times New Roman" w:eastAsia="宋体" w:cs="Times New Roman"/>
                <w:b/>
                <w:bCs w:val="0"/>
                <w:color w:val="auto"/>
                <w:sz w:val="21"/>
                <w:szCs w:val="21"/>
                <w:lang w:eastAsia="zh-CN"/>
              </w:rPr>
              <w:t>生活废水</w:t>
            </w:r>
            <w:r>
              <w:rPr>
                <w:rFonts w:hint="default" w:ascii="Times New Roman" w:hAnsi="Times New Roman" w:eastAsia="宋体" w:cs="Times New Roman"/>
                <w:b/>
                <w:bCs w:val="0"/>
                <w:color w:val="auto"/>
                <w:sz w:val="21"/>
                <w:szCs w:val="21"/>
              </w:rPr>
              <w:t>污染物及污染治理设施信息表</w:t>
            </w:r>
          </w:p>
          <w:tbl>
            <w:tblPr>
              <w:tblStyle w:val="79"/>
              <w:tblW w:w="0" w:type="auto"/>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94"/>
              <w:gridCol w:w="695"/>
              <w:gridCol w:w="759"/>
              <w:gridCol w:w="733"/>
              <w:gridCol w:w="750"/>
              <w:gridCol w:w="817"/>
              <w:gridCol w:w="787"/>
              <w:gridCol w:w="677"/>
              <w:gridCol w:w="677"/>
              <w:gridCol w:w="775"/>
              <w:gridCol w:w="583"/>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694" w:type="dxa"/>
                  <w:vMerge w:val="restart"/>
                  <w:tcBorders>
                    <w:tl2br w:val="nil"/>
                    <w:tr2bl w:val="nil"/>
                  </w:tcBorders>
                  <w:vAlign w:val="center"/>
                </w:tcPr>
                <w:p>
                  <w:pPr>
                    <w:spacing w:line="240" w:lineRule="atLeast"/>
                    <w:ind w:left="0" w:leftChars="0" w:right="0" w:rightChars="0" w:firstLine="0" w:firstLineChars="0"/>
                    <w:jc w:val="center"/>
                    <w:rPr>
                      <w:rFonts w:hint="eastAsia" w:ascii="Times New Roman" w:hAnsi="Times New Roman" w:eastAsia="宋体" w:cs="Times New Roman"/>
                      <w:color w:val="auto"/>
                      <w:sz w:val="21"/>
                      <w:szCs w:val="21"/>
                      <w:lang w:eastAsia="zh-CN"/>
                    </w:rPr>
                  </w:pPr>
                  <w:r>
                    <w:rPr>
                      <w:rFonts w:hint="eastAsia" w:eastAsia="宋体" w:cs="Times New Roman"/>
                      <w:color w:val="auto"/>
                      <w:sz w:val="21"/>
                      <w:szCs w:val="21"/>
                      <w:lang w:eastAsia="zh-CN"/>
                    </w:rPr>
                    <w:t>产污环境</w:t>
                  </w:r>
                </w:p>
              </w:tc>
              <w:tc>
                <w:tcPr>
                  <w:tcW w:w="695" w:type="dxa"/>
                  <w:vMerge w:val="restart"/>
                  <w:tcBorders>
                    <w:tl2br w:val="nil"/>
                    <w:tr2bl w:val="nil"/>
                  </w:tcBorders>
                  <w:vAlign w:val="center"/>
                </w:tcPr>
                <w:p>
                  <w:pPr>
                    <w:spacing w:line="240" w:lineRule="atLeast"/>
                    <w:ind w:left="0" w:leftChars="0" w:right="0" w:rightChars="0" w:firstLine="0" w:firstLineChars="0"/>
                    <w:jc w:val="center"/>
                    <w:rPr>
                      <w:rFonts w:hint="eastAsia" w:ascii="Times New Roman" w:hAnsi="Times New Roman" w:eastAsia="宋体" w:cs="Times New Roman"/>
                      <w:color w:val="auto"/>
                      <w:sz w:val="21"/>
                      <w:szCs w:val="21"/>
                      <w:lang w:eastAsia="zh-CN"/>
                    </w:rPr>
                  </w:pPr>
                  <w:r>
                    <w:rPr>
                      <w:rFonts w:hint="eastAsia" w:eastAsia="宋体" w:cs="Times New Roman"/>
                      <w:color w:val="auto"/>
                      <w:sz w:val="21"/>
                      <w:szCs w:val="21"/>
                      <w:lang w:eastAsia="zh-CN"/>
                    </w:rPr>
                    <w:t>废水类别</w:t>
                  </w:r>
                </w:p>
              </w:tc>
              <w:tc>
                <w:tcPr>
                  <w:tcW w:w="759" w:type="dxa"/>
                  <w:vMerge w:val="restart"/>
                  <w:tcBorders>
                    <w:tl2br w:val="nil"/>
                    <w:tr2bl w:val="nil"/>
                  </w:tcBorders>
                  <w:vAlign w:val="center"/>
                </w:tcPr>
                <w:p>
                  <w:pPr>
                    <w:spacing w:line="240" w:lineRule="atLeast"/>
                    <w:ind w:left="0" w:leftChars="0" w:right="0" w:rightChars="0" w:firstLine="0" w:firstLineChars="0"/>
                    <w:jc w:val="center"/>
                    <w:rPr>
                      <w:rFonts w:hint="eastAsia" w:ascii="Times New Roman" w:hAnsi="Times New Roman" w:eastAsia="宋体" w:cs="Times New Roman"/>
                      <w:color w:val="auto"/>
                      <w:sz w:val="21"/>
                      <w:szCs w:val="21"/>
                      <w:lang w:eastAsia="zh-CN"/>
                    </w:rPr>
                  </w:pPr>
                  <w:r>
                    <w:rPr>
                      <w:rFonts w:hint="eastAsia" w:eastAsia="宋体" w:cs="Times New Roman"/>
                      <w:color w:val="auto"/>
                      <w:sz w:val="21"/>
                      <w:szCs w:val="21"/>
                      <w:lang w:eastAsia="zh-CN"/>
                    </w:rPr>
                    <w:t>污染物种类</w:t>
                  </w:r>
                </w:p>
              </w:tc>
              <w:tc>
                <w:tcPr>
                  <w:tcW w:w="733" w:type="dxa"/>
                  <w:vMerge w:val="restart"/>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eastAsia="宋体" w:cs="Times New Roman"/>
                      <w:color w:val="auto"/>
                      <w:sz w:val="21"/>
                      <w:szCs w:val="21"/>
                      <w:lang w:eastAsia="zh-CN"/>
                    </w:rPr>
                    <w:t>产生浓度（</w:t>
                  </w:r>
                  <w:r>
                    <w:rPr>
                      <w:rFonts w:hint="eastAsia" w:eastAsia="宋体" w:cs="Times New Roman"/>
                      <w:color w:val="auto"/>
                      <w:sz w:val="21"/>
                      <w:szCs w:val="21"/>
                      <w:lang w:val="en-US" w:eastAsia="zh-CN"/>
                    </w:rPr>
                    <w:t>mg/L)</w:t>
                  </w:r>
                </w:p>
              </w:tc>
              <w:tc>
                <w:tcPr>
                  <w:tcW w:w="750" w:type="dxa"/>
                  <w:vMerge w:val="restart"/>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eastAsia="宋体" w:cs="Times New Roman"/>
                      <w:color w:val="auto"/>
                      <w:sz w:val="21"/>
                      <w:szCs w:val="21"/>
                      <w:lang w:val="en-US" w:eastAsia="zh-CN"/>
                    </w:rPr>
                    <w:t>产生量（t/a）</w:t>
                  </w:r>
                </w:p>
              </w:tc>
              <w:tc>
                <w:tcPr>
                  <w:tcW w:w="1604" w:type="dxa"/>
                  <w:gridSpan w:val="2"/>
                  <w:tcBorders>
                    <w:tl2br w:val="nil"/>
                    <w:tr2bl w:val="nil"/>
                  </w:tcBorders>
                  <w:vAlign w:val="center"/>
                </w:tcPr>
                <w:p>
                  <w:pPr>
                    <w:spacing w:line="240" w:lineRule="atLeast"/>
                    <w:ind w:left="0" w:leftChars="0" w:right="0" w:rightChars="0" w:firstLine="0" w:firstLineChars="0"/>
                    <w:jc w:val="center"/>
                    <w:rPr>
                      <w:rFonts w:hint="eastAsia" w:ascii="Times New Roman" w:hAnsi="Times New Roman" w:eastAsia="宋体" w:cs="Times New Roman"/>
                      <w:color w:val="auto"/>
                      <w:sz w:val="21"/>
                      <w:szCs w:val="21"/>
                      <w:lang w:eastAsia="zh-CN"/>
                    </w:rPr>
                  </w:pPr>
                  <w:r>
                    <w:rPr>
                      <w:rFonts w:hint="eastAsia" w:eastAsia="宋体" w:cs="Times New Roman"/>
                      <w:color w:val="auto"/>
                      <w:sz w:val="21"/>
                      <w:szCs w:val="21"/>
                      <w:lang w:eastAsia="zh-CN"/>
                    </w:rPr>
                    <w:t>污染治理设施</w:t>
                  </w:r>
                </w:p>
              </w:tc>
              <w:tc>
                <w:tcPr>
                  <w:tcW w:w="677" w:type="dxa"/>
                  <w:vMerge w:val="restart"/>
                  <w:tcBorders>
                    <w:tl2br w:val="nil"/>
                    <w:tr2bl w:val="nil"/>
                  </w:tcBorders>
                  <w:vAlign w:val="center"/>
                </w:tcPr>
                <w:p>
                  <w:pPr>
                    <w:spacing w:line="240" w:lineRule="atLeast"/>
                    <w:ind w:left="0" w:leftChars="0" w:right="0" w:rightChars="0" w:firstLine="0" w:firstLineChars="0"/>
                    <w:jc w:val="center"/>
                    <w:rPr>
                      <w:rFonts w:hint="eastAsia" w:ascii="Times New Roman" w:hAnsi="Times New Roman" w:eastAsia="宋体" w:cs="Times New Roman"/>
                      <w:color w:val="auto"/>
                      <w:sz w:val="21"/>
                      <w:szCs w:val="21"/>
                      <w:lang w:eastAsia="zh-CN"/>
                    </w:rPr>
                  </w:pPr>
                  <w:r>
                    <w:rPr>
                      <w:rFonts w:hint="eastAsia" w:eastAsia="宋体" w:cs="Times New Roman"/>
                      <w:color w:val="auto"/>
                      <w:sz w:val="21"/>
                      <w:szCs w:val="21"/>
                      <w:lang w:eastAsia="zh-CN"/>
                    </w:rPr>
                    <w:t>废水排放量</w:t>
                  </w:r>
                </w:p>
              </w:tc>
              <w:tc>
                <w:tcPr>
                  <w:tcW w:w="677" w:type="dxa"/>
                  <w:vMerge w:val="restart"/>
                  <w:tcBorders>
                    <w:tl2br w:val="nil"/>
                    <w:tr2bl w:val="nil"/>
                  </w:tcBorders>
                  <w:vAlign w:val="center"/>
                </w:tcPr>
                <w:p>
                  <w:pPr>
                    <w:spacing w:line="240" w:lineRule="atLeast"/>
                    <w:ind w:left="0" w:leftChars="0" w:right="0" w:rightChars="0" w:firstLine="0" w:firstLineChars="0"/>
                    <w:jc w:val="center"/>
                    <w:rPr>
                      <w:rFonts w:hint="eastAsia" w:ascii="Times New Roman" w:hAnsi="Times New Roman" w:eastAsia="宋体" w:cs="Times New Roman"/>
                      <w:color w:val="auto"/>
                      <w:sz w:val="21"/>
                      <w:szCs w:val="21"/>
                      <w:lang w:eastAsia="zh-CN"/>
                    </w:rPr>
                  </w:pPr>
                  <w:r>
                    <w:rPr>
                      <w:rFonts w:hint="eastAsia" w:eastAsia="宋体" w:cs="Times New Roman"/>
                      <w:color w:val="auto"/>
                      <w:sz w:val="21"/>
                      <w:szCs w:val="21"/>
                      <w:lang w:eastAsia="zh-CN"/>
                    </w:rPr>
                    <w:t>排放浓度</w:t>
                  </w:r>
                </w:p>
              </w:tc>
              <w:tc>
                <w:tcPr>
                  <w:tcW w:w="775" w:type="dxa"/>
                  <w:vMerge w:val="restart"/>
                  <w:tcBorders>
                    <w:tl2br w:val="nil"/>
                    <w:tr2bl w:val="nil"/>
                  </w:tcBorders>
                  <w:vAlign w:val="center"/>
                </w:tcPr>
                <w:p>
                  <w:pPr>
                    <w:spacing w:line="240" w:lineRule="atLeast"/>
                    <w:ind w:left="0" w:leftChars="0" w:right="0" w:rightChars="0" w:firstLine="0" w:firstLineChars="0"/>
                    <w:jc w:val="center"/>
                    <w:rPr>
                      <w:rFonts w:hint="eastAsia" w:ascii="Times New Roman" w:hAnsi="Times New Roman" w:eastAsia="宋体" w:cs="Times New Roman"/>
                      <w:color w:val="auto"/>
                      <w:sz w:val="21"/>
                      <w:szCs w:val="21"/>
                      <w:lang w:eastAsia="zh-CN"/>
                    </w:rPr>
                  </w:pPr>
                  <w:r>
                    <w:rPr>
                      <w:rFonts w:hint="eastAsia" w:eastAsia="宋体" w:cs="Times New Roman"/>
                      <w:color w:val="auto"/>
                      <w:sz w:val="21"/>
                      <w:szCs w:val="21"/>
                      <w:lang w:eastAsia="zh-CN"/>
                    </w:rPr>
                    <w:t>排放量</w:t>
                  </w:r>
                </w:p>
              </w:tc>
              <w:tc>
                <w:tcPr>
                  <w:tcW w:w="583" w:type="dxa"/>
                  <w:vMerge w:val="restart"/>
                  <w:tcBorders>
                    <w:tl2br w:val="nil"/>
                    <w:tr2bl w:val="nil"/>
                  </w:tcBorders>
                  <w:vAlign w:val="center"/>
                </w:tcPr>
                <w:p>
                  <w:pPr>
                    <w:spacing w:line="240" w:lineRule="atLeast"/>
                    <w:ind w:left="0" w:leftChars="0" w:right="0" w:rightChars="0" w:firstLine="0" w:firstLineChars="0"/>
                    <w:jc w:val="center"/>
                    <w:rPr>
                      <w:rFonts w:hint="eastAsia" w:ascii="Times New Roman" w:hAnsi="Times New Roman" w:eastAsia="宋体" w:cs="Times New Roman"/>
                      <w:color w:val="auto"/>
                      <w:sz w:val="21"/>
                      <w:szCs w:val="21"/>
                      <w:lang w:eastAsia="zh-CN"/>
                    </w:rPr>
                  </w:pPr>
                  <w:r>
                    <w:rPr>
                      <w:rFonts w:hint="eastAsia" w:eastAsia="宋体" w:cs="Times New Roman"/>
                      <w:color w:val="auto"/>
                      <w:sz w:val="21"/>
                      <w:szCs w:val="21"/>
                      <w:lang w:eastAsia="zh-CN"/>
                    </w:rPr>
                    <w:t>排放标准</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694" w:type="dxa"/>
                  <w:vMerge w:val="continue"/>
                  <w:tcBorders>
                    <w:tl2br w:val="nil"/>
                    <w:tr2bl w:val="nil"/>
                  </w:tcBorders>
                  <w:vAlign w:val="center"/>
                </w:tcPr>
                <w:p>
                  <w:pPr>
                    <w:spacing w:line="240" w:lineRule="atLeast"/>
                    <w:ind w:left="0" w:leftChars="0" w:right="0" w:rightChars="0" w:firstLine="0" w:firstLineChars="0"/>
                    <w:jc w:val="center"/>
                    <w:rPr>
                      <w:color w:val="auto"/>
                    </w:rPr>
                  </w:pPr>
                </w:p>
              </w:tc>
              <w:tc>
                <w:tcPr>
                  <w:tcW w:w="695" w:type="dxa"/>
                  <w:vMerge w:val="continue"/>
                  <w:tcBorders>
                    <w:tl2br w:val="nil"/>
                    <w:tr2bl w:val="nil"/>
                  </w:tcBorders>
                  <w:vAlign w:val="center"/>
                </w:tcPr>
                <w:p>
                  <w:pPr>
                    <w:spacing w:line="240" w:lineRule="atLeast"/>
                    <w:ind w:left="0" w:leftChars="0" w:right="0" w:rightChars="0" w:firstLine="0" w:firstLineChars="0"/>
                    <w:jc w:val="center"/>
                    <w:rPr>
                      <w:color w:val="auto"/>
                    </w:rPr>
                  </w:pPr>
                </w:p>
              </w:tc>
              <w:tc>
                <w:tcPr>
                  <w:tcW w:w="759" w:type="dxa"/>
                  <w:vMerge w:val="continue"/>
                  <w:tcBorders>
                    <w:tl2br w:val="nil"/>
                    <w:tr2bl w:val="nil"/>
                  </w:tcBorders>
                  <w:vAlign w:val="center"/>
                </w:tcPr>
                <w:p>
                  <w:pPr>
                    <w:spacing w:line="240" w:lineRule="atLeast"/>
                    <w:ind w:left="0" w:leftChars="0" w:right="0" w:rightChars="0" w:firstLine="0" w:firstLineChars="0"/>
                    <w:jc w:val="center"/>
                    <w:rPr>
                      <w:color w:val="auto"/>
                    </w:rPr>
                  </w:pPr>
                </w:p>
              </w:tc>
              <w:tc>
                <w:tcPr>
                  <w:tcW w:w="733" w:type="dxa"/>
                  <w:vMerge w:val="continue"/>
                  <w:tcBorders>
                    <w:tl2br w:val="nil"/>
                    <w:tr2bl w:val="nil"/>
                  </w:tcBorders>
                  <w:vAlign w:val="center"/>
                </w:tcPr>
                <w:p>
                  <w:pPr>
                    <w:spacing w:line="240" w:lineRule="atLeast"/>
                    <w:ind w:left="0" w:leftChars="0" w:right="0" w:rightChars="0" w:firstLine="0" w:firstLineChars="0"/>
                    <w:jc w:val="center"/>
                    <w:rPr>
                      <w:color w:val="auto"/>
                    </w:rPr>
                  </w:pPr>
                </w:p>
              </w:tc>
              <w:tc>
                <w:tcPr>
                  <w:tcW w:w="750" w:type="dxa"/>
                  <w:vMerge w:val="continue"/>
                  <w:tcBorders>
                    <w:tl2br w:val="nil"/>
                    <w:tr2bl w:val="nil"/>
                  </w:tcBorders>
                  <w:vAlign w:val="center"/>
                </w:tcPr>
                <w:p>
                  <w:pPr>
                    <w:spacing w:line="240" w:lineRule="atLeast"/>
                    <w:ind w:left="0" w:leftChars="0" w:right="0" w:rightChars="0" w:firstLine="0" w:firstLineChars="0"/>
                    <w:jc w:val="center"/>
                    <w:rPr>
                      <w:color w:val="auto"/>
                    </w:rPr>
                  </w:pPr>
                </w:p>
              </w:tc>
              <w:tc>
                <w:tcPr>
                  <w:tcW w:w="817" w:type="dxa"/>
                  <w:tcBorders>
                    <w:tl2br w:val="nil"/>
                    <w:tr2bl w:val="nil"/>
                  </w:tcBorders>
                  <w:vAlign w:val="center"/>
                </w:tcPr>
                <w:p>
                  <w:pPr>
                    <w:spacing w:line="240" w:lineRule="atLeast"/>
                    <w:ind w:left="0" w:leftChars="0" w:right="0" w:rightChars="0" w:firstLine="0" w:firstLineChars="0"/>
                    <w:jc w:val="center"/>
                    <w:rPr>
                      <w:rFonts w:hint="eastAsia" w:ascii="Times New Roman" w:hAnsi="Times New Roman" w:eastAsia="宋体" w:cs="Times New Roman"/>
                      <w:color w:val="auto"/>
                      <w:sz w:val="21"/>
                      <w:szCs w:val="21"/>
                      <w:lang w:eastAsia="zh-CN"/>
                    </w:rPr>
                  </w:pPr>
                  <w:r>
                    <w:rPr>
                      <w:rFonts w:hint="eastAsia" w:eastAsia="宋体" w:cs="Times New Roman"/>
                      <w:color w:val="auto"/>
                      <w:sz w:val="21"/>
                      <w:szCs w:val="21"/>
                      <w:lang w:eastAsia="zh-CN"/>
                    </w:rPr>
                    <w:t>处理工艺</w:t>
                  </w:r>
                </w:p>
              </w:tc>
              <w:tc>
                <w:tcPr>
                  <w:tcW w:w="787" w:type="dxa"/>
                  <w:tcBorders>
                    <w:tl2br w:val="nil"/>
                    <w:tr2bl w:val="nil"/>
                  </w:tcBorders>
                  <w:vAlign w:val="center"/>
                </w:tcPr>
                <w:p>
                  <w:pPr>
                    <w:spacing w:line="240" w:lineRule="atLeast"/>
                    <w:ind w:left="0" w:leftChars="0" w:right="0" w:rightChars="0" w:firstLine="0" w:firstLineChars="0"/>
                    <w:jc w:val="center"/>
                    <w:rPr>
                      <w:rFonts w:hint="eastAsia" w:ascii="Times New Roman" w:hAnsi="Times New Roman" w:eastAsia="宋体" w:cs="Times New Roman"/>
                      <w:color w:val="auto"/>
                      <w:sz w:val="21"/>
                      <w:szCs w:val="21"/>
                      <w:lang w:eastAsia="zh-CN"/>
                    </w:rPr>
                  </w:pPr>
                  <w:r>
                    <w:rPr>
                      <w:rFonts w:hint="eastAsia" w:eastAsia="宋体" w:cs="Times New Roman"/>
                      <w:color w:val="auto"/>
                      <w:sz w:val="21"/>
                      <w:szCs w:val="21"/>
                      <w:lang w:eastAsia="zh-CN"/>
                    </w:rPr>
                    <w:t>处理效率是否为可行性技术</w:t>
                  </w:r>
                </w:p>
              </w:tc>
              <w:tc>
                <w:tcPr>
                  <w:tcW w:w="67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67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775"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c>
                <w:tcPr>
                  <w:tcW w:w="583"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2" w:hRule="atLeast"/>
                <w:jc w:val="center"/>
              </w:trPr>
              <w:tc>
                <w:tcPr>
                  <w:tcW w:w="694" w:type="dxa"/>
                  <w:vMerge w:val="restart"/>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eastAsia="宋体" w:cs="Times New Roman"/>
                      <w:color w:val="auto"/>
                      <w:sz w:val="21"/>
                      <w:szCs w:val="21"/>
                      <w:lang w:val="en-US" w:eastAsia="zh-CN"/>
                    </w:rPr>
                    <w:t>职工生活</w:t>
                  </w:r>
                </w:p>
              </w:tc>
              <w:tc>
                <w:tcPr>
                  <w:tcW w:w="695" w:type="dxa"/>
                  <w:vMerge w:val="restart"/>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eastAsia="宋体" w:cs="Times New Roman"/>
                      <w:color w:val="auto"/>
                      <w:sz w:val="21"/>
                      <w:szCs w:val="21"/>
                      <w:lang w:val="en-US" w:eastAsia="zh-CN"/>
                    </w:rPr>
                    <w:t>生活污水</w:t>
                  </w:r>
                </w:p>
              </w:tc>
              <w:tc>
                <w:tcPr>
                  <w:tcW w:w="759"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eastAsia="宋体" w:cs="Times New Roman"/>
                      <w:color w:val="auto"/>
                      <w:sz w:val="21"/>
                      <w:szCs w:val="21"/>
                      <w:lang w:val="en-US" w:eastAsia="zh-CN"/>
                    </w:rPr>
                    <w:t>pH</w:t>
                  </w:r>
                </w:p>
              </w:tc>
              <w:tc>
                <w:tcPr>
                  <w:tcW w:w="733"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eastAsia="宋体" w:cs="Times New Roman"/>
                      <w:color w:val="auto"/>
                      <w:sz w:val="21"/>
                      <w:szCs w:val="21"/>
                      <w:lang w:val="en-US" w:eastAsia="zh-CN"/>
                    </w:rPr>
                    <w:t>6.5-9</w:t>
                  </w:r>
                </w:p>
              </w:tc>
              <w:tc>
                <w:tcPr>
                  <w:tcW w:w="750"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eastAsia="宋体" w:cs="Times New Roman"/>
                      <w:color w:val="auto"/>
                      <w:sz w:val="21"/>
                      <w:szCs w:val="21"/>
                      <w:lang w:val="en-US" w:eastAsia="zh-CN"/>
                    </w:rPr>
                    <w:t>-</w:t>
                  </w:r>
                </w:p>
              </w:tc>
              <w:tc>
                <w:tcPr>
                  <w:tcW w:w="817" w:type="dxa"/>
                  <w:vMerge w:val="restart"/>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经化粪池处理后排入园区市政管网</w:t>
                  </w:r>
                </w:p>
              </w:tc>
              <w:tc>
                <w:tcPr>
                  <w:tcW w:w="787" w:type="dxa"/>
                  <w:vMerge w:val="restart"/>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eastAsia="宋体" w:cs="Times New Roman"/>
                      <w:color w:val="auto"/>
                      <w:sz w:val="21"/>
                      <w:szCs w:val="21"/>
                      <w:lang w:val="en-US" w:eastAsia="zh-CN"/>
                    </w:rPr>
                    <w:t>是</w:t>
                  </w:r>
                </w:p>
              </w:tc>
              <w:tc>
                <w:tcPr>
                  <w:tcW w:w="677" w:type="dxa"/>
                  <w:vMerge w:val="restart"/>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eastAsia="宋体" w:cs="Times New Roman"/>
                      <w:color w:val="auto"/>
                      <w:sz w:val="21"/>
                      <w:szCs w:val="21"/>
                      <w:lang w:val="en-US" w:eastAsia="zh-CN"/>
                    </w:rPr>
                    <w:t>360</w:t>
                  </w:r>
                </w:p>
              </w:tc>
              <w:tc>
                <w:tcPr>
                  <w:tcW w:w="677"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kern w:val="2"/>
                      <w:sz w:val="21"/>
                      <w:szCs w:val="21"/>
                      <w:lang w:val="en-US" w:eastAsia="zh-CN" w:bidi="ar-SA"/>
                    </w:rPr>
                  </w:pPr>
                  <w:r>
                    <w:rPr>
                      <w:rFonts w:hint="eastAsia" w:eastAsia="宋体" w:cs="Times New Roman"/>
                      <w:color w:val="auto"/>
                      <w:sz w:val="21"/>
                      <w:szCs w:val="21"/>
                      <w:lang w:val="en-US" w:eastAsia="zh-CN"/>
                    </w:rPr>
                    <w:t>6.5-9</w:t>
                  </w:r>
                </w:p>
              </w:tc>
              <w:tc>
                <w:tcPr>
                  <w:tcW w:w="77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kern w:val="2"/>
                      <w:sz w:val="21"/>
                      <w:szCs w:val="21"/>
                      <w:lang w:val="en-US" w:eastAsia="zh-CN" w:bidi="ar-SA"/>
                    </w:rPr>
                  </w:pPr>
                  <w:r>
                    <w:rPr>
                      <w:rFonts w:hint="eastAsia" w:eastAsia="宋体" w:cs="Times New Roman"/>
                      <w:color w:val="auto"/>
                      <w:sz w:val="21"/>
                      <w:szCs w:val="21"/>
                      <w:lang w:val="en-US" w:eastAsia="zh-CN"/>
                    </w:rPr>
                    <w:t>-</w:t>
                  </w:r>
                </w:p>
              </w:tc>
              <w:tc>
                <w:tcPr>
                  <w:tcW w:w="583"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kern w:val="2"/>
                      <w:sz w:val="21"/>
                      <w:szCs w:val="21"/>
                      <w:lang w:val="en-US" w:eastAsia="zh-CN" w:bidi="ar-SA"/>
                    </w:rPr>
                  </w:pPr>
                  <w:r>
                    <w:rPr>
                      <w:rFonts w:hint="eastAsia" w:eastAsia="宋体" w:cs="Times New Roman"/>
                      <w:color w:val="auto"/>
                      <w:sz w:val="21"/>
                      <w:szCs w:val="21"/>
                      <w:lang w:val="en-US" w:eastAsia="zh-CN"/>
                    </w:rPr>
                    <w:t>6.5-9</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2" w:hRule="atLeast"/>
                <w:jc w:val="center"/>
              </w:trPr>
              <w:tc>
                <w:tcPr>
                  <w:tcW w:w="694"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p>
              </w:tc>
              <w:tc>
                <w:tcPr>
                  <w:tcW w:w="695"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p>
              </w:tc>
              <w:tc>
                <w:tcPr>
                  <w:tcW w:w="759"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eastAsia="宋体" w:cs="Times New Roman"/>
                      <w:color w:val="auto"/>
                      <w:sz w:val="21"/>
                      <w:szCs w:val="21"/>
                      <w:lang w:val="en-US" w:eastAsia="zh-CN"/>
                    </w:rPr>
                    <w:t>氨氮</w:t>
                  </w:r>
                </w:p>
              </w:tc>
              <w:tc>
                <w:tcPr>
                  <w:tcW w:w="733"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eastAsia="宋体" w:cs="Times New Roman"/>
                      <w:color w:val="auto"/>
                      <w:sz w:val="21"/>
                      <w:szCs w:val="21"/>
                      <w:lang w:val="en-US" w:eastAsia="zh-CN"/>
                    </w:rPr>
                    <w:t>35</w:t>
                  </w:r>
                </w:p>
              </w:tc>
              <w:tc>
                <w:tcPr>
                  <w:tcW w:w="750"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eastAsia="宋体" w:cs="Times New Roman"/>
                      <w:color w:val="auto"/>
                      <w:sz w:val="21"/>
                      <w:szCs w:val="21"/>
                      <w:lang w:val="en-US" w:eastAsia="zh-CN"/>
                    </w:rPr>
                    <w:t>0.013</w:t>
                  </w:r>
                </w:p>
              </w:tc>
              <w:tc>
                <w:tcPr>
                  <w:tcW w:w="81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p>
              </w:tc>
              <w:tc>
                <w:tcPr>
                  <w:tcW w:w="78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p>
              </w:tc>
              <w:tc>
                <w:tcPr>
                  <w:tcW w:w="67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p>
              </w:tc>
              <w:tc>
                <w:tcPr>
                  <w:tcW w:w="677"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kern w:val="2"/>
                      <w:sz w:val="21"/>
                      <w:szCs w:val="21"/>
                      <w:lang w:val="en-US" w:eastAsia="zh-CN" w:bidi="ar-SA"/>
                    </w:rPr>
                  </w:pPr>
                  <w:r>
                    <w:rPr>
                      <w:rFonts w:hint="eastAsia" w:eastAsia="宋体" w:cs="Times New Roman"/>
                      <w:color w:val="auto"/>
                      <w:sz w:val="21"/>
                      <w:szCs w:val="21"/>
                      <w:lang w:val="en-US" w:eastAsia="zh-CN"/>
                    </w:rPr>
                    <w:t>35</w:t>
                  </w:r>
                </w:p>
              </w:tc>
              <w:tc>
                <w:tcPr>
                  <w:tcW w:w="77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kern w:val="2"/>
                      <w:sz w:val="21"/>
                      <w:szCs w:val="21"/>
                      <w:lang w:val="en-US" w:eastAsia="zh-CN" w:bidi="ar-SA"/>
                    </w:rPr>
                  </w:pPr>
                  <w:r>
                    <w:rPr>
                      <w:rFonts w:hint="eastAsia" w:eastAsia="宋体" w:cs="Times New Roman"/>
                      <w:color w:val="auto"/>
                      <w:sz w:val="21"/>
                      <w:szCs w:val="21"/>
                      <w:lang w:val="en-US" w:eastAsia="zh-CN"/>
                    </w:rPr>
                    <w:t>0.013</w:t>
                  </w:r>
                </w:p>
              </w:tc>
              <w:tc>
                <w:tcPr>
                  <w:tcW w:w="583"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kern w:val="2"/>
                      <w:sz w:val="21"/>
                      <w:szCs w:val="21"/>
                      <w:lang w:val="en-US" w:eastAsia="zh-CN" w:bidi="ar-SA"/>
                    </w:rPr>
                  </w:pPr>
                  <w:r>
                    <w:rPr>
                      <w:rFonts w:hint="eastAsia" w:eastAsia="宋体" w:cs="Times New Roman"/>
                      <w:color w:val="auto"/>
                      <w:sz w:val="21"/>
                      <w:szCs w:val="21"/>
                      <w:lang w:val="en-US" w:eastAsia="zh-CN"/>
                    </w:rPr>
                    <w:t>35</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2" w:hRule="atLeast"/>
                <w:jc w:val="center"/>
              </w:trPr>
              <w:tc>
                <w:tcPr>
                  <w:tcW w:w="694"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p>
              </w:tc>
              <w:tc>
                <w:tcPr>
                  <w:tcW w:w="695"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p>
              </w:tc>
              <w:tc>
                <w:tcPr>
                  <w:tcW w:w="759"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eastAsia="宋体" w:cs="Times New Roman"/>
                      <w:color w:val="auto"/>
                      <w:sz w:val="21"/>
                      <w:szCs w:val="21"/>
                      <w:lang w:val="en-US" w:eastAsia="zh-CN"/>
                    </w:rPr>
                    <w:t>COD</w:t>
                  </w:r>
                </w:p>
              </w:tc>
              <w:tc>
                <w:tcPr>
                  <w:tcW w:w="733"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eastAsia="宋体" w:cs="Times New Roman"/>
                      <w:color w:val="auto"/>
                      <w:sz w:val="21"/>
                      <w:szCs w:val="21"/>
                      <w:lang w:val="en-US" w:eastAsia="zh-CN"/>
                    </w:rPr>
                    <w:t>350</w:t>
                  </w:r>
                </w:p>
              </w:tc>
              <w:tc>
                <w:tcPr>
                  <w:tcW w:w="750"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eastAsia="宋体" w:cs="Times New Roman"/>
                      <w:color w:val="auto"/>
                      <w:sz w:val="21"/>
                      <w:szCs w:val="21"/>
                      <w:lang w:val="en-US" w:eastAsia="zh-CN"/>
                    </w:rPr>
                    <w:t>0.126</w:t>
                  </w:r>
                </w:p>
              </w:tc>
              <w:tc>
                <w:tcPr>
                  <w:tcW w:w="81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p>
              </w:tc>
              <w:tc>
                <w:tcPr>
                  <w:tcW w:w="78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p>
              </w:tc>
              <w:tc>
                <w:tcPr>
                  <w:tcW w:w="67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p>
              </w:tc>
              <w:tc>
                <w:tcPr>
                  <w:tcW w:w="677"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kern w:val="2"/>
                      <w:sz w:val="21"/>
                      <w:szCs w:val="21"/>
                      <w:lang w:val="en-US" w:eastAsia="zh-CN" w:bidi="ar-SA"/>
                    </w:rPr>
                  </w:pPr>
                  <w:r>
                    <w:rPr>
                      <w:rFonts w:hint="eastAsia" w:eastAsia="宋体" w:cs="Times New Roman"/>
                      <w:color w:val="auto"/>
                      <w:sz w:val="21"/>
                      <w:szCs w:val="21"/>
                      <w:lang w:val="en-US" w:eastAsia="zh-CN"/>
                    </w:rPr>
                    <w:t>350</w:t>
                  </w:r>
                </w:p>
              </w:tc>
              <w:tc>
                <w:tcPr>
                  <w:tcW w:w="77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kern w:val="2"/>
                      <w:sz w:val="21"/>
                      <w:szCs w:val="21"/>
                      <w:lang w:val="en-US" w:eastAsia="zh-CN" w:bidi="ar-SA"/>
                    </w:rPr>
                  </w:pPr>
                  <w:r>
                    <w:rPr>
                      <w:rFonts w:hint="eastAsia" w:eastAsia="宋体" w:cs="Times New Roman"/>
                      <w:color w:val="auto"/>
                      <w:sz w:val="21"/>
                      <w:szCs w:val="21"/>
                      <w:lang w:val="en-US" w:eastAsia="zh-CN"/>
                    </w:rPr>
                    <w:t>0.126</w:t>
                  </w:r>
                </w:p>
              </w:tc>
              <w:tc>
                <w:tcPr>
                  <w:tcW w:w="583"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kern w:val="2"/>
                      <w:sz w:val="21"/>
                      <w:szCs w:val="21"/>
                      <w:lang w:val="en-US" w:eastAsia="zh-CN" w:bidi="ar-SA"/>
                    </w:rPr>
                  </w:pPr>
                  <w:r>
                    <w:rPr>
                      <w:rFonts w:hint="eastAsia" w:eastAsia="宋体" w:cs="Times New Roman"/>
                      <w:color w:val="auto"/>
                      <w:sz w:val="21"/>
                      <w:szCs w:val="21"/>
                      <w:lang w:val="en-US" w:eastAsia="zh-CN"/>
                    </w:rPr>
                    <w:t>350</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2" w:hRule="atLeast"/>
                <w:jc w:val="center"/>
              </w:trPr>
              <w:tc>
                <w:tcPr>
                  <w:tcW w:w="694"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p>
              </w:tc>
              <w:tc>
                <w:tcPr>
                  <w:tcW w:w="695"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p>
              </w:tc>
              <w:tc>
                <w:tcPr>
                  <w:tcW w:w="759"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eastAsia="宋体" w:cs="Times New Roman"/>
                      <w:color w:val="auto"/>
                      <w:sz w:val="21"/>
                      <w:szCs w:val="21"/>
                      <w:lang w:val="en-US" w:eastAsia="zh-CN"/>
                    </w:rPr>
                    <w:t>BOD</w:t>
                  </w:r>
                  <w:r>
                    <w:rPr>
                      <w:rFonts w:hint="eastAsia" w:eastAsia="宋体" w:cs="Times New Roman"/>
                      <w:color w:val="auto"/>
                      <w:sz w:val="21"/>
                      <w:szCs w:val="21"/>
                      <w:vertAlign w:val="subscript"/>
                      <w:lang w:val="en-US" w:eastAsia="zh-CN"/>
                    </w:rPr>
                    <w:t>5</w:t>
                  </w:r>
                </w:p>
              </w:tc>
              <w:tc>
                <w:tcPr>
                  <w:tcW w:w="733"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eastAsia="宋体" w:cs="Times New Roman"/>
                      <w:color w:val="auto"/>
                      <w:sz w:val="21"/>
                      <w:szCs w:val="21"/>
                      <w:lang w:val="en-US" w:eastAsia="zh-CN"/>
                    </w:rPr>
                    <w:t>120</w:t>
                  </w:r>
                </w:p>
              </w:tc>
              <w:tc>
                <w:tcPr>
                  <w:tcW w:w="750"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eastAsia="宋体" w:cs="Times New Roman"/>
                      <w:color w:val="auto"/>
                      <w:sz w:val="21"/>
                      <w:szCs w:val="21"/>
                      <w:lang w:val="en-US" w:eastAsia="zh-CN"/>
                    </w:rPr>
                    <w:t>0.043</w:t>
                  </w:r>
                </w:p>
              </w:tc>
              <w:tc>
                <w:tcPr>
                  <w:tcW w:w="81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p>
              </w:tc>
              <w:tc>
                <w:tcPr>
                  <w:tcW w:w="78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p>
              </w:tc>
              <w:tc>
                <w:tcPr>
                  <w:tcW w:w="67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p>
              </w:tc>
              <w:tc>
                <w:tcPr>
                  <w:tcW w:w="677"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kern w:val="2"/>
                      <w:sz w:val="21"/>
                      <w:szCs w:val="21"/>
                      <w:lang w:val="en-US" w:eastAsia="zh-CN" w:bidi="ar-SA"/>
                    </w:rPr>
                  </w:pPr>
                  <w:r>
                    <w:rPr>
                      <w:rFonts w:hint="eastAsia" w:eastAsia="宋体" w:cs="Times New Roman"/>
                      <w:color w:val="auto"/>
                      <w:sz w:val="21"/>
                      <w:szCs w:val="21"/>
                      <w:lang w:val="en-US" w:eastAsia="zh-CN"/>
                    </w:rPr>
                    <w:t>120</w:t>
                  </w:r>
                </w:p>
              </w:tc>
              <w:tc>
                <w:tcPr>
                  <w:tcW w:w="77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kern w:val="2"/>
                      <w:sz w:val="21"/>
                      <w:szCs w:val="21"/>
                      <w:lang w:val="en-US" w:eastAsia="zh-CN" w:bidi="ar-SA"/>
                    </w:rPr>
                  </w:pPr>
                  <w:r>
                    <w:rPr>
                      <w:rFonts w:hint="eastAsia" w:eastAsia="宋体" w:cs="Times New Roman"/>
                      <w:color w:val="auto"/>
                      <w:sz w:val="21"/>
                      <w:szCs w:val="21"/>
                      <w:lang w:val="en-US" w:eastAsia="zh-CN"/>
                    </w:rPr>
                    <w:t>0.043</w:t>
                  </w:r>
                </w:p>
              </w:tc>
              <w:tc>
                <w:tcPr>
                  <w:tcW w:w="583"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kern w:val="2"/>
                      <w:sz w:val="21"/>
                      <w:szCs w:val="21"/>
                      <w:lang w:val="en-US" w:eastAsia="zh-CN" w:bidi="ar-SA"/>
                    </w:rPr>
                  </w:pPr>
                  <w:r>
                    <w:rPr>
                      <w:rFonts w:hint="eastAsia" w:eastAsia="宋体" w:cs="Times New Roman"/>
                      <w:color w:val="auto"/>
                      <w:sz w:val="21"/>
                      <w:szCs w:val="21"/>
                      <w:lang w:val="en-US" w:eastAsia="zh-CN"/>
                    </w:rPr>
                    <w:t>120</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2" w:hRule="atLeast"/>
                <w:jc w:val="center"/>
              </w:trPr>
              <w:tc>
                <w:tcPr>
                  <w:tcW w:w="694"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p>
              </w:tc>
              <w:tc>
                <w:tcPr>
                  <w:tcW w:w="695"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p>
              </w:tc>
              <w:tc>
                <w:tcPr>
                  <w:tcW w:w="759"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eastAsia="宋体" w:cs="Times New Roman"/>
                      <w:color w:val="auto"/>
                      <w:sz w:val="21"/>
                      <w:szCs w:val="21"/>
                      <w:lang w:val="en-US" w:eastAsia="zh-CN"/>
                    </w:rPr>
                    <w:t>SS</w:t>
                  </w:r>
                </w:p>
              </w:tc>
              <w:tc>
                <w:tcPr>
                  <w:tcW w:w="733"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eastAsia="宋体" w:cs="Times New Roman"/>
                      <w:color w:val="auto"/>
                      <w:sz w:val="21"/>
                      <w:szCs w:val="21"/>
                      <w:lang w:val="en-US" w:eastAsia="zh-CN"/>
                    </w:rPr>
                    <w:t>170</w:t>
                  </w:r>
                </w:p>
              </w:tc>
              <w:tc>
                <w:tcPr>
                  <w:tcW w:w="750"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r>
                    <w:rPr>
                      <w:rFonts w:hint="eastAsia" w:eastAsia="宋体" w:cs="Times New Roman"/>
                      <w:color w:val="auto"/>
                      <w:sz w:val="21"/>
                      <w:szCs w:val="21"/>
                      <w:lang w:val="en-US" w:eastAsia="zh-CN"/>
                    </w:rPr>
                    <w:t>0.061</w:t>
                  </w:r>
                </w:p>
              </w:tc>
              <w:tc>
                <w:tcPr>
                  <w:tcW w:w="81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p>
              </w:tc>
              <w:tc>
                <w:tcPr>
                  <w:tcW w:w="78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p>
              </w:tc>
              <w:tc>
                <w:tcPr>
                  <w:tcW w:w="677" w:type="dxa"/>
                  <w:vMerge w:val="continue"/>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sz w:val="21"/>
                      <w:szCs w:val="21"/>
                      <w:lang w:val="en-US" w:eastAsia="zh-CN"/>
                    </w:rPr>
                  </w:pPr>
                </w:p>
              </w:tc>
              <w:tc>
                <w:tcPr>
                  <w:tcW w:w="677"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kern w:val="2"/>
                      <w:sz w:val="21"/>
                      <w:szCs w:val="21"/>
                      <w:lang w:val="en-US" w:eastAsia="zh-CN" w:bidi="ar-SA"/>
                    </w:rPr>
                  </w:pPr>
                  <w:r>
                    <w:rPr>
                      <w:rFonts w:hint="eastAsia" w:eastAsia="宋体" w:cs="Times New Roman"/>
                      <w:color w:val="auto"/>
                      <w:sz w:val="21"/>
                      <w:szCs w:val="21"/>
                      <w:lang w:val="en-US" w:eastAsia="zh-CN"/>
                    </w:rPr>
                    <w:t>170</w:t>
                  </w:r>
                </w:p>
              </w:tc>
              <w:tc>
                <w:tcPr>
                  <w:tcW w:w="775"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kern w:val="2"/>
                      <w:sz w:val="21"/>
                      <w:szCs w:val="21"/>
                      <w:lang w:val="en-US" w:eastAsia="zh-CN" w:bidi="ar-SA"/>
                    </w:rPr>
                  </w:pPr>
                  <w:r>
                    <w:rPr>
                      <w:rFonts w:hint="eastAsia" w:eastAsia="宋体" w:cs="Times New Roman"/>
                      <w:color w:val="auto"/>
                      <w:sz w:val="21"/>
                      <w:szCs w:val="21"/>
                      <w:lang w:val="en-US" w:eastAsia="zh-CN"/>
                    </w:rPr>
                    <w:t>0.061</w:t>
                  </w:r>
                </w:p>
              </w:tc>
              <w:tc>
                <w:tcPr>
                  <w:tcW w:w="583" w:type="dxa"/>
                  <w:tcBorders>
                    <w:tl2br w:val="nil"/>
                    <w:tr2bl w:val="nil"/>
                  </w:tcBorders>
                  <w:vAlign w:val="center"/>
                </w:tcPr>
                <w:p>
                  <w:pPr>
                    <w:spacing w:line="240" w:lineRule="atLeast"/>
                    <w:ind w:left="0" w:leftChars="0" w:right="0" w:rightChars="0" w:firstLine="0" w:firstLineChars="0"/>
                    <w:jc w:val="center"/>
                    <w:rPr>
                      <w:rFonts w:hint="default" w:ascii="Times New Roman" w:hAnsi="Times New Roman" w:eastAsia="宋体" w:cs="Times New Roman"/>
                      <w:color w:val="auto"/>
                      <w:kern w:val="2"/>
                      <w:sz w:val="21"/>
                      <w:szCs w:val="21"/>
                      <w:lang w:val="en-US" w:eastAsia="zh-CN" w:bidi="ar-SA"/>
                    </w:rPr>
                  </w:pPr>
                  <w:r>
                    <w:rPr>
                      <w:rFonts w:hint="eastAsia" w:eastAsia="宋体" w:cs="Times New Roman"/>
                      <w:color w:val="auto"/>
                      <w:sz w:val="21"/>
                      <w:szCs w:val="21"/>
                      <w:lang w:val="en-US" w:eastAsia="zh-CN"/>
                    </w:rPr>
                    <w:t>170</w:t>
                  </w:r>
                </w:p>
              </w:tc>
            </w:tr>
          </w:tbl>
          <w:p>
            <w:pPr>
              <w:pStyle w:val="40"/>
              <w:keepNext w:val="0"/>
              <w:keepLines w:val="0"/>
              <w:pageBreakBefore w:val="0"/>
              <w:widowControl w:val="0"/>
              <w:kinsoku/>
              <w:wordWrap/>
              <w:overflowPunct/>
              <w:topLinePunct w:val="0"/>
              <w:autoSpaceDE/>
              <w:autoSpaceDN/>
              <w:bidi w:val="0"/>
              <w:adjustRightInd/>
              <w:snapToGrid w:val="0"/>
              <w:spacing w:line="420" w:lineRule="exact"/>
              <w:ind w:left="0" w:leftChars="0" w:right="0" w:rightChars="0" w:firstLine="0" w:firstLineChars="0"/>
              <w:jc w:val="center"/>
              <w:textAlignment w:val="auto"/>
              <w:rPr>
                <w:rFonts w:hint="eastAsia" w:ascii="Times New Roman" w:hAnsi="Times New Roman" w:eastAsia="宋体" w:cs="Times New Roman"/>
                <w:b/>
                <w:bCs w:val="0"/>
                <w:color w:val="auto"/>
                <w:sz w:val="21"/>
                <w:szCs w:val="21"/>
                <w:lang w:eastAsia="zh-CN"/>
              </w:rPr>
            </w:pPr>
            <w:r>
              <w:rPr>
                <w:rFonts w:hint="default" w:ascii="Times New Roman" w:hAnsi="Times New Roman" w:eastAsia="宋体" w:cs="Times New Roman"/>
                <w:b/>
                <w:bCs w:val="0"/>
                <w:color w:val="auto"/>
                <w:sz w:val="21"/>
                <w:szCs w:val="21"/>
              </w:rPr>
              <w:t>表2</w:t>
            </w:r>
            <w:r>
              <w:rPr>
                <w:rFonts w:hint="default" w:ascii="Times New Roman" w:hAnsi="Times New Roman" w:eastAsia="宋体" w:cs="Times New Roman"/>
                <w:b/>
                <w:bCs w:val="0"/>
                <w:color w:val="auto"/>
                <w:sz w:val="21"/>
                <w:szCs w:val="21"/>
                <w:lang w:val="en-US" w:eastAsia="zh-CN"/>
              </w:rPr>
              <w:t>-</w:t>
            </w:r>
            <w:r>
              <w:rPr>
                <w:rFonts w:hint="eastAsia" w:ascii="Times New Roman" w:hAnsi="Times New Roman" w:eastAsia="宋体" w:cs="Times New Roman"/>
                <w:b/>
                <w:bCs w:val="0"/>
                <w:color w:val="auto"/>
                <w:sz w:val="21"/>
                <w:szCs w:val="21"/>
                <w:lang w:val="en-US" w:eastAsia="zh-CN"/>
              </w:rPr>
              <w:t>2</w:t>
            </w:r>
            <w:r>
              <w:rPr>
                <w:rFonts w:hint="default" w:ascii="Times New Roman" w:hAnsi="Times New Roman" w:eastAsia="宋体" w:cs="Times New Roman"/>
                <w:b/>
                <w:bCs w:val="0"/>
                <w:color w:val="auto"/>
                <w:sz w:val="21"/>
                <w:szCs w:val="21"/>
              </w:rPr>
              <w:t xml:space="preserve">    </w:t>
            </w:r>
            <w:r>
              <w:rPr>
                <w:rFonts w:hint="eastAsia" w:ascii="Times New Roman" w:hAnsi="Times New Roman" w:eastAsia="宋体" w:cs="Times New Roman"/>
                <w:b/>
                <w:bCs w:val="0"/>
                <w:color w:val="auto"/>
                <w:sz w:val="21"/>
                <w:szCs w:val="21"/>
                <w:lang w:eastAsia="zh-CN"/>
              </w:rPr>
              <w:t>废水排放口情况一览表</w:t>
            </w:r>
          </w:p>
          <w:tbl>
            <w:tblPr>
              <w:tblStyle w:val="79"/>
              <w:tblW w:w="0" w:type="auto"/>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993"/>
              <w:gridCol w:w="993"/>
              <w:gridCol w:w="993"/>
              <w:gridCol w:w="993"/>
              <w:gridCol w:w="993"/>
              <w:gridCol w:w="993"/>
              <w:gridCol w:w="1173"/>
              <w:gridCol w:w="816"/>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rPr>
                <w:trHeight w:val="272" w:hRule="atLeast"/>
                <w:jc w:val="center"/>
              </w:trPr>
              <w:tc>
                <w:tcPr>
                  <w:tcW w:w="993" w:type="dxa"/>
                  <w:vMerge w:val="restart"/>
                  <w:tcBorders>
                    <w:tl2br w:val="nil"/>
                    <w:tr2bl w:val="nil"/>
                  </w:tcBorders>
                  <w:vAlign w:val="center"/>
                </w:tcPr>
                <w:p>
                  <w:pPr>
                    <w:spacing w:line="240" w:lineRule="atLeast"/>
                    <w:ind w:left="0" w:leftChars="0" w:right="0" w:rightChars="0" w:firstLine="0" w:firstLineChars="0"/>
                    <w:jc w:val="center"/>
                    <w:rPr>
                      <w:rFonts w:hint="eastAsia" w:ascii="Times New Roman" w:hAnsi="Times New Roman" w:eastAsia="宋体" w:cs="Times New Roman"/>
                      <w:color w:val="auto"/>
                      <w:sz w:val="21"/>
                      <w:szCs w:val="21"/>
                      <w:lang w:eastAsia="zh-CN"/>
                    </w:rPr>
                  </w:pPr>
                  <w:r>
                    <w:rPr>
                      <w:rFonts w:hint="eastAsia" w:eastAsia="宋体" w:cs="Times New Roman"/>
                      <w:color w:val="auto"/>
                      <w:sz w:val="21"/>
                      <w:szCs w:val="21"/>
                      <w:lang w:eastAsia="zh-CN"/>
                    </w:rPr>
                    <w:t>排放口编号</w:t>
                  </w:r>
                </w:p>
              </w:tc>
              <w:tc>
                <w:tcPr>
                  <w:tcW w:w="993" w:type="dxa"/>
                  <w:vMerge w:val="restart"/>
                  <w:tcBorders>
                    <w:tl2br w:val="nil"/>
                    <w:tr2bl w:val="nil"/>
                  </w:tcBorders>
                  <w:vAlign w:val="center"/>
                </w:tcPr>
                <w:p>
                  <w:pPr>
                    <w:spacing w:line="240" w:lineRule="atLeast"/>
                    <w:ind w:left="0" w:leftChars="0" w:right="0" w:rightChars="0" w:firstLine="0" w:firstLineChars="0"/>
                    <w:jc w:val="center"/>
                    <w:rPr>
                      <w:rFonts w:hint="eastAsia" w:ascii="Times New Roman" w:hAnsi="Times New Roman" w:eastAsia="宋体" w:cs="Times New Roman"/>
                      <w:color w:val="auto"/>
                      <w:sz w:val="21"/>
                      <w:szCs w:val="21"/>
                      <w:lang w:eastAsia="zh-CN"/>
                    </w:rPr>
                  </w:pPr>
                  <w:r>
                    <w:rPr>
                      <w:rFonts w:hint="eastAsia" w:eastAsia="宋体" w:cs="Times New Roman"/>
                      <w:color w:val="auto"/>
                      <w:sz w:val="21"/>
                      <w:szCs w:val="21"/>
                      <w:lang w:eastAsia="zh-CN"/>
                    </w:rPr>
                    <w:t>排放口名称</w:t>
                  </w:r>
                </w:p>
              </w:tc>
              <w:tc>
                <w:tcPr>
                  <w:tcW w:w="993" w:type="dxa"/>
                  <w:vMerge w:val="restart"/>
                  <w:tcBorders>
                    <w:tl2br w:val="nil"/>
                    <w:tr2bl w:val="nil"/>
                  </w:tcBorders>
                  <w:vAlign w:val="center"/>
                </w:tcPr>
                <w:p>
                  <w:pPr>
                    <w:spacing w:line="240" w:lineRule="atLeast"/>
                    <w:ind w:left="0" w:leftChars="0" w:right="0" w:rightChars="0" w:firstLine="0" w:firstLineChars="0"/>
                    <w:jc w:val="center"/>
                    <w:rPr>
                      <w:rFonts w:hint="eastAsia" w:ascii="Times New Roman" w:hAnsi="Times New Roman" w:eastAsia="宋体" w:cs="Times New Roman"/>
                      <w:color w:val="auto"/>
                      <w:sz w:val="21"/>
                      <w:szCs w:val="21"/>
                      <w:lang w:eastAsia="zh-CN"/>
                    </w:rPr>
                  </w:pPr>
                  <w:r>
                    <w:rPr>
                      <w:rFonts w:hint="eastAsia" w:eastAsia="宋体" w:cs="Times New Roman"/>
                      <w:color w:val="auto"/>
                      <w:sz w:val="21"/>
                      <w:szCs w:val="21"/>
                      <w:lang w:eastAsia="zh-CN"/>
                    </w:rPr>
                    <w:t>排放口类型</w:t>
                  </w:r>
                </w:p>
              </w:tc>
              <w:tc>
                <w:tcPr>
                  <w:tcW w:w="1986" w:type="dxa"/>
                  <w:gridSpan w:val="2"/>
                  <w:tcBorders>
                    <w:tl2br w:val="nil"/>
                    <w:tr2bl w:val="nil"/>
                  </w:tcBorders>
                  <w:vAlign w:val="center"/>
                </w:tcPr>
                <w:p>
                  <w:pPr>
                    <w:spacing w:line="240" w:lineRule="atLeast"/>
                    <w:ind w:left="0" w:leftChars="0" w:right="0" w:rightChars="0" w:firstLine="0" w:firstLineChars="0"/>
                    <w:jc w:val="center"/>
                    <w:rPr>
                      <w:rFonts w:hint="eastAsia" w:ascii="Times New Roman" w:hAnsi="Times New Roman" w:eastAsia="宋体" w:cs="Times New Roman"/>
                      <w:color w:val="auto"/>
                      <w:sz w:val="21"/>
                      <w:szCs w:val="21"/>
                      <w:lang w:eastAsia="zh-CN"/>
                    </w:rPr>
                  </w:pPr>
                  <w:r>
                    <w:rPr>
                      <w:rFonts w:hint="eastAsia" w:eastAsia="宋体" w:cs="Times New Roman"/>
                      <w:color w:val="auto"/>
                      <w:sz w:val="21"/>
                      <w:szCs w:val="21"/>
                      <w:lang w:val="en-US" w:eastAsia="zh-CN"/>
                    </w:rPr>
                    <w:t>地理坐标</w:t>
                  </w:r>
                </w:p>
              </w:tc>
              <w:tc>
                <w:tcPr>
                  <w:tcW w:w="993" w:type="dxa"/>
                  <w:vMerge w:val="restart"/>
                  <w:tcBorders>
                    <w:tl2br w:val="nil"/>
                    <w:tr2bl w:val="nil"/>
                  </w:tcBorders>
                  <w:vAlign w:val="center"/>
                </w:tcPr>
                <w:p>
                  <w:pPr>
                    <w:spacing w:line="240" w:lineRule="atLeast"/>
                    <w:ind w:left="0" w:leftChars="0" w:right="0" w:rightChars="0" w:firstLine="0" w:firstLineChars="0"/>
                    <w:jc w:val="center"/>
                    <w:rPr>
                      <w:rFonts w:hint="eastAsia" w:ascii="Times New Roman" w:hAnsi="Times New Roman" w:eastAsia="宋体" w:cs="Times New Roman"/>
                      <w:color w:val="auto"/>
                      <w:sz w:val="21"/>
                      <w:szCs w:val="21"/>
                      <w:lang w:eastAsia="zh-CN"/>
                    </w:rPr>
                  </w:pPr>
                  <w:r>
                    <w:rPr>
                      <w:rFonts w:hint="eastAsia" w:eastAsia="宋体" w:cs="Times New Roman"/>
                      <w:color w:val="auto"/>
                      <w:sz w:val="21"/>
                      <w:szCs w:val="21"/>
                      <w:lang w:eastAsia="zh-CN"/>
                    </w:rPr>
                    <w:t>排放方式</w:t>
                  </w:r>
                </w:p>
              </w:tc>
              <w:tc>
                <w:tcPr>
                  <w:tcW w:w="1173" w:type="dxa"/>
                  <w:vMerge w:val="restart"/>
                  <w:tcBorders>
                    <w:tl2br w:val="nil"/>
                    <w:tr2bl w:val="nil"/>
                  </w:tcBorders>
                  <w:vAlign w:val="center"/>
                </w:tcPr>
                <w:p>
                  <w:pPr>
                    <w:spacing w:line="240" w:lineRule="atLeast"/>
                    <w:ind w:left="0" w:leftChars="0" w:right="0" w:rightChars="0" w:firstLine="0" w:firstLineChars="0"/>
                    <w:jc w:val="center"/>
                    <w:rPr>
                      <w:rFonts w:hint="eastAsia" w:ascii="Times New Roman" w:hAnsi="Times New Roman" w:eastAsia="宋体" w:cs="Times New Roman"/>
                      <w:color w:val="auto"/>
                      <w:sz w:val="21"/>
                      <w:szCs w:val="21"/>
                      <w:lang w:eastAsia="zh-CN"/>
                    </w:rPr>
                  </w:pPr>
                  <w:r>
                    <w:rPr>
                      <w:rFonts w:hint="eastAsia" w:eastAsia="宋体" w:cs="Times New Roman"/>
                      <w:color w:val="auto"/>
                      <w:sz w:val="21"/>
                      <w:szCs w:val="21"/>
                      <w:lang w:eastAsia="zh-CN"/>
                    </w:rPr>
                    <w:t>排放去向</w:t>
                  </w:r>
                </w:p>
              </w:tc>
              <w:tc>
                <w:tcPr>
                  <w:tcW w:w="816" w:type="dxa"/>
                  <w:vMerge w:val="restart"/>
                  <w:tcBorders>
                    <w:tl2br w:val="nil"/>
                    <w:tr2bl w:val="nil"/>
                  </w:tcBorders>
                  <w:vAlign w:val="center"/>
                </w:tcPr>
                <w:p>
                  <w:pPr>
                    <w:spacing w:line="240" w:lineRule="atLeast"/>
                    <w:ind w:left="0" w:leftChars="0" w:right="0" w:rightChars="0" w:firstLine="0" w:firstLineChars="0"/>
                    <w:jc w:val="center"/>
                    <w:rPr>
                      <w:rFonts w:hint="eastAsia" w:ascii="Times New Roman" w:hAnsi="Times New Roman" w:eastAsia="宋体" w:cs="Times New Roman"/>
                      <w:color w:val="auto"/>
                      <w:sz w:val="21"/>
                      <w:szCs w:val="21"/>
                      <w:lang w:eastAsia="zh-CN"/>
                    </w:rPr>
                  </w:pPr>
                  <w:r>
                    <w:rPr>
                      <w:rFonts w:hint="eastAsia" w:eastAsia="宋体" w:cs="Times New Roman"/>
                      <w:color w:val="auto"/>
                      <w:sz w:val="21"/>
                      <w:szCs w:val="21"/>
                      <w:lang w:eastAsia="zh-CN"/>
                    </w:rPr>
                    <w:t>排放规律</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72" w:hRule="atLeast"/>
                <w:jc w:val="center"/>
              </w:trPr>
              <w:tc>
                <w:tcPr>
                  <w:tcW w:w="993" w:type="dxa"/>
                  <w:vMerge w:val="continue"/>
                  <w:tcBorders>
                    <w:tl2br w:val="nil"/>
                    <w:tr2bl w:val="nil"/>
                  </w:tcBorders>
                  <w:vAlign w:val="center"/>
                </w:tcPr>
                <w:p>
                  <w:pPr>
                    <w:spacing w:line="240" w:lineRule="atLeast"/>
                    <w:ind w:left="0" w:leftChars="0" w:right="0" w:rightChars="0" w:firstLine="0" w:firstLineChars="0"/>
                    <w:jc w:val="center"/>
                    <w:rPr>
                      <w:color w:val="auto"/>
                    </w:rPr>
                  </w:pPr>
                </w:p>
              </w:tc>
              <w:tc>
                <w:tcPr>
                  <w:tcW w:w="993" w:type="dxa"/>
                  <w:vMerge w:val="continue"/>
                  <w:tcBorders>
                    <w:tl2br w:val="nil"/>
                    <w:tr2bl w:val="nil"/>
                  </w:tcBorders>
                  <w:vAlign w:val="center"/>
                </w:tcPr>
                <w:p>
                  <w:pPr>
                    <w:spacing w:line="240" w:lineRule="atLeast"/>
                    <w:ind w:left="0" w:leftChars="0" w:right="0" w:rightChars="0" w:firstLine="0" w:firstLineChars="0"/>
                    <w:jc w:val="center"/>
                    <w:rPr>
                      <w:color w:val="auto"/>
                    </w:rPr>
                  </w:pPr>
                </w:p>
              </w:tc>
              <w:tc>
                <w:tcPr>
                  <w:tcW w:w="993" w:type="dxa"/>
                  <w:vMerge w:val="continue"/>
                  <w:tcBorders>
                    <w:tl2br w:val="nil"/>
                    <w:tr2bl w:val="nil"/>
                  </w:tcBorders>
                  <w:vAlign w:val="center"/>
                </w:tcPr>
                <w:p>
                  <w:pPr>
                    <w:spacing w:line="240" w:lineRule="atLeast"/>
                    <w:ind w:left="0" w:leftChars="0" w:right="0" w:rightChars="0" w:firstLine="0" w:firstLineChars="0"/>
                    <w:jc w:val="center"/>
                    <w:rPr>
                      <w:color w:val="auto"/>
                    </w:rPr>
                  </w:pPr>
                </w:p>
              </w:tc>
              <w:tc>
                <w:tcPr>
                  <w:tcW w:w="993" w:type="dxa"/>
                  <w:tcBorders>
                    <w:tl2br w:val="nil"/>
                    <w:tr2bl w:val="nil"/>
                  </w:tcBorders>
                  <w:vAlign w:val="center"/>
                </w:tcPr>
                <w:p>
                  <w:pPr>
                    <w:spacing w:line="240" w:lineRule="atLeast"/>
                    <w:ind w:left="0" w:leftChars="0" w:right="0" w:rightChars="0" w:firstLine="0" w:firstLineChars="0"/>
                    <w:jc w:val="center"/>
                    <w:rPr>
                      <w:rFonts w:hint="eastAsia" w:eastAsia="宋体" w:cs="Times New Roman"/>
                      <w:color w:val="auto"/>
                      <w:sz w:val="21"/>
                      <w:szCs w:val="21"/>
                      <w:lang w:val="en-US" w:eastAsia="zh-CN"/>
                    </w:rPr>
                  </w:pPr>
                  <w:r>
                    <w:rPr>
                      <w:rFonts w:hint="eastAsia" w:eastAsia="宋体" w:cs="Times New Roman"/>
                      <w:color w:val="auto"/>
                      <w:sz w:val="21"/>
                      <w:szCs w:val="21"/>
                      <w:lang w:val="en-US" w:eastAsia="zh-CN"/>
                    </w:rPr>
                    <w:t>经度</w:t>
                  </w:r>
                </w:p>
              </w:tc>
              <w:tc>
                <w:tcPr>
                  <w:tcW w:w="993" w:type="dxa"/>
                  <w:tcBorders>
                    <w:tl2br w:val="nil"/>
                    <w:tr2bl w:val="nil"/>
                  </w:tcBorders>
                  <w:vAlign w:val="center"/>
                </w:tcPr>
                <w:p>
                  <w:pPr>
                    <w:spacing w:line="240" w:lineRule="atLeast"/>
                    <w:ind w:left="0" w:leftChars="0" w:right="0" w:rightChars="0" w:firstLine="0" w:firstLineChars="0"/>
                    <w:jc w:val="center"/>
                    <w:rPr>
                      <w:rFonts w:hint="eastAsia" w:eastAsia="宋体" w:cs="Times New Roman"/>
                      <w:color w:val="auto"/>
                      <w:sz w:val="21"/>
                      <w:szCs w:val="21"/>
                      <w:lang w:val="en-US" w:eastAsia="zh-CN"/>
                    </w:rPr>
                  </w:pPr>
                  <w:r>
                    <w:rPr>
                      <w:rFonts w:hint="eastAsia" w:eastAsia="宋体" w:cs="Times New Roman"/>
                      <w:color w:val="auto"/>
                      <w:sz w:val="21"/>
                      <w:szCs w:val="21"/>
                      <w:lang w:val="en-US" w:eastAsia="zh-CN"/>
                    </w:rPr>
                    <w:t>纬度</w:t>
                  </w:r>
                </w:p>
              </w:tc>
              <w:tc>
                <w:tcPr>
                  <w:tcW w:w="993" w:type="dxa"/>
                  <w:vMerge w:val="continue"/>
                  <w:tcBorders>
                    <w:tl2br w:val="nil"/>
                    <w:tr2bl w:val="nil"/>
                  </w:tcBorders>
                  <w:vAlign w:val="center"/>
                </w:tcPr>
                <w:p>
                  <w:pPr>
                    <w:spacing w:line="240" w:lineRule="atLeast"/>
                    <w:ind w:left="0" w:leftChars="0" w:right="0" w:rightChars="0" w:firstLine="0" w:firstLineChars="0"/>
                    <w:jc w:val="center"/>
                    <w:rPr>
                      <w:rFonts w:hint="eastAsia" w:eastAsia="宋体" w:cs="Times New Roman"/>
                      <w:color w:val="auto"/>
                      <w:sz w:val="21"/>
                      <w:szCs w:val="21"/>
                      <w:lang w:val="en-US" w:eastAsia="zh-CN"/>
                    </w:rPr>
                  </w:pPr>
                </w:p>
              </w:tc>
              <w:tc>
                <w:tcPr>
                  <w:tcW w:w="1173" w:type="dxa"/>
                  <w:vMerge w:val="continue"/>
                  <w:tcBorders>
                    <w:tl2br w:val="nil"/>
                    <w:tr2bl w:val="nil"/>
                  </w:tcBorders>
                  <w:vAlign w:val="center"/>
                </w:tcPr>
                <w:p>
                  <w:pPr>
                    <w:spacing w:line="240" w:lineRule="atLeast"/>
                    <w:ind w:left="0" w:leftChars="0" w:right="0" w:rightChars="0" w:firstLine="0" w:firstLineChars="0"/>
                    <w:jc w:val="center"/>
                    <w:rPr>
                      <w:rFonts w:hint="eastAsia" w:eastAsia="宋体" w:cs="Times New Roman"/>
                      <w:color w:val="auto"/>
                      <w:sz w:val="21"/>
                      <w:szCs w:val="21"/>
                      <w:lang w:val="en-US" w:eastAsia="zh-CN"/>
                    </w:rPr>
                  </w:pPr>
                </w:p>
              </w:tc>
              <w:tc>
                <w:tcPr>
                  <w:tcW w:w="816" w:type="dxa"/>
                  <w:vMerge w:val="continue"/>
                  <w:tcBorders>
                    <w:tl2br w:val="nil"/>
                    <w:tr2bl w:val="nil"/>
                  </w:tcBorders>
                  <w:vAlign w:val="center"/>
                </w:tcPr>
                <w:p>
                  <w:pPr>
                    <w:spacing w:line="240" w:lineRule="atLeast"/>
                    <w:ind w:left="0" w:leftChars="0" w:right="0" w:rightChars="0" w:firstLine="0" w:firstLineChars="0"/>
                    <w:jc w:val="center"/>
                    <w:rPr>
                      <w:rFonts w:hint="eastAsia" w:eastAsia="宋体" w:cs="Times New Roman"/>
                      <w:color w:val="auto"/>
                      <w:sz w:val="21"/>
                      <w:szCs w:val="21"/>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72" w:hRule="atLeast"/>
                <w:jc w:val="center"/>
              </w:trPr>
              <w:tc>
                <w:tcPr>
                  <w:tcW w:w="993" w:type="dxa"/>
                  <w:tcBorders>
                    <w:tl2br w:val="nil"/>
                    <w:tr2bl w:val="nil"/>
                  </w:tcBorders>
                  <w:vAlign w:val="center"/>
                </w:tcPr>
                <w:p>
                  <w:pPr>
                    <w:spacing w:line="240" w:lineRule="atLeast"/>
                    <w:ind w:left="0" w:leftChars="0" w:right="0" w:rightChars="0" w:firstLine="0" w:firstLineChars="0"/>
                    <w:jc w:val="center"/>
                    <w:rPr>
                      <w:rFonts w:hint="default" w:eastAsia="宋体" w:cs="Times New Roman"/>
                      <w:color w:val="auto"/>
                      <w:sz w:val="21"/>
                      <w:szCs w:val="21"/>
                      <w:lang w:val="en-US" w:eastAsia="zh-CN"/>
                    </w:rPr>
                  </w:pPr>
                  <w:r>
                    <w:rPr>
                      <w:rFonts w:hint="eastAsia" w:eastAsia="宋体" w:cs="Times New Roman"/>
                      <w:color w:val="auto"/>
                      <w:sz w:val="21"/>
                      <w:szCs w:val="21"/>
                      <w:lang w:val="en-US" w:eastAsia="zh-CN"/>
                    </w:rPr>
                    <w:t>DW001</w:t>
                  </w:r>
                </w:p>
              </w:tc>
              <w:tc>
                <w:tcPr>
                  <w:tcW w:w="993" w:type="dxa"/>
                  <w:tcBorders>
                    <w:tl2br w:val="nil"/>
                    <w:tr2bl w:val="nil"/>
                  </w:tcBorders>
                  <w:vAlign w:val="center"/>
                </w:tcPr>
                <w:p>
                  <w:pPr>
                    <w:spacing w:line="240" w:lineRule="atLeast"/>
                    <w:ind w:left="0" w:leftChars="0" w:right="0" w:rightChars="0" w:firstLine="0" w:firstLineChars="0"/>
                    <w:jc w:val="center"/>
                    <w:rPr>
                      <w:rFonts w:hint="eastAsia" w:eastAsia="宋体" w:cs="Times New Roman"/>
                      <w:color w:val="auto"/>
                      <w:sz w:val="21"/>
                      <w:szCs w:val="21"/>
                      <w:lang w:eastAsia="zh-CN"/>
                    </w:rPr>
                  </w:pPr>
                  <w:r>
                    <w:rPr>
                      <w:rFonts w:hint="eastAsia" w:eastAsia="宋体" w:cs="Times New Roman"/>
                      <w:color w:val="auto"/>
                      <w:sz w:val="21"/>
                      <w:szCs w:val="21"/>
                      <w:lang w:eastAsia="zh-CN"/>
                    </w:rPr>
                    <w:t>生活污水排放口</w:t>
                  </w:r>
                </w:p>
              </w:tc>
              <w:tc>
                <w:tcPr>
                  <w:tcW w:w="993" w:type="dxa"/>
                  <w:tcBorders>
                    <w:tl2br w:val="nil"/>
                    <w:tr2bl w:val="nil"/>
                  </w:tcBorders>
                  <w:vAlign w:val="center"/>
                </w:tcPr>
                <w:p>
                  <w:pPr>
                    <w:spacing w:line="240" w:lineRule="atLeast"/>
                    <w:ind w:left="0" w:leftChars="0" w:right="0" w:rightChars="0" w:firstLine="0" w:firstLineChars="0"/>
                    <w:jc w:val="center"/>
                    <w:rPr>
                      <w:rFonts w:hint="eastAsia" w:eastAsia="宋体" w:cs="Times New Roman"/>
                      <w:color w:val="auto"/>
                      <w:sz w:val="21"/>
                      <w:szCs w:val="21"/>
                      <w:lang w:eastAsia="zh-CN"/>
                    </w:rPr>
                  </w:pPr>
                  <w:r>
                    <w:rPr>
                      <w:rFonts w:hint="eastAsia" w:eastAsia="宋体" w:cs="Times New Roman"/>
                      <w:color w:val="auto"/>
                      <w:sz w:val="21"/>
                      <w:szCs w:val="21"/>
                      <w:lang w:eastAsia="zh-CN"/>
                    </w:rPr>
                    <w:t>一般排放口</w:t>
                  </w:r>
                </w:p>
              </w:tc>
              <w:tc>
                <w:tcPr>
                  <w:tcW w:w="993" w:type="dxa"/>
                  <w:tcBorders>
                    <w:tl2br w:val="nil"/>
                    <w:tr2bl w:val="nil"/>
                  </w:tcBorders>
                  <w:vAlign w:val="center"/>
                </w:tcPr>
                <w:p>
                  <w:pPr>
                    <w:spacing w:line="240" w:lineRule="atLeast"/>
                    <w:ind w:left="0" w:leftChars="0" w:right="0" w:rightChars="0" w:firstLine="0" w:firstLineChars="0"/>
                    <w:jc w:val="center"/>
                    <w:rPr>
                      <w:rFonts w:hint="default" w:eastAsia="宋体" w:cs="Times New Roman"/>
                      <w:color w:val="auto"/>
                      <w:sz w:val="21"/>
                      <w:szCs w:val="21"/>
                      <w:lang w:val="en-US" w:eastAsia="zh-CN"/>
                    </w:rPr>
                  </w:pPr>
                  <w:r>
                    <w:rPr>
                      <w:rFonts w:hint="eastAsia" w:eastAsia="宋体" w:cs="Times New Roman"/>
                      <w:color w:val="auto"/>
                      <w:sz w:val="21"/>
                      <w:szCs w:val="21"/>
                      <w:lang w:val="en-US" w:eastAsia="zh-CN"/>
                    </w:rPr>
                    <w:t>118.733105°</w:t>
                  </w:r>
                </w:p>
              </w:tc>
              <w:tc>
                <w:tcPr>
                  <w:tcW w:w="993" w:type="dxa"/>
                  <w:tcBorders>
                    <w:tl2br w:val="nil"/>
                    <w:tr2bl w:val="nil"/>
                  </w:tcBorders>
                  <w:vAlign w:val="center"/>
                </w:tcPr>
                <w:p>
                  <w:pPr>
                    <w:spacing w:line="240" w:lineRule="atLeast"/>
                    <w:ind w:left="0" w:leftChars="0" w:right="0" w:rightChars="0" w:firstLine="0" w:firstLineChars="0"/>
                    <w:jc w:val="center"/>
                    <w:rPr>
                      <w:rFonts w:hint="eastAsia" w:eastAsia="宋体" w:cs="Times New Roman"/>
                      <w:color w:val="auto"/>
                      <w:sz w:val="21"/>
                      <w:szCs w:val="21"/>
                      <w:lang w:val="en-US" w:eastAsia="zh-CN"/>
                    </w:rPr>
                  </w:pPr>
                  <w:r>
                    <w:rPr>
                      <w:rFonts w:hint="eastAsia" w:eastAsia="宋体" w:cs="Times New Roman"/>
                      <w:color w:val="auto"/>
                      <w:sz w:val="21"/>
                      <w:szCs w:val="21"/>
                      <w:lang w:val="en-US" w:eastAsia="zh-CN"/>
                    </w:rPr>
                    <w:t>40.028686°</w:t>
                  </w:r>
                </w:p>
              </w:tc>
              <w:tc>
                <w:tcPr>
                  <w:tcW w:w="993" w:type="dxa"/>
                  <w:tcBorders>
                    <w:tl2br w:val="nil"/>
                    <w:tr2bl w:val="nil"/>
                  </w:tcBorders>
                  <w:vAlign w:val="center"/>
                </w:tcPr>
                <w:p>
                  <w:pPr>
                    <w:spacing w:line="240" w:lineRule="atLeast"/>
                    <w:ind w:left="0" w:leftChars="0" w:right="0" w:rightChars="0" w:firstLine="0" w:firstLineChars="0"/>
                    <w:jc w:val="center"/>
                    <w:rPr>
                      <w:rFonts w:hint="eastAsia" w:eastAsia="宋体" w:cs="Times New Roman"/>
                      <w:color w:val="auto"/>
                      <w:sz w:val="21"/>
                      <w:szCs w:val="21"/>
                      <w:lang w:val="en-US" w:eastAsia="zh-CN"/>
                    </w:rPr>
                  </w:pPr>
                  <w:r>
                    <w:rPr>
                      <w:rFonts w:hint="eastAsia" w:eastAsia="宋体" w:cs="Times New Roman"/>
                      <w:color w:val="auto"/>
                      <w:sz w:val="21"/>
                      <w:szCs w:val="21"/>
                      <w:lang w:val="en-US" w:eastAsia="zh-CN"/>
                    </w:rPr>
                    <w:t>间接排放</w:t>
                  </w:r>
                </w:p>
              </w:tc>
              <w:tc>
                <w:tcPr>
                  <w:tcW w:w="1173" w:type="dxa"/>
                  <w:tcBorders>
                    <w:tl2br w:val="nil"/>
                    <w:tr2bl w:val="nil"/>
                  </w:tcBorders>
                  <w:vAlign w:val="center"/>
                </w:tcPr>
                <w:p>
                  <w:pPr>
                    <w:spacing w:line="240" w:lineRule="atLeast"/>
                    <w:ind w:left="0" w:leftChars="0" w:right="0" w:rightChars="0" w:firstLine="0" w:firstLineChars="0"/>
                    <w:jc w:val="center"/>
                    <w:rPr>
                      <w:rFonts w:hint="eastAsia" w:eastAsia="宋体" w:cs="Times New Roman"/>
                      <w:color w:val="auto"/>
                      <w:sz w:val="21"/>
                      <w:szCs w:val="21"/>
                      <w:lang w:val="en-US" w:eastAsia="zh-CN"/>
                    </w:rPr>
                  </w:pPr>
                  <w:r>
                    <w:rPr>
                      <w:rFonts w:hint="eastAsia" w:eastAsia="宋体" w:cs="Times New Roman"/>
                      <w:color w:val="auto"/>
                      <w:sz w:val="21"/>
                      <w:szCs w:val="21"/>
                      <w:lang w:val="en-US" w:eastAsia="zh-CN"/>
                    </w:rPr>
                    <w:t>河北迁安高新技术产业区污水处理厂</w:t>
                  </w:r>
                </w:p>
              </w:tc>
              <w:tc>
                <w:tcPr>
                  <w:tcW w:w="816" w:type="dxa"/>
                  <w:tcBorders>
                    <w:tl2br w:val="nil"/>
                    <w:tr2bl w:val="nil"/>
                  </w:tcBorders>
                  <w:vAlign w:val="center"/>
                </w:tcPr>
                <w:p>
                  <w:pPr>
                    <w:spacing w:line="240" w:lineRule="atLeast"/>
                    <w:ind w:left="0" w:leftChars="0" w:right="0" w:rightChars="0" w:firstLine="0" w:firstLineChars="0"/>
                    <w:jc w:val="center"/>
                    <w:rPr>
                      <w:rFonts w:hint="eastAsia" w:eastAsia="宋体" w:cs="Times New Roman"/>
                      <w:color w:val="auto"/>
                      <w:sz w:val="21"/>
                      <w:szCs w:val="21"/>
                      <w:lang w:val="en-US" w:eastAsia="zh-CN"/>
                    </w:rPr>
                  </w:pPr>
                  <w:r>
                    <w:rPr>
                      <w:rFonts w:hint="eastAsia" w:eastAsia="宋体" w:cs="Times New Roman"/>
                      <w:color w:val="auto"/>
                      <w:sz w:val="21"/>
                      <w:szCs w:val="21"/>
                      <w:lang w:val="en-US" w:eastAsia="zh-CN"/>
                    </w:rPr>
                    <w:t>间断排放</w:t>
                  </w:r>
                </w:p>
              </w:tc>
            </w:tr>
          </w:tbl>
          <w:p>
            <w:pPr>
              <w:keepNext w:val="0"/>
              <w:keepLines w:val="0"/>
              <w:pageBreakBefore w:val="0"/>
              <w:widowControl/>
              <w:kinsoku/>
              <w:wordWrap/>
              <w:overflowPunct/>
              <w:topLinePunct w:val="0"/>
              <w:autoSpaceDE w:val="0"/>
              <w:autoSpaceDN w:val="0"/>
              <w:bidi w:val="0"/>
              <w:adjustRightInd w:val="0"/>
              <w:snapToGrid w:val="0"/>
              <w:spacing w:line="380" w:lineRule="exact"/>
              <w:ind w:firstLine="48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fldChar w:fldCharType="begin"/>
            </w:r>
            <w:r>
              <w:rPr>
                <w:rFonts w:hint="default" w:ascii="Times New Roman" w:hAnsi="Times New Roman" w:eastAsia="宋体" w:cs="Times New Roman"/>
                <w:color w:val="auto"/>
                <w:sz w:val="21"/>
                <w:szCs w:val="21"/>
                <w:highlight w:val="none"/>
                <w:lang w:val="en-US" w:eastAsia="zh-CN"/>
              </w:rPr>
              <w:instrText xml:space="preserve"> = 2 \* GB3 \* MERGEFORMAT </w:instrText>
            </w:r>
            <w:r>
              <w:rPr>
                <w:rFonts w:hint="default" w:ascii="Times New Roman" w:hAnsi="Times New Roman" w:eastAsia="宋体" w:cs="Times New Roman"/>
                <w:color w:val="auto"/>
                <w:sz w:val="21"/>
                <w:szCs w:val="21"/>
                <w:highlight w:val="none"/>
                <w:lang w:val="en-US" w:eastAsia="zh-CN"/>
              </w:rPr>
              <w:fldChar w:fldCharType="separate"/>
            </w:r>
            <w:r>
              <w:rPr>
                <w:rFonts w:hint="default" w:ascii="Times New Roman" w:hAnsi="Times New Roman" w:eastAsia="宋体" w:cs="Times New Roman"/>
                <w:color w:val="auto"/>
                <w:highlight w:val="none"/>
              </w:rPr>
              <w:t>②</w:t>
            </w:r>
            <w:r>
              <w:rPr>
                <w:rFonts w:hint="default" w:ascii="Times New Roman" w:hAnsi="Times New Roman" w:eastAsia="宋体" w:cs="Times New Roman"/>
                <w:color w:val="auto"/>
                <w:sz w:val="21"/>
                <w:szCs w:val="21"/>
                <w:highlight w:val="none"/>
                <w:lang w:val="en-US" w:eastAsia="zh-CN"/>
              </w:rPr>
              <w:fldChar w:fldCharType="end"/>
            </w:r>
            <w:r>
              <w:rPr>
                <w:rFonts w:hint="default" w:ascii="Times New Roman" w:hAnsi="Times New Roman" w:eastAsia="宋体" w:cs="Times New Roman"/>
                <w:b w:val="0"/>
                <w:bCs/>
                <w:color w:val="auto"/>
                <w:sz w:val="21"/>
                <w:szCs w:val="21"/>
                <w:highlight w:val="none"/>
                <w:lang w:val="en-US" w:eastAsia="zh-CN"/>
              </w:rPr>
              <w:t>金刚线清洗用水</w:t>
            </w:r>
          </w:p>
          <w:p>
            <w:pPr>
              <w:keepNext w:val="0"/>
              <w:keepLines w:val="0"/>
              <w:pageBreakBefore w:val="0"/>
              <w:kinsoku/>
              <w:wordWrap/>
              <w:overflowPunct/>
              <w:topLinePunct w:val="0"/>
              <w:autoSpaceDE/>
              <w:autoSpaceDN/>
              <w:bidi w:val="0"/>
              <w:adjustRightInd w:val="0"/>
              <w:snapToGrid w:val="0"/>
              <w:spacing w:line="380" w:lineRule="exact"/>
              <w:ind w:left="0" w:leftChars="0"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钨丝金刚线引入金刚线清洗机（</w:t>
            </w:r>
            <w:r>
              <w:rPr>
                <w:rFonts w:hint="default" w:ascii="Times New Roman" w:hAnsi="Times New Roman" w:eastAsia="宋体" w:cs="Times New Roman"/>
                <w:b w:val="0"/>
                <w:bCs w:val="0"/>
                <w:color w:val="auto"/>
                <w:sz w:val="21"/>
                <w:szCs w:val="21"/>
                <w:highlight w:val="none"/>
                <w:lang w:eastAsia="zh-CN"/>
              </w:rPr>
              <w:t>超声波清洗</w:t>
            </w:r>
            <w:r>
              <w:rPr>
                <w:rFonts w:hint="default" w:ascii="Times New Roman" w:hAnsi="Times New Roman" w:eastAsia="宋体" w:cs="Times New Roman"/>
                <w:b w:val="0"/>
                <w:bCs/>
                <w:color w:val="auto"/>
                <w:sz w:val="21"/>
                <w:szCs w:val="21"/>
                <w:highlight w:val="none"/>
                <w:lang w:val="en-US" w:eastAsia="zh-CN"/>
              </w:rPr>
              <w:t>）对其进行清洗，以去除表面附着物（水性石墨乳）</w:t>
            </w:r>
            <w:r>
              <w:rPr>
                <w:rFonts w:hint="eastAsia" w:cs="Times New Roman"/>
                <w:b w:val="0"/>
                <w:bCs/>
                <w:color w:val="auto"/>
                <w:sz w:val="21"/>
                <w:szCs w:val="21"/>
                <w:highlight w:val="none"/>
                <w:lang w:val="en-US" w:eastAsia="zh-CN"/>
              </w:rPr>
              <w:t>，每台清洗机4个清洗槽</w:t>
            </w:r>
            <w:r>
              <w:rPr>
                <w:rFonts w:hint="default" w:ascii="Times New Roman" w:hAnsi="Times New Roman" w:eastAsia="宋体" w:cs="Times New Roman"/>
                <w:b w:val="0"/>
                <w:bCs/>
                <w:color w:val="auto"/>
                <w:sz w:val="21"/>
                <w:szCs w:val="21"/>
                <w:highlight w:val="none"/>
                <w:lang w:val="en-US" w:eastAsia="zh-CN"/>
              </w:rPr>
              <w:t>，金刚线清洗机清洗槽采用逆流清洗，水槽容量0.06m</w:t>
            </w:r>
            <w:r>
              <w:rPr>
                <w:rFonts w:hint="default" w:ascii="Times New Roman" w:hAnsi="Times New Roman" w:eastAsia="宋体" w:cs="Times New Roman"/>
                <w:b w:val="0"/>
                <w:bCs/>
                <w:color w:val="auto"/>
                <w:sz w:val="21"/>
                <w:szCs w:val="21"/>
                <w:highlight w:val="none"/>
                <w:vertAlign w:val="superscript"/>
                <w:lang w:val="en-US" w:eastAsia="zh-CN"/>
              </w:rPr>
              <w:t>3</w:t>
            </w:r>
            <w:r>
              <w:rPr>
                <w:rFonts w:hint="default" w:ascii="Times New Roman" w:hAnsi="Times New Roman" w:eastAsia="宋体" w:cs="Times New Roman"/>
                <w:b w:val="0"/>
                <w:bCs/>
                <w:color w:val="auto"/>
                <w:sz w:val="21"/>
                <w:szCs w:val="21"/>
                <w:highlight w:val="none"/>
                <w:lang w:val="en-US" w:eastAsia="zh-CN"/>
              </w:rPr>
              <w:t>（长3m×宽0.1m×深0.2m），</w:t>
            </w:r>
            <w:r>
              <w:rPr>
                <w:rFonts w:hint="eastAsia" w:cs="Times New Roman"/>
                <w:b w:val="0"/>
                <w:bCs/>
                <w:color w:val="auto"/>
                <w:sz w:val="21"/>
                <w:szCs w:val="21"/>
                <w:highlight w:val="none"/>
                <w:lang w:val="en-US" w:eastAsia="zh-CN"/>
              </w:rPr>
              <w:t>每台清洗机</w:t>
            </w:r>
            <w:r>
              <w:rPr>
                <w:rFonts w:hint="default" w:ascii="Times New Roman" w:hAnsi="Times New Roman" w:eastAsia="宋体" w:cs="Times New Roman"/>
                <w:b w:val="0"/>
                <w:bCs/>
                <w:color w:val="auto"/>
                <w:sz w:val="21"/>
                <w:szCs w:val="21"/>
                <w:highlight w:val="none"/>
                <w:lang w:val="en-US" w:eastAsia="zh-CN"/>
              </w:rPr>
              <w:t>配套0.1m</w:t>
            </w:r>
            <w:r>
              <w:rPr>
                <w:rFonts w:hint="default" w:ascii="Times New Roman" w:hAnsi="Times New Roman" w:eastAsia="宋体" w:cs="Times New Roman"/>
                <w:b w:val="0"/>
                <w:bCs/>
                <w:color w:val="auto"/>
                <w:sz w:val="21"/>
                <w:szCs w:val="21"/>
                <w:highlight w:val="none"/>
                <w:vertAlign w:val="superscript"/>
                <w:lang w:val="en-US" w:eastAsia="zh-CN"/>
              </w:rPr>
              <w:t>3</w:t>
            </w:r>
            <w:r>
              <w:rPr>
                <w:rFonts w:hint="default" w:ascii="Times New Roman" w:hAnsi="Times New Roman" w:eastAsia="宋体" w:cs="Times New Roman"/>
                <w:b w:val="0"/>
                <w:bCs/>
                <w:color w:val="auto"/>
                <w:sz w:val="21"/>
                <w:szCs w:val="21"/>
                <w:highlight w:val="none"/>
                <w:lang w:val="en-US" w:eastAsia="zh-CN"/>
              </w:rPr>
              <w:t>水箱</w:t>
            </w:r>
            <w:r>
              <w:rPr>
                <w:rFonts w:hint="eastAsia" w:cs="Times New Roman"/>
                <w:b w:val="0"/>
                <w:bCs/>
                <w:color w:val="auto"/>
                <w:sz w:val="21"/>
                <w:szCs w:val="21"/>
                <w:highlight w:val="none"/>
                <w:lang w:val="en-US" w:eastAsia="zh-CN"/>
              </w:rPr>
              <w:t>，水箱自带净水器（去除水中的Na、Ca、Mg，滤材由厂家定期更换）</w:t>
            </w:r>
            <w:r>
              <w:rPr>
                <w:rFonts w:hint="default" w:ascii="Times New Roman" w:hAnsi="Times New Roman" w:eastAsia="宋体" w:cs="Times New Roman"/>
                <w:b w:val="0"/>
                <w:bCs/>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清水用量为0.1m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，合计</w:t>
            </w:r>
            <w:r>
              <w:rPr>
                <w:rFonts w:hint="eastAsia"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lang w:val="en-US" w:eastAsia="zh-CN"/>
              </w:rPr>
              <w:t>0m</w:t>
            </w:r>
            <w:r>
              <w:rPr>
                <w:rFonts w:hint="default" w:ascii="Times New Roman" w:hAnsi="Times New Roman" w:eastAsia="宋体" w:cs="Times New Roman"/>
                <w:color w:val="auto"/>
                <w:sz w:val="21"/>
                <w:szCs w:val="21"/>
                <w:highlight w:val="none"/>
                <w:vertAlign w:val="superscript"/>
                <w:lang w:val="en-US" w:eastAsia="zh-CN"/>
              </w:rPr>
              <w:t>3</w:t>
            </w:r>
            <w:r>
              <w:rPr>
                <w:rFonts w:hint="eastAsia"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钨丝带入下一步干燥工序造成损耗10%（不考虑蒸发损耗，</w:t>
            </w:r>
            <w:r>
              <w:rPr>
                <w:rFonts w:hint="eastAsia"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lang w:val="en-US" w:eastAsia="zh-CN"/>
              </w:rPr>
              <w:t>.0m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/d，</w:t>
            </w:r>
            <w:r>
              <w:rPr>
                <w:rFonts w:hint="eastAsia"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00m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/a），清洗废水</w:t>
            </w:r>
            <w:r>
              <w:rPr>
                <w:rFonts w:hint="eastAsia" w:cs="Times New Roman"/>
                <w:color w:val="auto"/>
                <w:sz w:val="21"/>
                <w:szCs w:val="21"/>
                <w:highlight w:val="none"/>
                <w:lang w:val="en-US" w:eastAsia="zh-CN"/>
              </w:rPr>
              <w:t>9</w:t>
            </w:r>
            <w:r>
              <w:rPr>
                <w:rFonts w:hint="default" w:ascii="Times New Roman" w:hAnsi="Times New Roman" w:eastAsia="宋体" w:cs="Times New Roman"/>
                <w:color w:val="auto"/>
                <w:sz w:val="21"/>
                <w:szCs w:val="21"/>
                <w:highlight w:val="none"/>
                <w:lang w:val="en-US" w:eastAsia="zh-CN"/>
              </w:rPr>
              <w:t>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/d，</w:t>
            </w:r>
            <w:r>
              <w:rPr>
                <w:rFonts w:hint="eastAsia" w:cs="Times New Roman"/>
                <w:color w:val="auto"/>
                <w:sz w:val="21"/>
                <w:szCs w:val="21"/>
                <w:highlight w:val="none"/>
                <w:lang w:val="en-US" w:eastAsia="zh-CN"/>
              </w:rPr>
              <w:t>2700</w:t>
            </w:r>
            <w:r>
              <w:rPr>
                <w:rFonts w:hint="default" w:ascii="Times New Roman" w:hAnsi="Times New Roman" w:eastAsia="宋体" w:cs="Times New Roman"/>
                <w:color w:val="auto"/>
                <w:sz w:val="21"/>
                <w:szCs w:val="21"/>
                <w:highlight w:val="none"/>
                <w:lang w:val="en-US" w:eastAsia="zh-CN"/>
              </w:rPr>
              <w:t>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/a，清洗废水循环使用不外排。</w:t>
            </w:r>
          </w:p>
          <w:p>
            <w:pPr>
              <w:keepNext w:val="0"/>
              <w:keepLines w:val="0"/>
              <w:pageBreakBefore w:val="0"/>
              <w:widowControl/>
              <w:kinsoku/>
              <w:wordWrap/>
              <w:overflowPunct/>
              <w:topLinePunct w:val="0"/>
              <w:autoSpaceDE w:val="0"/>
              <w:autoSpaceDN w:val="0"/>
              <w:bidi w:val="0"/>
              <w:adjustRightInd w:val="0"/>
              <w:snapToGrid w:val="0"/>
              <w:spacing w:line="380" w:lineRule="exact"/>
              <w:ind w:firstLine="48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fldChar w:fldCharType="begin"/>
            </w:r>
            <w:r>
              <w:rPr>
                <w:rFonts w:hint="default" w:ascii="Times New Roman" w:hAnsi="Times New Roman" w:eastAsia="宋体" w:cs="Times New Roman"/>
                <w:color w:val="auto"/>
                <w:sz w:val="21"/>
                <w:szCs w:val="21"/>
                <w:highlight w:val="none"/>
                <w:lang w:val="en-US" w:eastAsia="zh-CN"/>
              </w:rPr>
              <w:instrText xml:space="preserve"> = 3 \* GB3 \* MERGEFORMAT </w:instrText>
            </w:r>
            <w:r>
              <w:rPr>
                <w:rFonts w:hint="default" w:ascii="Times New Roman" w:hAnsi="Times New Roman" w:eastAsia="宋体" w:cs="Times New Roman"/>
                <w:color w:val="auto"/>
                <w:sz w:val="21"/>
                <w:szCs w:val="21"/>
                <w:highlight w:val="none"/>
                <w:lang w:val="en-US" w:eastAsia="zh-CN"/>
              </w:rPr>
              <w:fldChar w:fldCharType="separate"/>
            </w:r>
            <w:r>
              <w:rPr>
                <w:rFonts w:hint="default" w:ascii="Times New Roman" w:hAnsi="Times New Roman" w:eastAsia="宋体" w:cs="Times New Roman"/>
                <w:color w:val="auto"/>
                <w:highlight w:val="none"/>
              </w:rPr>
              <w:t>③</w:t>
            </w:r>
            <w:r>
              <w:rPr>
                <w:rFonts w:hint="default" w:ascii="Times New Roman" w:hAnsi="Times New Roman" w:eastAsia="宋体" w:cs="Times New Roman"/>
                <w:color w:val="auto"/>
                <w:sz w:val="21"/>
                <w:szCs w:val="21"/>
                <w:highlight w:val="none"/>
                <w:lang w:val="en-US" w:eastAsia="zh-CN"/>
              </w:rPr>
              <w:fldChar w:fldCharType="end"/>
            </w:r>
            <w:r>
              <w:rPr>
                <w:rFonts w:hint="default" w:ascii="Times New Roman" w:hAnsi="Times New Roman" w:eastAsia="宋体" w:cs="Times New Roman"/>
                <w:color w:val="auto"/>
                <w:sz w:val="21"/>
                <w:szCs w:val="21"/>
                <w:highlight w:val="none"/>
                <w:lang w:eastAsia="zh-CN"/>
              </w:rPr>
              <w:t>模具清洗用水：</w:t>
            </w:r>
            <w:r>
              <w:rPr>
                <w:rFonts w:hint="default" w:ascii="Times New Roman" w:hAnsi="Times New Roman" w:eastAsia="宋体" w:cs="Times New Roman"/>
                <w:b w:val="0"/>
                <w:bCs w:val="0"/>
                <w:color w:val="auto"/>
                <w:sz w:val="21"/>
                <w:szCs w:val="21"/>
                <w:highlight w:val="none"/>
                <w:lang w:eastAsia="zh-CN"/>
              </w:rPr>
              <w:t>用水量约</w:t>
            </w:r>
            <w:r>
              <w:rPr>
                <w:rFonts w:hint="default" w:ascii="Times New Roman" w:hAnsi="Times New Roman" w:eastAsia="宋体" w:cs="Times New Roman"/>
                <w:b w:val="0"/>
                <w:bCs w:val="0"/>
                <w:color w:val="auto"/>
                <w:sz w:val="21"/>
                <w:szCs w:val="21"/>
                <w:highlight w:val="none"/>
                <w:lang w:val="en-US" w:eastAsia="zh-CN"/>
              </w:rPr>
              <w:t>0.6</w:t>
            </w:r>
            <w:r>
              <w:rPr>
                <w:rFonts w:hint="default" w:ascii="Times New Roman" w:hAnsi="Times New Roman" w:eastAsia="宋体" w:cs="Times New Roman"/>
                <w:color w:val="auto"/>
                <w:spacing w:val="0"/>
                <w:w w:val="100"/>
                <w:position w:val="0"/>
                <w:sz w:val="21"/>
                <w:szCs w:val="21"/>
                <w:highlight w:val="none"/>
                <w:lang w:val="en-US" w:eastAsia="en-US" w:bidi="en-US"/>
              </w:rPr>
              <w:t>m</w:t>
            </w:r>
            <w:r>
              <w:rPr>
                <w:rFonts w:hint="default" w:ascii="Times New Roman" w:hAnsi="Times New Roman" w:eastAsia="宋体" w:cs="Times New Roman"/>
                <w:color w:val="auto"/>
                <w:spacing w:val="0"/>
                <w:w w:val="100"/>
                <w:position w:val="0"/>
                <w:sz w:val="21"/>
                <w:szCs w:val="21"/>
                <w:highlight w:val="none"/>
                <w:vertAlign w:val="superscript"/>
                <w:lang w:val="en-US" w:eastAsia="en-US" w:bidi="en-US"/>
              </w:rPr>
              <w:t>3</w:t>
            </w:r>
            <w:r>
              <w:rPr>
                <w:rFonts w:hint="default" w:ascii="Times New Roman" w:hAnsi="Times New Roman" w:eastAsia="宋体" w:cs="Times New Roman"/>
                <w:color w:val="auto"/>
                <w:spacing w:val="0"/>
                <w:w w:val="100"/>
                <w:position w:val="0"/>
                <w:sz w:val="21"/>
                <w:szCs w:val="21"/>
                <w:highlight w:val="none"/>
                <w:lang w:val="en-US" w:eastAsia="en-US" w:bidi="en-US"/>
              </w:rPr>
              <w:t>/</w:t>
            </w:r>
            <w:r>
              <w:rPr>
                <w:rFonts w:hint="default" w:ascii="Times New Roman" w:hAnsi="Times New Roman" w:eastAsia="宋体" w:cs="Times New Roman"/>
                <w:color w:val="auto"/>
                <w:spacing w:val="0"/>
                <w:w w:val="100"/>
                <w:position w:val="0"/>
                <w:sz w:val="21"/>
                <w:szCs w:val="21"/>
                <w:highlight w:val="none"/>
                <w:lang w:val="en-US" w:eastAsia="zh-CN" w:bidi="en-US"/>
              </w:rPr>
              <w:t>d，废水量</w:t>
            </w:r>
            <w:r>
              <w:rPr>
                <w:rFonts w:hint="default" w:ascii="Times New Roman" w:hAnsi="Times New Roman" w:eastAsia="宋体" w:cs="Times New Roman"/>
                <w:b w:val="0"/>
                <w:bCs w:val="0"/>
                <w:color w:val="auto"/>
                <w:sz w:val="21"/>
                <w:szCs w:val="21"/>
                <w:highlight w:val="none"/>
                <w:lang w:val="en-US" w:eastAsia="zh-CN"/>
              </w:rPr>
              <w:t>180</w:t>
            </w:r>
            <w:r>
              <w:rPr>
                <w:rFonts w:hint="default" w:ascii="Times New Roman" w:hAnsi="Times New Roman" w:eastAsia="宋体" w:cs="Times New Roman"/>
                <w:color w:val="auto"/>
                <w:spacing w:val="0"/>
                <w:w w:val="100"/>
                <w:position w:val="0"/>
                <w:sz w:val="21"/>
                <w:szCs w:val="21"/>
                <w:highlight w:val="none"/>
                <w:lang w:val="en-US" w:eastAsia="en-US" w:bidi="en-US"/>
              </w:rPr>
              <w:t>m</w:t>
            </w:r>
            <w:r>
              <w:rPr>
                <w:rFonts w:hint="default" w:ascii="Times New Roman" w:hAnsi="Times New Roman" w:eastAsia="宋体" w:cs="Times New Roman"/>
                <w:color w:val="auto"/>
                <w:spacing w:val="0"/>
                <w:w w:val="100"/>
                <w:position w:val="0"/>
                <w:sz w:val="21"/>
                <w:szCs w:val="21"/>
                <w:highlight w:val="none"/>
                <w:vertAlign w:val="superscript"/>
                <w:lang w:val="en-US" w:eastAsia="en-US" w:bidi="en-US"/>
              </w:rPr>
              <w:t>3</w:t>
            </w:r>
            <w:r>
              <w:rPr>
                <w:rFonts w:hint="default" w:ascii="Times New Roman" w:hAnsi="Times New Roman" w:eastAsia="宋体" w:cs="Times New Roman"/>
                <w:color w:val="auto"/>
                <w:spacing w:val="0"/>
                <w:w w:val="100"/>
                <w:position w:val="0"/>
                <w:sz w:val="21"/>
                <w:szCs w:val="21"/>
                <w:highlight w:val="none"/>
                <w:lang w:val="en-US" w:eastAsia="en-US" w:bidi="en-US"/>
              </w:rPr>
              <w:t>/</w:t>
            </w:r>
            <w:r>
              <w:rPr>
                <w:rFonts w:hint="default" w:ascii="Times New Roman" w:hAnsi="Times New Roman" w:eastAsia="宋体" w:cs="Times New Roman"/>
                <w:color w:val="auto"/>
                <w:spacing w:val="0"/>
                <w:w w:val="100"/>
                <w:position w:val="0"/>
                <w:sz w:val="21"/>
                <w:szCs w:val="21"/>
                <w:highlight w:val="none"/>
                <w:lang w:val="en-US" w:eastAsia="zh-CN" w:bidi="en-US"/>
              </w:rPr>
              <w:t>a，循环使用</w:t>
            </w:r>
            <w:r>
              <w:rPr>
                <w:rFonts w:hint="eastAsia" w:cs="Times New Roman"/>
                <w:color w:val="auto"/>
                <w:spacing w:val="0"/>
                <w:w w:val="100"/>
                <w:position w:val="0"/>
                <w:sz w:val="21"/>
                <w:szCs w:val="21"/>
                <w:highlight w:val="none"/>
                <w:lang w:val="en-US" w:eastAsia="zh-CN" w:bidi="en-US"/>
              </w:rPr>
              <w:t>，不外排</w:t>
            </w:r>
            <w:r>
              <w:rPr>
                <w:rFonts w:hint="default" w:ascii="Times New Roman" w:hAnsi="Times New Roman" w:eastAsia="宋体" w:cs="Times New Roman"/>
                <w:color w:val="auto"/>
                <w:spacing w:val="0"/>
                <w:w w:val="100"/>
                <w:position w:val="0"/>
                <w:sz w:val="21"/>
                <w:szCs w:val="21"/>
                <w:highlight w:val="none"/>
                <w:lang w:val="en-US" w:eastAsia="zh-CN" w:bidi="en-US"/>
              </w:rPr>
              <w:t>。</w:t>
            </w:r>
          </w:p>
          <w:p>
            <w:pPr>
              <w:keepNext w:val="0"/>
              <w:keepLines w:val="0"/>
              <w:pageBreakBefore w:val="0"/>
              <w:widowControl/>
              <w:kinsoku/>
              <w:wordWrap/>
              <w:overflowPunct/>
              <w:topLinePunct w:val="0"/>
              <w:autoSpaceDE w:val="0"/>
              <w:autoSpaceDN w:val="0"/>
              <w:bidi w:val="0"/>
              <w:adjustRightInd w:val="0"/>
              <w:snapToGrid w:val="0"/>
              <w:spacing w:line="380" w:lineRule="exact"/>
              <w:ind w:firstLine="48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highlight w:val="none"/>
                <w:lang w:eastAsia="zh-CN"/>
              </w:rPr>
              <w:fldChar w:fldCharType="begin"/>
            </w:r>
            <w:r>
              <w:rPr>
                <w:rFonts w:hint="default" w:ascii="Times New Roman" w:hAnsi="Times New Roman" w:eastAsia="宋体" w:cs="Times New Roman"/>
                <w:color w:val="auto"/>
                <w:sz w:val="21"/>
                <w:szCs w:val="21"/>
                <w:highlight w:val="none"/>
                <w:lang w:eastAsia="zh-CN"/>
              </w:rPr>
              <w:instrText xml:space="preserve"> = 4 \* GB3 \* MERGEFORMAT </w:instrText>
            </w:r>
            <w:r>
              <w:rPr>
                <w:rFonts w:hint="default" w:ascii="Times New Roman" w:hAnsi="Times New Roman" w:eastAsia="宋体" w:cs="Times New Roman"/>
                <w:color w:val="auto"/>
                <w:sz w:val="21"/>
                <w:szCs w:val="21"/>
                <w:highlight w:val="none"/>
                <w:lang w:eastAsia="zh-CN"/>
              </w:rPr>
              <w:fldChar w:fldCharType="separate"/>
            </w:r>
            <w:r>
              <w:rPr>
                <w:rFonts w:hint="default" w:ascii="Times New Roman" w:hAnsi="Times New Roman" w:eastAsia="宋体" w:cs="Times New Roman"/>
                <w:color w:val="auto"/>
                <w:highlight w:val="none"/>
              </w:rPr>
              <w:t>④</w:t>
            </w:r>
            <w:r>
              <w:rPr>
                <w:rFonts w:hint="default" w:ascii="Times New Roman" w:hAnsi="Times New Roman" w:eastAsia="宋体" w:cs="Times New Roman"/>
                <w:color w:val="auto"/>
                <w:sz w:val="21"/>
                <w:szCs w:val="21"/>
                <w:highlight w:val="none"/>
                <w:lang w:eastAsia="zh-CN"/>
              </w:rPr>
              <w:fldChar w:fldCharType="end"/>
            </w:r>
            <w:r>
              <w:rPr>
                <w:rFonts w:hint="default" w:ascii="Times New Roman" w:hAnsi="Times New Roman" w:eastAsia="宋体" w:cs="Times New Roman"/>
                <w:color w:val="auto"/>
                <w:spacing w:val="0"/>
                <w:w w:val="100"/>
                <w:position w:val="0"/>
                <w:sz w:val="21"/>
                <w:szCs w:val="21"/>
                <w:highlight w:val="none"/>
                <w:lang w:eastAsia="zh-CN"/>
              </w:rPr>
              <w:t>车间保洁用水</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pacing w:val="0"/>
                <w:w w:val="100"/>
                <w:position w:val="0"/>
                <w:sz w:val="21"/>
                <w:szCs w:val="21"/>
                <w:highlight w:val="none"/>
                <w:vertAlign w:val="baseline"/>
                <w:lang w:val="en-US" w:eastAsia="zh-CN" w:bidi="en-US"/>
              </w:rPr>
              <w:t>保洁用水0.4</w:t>
            </w:r>
            <w:r>
              <w:rPr>
                <w:rFonts w:hint="default" w:ascii="Times New Roman" w:hAnsi="Times New Roman" w:eastAsia="宋体" w:cs="Times New Roman"/>
                <w:color w:val="auto"/>
                <w:spacing w:val="0"/>
                <w:w w:val="100"/>
                <w:position w:val="0"/>
                <w:sz w:val="21"/>
                <w:szCs w:val="21"/>
                <w:highlight w:val="none"/>
                <w:lang w:val="en-US" w:eastAsia="en-US" w:bidi="en-US"/>
              </w:rPr>
              <w:t>m</w:t>
            </w:r>
            <w:r>
              <w:rPr>
                <w:rFonts w:hint="default" w:ascii="Times New Roman" w:hAnsi="Times New Roman" w:eastAsia="宋体" w:cs="Times New Roman"/>
                <w:color w:val="auto"/>
                <w:spacing w:val="0"/>
                <w:w w:val="100"/>
                <w:position w:val="0"/>
                <w:sz w:val="21"/>
                <w:szCs w:val="21"/>
                <w:highlight w:val="none"/>
                <w:vertAlign w:val="superscript"/>
                <w:lang w:val="en-US" w:eastAsia="en-US" w:bidi="en-US"/>
              </w:rPr>
              <w:t>3</w:t>
            </w:r>
            <w:r>
              <w:rPr>
                <w:rFonts w:hint="default" w:ascii="Times New Roman" w:hAnsi="Times New Roman" w:eastAsia="宋体" w:cs="Times New Roman"/>
                <w:color w:val="auto"/>
                <w:spacing w:val="0"/>
                <w:w w:val="100"/>
                <w:position w:val="0"/>
                <w:sz w:val="21"/>
                <w:szCs w:val="21"/>
                <w:highlight w:val="none"/>
                <w:lang w:val="en-US" w:eastAsia="en-US" w:bidi="en-US"/>
              </w:rPr>
              <w:t>/d</w:t>
            </w:r>
            <w:r>
              <w:rPr>
                <w:rFonts w:hint="default" w:ascii="Times New Roman" w:hAnsi="Times New Roman" w:eastAsia="宋体" w:cs="Times New Roman"/>
                <w:color w:val="auto"/>
                <w:spacing w:val="0"/>
                <w:w w:val="100"/>
                <w:position w:val="0"/>
                <w:sz w:val="21"/>
                <w:szCs w:val="21"/>
                <w:highlight w:val="none"/>
                <w:lang w:val="en-US" w:eastAsia="zh-CN" w:bidi="en-US"/>
              </w:rPr>
              <w:t>，年用水量120</w:t>
            </w:r>
            <w:r>
              <w:rPr>
                <w:rFonts w:hint="default" w:ascii="Times New Roman" w:hAnsi="Times New Roman" w:eastAsia="宋体" w:cs="Times New Roman"/>
                <w:color w:val="auto"/>
                <w:spacing w:val="0"/>
                <w:w w:val="100"/>
                <w:position w:val="0"/>
                <w:sz w:val="21"/>
                <w:szCs w:val="21"/>
                <w:highlight w:val="none"/>
                <w:lang w:val="en-US" w:eastAsia="en-US" w:bidi="en-US"/>
              </w:rPr>
              <w:t>m</w:t>
            </w:r>
            <w:r>
              <w:rPr>
                <w:rFonts w:hint="default" w:ascii="Times New Roman" w:hAnsi="Times New Roman" w:eastAsia="宋体" w:cs="Times New Roman"/>
                <w:color w:val="auto"/>
                <w:spacing w:val="0"/>
                <w:w w:val="100"/>
                <w:position w:val="0"/>
                <w:sz w:val="21"/>
                <w:szCs w:val="21"/>
                <w:highlight w:val="none"/>
                <w:vertAlign w:val="superscript"/>
                <w:lang w:val="en-US" w:eastAsia="en-US" w:bidi="en-US"/>
              </w:rPr>
              <w:t>3</w:t>
            </w:r>
            <w:r>
              <w:rPr>
                <w:rFonts w:hint="default" w:ascii="Times New Roman" w:hAnsi="Times New Roman" w:eastAsia="宋体" w:cs="Times New Roman"/>
                <w:color w:val="auto"/>
                <w:spacing w:val="0"/>
                <w:w w:val="100"/>
                <w:position w:val="0"/>
                <w:sz w:val="21"/>
                <w:szCs w:val="21"/>
                <w:highlight w:val="none"/>
                <w:lang w:val="en-US" w:eastAsia="en-US" w:bidi="en-US"/>
              </w:rPr>
              <w:t>/a</w:t>
            </w:r>
            <w:r>
              <w:rPr>
                <w:rFonts w:hint="default" w:ascii="Times New Roman" w:hAnsi="Times New Roman" w:eastAsia="宋体" w:cs="Times New Roman"/>
                <w:color w:val="auto"/>
                <w:spacing w:val="0"/>
                <w:w w:val="100"/>
                <w:position w:val="0"/>
                <w:sz w:val="21"/>
                <w:szCs w:val="21"/>
                <w:highlight w:val="none"/>
                <w:lang w:val="en-US" w:eastAsia="zh-CN" w:bidi="en-US"/>
              </w:rPr>
              <w:t>。损耗0.4</w:t>
            </w:r>
            <w:r>
              <w:rPr>
                <w:rFonts w:hint="default" w:ascii="Times New Roman" w:hAnsi="Times New Roman" w:eastAsia="宋体" w:cs="Times New Roman"/>
                <w:color w:val="auto"/>
                <w:spacing w:val="0"/>
                <w:w w:val="100"/>
                <w:position w:val="0"/>
                <w:sz w:val="21"/>
                <w:szCs w:val="21"/>
                <w:highlight w:val="none"/>
                <w:lang w:val="en-US" w:eastAsia="en-US" w:bidi="en-US"/>
              </w:rPr>
              <w:t>m</w:t>
            </w:r>
            <w:r>
              <w:rPr>
                <w:rFonts w:hint="default" w:ascii="Times New Roman" w:hAnsi="Times New Roman" w:eastAsia="宋体" w:cs="Times New Roman"/>
                <w:color w:val="auto"/>
                <w:spacing w:val="0"/>
                <w:w w:val="100"/>
                <w:position w:val="0"/>
                <w:sz w:val="21"/>
                <w:szCs w:val="21"/>
                <w:highlight w:val="none"/>
                <w:vertAlign w:val="superscript"/>
                <w:lang w:val="en-US" w:eastAsia="en-US" w:bidi="en-US"/>
              </w:rPr>
              <w:t>3</w:t>
            </w:r>
            <w:r>
              <w:rPr>
                <w:rFonts w:hint="default" w:ascii="Times New Roman" w:hAnsi="Times New Roman" w:eastAsia="宋体" w:cs="Times New Roman"/>
                <w:color w:val="auto"/>
                <w:spacing w:val="0"/>
                <w:w w:val="100"/>
                <w:position w:val="0"/>
                <w:sz w:val="21"/>
                <w:szCs w:val="21"/>
                <w:highlight w:val="none"/>
                <w:lang w:val="en-US" w:eastAsia="en-US" w:bidi="en-US"/>
              </w:rPr>
              <w:t>/d</w:t>
            </w:r>
            <w:r>
              <w:rPr>
                <w:rFonts w:hint="default" w:ascii="Times New Roman" w:hAnsi="Times New Roman" w:eastAsia="宋体" w:cs="Times New Roman"/>
                <w:color w:val="auto"/>
                <w:spacing w:val="0"/>
                <w:w w:val="100"/>
                <w:position w:val="0"/>
                <w:sz w:val="21"/>
                <w:szCs w:val="21"/>
                <w:lang w:val="en-US" w:eastAsia="zh-CN" w:bidi="en-US"/>
              </w:rPr>
              <w:t>。</w:t>
            </w:r>
          </w:p>
          <w:p>
            <w:pPr>
              <w:keepNext w:val="0"/>
              <w:keepLines w:val="0"/>
              <w:pageBreakBefore w:val="0"/>
              <w:widowControl w:val="0"/>
              <w:kinsoku/>
              <w:wordWrap/>
              <w:overflowPunct/>
              <w:topLinePunct w:val="0"/>
              <w:autoSpaceDE/>
              <w:autoSpaceDN/>
              <w:bidi w:val="0"/>
              <w:adjustRightInd w:val="0"/>
              <w:snapToGrid w:val="0"/>
              <w:spacing w:line="420" w:lineRule="exact"/>
              <w:ind w:left="0" w:leftChars="0" w:firstLine="0" w:firstLineChars="0"/>
              <w:textAlignment w:val="auto"/>
              <w:rPr>
                <w:rFonts w:hint="default" w:ascii="Times New Roman" w:hAnsi="Times New Roman" w:eastAsia="宋体" w:cs="Times New Roman"/>
                <w:b/>
                <w:bCs/>
                <w:color w:val="auto"/>
                <w:sz w:val="20"/>
                <w:szCs w:val="20"/>
                <w:lang w:eastAsia="zh-CN"/>
              </w:rPr>
            </w:pPr>
            <w:r>
              <w:rPr>
                <w:rFonts w:hint="eastAsia" w:eastAsia="宋体" w:cs="Times New Roman"/>
                <w:b/>
                <w:bCs/>
                <w:color w:val="auto"/>
                <w:sz w:val="20"/>
                <w:szCs w:val="20"/>
                <w:lang w:val="en-US" w:eastAsia="zh-CN"/>
              </w:rPr>
              <w:t>2</w:t>
            </w:r>
            <w:r>
              <w:rPr>
                <w:rFonts w:hint="default" w:ascii="Times New Roman" w:hAnsi="Times New Roman" w:eastAsia="宋体" w:cs="Times New Roman"/>
                <w:b/>
                <w:bCs/>
                <w:color w:val="auto"/>
                <w:sz w:val="20"/>
                <w:szCs w:val="20"/>
                <w:lang w:val="en-US" w:eastAsia="zh-CN"/>
              </w:rPr>
              <w:t>.1废水治理措施可行性</w:t>
            </w:r>
          </w:p>
          <w:p>
            <w:pPr>
              <w:keepNext w:val="0"/>
              <w:keepLines w:val="0"/>
              <w:pageBreakBefore w:val="0"/>
              <w:widowControl w:val="0"/>
              <w:kinsoku/>
              <w:wordWrap/>
              <w:overflowPunct/>
              <w:topLinePunct w:val="0"/>
              <w:bidi w:val="0"/>
              <w:spacing w:line="420" w:lineRule="exact"/>
              <w:ind w:firstLine="420" w:firstLineChars="200"/>
              <w:textAlignment w:val="auto"/>
              <w:rPr>
                <w:rFonts w:hint="eastAsia" w:cs="Times New Roman"/>
                <w:color w:val="auto"/>
                <w:sz w:val="21"/>
                <w:szCs w:val="21"/>
                <w:highlight w:val="none"/>
                <w:lang w:eastAsia="zh-CN"/>
              </w:rPr>
            </w:pPr>
            <w:r>
              <w:rPr>
                <w:rFonts w:hint="eastAsia"/>
                <w:bCs/>
                <w:color w:val="auto"/>
                <w:spacing w:val="0"/>
                <w:sz w:val="21"/>
                <w:szCs w:val="21"/>
                <w:lang w:val="en-US" w:eastAsia="zh-CN"/>
              </w:rPr>
              <w:t>本项目生产废水主要为</w:t>
            </w:r>
            <w:r>
              <w:rPr>
                <w:rFonts w:hint="default" w:ascii="Times New Roman" w:hAnsi="Times New Roman" w:eastAsia="宋体" w:cs="Times New Roman"/>
                <w:color w:val="auto"/>
                <w:sz w:val="21"/>
                <w:szCs w:val="21"/>
                <w:highlight w:val="none"/>
              </w:rPr>
              <w:t>金刚线清洗</w:t>
            </w:r>
            <w:r>
              <w:rPr>
                <w:rFonts w:hint="default" w:ascii="Times New Roman" w:hAnsi="Times New Roman" w:eastAsia="宋体" w:cs="Times New Roman"/>
                <w:color w:val="auto"/>
                <w:sz w:val="21"/>
                <w:szCs w:val="21"/>
                <w:highlight w:val="none"/>
                <w:lang w:eastAsia="zh-CN"/>
              </w:rPr>
              <w:t>废</w:t>
            </w:r>
            <w:r>
              <w:rPr>
                <w:rFonts w:hint="default" w:ascii="Times New Roman" w:hAnsi="Times New Roman" w:eastAsia="宋体" w:cs="Times New Roman"/>
                <w:color w:val="auto"/>
                <w:sz w:val="21"/>
                <w:szCs w:val="21"/>
                <w:highlight w:val="none"/>
              </w:rPr>
              <w:t>水</w:t>
            </w:r>
            <w:r>
              <w:rPr>
                <w:rFonts w:hint="default" w:ascii="Times New Roman" w:hAnsi="Times New Roman" w:eastAsia="宋体" w:cs="Times New Roman"/>
                <w:color w:val="auto"/>
                <w:sz w:val="21"/>
                <w:szCs w:val="21"/>
                <w:highlight w:val="none"/>
                <w:lang w:eastAsia="zh-CN"/>
              </w:rPr>
              <w:t>、模具</w:t>
            </w:r>
            <w:r>
              <w:rPr>
                <w:rFonts w:hint="default" w:ascii="Times New Roman" w:hAnsi="Times New Roman" w:eastAsia="宋体" w:cs="Times New Roman"/>
                <w:color w:val="auto"/>
                <w:sz w:val="21"/>
                <w:szCs w:val="21"/>
                <w:lang w:eastAsia="zh-CN"/>
              </w:rPr>
              <w:t>清洗废水循环使用不外排；</w:t>
            </w:r>
            <w:r>
              <w:rPr>
                <w:rFonts w:hint="default" w:ascii="Times New Roman" w:hAnsi="Times New Roman" w:eastAsia="宋体" w:cs="Times New Roman"/>
                <w:color w:val="auto"/>
                <w:spacing w:val="0"/>
                <w:w w:val="100"/>
                <w:position w:val="0"/>
                <w:sz w:val="21"/>
                <w:szCs w:val="21"/>
                <w:lang w:eastAsia="zh-CN"/>
              </w:rPr>
              <w:t>车间保洁用水全部损耗，不外排；职工生活污水</w:t>
            </w:r>
            <w:r>
              <w:rPr>
                <w:rFonts w:hint="default" w:ascii="Times New Roman" w:hAnsi="Times New Roman" w:eastAsia="宋体" w:cs="Times New Roman"/>
                <w:snapToGrid w:val="0"/>
                <w:color w:val="auto"/>
                <w:kern w:val="0"/>
                <w:sz w:val="21"/>
                <w:szCs w:val="21"/>
                <w:lang w:eastAsia="zh-CN"/>
              </w:rPr>
              <w:t>经化粪池处理后排入园区市政管网，</w:t>
            </w:r>
            <w:r>
              <w:rPr>
                <w:rFonts w:hint="default" w:ascii="Times New Roman" w:hAnsi="Times New Roman" w:eastAsia="宋体" w:cs="Times New Roman"/>
                <w:color w:val="auto"/>
                <w:sz w:val="21"/>
                <w:szCs w:val="21"/>
                <w:lang w:val="en-US" w:eastAsia="zh-CN"/>
              </w:rPr>
              <w:t>最终排入园区污水处理厂集中处理，</w:t>
            </w:r>
            <w:r>
              <w:rPr>
                <w:rFonts w:hint="default" w:ascii="Times New Roman" w:hAnsi="Times New Roman" w:eastAsia="宋体" w:cs="Times New Roman"/>
                <w:color w:val="auto"/>
                <w:sz w:val="21"/>
                <w:szCs w:val="21"/>
                <w:highlight w:val="none"/>
              </w:rPr>
              <w:t>项目污水防治措施可行</w:t>
            </w:r>
            <w:r>
              <w:rPr>
                <w:rFonts w:hint="eastAsia" w:cs="Times New Roman"/>
                <w:color w:val="auto"/>
                <w:sz w:val="21"/>
                <w:szCs w:val="21"/>
                <w:highlight w:val="none"/>
                <w:lang w:eastAsia="zh-CN"/>
              </w:rPr>
              <w:t>。</w:t>
            </w:r>
          </w:p>
          <w:p>
            <w:pPr>
              <w:keepNext w:val="0"/>
              <w:keepLines w:val="0"/>
              <w:pageBreakBefore w:val="0"/>
              <w:widowControl w:val="0"/>
              <w:kinsoku/>
              <w:wordWrap/>
              <w:overflowPunct/>
              <w:topLinePunct w:val="0"/>
              <w:bidi w:val="0"/>
              <w:spacing w:line="420" w:lineRule="exact"/>
              <w:ind w:firstLine="420" w:firstLineChars="200"/>
              <w:textAlignment w:val="auto"/>
              <w:rPr>
                <w:rFonts w:hint="eastAsia" w:cs="Times New Roman"/>
                <w:color w:val="auto"/>
                <w:sz w:val="21"/>
                <w:szCs w:val="21"/>
                <w:highlight w:val="none"/>
                <w:lang w:eastAsia="zh-CN"/>
              </w:rPr>
            </w:pPr>
            <w:r>
              <w:rPr>
                <w:rFonts w:hint="eastAsia" w:cs="Times New Roman"/>
                <w:color w:val="auto"/>
                <w:sz w:val="21"/>
                <w:szCs w:val="21"/>
                <w:highlight w:val="none"/>
                <w:lang w:eastAsia="zh-CN"/>
              </w:rPr>
              <w:t>（</w:t>
            </w:r>
            <w:r>
              <w:rPr>
                <w:rFonts w:hint="eastAsia" w:cs="Times New Roman"/>
                <w:color w:val="auto"/>
                <w:sz w:val="21"/>
                <w:szCs w:val="21"/>
                <w:highlight w:val="none"/>
                <w:lang w:val="en-US" w:eastAsia="zh-CN"/>
              </w:rPr>
              <w:t>1</w:t>
            </w:r>
            <w:r>
              <w:rPr>
                <w:rFonts w:hint="eastAsia" w:cs="Times New Roman"/>
                <w:color w:val="auto"/>
                <w:sz w:val="21"/>
                <w:szCs w:val="21"/>
                <w:highlight w:val="none"/>
                <w:lang w:eastAsia="zh-CN"/>
              </w:rPr>
              <w:t>）超声波清洗机防渗要求</w:t>
            </w:r>
          </w:p>
          <w:p>
            <w:pPr>
              <w:keepNext w:val="0"/>
              <w:keepLines w:val="0"/>
              <w:pageBreakBefore w:val="0"/>
              <w:widowControl w:val="0"/>
              <w:kinsoku/>
              <w:wordWrap/>
              <w:overflowPunct/>
              <w:topLinePunct w:val="0"/>
              <w:bidi w:val="0"/>
              <w:spacing w:line="420" w:lineRule="exact"/>
              <w:ind w:firstLine="420" w:firstLineChars="200"/>
              <w:textAlignment w:val="auto"/>
              <w:rPr>
                <w:rFonts w:hint="eastAsia"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每台清洗机配置4个清洗槽，清洗槽采用PVC材质</w:t>
            </w:r>
            <w:r>
              <w:rPr>
                <w:rFonts w:hint="default" w:ascii="Times New Roman" w:hAnsi="Times New Roman" w:eastAsia="宋体" w:cs="Times New Roman"/>
                <w:b w:val="0"/>
                <w:bCs/>
                <w:color w:val="auto"/>
                <w:sz w:val="21"/>
                <w:szCs w:val="21"/>
                <w:highlight w:val="none"/>
                <w:lang w:val="en-US" w:eastAsia="zh-CN"/>
              </w:rPr>
              <w:t>，金刚线清洗机清洗槽采用逆流清洗，水槽容量0.06m</w:t>
            </w:r>
            <w:r>
              <w:rPr>
                <w:rFonts w:hint="default" w:ascii="Times New Roman" w:hAnsi="Times New Roman" w:eastAsia="宋体" w:cs="Times New Roman"/>
                <w:b w:val="0"/>
                <w:bCs/>
                <w:color w:val="auto"/>
                <w:sz w:val="21"/>
                <w:szCs w:val="21"/>
                <w:highlight w:val="none"/>
                <w:vertAlign w:val="superscript"/>
                <w:lang w:val="en-US" w:eastAsia="zh-CN"/>
              </w:rPr>
              <w:t>3</w:t>
            </w:r>
            <w:r>
              <w:rPr>
                <w:rFonts w:hint="default" w:ascii="Times New Roman" w:hAnsi="Times New Roman" w:eastAsia="宋体" w:cs="Times New Roman"/>
                <w:b w:val="0"/>
                <w:bCs/>
                <w:color w:val="auto"/>
                <w:sz w:val="21"/>
                <w:szCs w:val="21"/>
                <w:highlight w:val="none"/>
                <w:lang w:val="en-US" w:eastAsia="zh-CN"/>
              </w:rPr>
              <w:t>（长3m×宽0.1m×深0.2m），</w:t>
            </w:r>
            <w:r>
              <w:rPr>
                <w:rFonts w:hint="eastAsia" w:cs="Times New Roman"/>
                <w:b w:val="0"/>
                <w:bCs/>
                <w:color w:val="auto"/>
                <w:sz w:val="21"/>
                <w:szCs w:val="21"/>
                <w:highlight w:val="none"/>
                <w:lang w:val="en-US" w:eastAsia="zh-CN"/>
              </w:rPr>
              <w:t>每台清洗机</w:t>
            </w:r>
            <w:r>
              <w:rPr>
                <w:rFonts w:hint="default" w:ascii="Times New Roman" w:hAnsi="Times New Roman" w:eastAsia="宋体" w:cs="Times New Roman"/>
                <w:b w:val="0"/>
                <w:bCs/>
                <w:color w:val="auto"/>
                <w:sz w:val="21"/>
                <w:szCs w:val="21"/>
                <w:highlight w:val="none"/>
                <w:lang w:val="en-US" w:eastAsia="zh-CN"/>
              </w:rPr>
              <w:t>配套0.1m</w:t>
            </w:r>
            <w:r>
              <w:rPr>
                <w:rFonts w:hint="default" w:ascii="Times New Roman" w:hAnsi="Times New Roman" w:eastAsia="宋体" w:cs="Times New Roman"/>
                <w:b w:val="0"/>
                <w:bCs/>
                <w:color w:val="auto"/>
                <w:sz w:val="21"/>
                <w:szCs w:val="21"/>
                <w:highlight w:val="none"/>
                <w:vertAlign w:val="superscript"/>
                <w:lang w:val="en-US" w:eastAsia="zh-CN"/>
              </w:rPr>
              <w:t>3</w:t>
            </w:r>
            <w:r>
              <w:rPr>
                <w:rFonts w:hint="default" w:ascii="Times New Roman" w:hAnsi="Times New Roman" w:eastAsia="宋体" w:cs="Times New Roman"/>
                <w:b w:val="0"/>
                <w:bCs/>
                <w:color w:val="auto"/>
                <w:sz w:val="21"/>
                <w:szCs w:val="21"/>
                <w:highlight w:val="none"/>
                <w:lang w:val="en-US" w:eastAsia="zh-CN"/>
              </w:rPr>
              <w:t>水箱</w:t>
            </w:r>
            <w:r>
              <w:rPr>
                <w:rFonts w:hint="eastAsia" w:cs="Times New Roman"/>
                <w:b w:val="0"/>
                <w:bCs/>
                <w:color w:val="auto"/>
                <w:sz w:val="21"/>
                <w:szCs w:val="21"/>
                <w:highlight w:val="none"/>
                <w:lang w:val="en-US" w:eastAsia="zh-CN"/>
              </w:rPr>
              <w:t>，水槽、水箱为地上安装，清洗机安装位置地面进行硬化防渗处理，，防渗系数≤1×10</w:t>
            </w:r>
            <w:r>
              <w:rPr>
                <w:rFonts w:hint="eastAsia" w:cs="Times New Roman"/>
                <w:b w:val="0"/>
                <w:bCs/>
                <w:color w:val="auto"/>
                <w:sz w:val="21"/>
                <w:szCs w:val="21"/>
                <w:highlight w:val="none"/>
                <w:vertAlign w:val="superscript"/>
                <w:lang w:val="en-US" w:eastAsia="zh-CN"/>
              </w:rPr>
              <w:t>-7</w:t>
            </w:r>
            <w:r>
              <w:rPr>
                <w:rFonts w:hint="eastAsia" w:cs="Times New Roman"/>
                <w:b w:val="0"/>
                <w:bCs/>
                <w:color w:val="auto"/>
                <w:sz w:val="21"/>
                <w:szCs w:val="21"/>
                <w:highlight w:val="none"/>
                <w:lang w:val="en-US" w:eastAsia="zh-CN"/>
              </w:rPr>
              <w:t>cm/s。</w:t>
            </w:r>
          </w:p>
          <w:p>
            <w:pPr>
              <w:keepNext w:val="0"/>
              <w:keepLines w:val="0"/>
              <w:pageBreakBefore w:val="0"/>
              <w:widowControl w:val="0"/>
              <w:kinsoku/>
              <w:wordWrap/>
              <w:overflowPunct/>
              <w:topLinePunct w:val="0"/>
              <w:bidi w:val="0"/>
              <w:spacing w:line="420" w:lineRule="exact"/>
              <w:ind w:firstLine="420" w:firstLineChars="200"/>
              <w:textAlignment w:val="auto"/>
              <w:rPr>
                <w:rFonts w:hint="eastAsia"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（2）清洗废水回用可行性</w:t>
            </w:r>
          </w:p>
          <w:p>
            <w:pPr>
              <w:keepNext w:val="0"/>
              <w:keepLines w:val="0"/>
              <w:pageBreakBefore w:val="0"/>
              <w:widowControl w:val="0"/>
              <w:kinsoku/>
              <w:wordWrap/>
              <w:overflowPunct/>
              <w:topLinePunct w:val="0"/>
              <w:bidi w:val="0"/>
              <w:spacing w:line="420" w:lineRule="exact"/>
              <w:ind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清洗</w:t>
            </w:r>
            <w:r>
              <w:rPr>
                <w:rFonts w:hint="eastAsia" w:cs="Times New Roman"/>
                <w:color w:val="auto"/>
                <w:sz w:val="21"/>
                <w:szCs w:val="21"/>
                <w:highlight w:val="none"/>
                <w:lang w:eastAsia="zh-CN"/>
              </w:rPr>
              <w:t>过程主要为了</w:t>
            </w:r>
            <w:r>
              <w:rPr>
                <w:rFonts w:hint="default" w:ascii="Times New Roman" w:hAnsi="Times New Roman" w:eastAsia="宋体" w:cs="Times New Roman"/>
                <w:b w:val="0"/>
                <w:bCs/>
                <w:color w:val="auto"/>
                <w:sz w:val="21"/>
                <w:szCs w:val="21"/>
                <w:highlight w:val="none"/>
                <w:lang w:val="en-US" w:eastAsia="zh-CN"/>
              </w:rPr>
              <w:t>去除</w:t>
            </w:r>
            <w:r>
              <w:rPr>
                <w:rFonts w:hint="eastAsia" w:eastAsia="宋体" w:cs="Times New Roman"/>
                <w:b w:val="0"/>
                <w:bCs/>
                <w:color w:val="auto"/>
                <w:sz w:val="21"/>
                <w:szCs w:val="21"/>
                <w:highlight w:val="none"/>
                <w:lang w:val="en-US" w:eastAsia="zh-CN"/>
              </w:rPr>
              <w:t>钨丝</w:t>
            </w:r>
            <w:r>
              <w:rPr>
                <w:rFonts w:hint="default" w:ascii="Times New Roman" w:hAnsi="Times New Roman" w:eastAsia="宋体" w:cs="Times New Roman"/>
                <w:b w:val="0"/>
                <w:bCs/>
                <w:color w:val="auto"/>
                <w:sz w:val="21"/>
                <w:szCs w:val="21"/>
                <w:highlight w:val="none"/>
                <w:lang w:val="en-US" w:eastAsia="zh-CN"/>
              </w:rPr>
              <w:t>表面附着物（水性石墨乳）</w:t>
            </w:r>
            <w:r>
              <w:rPr>
                <w:rFonts w:hint="eastAsia" w:eastAsia="宋体" w:cs="Times New Roman"/>
                <w:b w:val="0"/>
                <w:bCs/>
                <w:color w:val="auto"/>
                <w:sz w:val="21"/>
                <w:szCs w:val="21"/>
                <w:highlight w:val="none"/>
                <w:lang w:val="en-US" w:eastAsia="zh-CN"/>
              </w:rPr>
              <w:t>，</w:t>
            </w:r>
            <w:r>
              <w:rPr>
                <w:rFonts w:hint="eastAsia" w:cs="Times New Roman"/>
                <w:b w:val="0"/>
                <w:bCs/>
                <w:color w:val="auto"/>
                <w:sz w:val="21"/>
                <w:szCs w:val="21"/>
                <w:highlight w:val="none"/>
                <w:lang w:val="en-US" w:eastAsia="zh-CN"/>
              </w:rPr>
              <w:t>在水中加入少量氢氧化钠以配置清洗水（约3%），以提高清洗效率</w:t>
            </w:r>
            <w:r>
              <w:rPr>
                <w:rFonts w:hint="default" w:ascii="Times New Roman" w:hAnsi="Times New Roman" w:eastAsia="宋体" w:cs="Times New Roman"/>
                <w:b w:val="0"/>
                <w:bCs/>
                <w:color w:val="auto"/>
                <w:sz w:val="21"/>
                <w:szCs w:val="21"/>
                <w:highlight w:val="none"/>
                <w:lang w:val="en-US" w:eastAsia="zh-CN"/>
              </w:rPr>
              <w:t>，金刚线清洗机清洗槽采用逆流清洗，每天</w:t>
            </w:r>
            <w:r>
              <w:rPr>
                <w:rFonts w:hint="eastAsia" w:cs="Times New Roman"/>
                <w:b w:val="0"/>
                <w:bCs/>
                <w:color w:val="auto"/>
                <w:sz w:val="21"/>
                <w:szCs w:val="21"/>
                <w:highlight w:val="none"/>
                <w:lang w:val="en-US" w:eastAsia="zh-CN"/>
              </w:rPr>
              <w:t>补充新水和氢氧化钠</w:t>
            </w:r>
            <w:r>
              <w:rPr>
                <w:rFonts w:hint="default" w:ascii="Times New Roman" w:hAnsi="Times New Roman" w:eastAsia="宋体" w:cs="Times New Roman"/>
                <w:b w:val="0"/>
                <w:bCs/>
                <w:color w:val="auto"/>
                <w:sz w:val="21"/>
                <w:szCs w:val="21"/>
                <w:highlight w:val="none"/>
                <w:lang w:val="en-US" w:eastAsia="zh-CN"/>
              </w:rPr>
              <w:t>，</w:t>
            </w:r>
            <w:r>
              <w:rPr>
                <w:rFonts w:hint="eastAsia" w:cs="Times New Roman"/>
                <w:b w:val="0"/>
                <w:bCs/>
                <w:color w:val="auto"/>
                <w:sz w:val="21"/>
                <w:szCs w:val="21"/>
                <w:highlight w:val="none"/>
                <w:lang w:val="en-US" w:eastAsia="zh-CN"/>
              </w:rPr>
              <w:t>每台清洗机4个清洗槽</w:t>
            </w:r>
            <w:r>
              <w:rPr>
                <w:rFonts w:hint="default" w:ascii="Times New Roman" w:hAnsi="Times New Roman" w:eastAsia="宋体" w:cs="Times New Roman"/>
                <w:b w:val="0"/>
                <w:bCs/>
                <w:color w:val="auto"/>
                <w:sz w:val="21"/>
                <w:szCs w:val="21"/>
                <w:highlight w:val="none"/>
                <w:lang w:val="en-US" w:eastAsia="zh-CN"/>
              </w:rPr>
              <w:t>，金刚线清洗机清洗槽采用逆流清洗，</w:t>
            </w:r>
            <w:r>
              <w:rPr>
                <w:rFonts w:hint="eastAsia" w:cs="Times New Roman"/>
                <w:b w:val="0"/>
                <w:bCs/>
                <w:color w:val="auto"/>
                <w:sz w:val="21"/>
                <w:szCs w:val="21"/>
                <w:highlight w:val="none"/>
                <w:lang w:val="en-US" w:eastAsia="zh-CN"/>
              </w:rPr>
              <w:t>每台清洗机</w:t>
            </w:r>
            <w:r>
              <w:rPr>
                <w:rFonts w:hint="default" w:ascii="Times New Roman" w:hAnsi="Times New Roman" w:eastAsia="宋体" w:cs="Times New Roman"/>
                <w:b w:val="0"/>
                <w:bCs/>
                <w:color w:val="auto"/>
                <w:sz w:val="21"/>
                <w:szCs w:val="21"/>
                <w:highlight w:val="none"/>
                <w:lang w:val="en-US" w:eastAsia="zh-CN"/>
              </w:rPr>
              <w:t>配套</w:t>
            </w:r>
            <w:r>
              <w:rPr>
                <w:rFonts w:hint="eastAsia" w:eastAsia="宋体" w:cs="Times New Roman"/>
                <w:b w:val="0"/>
                <w:bCs/>
                <w:color w:val="auto"/>
                <w:sz w:val="21"/>
                <w:szCs w:val="21"/>
                <w:highlight w:val="none"/>
                <w:lang w:val="en-US" w:eastAsia="zh-CN"/>
              </w:rPr>
              <w:t>1个</w:t>
            </w:r>
            <w:r>
              <w:rPr>
                <w:rFonts w:hint="default" w:ascii="Times New Roman" w:hAnsi="Times New Roman" w:eastAsia="宋体" w:cs="Times New Roman"/>
                <w:b w:val="0"/>
                <w:bCs/>
                <w:color w:val="auto"/>
                <w:sz w:val="21"/>
                <w:szCs w:val="21"/>
                <w:highlight w:val="none"/>
                <w:lang w:val="en-US" w:eastAsia="zh-CN"/>
              </w:rPr>
              <w:t>水箱</w:t>
            </w:r>
            <w:r>
              <w:rPr>
                <w:rFonts w:hint="eastAsia" w:cs="Times New Roman"/>
                <w:b w:val="0"/>
                <w:bCs/>
                <w:color w:val="auto"/>
                <w:sz w:val="21"/>
                <w:szCs w:val="21"/>
                <w:highlight w:val="none"/>
                <w:lang w:val="en-US" w:eastAsia="zh-CN"/>
              </w:rPr>
              <w:t>，水箱自带净水器（去除水中的Na、Ca、Mg，滤材由厂家定期更换），循环使用</w:t>
            </w:r>
            <w:r>
              <w:rPr>
                <w:rFonts w:hint="default" w:ascii="Times New Roman" w:hAnsi="Times New Roman" w:eastAsia="宋体" w:cs="Times New Roman"/>
                <w:b w:val="0"/>
                <w:bCs/>
                <w:color w:val="auto"/>
                <w:sz w:val="21"/>
                <w:szCs w:val="21"/>
                <w:highlight w:val="none"/>
                <w:lang w:val="en-US" w:eastAsia="zh-CN"/>
              </w:rPr>
              <w:t>不外排</w:t>
            </w:r>
            <w:r>
              <w:rPr>
                <w:rFonts w:hint="eastAsia" w:eastAsia="宋体" w:cs="Times New Roman"/>
                <w:b w:val="0"/>
                <w:bCs/>
                <w:color w:val="auto"/>
                <w:sz w:val="21"/>
                <w:szCs w:val="21"/>
                <w:highlight w:val="none"/>
                <w:lang w:val="en-US" w:eastAsia="zh-CN"/>
              </w:rPr>
              <w:t>，回用水水质达到</w:t>
            </w:r>
            <w:r>
              <w:rPr>
                <w:rFonts w:hint="eastAsia" w:ascii="Times New Roman" w:hAnsi="Times New Roman"/>
                <w:color w:val="auto"/>
                <w:sz w:val="21"/>
                <w:szCs w:val="21"/>
              </w:rPr>
              <w:t>《城市污水再生利用 工业用水水质》(GB/T 19923-2005)表1</w:t>
            </w:r>
            <w:r>
              <w:rPr>
                <w:rFonts w:hint="eastAsia" w:ascii="Times New Roman" w:hAnsi="Times New Roman"/>
                <w:color w:val="auto"/>
                <w:sz w:val="21"/>
                <w:szCs w:val="21"/>
                <w:lang w:eastAsia="zh-CN"/>
              </w:rPr>
              <w:t>洗涤用水</w:t>
            </w:r>
            <w:r>
              <w:rPr>
                <w:rFonts w:hint="eastAsia" w:ascii="Times New Roman" w:hAnsi="Times New Roman"/>
                <w:color w:val="auto"/>
                <w:sz w:val="21"/>
                <w:szCs w:val="21"/>
              </w:rPr>
              <w:t>水质标准</w:t>
            </w:r>
            <w:r>
              <w:rPr>
                <w:rFonts w:hint="eastAsia"/>
                <w:color w:val="auto"/>
                <w:sz w:val="21"/>
                <w:szCs w:val="21"/>
                <w:lang w:eastAsia="zh-CN"/>
              </w:rPr>
              <w:t>（</w:t>
            </w:r>
            <w:r>
              <w:rPr>
                <w:rFonts w:hint="eastAsia"/>
                <w:color w:val="auto"/>
                <w:sz w:val="21"/>
                <w:szCs w:val="21"/>
                <w:lang w:val="en-US" w:eastAsia="zh-CN"/>
              </w:rPr>
              <w:t>pH值：6.5-9.0、悬浮物：30</w:t>
            </w:r>
            <w:r>
              <w:rPr>
                <w:rFonts w:hint="eastAsia" w:ascii="Times New Roman" w:hAnsi="Times New Roman" w:eastAsia="宋体" w:cs="Times New Roman"/>
                <w:color w:val="auto"/>
                <w:sz w:val="21"/>
                <w:szCs w:val="21"/>
              </w:rPr>
              <w:t>mg/L</w:t>
            </w:r>
            <w:r>
              <w:rPr>
                <w:rFonts w:hint="eastAsia"/>
                <w:color w:val="auto"/>
                <w:sz w:val="21"/>
                <w:szCs w:val="21"/>
                <w:lang w:val="en-US" w:eastAsia="zh-CN"/>
              </w:rPr>
              <w:t>、BOD</w:t>
            </w:r>
            <w:r>
              <w:rPr>
                <w:rFonts w:hint="eastAsia"/>
                <w:color w:val="auto"/>
                <w:sz w:val="21"/>
                <w:szCs w:val="21"/>
                <w:vertAlign w:val="subscript"/>
                <w:lang w:val="en-US" w:eastAsia="zh-CN"/>
              </w:rPr>
              <w:t>5</w:t>
            </w:r>
            <w:r>
              <w:rPr>
                <w:rFonts w:hint="eastAsia"/>
                <w:color w:val="auto"/>
                <w:sz w:val="21"/>
                <w:szCs w:val="21"/>
                <w:lang w:val="en-US" w:eastAsia="zh-CN"/>
              </w:rPr>
              <w:t>：30</w:t>
            </w:r>
            <w:r>
              <w:rPr>
                <w:rFonts w:hint="eastAsia" w:ascii="Times New Roman" w:hAnsi="Times New Roman" w:eastAsia="宋体" w:cs="Times New Roman"/>
                <w:color w:val="auto"/>
                <w:sz w:val="21"/>
                <w:szCs w:val="21"/>
              </w:rPr>
              <w:t>mg/L</w:t>
            </w:r>
            <w:r>
              <w:rPr>
                <w:rFonts w:hint="eastAsia"/>
                <w:color w:val="auto"/>
                <w:sz w:val="21"/>
                <w:szCs w:val="21"/>
                <w:lang w:val="en-US" w:eastAsia="zh-CN"/>
              </w:rPr>
              <w:t>、色度：30度、总硬度：450</w:t>
            </w:r>
            <w:r>
              <w:rPr>
                <w:rFonts w:hint="eastAsia" w:ascii="Times New Roman" w:hAnsi="Times New Roman" w:eastAsia="宋体" w:cs="Times New Roman"/>
                <w:color w:val="auto"/>
                <w:sz w:val="21"/>
                <w:szCs w:val="21"/>
              </w:rPr>
              <w:t>mg/L</w:t>
            </w:r>
            <w:r>
              <w:rPr>
                <w:rFonts w:hint="eastAsia"/>
                <w:color w:val="auto"/>
                <w:sz w:val="21"/>
                <w:szCs w:val="21"/>
                <w:lang w:val="en-US" w:eastAsia="zh-CN"/>
              </w:rPr>
              <w:t>、溶解性总固体：1000</w:t>
            </w:r>
            <w:r>
              <w:rPr>
                <w:rFonts w:hint="eastAsia" w:ascii="Times New Roman" w:hAnsi="Times New Roman" w:eastAsia="宋体" w:cs="Times New Roman"/>
                <w:color w:val="auto"/>
                <w:sz w:val="21"/>
                <w:szCs w:val="21"/>
              </w:rPr>
              <w:t>mg/L</w:t>
            </w:r>
            <w:r>
              <w:rPr>
                <w:rFonts w:hint="eastAsia" w:eastAsia="宋体" w:cs="Times New Roman"/>
                <w:color w:val="auto"/>
                <w:sz w:val="21"/>
                <w:szCs w:val="21"/>
                <w:lang w:eastAsia="zh-CN"/>
              </w:rPr>
              <w:t>）</w:t>
            </w:r>
            <w:r>
              <w:rPr>
                <w:rFonts w:hint="default" w:ascii="Times New Roman" w:hAnsi="Times New Roman" w:eastAsia="宋体" w:cs="Times New Roman"/>
                <w:color w:val="auto"/>
                <w:sz w:val="21"/>
                <w:szCs w:val="21"/>
                <w:highlight w:val="none"/>
              </w:rPr>
              <w:t>。</w:t>
            </w:r>
          </w:p>
          <w:p>
            <w:pPr>
              <w:keepNext w:val="0"/>
              <w:keepLines w:val="0"/>
              <w:pageBreakBefore w:val="0"/>
              <w:widowControl w:val="0"/>
              <w:kinsoku/>
              <w:wordWrap/>
              <w:overflowPunct/>
              <w:topLinePunct w:val="0"/>
              <w:autoSpaceDE/>
              <w:autoSpaceDN/>
              <w:bidi w:val="0"/>
              <w:adjustRightInd w:val="0"/>
              <w:snapToGrid w:val="0"/>
              <w:spacing w:line="420" w:lineRule="exact"/>
              <w:ind w:left="0" w:leftChars="0" w:firstLine="0" w:firstLineChars="0"/>
              <w:textAlignment w:val="auto"/>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3、噪声治理措施</w:t>
            </w:r>
          </w:p>
          <w:p>
            <w:pPr>
              <w:keepNext w:val="0"/>
              <w:keepLines w:val="0"/>
              <w:pageBreakBefore w:val="0"/>
              <w:widowControl w:val="0"/>
              <w:kinsoku/>
              <w:wordWrap/>
              <w:overflowPunct/>
              <w:topLinePunct w:val="0"/>
              <w:autoSpaceDE/>
              <w:autoSpaceDN/>
              <w:bidi w:val="0"/>
              <w:adjustRightInd w:val="0"/>
              <w:snapToGrid w:val="0"/>
              <w:spacing w:line="420" w:lineRule="exact"/>
              <w:ind w:left="0" w:leftChars="0" w:firstLine="0" w:firstLineChars="0"/>
              <w:textAlignment w:val="auto"/>
              <w:rPr>
                <w:rFonts w:hint="default" w:ascii="Times New Roman" w:hAnsi="Times New Roman" w:eastAsia="宋体" w:cs="Times New Roman"/>
                <w:b/>
                <w:bCs/>
                <w:color w:val="auto"/>
                <w:sz w:val="20"/>
                <w:szCs w:val="20"/>
                <w:lang w:eastAsia="zh-CN"/>
              </w:rPr>
            </w:pPr>
            <w:r>
              <w:rPr>
                <w:rFonts w:hint="default" w:ascii="Times New Roman" w:hAnsi="Times New Roman" w:eastAsia="宋体" w:cs="Times New Roman"/>
                <w:b/>
                <w:bCs/>
                <w:color w:val="auto"/>
                <w:sz w:val="20"/>
                <w:szCs w:val="20"/>
              </w:rPr>
              <w:t>3</w:t>
            </w:r>
            <w:r>
              <w:rPr>
                <w:rFonts w:hint="default" w:ascii="Times New Roman" w:hAnsi="Times New Roman" w:eastAsia="宋体" w:cs="Times New Roman"/>
                <w:b/>
                <w:bCs/>
                <w:color w:val="auto"/>
                <w:sz w:val="20"/>
                <w:szCs w:val="20"/>
                <w:lang w:val="en-US" w:eastAsia="zh-CN"/>
              </w:rPr>
              <w:t>.1</w:t>
            </w:r>
            <w:r>
              <w:rPr>
                <w:rFonts w:hint="default" w:ascii="Times New Roman" w:hAnsi="Times New Roman" w:eastAsia="宋体" w:cs="Times New Roman"/>
                <w:b/>
                <w:bCs/>
                <w:color w:val="auto"/>
                <w:sz w:val="20"/>
                <w:szCs w:val="20"/>
              </w:rPr>
              <w:t>噪声</w:t>
            </w:r>
            <w:r>
              <w:rPr>
                <w:rFonts w:hint="default" w:ascii="Times New Roman" w:hAnsi="Times New Roman" w:eastAsia="宋体" w:cs="Times New Roman"/>
                <w:b/>
                <w:bCs/>
                <w:color w:val="auto"/>
                <w:sz w:val="20"/>
                <w:szCs w:val="20"/>
                <w:lang w:eastAsia="zh-CN"/>
              </w:rPr>
              <w:t>源强</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(1)噪声源强及降噪措施</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生产设备包括无滑动中线伸线机、无动滑热间伸线机、超声波钨丝抛光机、绕线机、超声波清洗机、</w:t>
            </w:r>
            <w:r>
              <w:rPr>
                <w:rFonts w:hint="default" w:ascii="Times New Roman" w:hAnsi="Times New Roman" w:eastAsia="宋体" w:cs="Times New Roman"/>
                <w:i w:val="0"/>
                <w:iCs w:val="0"/>
                <w:color w:val="auto"/>
                <w:kern w:val="0"/>
                <w:sz w:val="21"/>
                <w:szCs w:val="21"/>
                <w:u w:val="none"/>
                <w:lang w:val="en-US" w:eastAsia="zh-CN" w:bidi="ar"/>
              </w:rPr>
              <w:t>真空包装机、</w:t>
            </w:r>
            <w:r>
              <w:rPr>
                <w:rFonts w:hint="default" w:ascii="Times New Roman" w:hAnsi="Times New Roman" w:eastAsia="宋体" w:cs="Times New Roman"/>
                <w:color w:val="auto"/>
                <w:sz w:val="21"/>
                <w:szCs w:val="21"/>
                <w:lang w:val="en-US" w:eastAsia="zh-CN"/>
              </w:rPr>
              <w:t>电子显微镜、电子天平</w:t>
            </w:r>
            <w:r>
              <w:rPr>
                <w:rFonts w:hint="default" w:ascii="Times New Roman" w:hAnsi="Times New Roman" w:eastAsia="宋体" w:cs="Times New Roman"/>
                <w:i w:val="0"/>
                <w:iCs w:val="0"/>
                <w:color w:val="auto"/>
                <w:kern w:val="0"/>
                <w:sz w:val="21"/>
                <w:szCs w:val="21"/>
                <w:u w:val="none"/>
                <w:lang w:val="en-US" w:eastAsia="zh-CN" w:bidi="ar"/>
              </w:rPr>
              <w:t>等</w:t>
            </w:r>
            <w:r>
              <w:rPr>
                <w:rFonts w:hint="default" w:ascii="Times New Roman" w:hAnsi="Times New Roman" w:eastAsia="宋体" w:cs="Times New Roman"/>
                <w:color w:val="auto"/>
                <w:sz w:val="21"/>
                <w:szCs w:val="21"/>
                <w:lang w:val="en-US" w:eastAsia="zh-CN"/>
              </w:rPr>
              <w:t>。其中，检验设备噪声源强小于45</w:t>
            </w:r>
            <w:r>
              <w:rPr>
                <w:rFonts w:hint="default" w:ascii="Times New Roman" w:hAnsi="Times New Roman" w:eastAsia="宋体" w:cs="Times New Roman"/>
                <w:color w:val="auto"/>
                <w:sz w:val="18"/>
                <w:szCs w:val="18"/>
              </w:rPr>
              <w:t>dB(A)</w:t>
            </w:r>
            <w:r>
              <w:rPr>
                <w:rFonts w:hint="default" w:ascii="Times New Roman" w:hAnsi="Times New Roman" w:eastAsia="宋体" w:cs="Times New Roman"/>
                <w:color w:val="auto"/>
                <w:sz w:val="21"/>
                <w:szCs w:val="21"/>
                <w:lang w:val="en-US" w:eastAsia="zh-CN"/>
              </w:rPr>
              <w:t>，噪声源强不进行核算。</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eastAsia"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rPr>
              <w:t>本项目主要产噪设备为</w:t>
            </w:r>
            <w:r>
              <w:rPr>
                <w:rFonts w:hint="default" w:ascii="Times New Roman" w:hAnsi="Times New Roman" w:eastAsia="宋体" w:cs="Times New Roman"/>
                <w:color w:val="auto"/>
                <w:sz w:val="21"/>
                <w:szCs w:val="21"/>
                <w:lang w:val="en-US" w:eastAsia="zh-CN"/>
              </w:rPr>
              <w:t>无动滑热间伸线机、超声波钨丝抛光机、绕线机、超声波清洗机</w:t>
            </w:r>
            <w:r>
              <w:rPr>
                <w:rFonts w:hint="default" w:ascii="Times New Roman" w:hAnsi="Times New Roman" w:eastAsia="宋体" w:cs="Times New Roman"/>
                <w:b w:val="0"/>
                <w:bCs w:val="0"/>
                <w:color w:val="auto"/>
                <w:sz w:val="21"/>
                <w:szCs w:val="21"/>
                <w:highlight w:val="none"/>
              </w:rPr>
              <w:t>等设备，源强为</w:t>
            </w:r>
            <w:r>
              <w:rPr>
                <w:rFonts w:hint="default" w:ascii="Times New Roman" w:hAnsi="Times New Roman" w:eastAsia="宋体" w:cs="Times New Roman"/>
                <w:b w:val="0"/>
                <w:bCs w:val="0"/>
                <w:color w:val="auto"/>
                <w:sz w:val="21"/>
                <w:szCs w:val="21"/>
                <w:highlight w:val="none"/>
                <w:lang w:val="en-US" w:eastAsia="zh-CN"/>
              </w:rPr>
              <w:t>70</w:t>
            </w:r>
            <w:r>
              <w:rPr>
                <w:rFonts w:hint="default" w:ascii="Times New Roman" w:hAnsi="Times New Roman" w:eastAsia="宋体" w:cs="Times New Roman"/>
                <w:b w:val="0"/>
                <w:bCs w:val="0"/>
                <w:color w:val="auto"/>
                <w:sz w:val="21"/>
                <w:szCs w:val="21"/>
                <w:highlight w:val="none"/>
              </w:rPr>
              <w:t>-</w:t>
            </w:r>
            <w:r>
              <w:rPr>
                <w:rFonts w:hint="default" w:ascii="Times New Roman" w:hAnsi="Times New Roman" w:eastAsia="宋体" w:cs="Times New Roman"/>
                <w:b w:val="0"/>
                <w:bCs w:val="0"/>
                <w:color w:val="auto"/>
                <w:sz w:val="21"/>
                <w:szCs w:val="21"/>
                <w:highlight w:val="none"/>
                <w:lang w:val="en-US" w:eastAsia="zh-CN"/>
              </w:rPr>
              <w:t>85</w:t>
            </w:r>
            <w:r>
              <w:rPr>
                <w:rFonts w:hint="default" w:ascii="Times New Roman" w:hAnsi="Times New Roman" w:eastAsia="宋体" w:cs="Times New Roman"/>
                <w:b w:val="0"/>
                <w:bCs w:val="0"/>
                <w:color w:val="auto"/>
                <w:sz w:val="21"/>
                <w:szCs w:val="21"/>
                <w:highlight w:val="none"/>
              </w:rPr>
              <w:t>dB(A)</w:t>
            </w:r>
            <w:r>
              <w:rPr>
                <w:rFonts w:hint="eastAsia" w:cs="Times New Roman"/>
                <w:b w:val="0"/>
                <w:bCs w:val="0"/>
                <w:color w:val="auto"/>
                <w:sz w:val="21"/>
                <w:szCs w:val="21"/>
                <w:highlight w:val="none"/>
                <w:lang w:eastAsia="zh-CN"/>
              </w:rPr>
              <w:t>。</w:t>
            </w: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eastAsia" w:cs="Times New Roman"/>
                <w:b w:val="0"/>
                <w:bCs w:val="0"/>
                <w:color w:val="auto"/>
                <w:sz w:val="21"/>
                <w:szCs w:val="21"/>
                <w:highlight w:val="none"/>
                <w:lang w:eastAsia="zh-CN"/>
              </w:rPr>
            </w:pP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eastAsia" w:cs="Times New Roman"/>
                <w:b w:val="0"/>
                <w:bCs w:val="0"/>
                <w:color w:val="auto"/>
                <w:sz w:val="21"/>
                <w:szCs w:val="21"/>
                <w:highlight w:val="none"/>
                <w:lang w:eastAsia="zh-CN"/>
              </w:rPr>
            </w:pP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eastAsia" w:cs="Times New Roman"/>
                <w:b w:val="0"/>
                <w:bCs w:val="0"/>
                <w:color w:val="auto"/>
                <w:sz w:val="21"/>
                <w:szCs w:val="21"/>
                <w:highlight w:val="none"/>
                <w:lang w:eastAsia="zh-CN"/>
              </w:rPr>
            </w:pP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eastAsia" w:cs="Times New Roman"/>
                <w:b w:val="0"/>
                <w:bCs w:val="0"/>
                <w:color w:val="auto"/>
                <w:sz w:val="21"/>
                <w:szCs w:val="21"/>
                <w:highlight w:val="none"/>
                <w:lang w:eastAsia="zh-CN"/>
              </w:rPr>
            </w:pP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eastAsia" w:cs="Times New Roman"/>
                <w:b w:val="0"/>
                <w:bCs w:val="0"/>
                <w:color w:val="auto"/>
                <w:sz w:val="21"/>
                <w:szCs w:val="21"/>
                <w:highlight w:val="none"/>
                <w:lang w:eastAsia="zh-CN"/>
              </w:rPr>
            </w:pP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eastAsia" w:cs="Times New Roman"/>
                <w:b w:val="0"/>
                <w:bCs w:val="0"/>
                <w:color w:val="auto"/>
                <w:sz w:val="21"/>
                <w:szCs w:val="21"/>
                <w:highlight w:val="none"/>
                <w:lang w:eastAsia="zh-CN"/>
              </w:rPr>
            </w:pP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eastAsia" w:cs="Times New Roman"/>
                <w:b w:val="0"/>
                <w:bCs w:val="0"/>
                <w:color w:val="auto"/>
                <w:sz w:val="21"/>
                <w:szCs w:val="21"/>
                <w:highlight w:val="none"/>
                <w:lang w:eastAsia="zh-CN"/>
              </w:rPr>
            </w:pP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eastAsia" w:cs="Times New Roman"/>
                <w:b w:val="0"/>
                <w:bCs w:val="0"/>
                <w:color w:val="auto"/>
                <w:sz w:val="21"/>
                <w:szCs w:val="21"/>
                <w:highlight w:val="none"/>
                <w:lang w:eastAsia="zh-CN"/>
              </w:rPr>
            </w:pPr>
          </w:p>
          <w:p>
            <w:pPr>
              <w:keepNext w:val="0"/>
              <w:keepLines w:val="0"/>
              <w:pageBreakBefore w:val="0"/>
              <w:widowControl w:val="0"/>
              <w:kinsoku/>
              <w:wordWrap/>
              <w:overflowPunct/>
              <w:topLinePunct w:val="0"/>
              <w:autoSpaceDE/>
              <w:autoSpaceDN/>
              <w:bidi w:val="0"/>
              <w:adjustRightInd w:val="0"/>
              <w:snapToGrid w:val="0"/>
              <w:spacing w:line="420" w:lineRule="exact"/>
              <w:ind w:left="0" w:leftChars="0" w:firstLine="0" w:firstLineChars="0"/>
              <w:textAlignment w:val="auto"/>
              <w:rPr>
                <w:rFonts w:hint="default" w:ascii="Times New Roman" w:hAnsi="Times New Roman" w:eastAsia="宋体" w:cs="Times New Roman"/>
                <w:b w:val="0"/>
                <w:bCs w:val="0"/>
                <w:color w:val="auto"/>
                <w:sz w:val="21"/>
                <w:szCs w:val="21"/>
                <w:highlight w:val="none"/>
                <w:lang w:eastAsia="zh-CN"/>
              </w:rPr>
            </w:pP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highlight w:val="none"/>
                <w:lang w:eastAsia="zh-CN"/>
              </w:rPr>
            </w:pPr>
          </w:p>
          <w:p>
            <w:pPr>
              <w:keepNext w:val="0"/>
              <w:keepLines w:val="0"/>
              <w:pageBreakBefore w:val="0"/>
              <w:widowControl w:val="0"/>
              <w:kinsoku/>
              <w:wordWrap/>
              <w:overflowPunct/>
              <w:topLinePunct w:val="0"/>
              <w:autoSpaceDE/>
              <w:autoSpaceDN/>
              <w:bidi w:val="0"/>
              <w:adjustRightInd w:val="0"/>
              <w:snapToGrid w:val="0"/>
              <w:spacing w:line="420" w:lineRule="exact"/>
              <w:ind w:firstLine="480"/>
              <w:textAlignment w:val="auto"/>
              <w:rPr>
                <w:rFonts w:hint="default" w:ascii="Times New Roman" w:hAnsi="Times New Roman" w:eastAsia="宋体" w:cs="Times New Roman"/>
                <w:b w:val="0"/>
                <w:bCs w:val="0"/>
                <w:color w:val="auto"/>
                <w:sz w:val="21"/>
                <w:szCs w:val="21"/>
                <w:highlight w:val="none"/>
                <w:lang w:eastAsia="zh-CN"/>
              </w:rPr>
            </w:pPr>
          </w:p>
          <w:p>
            <w:pPr>
              <w:keepNext w:val="0"/>
              <w:keepLines w:val="0"/>
              <w:pageBreakBefore w:val="0"/>
              <w:widowControl w:val="0"/>
              <w:kinsoku/>
              <w:wordWrap/>
              <w:overflowPunct/>
              <w:topLinePunct w:val="0"/>
              <w:autoSpaceDE/>
              <w:autoSpaceDN/>
              <w:bidi w:val="0"/>
              <w:adjustRightInd w:val="0"/>
              <w:snapToGrid w:val="0"/>
              <w:spacing w:line="420" w:lineRule="exact"/>
              <w:ind w:left="0" w:leftChars="0" w:firstLine="0" w:firstLineChars="0"/>
              <w:textAlignment w:val="auto"/>
              <w:rPr>
                <w:rFonts w:hint="default" w:ascii="Times New Roman" w:hAnsi="Times New Roman" w:eastAsia="宋体" w:cs="Times New Roman"/>
                <w:color w:val="auto"/>
              </w:rPr>
            </w:pPr>
          </w:p>
        </w:tc>
      </w:tr>
    </w:tbl>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bCs/>
          <w:color w:val="auto"/>
          <w:sz w:val="21"/>
          <w:szCs w:val="21"/>
        </w:rPr>
      </w:pPr>
    </w:p>
    <w:p>
      <w:pPr>
        <w:pStyle w:val="35"/>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21"/>
          <w:szCs w:val="21"/>
        </w:rPr>
        <w:sectPr>
          <w:pgSz w:w="11907" w:h="16840"/>
          <w:pgMar w:top="1701" w:right="1531" w:bottom="2127" w:left="1531" w:header="851" w:footer="851" w:gutter="0"/>
          <w:pgBorders>
            <w:top w:val="none" w:sz="0" w:space="0"/>
            <w:left w:val="none" w:sz="0" w:space="0"/>
            <w:bottom w:val="none" w:sz="0" w:space="0"/>
            <w:right w:val="none" w:sz="0" w:space="0"/>
          </w:pgBorders>
          <w:pgNumType w:fmt="decimal"/>
          <w:cols w:space="720" w:num="1"/>
          <w:docGrid w:linePitch="312" w:charSpace="0"/>
        </w:sectPr>
      </w:pPr>
    </w:p>
    <w:tbl>
      <w:tblPr>
        <w:tblStyle w:val="79"/>
        <w:tblW w:w="503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84" w:hRule="atLeast"/>
          <w:jc w:val="center"/>
        </w:trPr>
        <w:tc>
          <w:tcPr>
            <w:tcW w:w="5000" w:type="pct"/>
            <w:tcBorders>
              <w:tl2br w:val="nil"/>
              <w:tr2bl w:val="nil"/>
            </w:tcBorders>
            <w:noWrap w:val="0"/>
            <w:tcMar>
              <w:left w:w="28" w:type="dxa"/>
              <w:right w:w="28" w:type="dxa"/>
            </w:tcMar>
            <w:vAlign w:val="top"/>
          </w:tcPr>
          <w:p>
            <w:pPr>
              <w:tabs>
                <w:tab w:val="left" w:pos="1872"/>
              </w:tabs>
              <w:autoSpaceDE w:val="0"/>
              <w:autoSpaceDN w:val="0"/>
              <w:adjustRightInd w:val="0"/>
              <w:snapToGrid w:val="0"/>
              <w:spacing w:line="480" w:lineRule="exact"/>
              <w:ind w:left="0" w:leftChars="0" w:right="0" w:rightChars="0" w:firstLine="0" w:firstLineChars="0"/>
              <w:jc w:val="center"/>
              <w:rPr>
                <w:rFonts w:hint="default" w:ascii="Times New Roman" w:hAnsi="Times New Roman" w:eastAsia="宋体" w:cs="Times New Roman"/>
                <w:b/>
                <w:color w:val="auto"/>
                <w:kern w:val="24"/>
                <w:sz w:val="21"/>
                <w:szCs w:val="21"/>
                <w:highlight w:val="yellow"/>
                <w:lang w:eastAsia="zh-CN"/>
              </w:rPr>
            </w:pPr>
            <w:r>
              <w:rPr>
                <w:rFonts w:hint="default" w:ascii="Times New Roman" w:hAnsi="Times New Roman" w:eastAsia="宋体" w:cs="Times New Roman"/>
                <w:b/>
                <w:color w:val="auto"/>
                <w:kern w:val="24"/>
                <w:sz w:val="21"/>
                <w:szCs w:val="21"/>
              </w:rPr>
              <w:t>表</w:t>
            </w:r>
            <w:r>
              <w:rPr>
                <w:rFonts w:hint="default" w:ascii="Times New Roman" w:hAnsi="Times New Roman" w:eastAsia="宋体" w:cs="Times New Roman"/>
                <w:b/>
                <w:color w:val="auto"/>
                <w:kern w:val="24"/>
                <w:sz w:val="21"/>
                <w:szCs w:val="21"/>
                <w:lang w:val="en-US" w:eastAsia="zh-CN"/>
              </w:rPr>
              <w:t>3.1-1</w:t>
            </w:r>
            <w:r>
              <w:rPr>
                <w:rFonts w:hint="default" w:ascii="Times New Roman" w:hAnsi="Times New Roman" w:eastAsia="宋体" w:cs="Times New Roman"/>
                <w:b/>
                <w:color w:val="auto"/>
                <w:kern w:val="24"/>
                <w:sz w:val="21"/>
                <w:szCs w:val="21"/>
              </w:rPr>
              <w:t xml:space="preserve">    工业企业噪声源调查清单（室内声源）</w:t>
            </w:r>
          </w:p>
          <w:tbl>
            <w:tblPr>
              <w:tblStyle w:val="79"/>
              <w:tblW w:w="4872"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924"/>
              <w:gridCol w:w="1716"/>
              <w:gridCol w:w="817"/>
              <w:gridCol w:w="750"/>
              <w:gridCol w:w="950"/>
              <w:gridCol w:w="683"/>
              <w:gridCol w:w="683"/>
              <w:gridCol w:w="550"/>
              <w:gridCol w:w="1067"/>
              <w:gridCol w:w="917"/>
              <w:gridCol w:w="800"/>
              <w:gridCol w:w="966"/>
              <w:gridCol w:w="917"/>
              <w:gridCol w:w="1015"/>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362"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r>
                    <w:rPr>
                      <w:rFonts w:hint="default" w:ascii="Times New Roman" w:hAnsi="Times New Roman" w:eastAsia="宋体" w:cs="Times New Roman"/>
                      <w:color w:val="auto"/>
                      <w:kern w:val="24"/>
                      <w:sz w:val="21"/>
                      <w:szCs w:val="21"/>
                      <w:highlight w:val="none"/>
                    </w:rPr>
                    <w:t>建筑物名称</w:t>
                  </w:r>
                </w:p>
              </w:tc>
              <w:tc>
                <w:tcPr>
                  <w:tcW w:w="672"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r>
                    <w:rPr>
                      <w:rFonts w:hint="default" w:ascii="Times New Roman" w:hAnsi="Times New Roman" w:eastAsia="宋体" w:cs="Times New Roman"/>
                      <w:color w:val="auto"/>
                      <w:kern w:val="24"/>
                      <w:sz w:val="21"/>
                      <w:szCs w:val="21"/>
                      <w:highlight w:val="none"/>
                    </w:rPr>
                    <w:t>声源名称</w:t>
                  </w:r>
                </w:p>
              </w:tc>
              <w:tc>
                <w:tcPr>
                  <w:tcW w:w="320"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eastAsia="zh-CN"/>
                    </w:rPr>
                  </w:pPr>
                  <w:r>
                    <w:rPr>
                      <w:rFonts w:hint="default" w:ascii="Times New Roman" w:hAnsi="Times New Roman" w:eastAsia="宋体" w:cs="Times New Roman"/>
                      <w:color w:val="auto"/>
                      <w:kern w:val="24"/>
                      <w:sz w:val="21"/>
                      <w:szCs w:val="21"/>
                      <w:highlight w:val="none"/>
                      <w:lang w:eastAsia="zh-CN"/>
                    </w:rPr>
                    <w:t>数量（台）</w:t>
                  </w:r>
                </w:p>
              </w:tc>
              <w:tc>
                <w:tcPr>
                  <w:tcW w:w="294"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r>
                    <w:rPr>
                      <w:rFonts w:hint="default" w:ascii="Times New Roman" w:hAnsi="Times New Roman" w:eastAsia="宋体" w:cs="Times New Roman"/>
                      <w:color w:val="auto"/>
                      <w:kern w:val="24"/>
                      <w:sz w:val="21"/>
                      <w:szCs w:val="21"/>
                      <w:highlight w:val="none"/>
                    </w:rPr>
                    <w:t>源强</w:t>
                  </w:r>
                </w:p>
              </w:tc>
              <w:tc>
                <w:tcPr>
                  <w:tcW w:w="372"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r>
                    <w:rPr>
                      <w:rFonts w:hint="default" w:ascii="Times New Roman" w:hAnsi="Times New Roman" w:eastAsia="宋体" w:cs="Times New Roman"/>
                      <w:color w:val="auto"/>
                      <w:kern w:val="24"/>
                      <w:sz w:val="21"/>
                      <w:szCs w:val="21"/>
                      <w:highlight w:val="none"/>
                    </w:rPr>
                    <w:t>声源控制措施</w:t>
                  </w:r>
                </w:p>
              </w:tc>
              <w:tc>
                <w:tcPr>
                  <w:tcW w:w="751" w:type="pct"/>
                  <w:gridSpan w:val="3"/>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r>
                    <w:rPr>
                      <w:rFonts w:hint="default" w:ascii="Times New Roman" w:hAnsi="Times New Roman" w:eastAsia="宋体" w:cs="Times New Roman"/>
                      <w:color w:val="auto"/>
                      <w:kern w:val="24"/>
                      <w:sz w:val="21"/>
                      <w:szCs w:val="21"/>
                      <w:highlight w:val="none"/>
                    </w:rPr>
                    <w:t>空间相对位置（m）</w:t>
                  </w:r>
                </w:p>
              </w:tc>
              <w:tc>
                <w:tcPr>
                  <w:tcW w:w="418"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r>
                    <w:rPr>
                      <w:rFonts w:hint="default" w:ascii="Times New Roman" w:hAnsi="Times New Roman" w:eastAsia="宋体" w:cs="Times New Roman"/>
                      <w:color w:val="auto"/>
                      <w:kern w:val="24"/>
                      <w:sz w:val="21"/>
                      <w:szCs w:val="21"/>
                      <w:highlight w:val="none"/>
                    </w:rPr>
                    <w:t>距室内边界距离m</w:t>
                  </w:r>
                </w:p>
              </w:tc>
              <w:tc>
                <w:tcPr>
                  <w:tcW w:w="359"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r>
                    <w:rPr>
                      <w:rFonts w:hint="default" w:ascii="Times New Roman" w:hAnsi="Times New Roman" w:eastAsia="宋体" w:cs="Times New Roman"/>
                      <w:color w:val="auto"/>
                      <w:kern w:val="24"/>
                      <w:sz w:val="21"/>
                      <w:szCs w:val="21"/>
                      <w:highlight w:val="none"/>
                    </w:rPr>
                    <w:t>室内边界声级/dB（A）</w:t>
                  </w:r>
                </w:p>
              </w:tc>
              <w:tc>
                <w:tcPr>
                  <w:tcW w:w="313"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r>
                    <w:rPr>
                      <w:rFonts w:hint="default" w:ascii="Times New Roman" w:hAnsi="Times New Roman" w:eastAsia="宋体" w:cs="Times New Roman"/>
                      <w:color w:val="auto"/>
                      <w:kern w:val="24"/>
                      <w:sz w:val="21"/>
                      <w:szCs w:val="21"/>
                      <w:highlight w:val="none"/>
                    </w:rPr>
                    <w:t>运行时段单位：h</w:t>
                  </w:r>
                </w:p>
              </w:tc>
              <w:tc>
                <w:tcPr>
                  <w:tcW w:w="378"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r>
                    <w:rPr>
                      <w:rFonts w:hint="default" w:ascii="Times New Roman" w:hAnsi="Times New Roman" w:eastAsia="宋体" w:cs="Times New Roman"/>
                      <w:color w:val="auto"/>
                      <w:kern w:val="24"/>
                      <w:sz w:val="21"/>
                      <w:szCs w:val="21"/>
                      <w:highlight w:val="none"/>
                    </w:rPr>
                    <w:t>建筑物插入损失/dB（A）</w:t>
                  </w:r>
                </w:p>
              </w:tc>
              <w:tc>
                <w:tcPr>
                  <w:tcW w:w="757" w:type="pct"/>
                  <w:gridSpan w:val="2"/>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r>
                    <w:rPr>
                      <w:rFonts w:hint="default" w:ascii="Times New Roman" w:hAnsi="Times New Roman" w:eastAsia="宋体" w:cs="Times New Roman"/>
                      <w:color w:val="auto"/>
                      <w:kern w:val="24"/>
                      <w:sz w:val="21"/>
                      <w:szCs w:val="21"/>
                      <w:highlight w:val="none"/>
                    </w:rPr>
                    <w:t>建筑物外噪声</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1" w:hRule="atLeast"/>
                <w:jc w:val="center"/>
              </w:trPr>
              <w:tc>
                <w:tcPr>
                  <w:tcW w:w="362"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p>
              </w:tc>
              <w:tc>
                <w:tcPr>
                  <w:tcW w:w="672"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p>
              </w:tc>
              <w:tc>
                <w:tcPr>
                  <w:tcW w:w="320"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p>
              </w:tc>
              <w:tc>
                <w:tcPr>
                  <w:tcW w:w="294"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r>
                    <w:rPr>
                      <w:rFonts w:hint="default" w:ascii="Times New Roman" w:hAnsi="Times New Roman" w:eastAsia="宋体" w:cs="Times New Roman"/>
                      <w:color w:val="auto"/>
                      <w:kern w:val="24"/>
                      <w:sz w:val="21"/>
                      <w:szCs w:val="21"/>
                      <w:highlight w:val="none"/>
                    </w:rPr>
                    <w:t>/dB（A）</w:t>
                  </w:r>
                </w:p>
              </w:tc>
              <w:tc>
                <w:tcPr>
                  <w:tcW w:w="372"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p>
              </w:tc>
              <w:tc>
                <w:tcPr>
                  <w:tcW w:w="267"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r>
                    <w:rPr>
                      <w:rFonts w:hint="default" w:ascii="Times New Roman" w:hAnsi="Times New Roman" w:eastAsia="宋体" w:cs="Times New Roman"/>
                      <w:color w:val="auto"/>
                      <w:kern w:val="24"/>
                      <w:sz w:val="21"/>
                      <w:szCs w:val="21"/>
                      <w:highlight w:val="none"/>
                    </w:rPr>
                    <w:t>X</w:t>
                  </w:r>
                </w:p>
              </w:tc>
              <w:tc>
                <w:tcPr>
                  <w:tcW w:w="267"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r>
                    <w:rPr>
                      <w:rFonts w:hint="default" w:ascii="Times New Roman" w:hAnsi="Times New Roman" w:eastAsia="宋体" w:cs="Times New Roman"/>
                      <w:color w:val="auto"/>
                      <w:kern w:val="24"/>
                      <w:sz w:val="21"/>
                      <w:szCs w:val="21"/>
                      <w:highlight w:val="none"/>
                    </w:rPr>
                    <w:t>Y</w:t>
                  </w:r>
                </w:p>
              </w:tc>
              <w:tc>
                <w:tcPr>
                  <w:tcW w:w="215"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r>
                    <w:rPr>
                      <w:rFonts w:hint="default" w:ascii="Times New Roman" w:hAnsi="Times New Roman" w:eastAsia="宋体" w:cs="Times New Roman"/>
                      <w:color w:val="auto"/>
                      <w:kern w:val="24"/>
                      <w:sz w:val="21"/>
                      <w:szCs w:val="21"/>
                      <w:highlight w:val="none"/>
                    </w:rPr>
                    <w:t>Z</w:t>
                  </w:r>
                </w:p>
              </w:tc>
              <w:tc>
                <w:tcPr>
                  <w:tcW w:w="418"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p>
              </w:tc>
              <w:tc>
                <w:tcPr>
                  <w:tcW w:w="359"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p>
              </w:tc>
              <w:tc>
                <w:tcPr>
                  <w:tcW w:w="313"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p>
              </w:tc>
              <w:tc>
                <w:tcPr>
                  <w:tcW w:w="378"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p>
              </w:tc>
              <w:tc>
                <w:tcPr>
                  <w:tcW w:w="359"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r>
                    <w:rPr>
                      <w:rFonts w:hint="default" w:ascii="Times New Roman" w:hAnsi="Times New Roman" w:eastAsia="宋体" w:cs="Times New Roman"/>
                      <w:color w:val="auto"/>
                      <w:kern w:val="24"/>
                      <w:sz w:val="21"/>
                      <w:szCs w:val="21"/>
                      <w:highlight w:val="none"/>
                    </w:rPr>
                    <w:t>声压级/dB（A）</w:t>
                  </w:r>
                </w:p>
              </w:tc>
              <w:tc>
                <w:tcPr>
                  <w:tcW w:w="397"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r>
                    <w:rPr>
                      <w:rFonts w:hint="default" w:ascii="Times New Roman" w:hAnsi="Times New Roman" w:eastAsia="宋体" w:cs="Times New Roman"/>
                      <w:color w:val="auto"/>
                      <w:kern w:val="24"/>
                      <w:sz w:val="21"/>
                      <w:szCs w:val="21"/>
                      <w:highlight w:val="none"/>
                    </w:rPr>
                    <w:t>建筑物外距离m</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1" w:hRule="atLeast"/>
                <w:jc w:val="center"/>
              </w:trPr>
              <w:tc>
                <w:tcPr>
                  <w:tcW w:w="362"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r>
                    <w:rPr>
                      <w:rFonts w:hint="default" w:ascii="Times New Roman" w:hAnsi="Times New Roman" w:eastAsia="宋体" w:cs="Times New Roman"/>
                      <w:color w:val="auto"/>
                      <w:kern w:val="24"/>
                      <w:sz w:val="21"/>
                      <w:szCs w:val="21"/>
                      <w:highlight w:val="none"/>
                    </w:rPr>
                    <w:t>1#车间</w:t>
                  </w:r>
                </w:p>
              </w:tc>
              <w:tc>
                <w:tcPr>
                  <w:tcW w:w="672"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r>
                    <w:rPr>
                      <w:rFonts w:hint="default" w:ascii="Times New Roman" w:hAnsi="Times New Roman" w:eastAsia="宋体" w:cs="Times New Roman"/>
                      <w:color w:val="auto"/>
                      <w:sz w:val="21"/>
                      <w:szCs w:val="21"/>
                      <w:highlight w:val="none"/>
                      <w:lang w:val="en-US" w:eastAsia="zh-CN"/>
                    </w:rPr>
                    <w:t>超声波清洗机</w:t>
                  </w:r>
                </w:p>
              </w:tc>
              <w:tc>
                <w:tcPr>
                  <w:tcW w:w="320"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10</w:t>
                  </w:r>
                  <w:r>
                    <w:rPr>
                      <w:rFonts w:hint="default" w:ascii="Times New Roman" w:hAnsi="Times New Roman" w:eastAsia="宋体" w:cs="Times New Roman"/>
                      <w:color w:val="auto"/>
                      <w:sz w:val="21"/>
                      <w:szCs w:val="21"/>
                      <w:highlight w:val="none"/>
                      <w:lang w:val="en-US" w:eastAsia="zh-CN"/>
                    </w:rPr>
                    <w:t>0</w:t>
                  </w:r>
                </w:p>
              </w:tc>
              <w:tc>
                <w:tcPr>
                  <w:tcW w:w="294"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b w:val="0"/>
                      <w:bCs w:val="0"/>
                      <w:color w:val="auto"/>
                      <w:kern w:val="24"/>
                      <w:sz w:val="21"/>
                      <w:szCs w:val="21"/>
                      <w:highlight w:val="none"/>
                      <w:lang w:val="en-US" w:eastAsia="zh-CN"/>
                    </w:rPr>
                  </w:pPr>
                  <w:r>
                    <w:rPr>
                      <w:rFonts w:hint="default" w:ascii="Times New Roman" w:hAnsi="Times New Roman" w:eastAsia="宋体" w:cs="Times New Roman"/>
                      <w:b w:val="0"/>
                      <w:bCs w:val="0"/>
                      <w:color w:val="auto"/>
                      <w:kern w:val="24"/>
                      <w:sz w:val="21"/>
                      <w:szCs w:val="21"/>
                      <w:highlight w:val="none"/>
                      <w:lang w:val="en-US" w:eastAsia="zh-CN"/>
                    </w:rPr>
                    <w:t>80</w:t>
                  </w:r>
                </w:p>
              </w:tc>
              <w:tc>
                <w:tcPr>
                  <w:tcW w:w="372"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r>
                    <w:rPr>
                      <w:rFonts w:hint="default" w:ascii="Times New Roman" w:hAnsi="Times New Roman" w:eastAsia="宋体" w:cs="Times New Roman"/>
                      <w:color w:val="auto"/>
                      <w:kern w:val="24"/>
                      <w:sz w:val="21"/>
                      <w:szCs w:val="21"/>
                      <w:highlight w:val="none"/>
                    </w:rPr>
                    <w:t>选取低噪声设备，安装基础减震，厂房为单层彩钢密闭隔声</w:t>
                  </w:r>
                </w:p>
              </w:tc>
              <w:tc>
                <w:tcPr>
                  <w:tcW w:w="267"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-50~</w:t>
                  </w:r>
                </w:p>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-95</w:t>
                  </w:r>
                </w:p>
              </w:tc>
              <w:tc>
                <w:tcPr>
                  <w:tcW w:w="267"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76~</w:t>
                  </w:r>
                </w:p>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91</w:t>
                  </w:r>
                </w:p>
              </w:tc>
              <w:tc>
                <w:tcPr>
                  <w:tcW w:w="215"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1</w:t>
                  </w:r>
                </w:p>
              </w:tc>
              <w:tc>
                <w:tcPr>
                  <w:tcW w:w="418"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6</w:t>
                  </w:r>
                </w:p>
              </w:tc>
              <w:tc>
                <w:tcPr>
                  <w:tcW w:w="359"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64.4</w:t>
                  </w:r>
                </w:p>
              </w:tc>
              <w:tc>
                <w:tcPr>
                  <w:tcW w:w="313"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8</w:t>
                  </w:r>
                </w:p>
              </w:tc>
              <w:tc>
                <w:tcPr>
                  <w:tcW w:w="378"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15</w:t>
                  </w:r>
                </w:p>
              </w:tc>
              <w:tc>
                <w:tcPr>
                  <w:tcW w:w="359"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49.4</w:t>
                  </w:r>
                </w:p>
              </w:tc>
              <w:tc>
                <w:tcPr>
                  <w:tcW w:w="397"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1" w:hRule="atLeast"/>
                <w:jc w:val="center"/>
              </w:trPr>
              <w:tc>
                <w:tcPr>
                  <w:tcW w:w="362"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r>
                    <w:rPr>
                      <w:rFonts w:hint="default" w:ascii="Times New Roman" w:hAnsi="Times New Roman" w:eastAsia="宋体" w:cs="Times New Roman"/>
                      <w:color w:val="auto"/>
                      <w:kern w:val="24"/>
                      <w:sz w:val="21"/>
                      <w:szCs w:val="21"/>
                      <w:highlight w:val="none"/>
                      <w:lang w:val="en-US" w:eastAsia="zh-CN"/>
                    </w:rPr>
                    <w:t>2</w:t>
                  </w:r>
                  <w:r>
                    <w:rPr>
                      <w:rFonts w:hint="default" w:ascii="Times New Roman" w:hAnsi="Times New Roman" w:eastAsia="宋体" w:cs="Times New Roman"/>
                      <w:color w:val="auto"/>
                      <w:kern w:val="24"/>
                      <w:sz w:val="21"/>
                      <w:szCs w:val="21"/>
                      <w:highlight w:val="none"/>
                    </w:rPr>
                    <w:t>#车间</w:t>
                  </w:r>
                </w:p>
              </w:tc>
              <w:tc>
                <w:tcPr>
                  <w:tcW w:w="672"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r>
                    <w:rPr>
                      <w:rFonts w:hint="default" w:ascii="Times New Roman" w:hAnsi="Times New Roman" w:eastAsia="宋体" w:cs="Times New Roman"/>
                      <w:color w:val="auto"/>
                      <w:sz w:val="21"/>
                      <w:szCs w:val="21"/>
                      <w:highlight w:val="none"/>
                      <w:lang w:val="en-US" w:eastAsia="zh-CN"/>
                    </w:rPr>
                    <w:t>超声波钨丝抛光机</w:t>
                  </w:r>
                </w:p>
              </w:tc>
              <w:tc>
                <w:tcPr>
                  <w:tcW w:w="320"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100</w:t>
                  </w:r>
                </w:p>
              </w:tc>
              <w:tc>
                <w:tcPr>
                  <w:tcW w:w="294"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80</w:t>
                  </w:r>
                </w:p>
              </w:tc>
              <w:tc>
                <w:tcPr>
                  <w:tcW w:w="372"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p>
              </w:tc>
              <w:tc>
                <w:tcPr>
                  <w:tcW w:w="267"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15~</w:t>
                  </w:r>
                </w:p>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90</w:t>
                  </w:r>
                </w:p>
              </w:tc>
              <w:tc>
                <w:tcPr>
                  <w:tcW w:w="267"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96~</w:t>
                  </w:r>
                </w:p>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114</w:t>
                  </w:r>
                </w:p>
              </w:tc>
              <w:tc>
                <w:tcPr>
                  <w:tcW w:w="215"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1</w:t>
                  </w:r>
                </w:p>
              </w:tc>
              <w:tc>
                <w:tcPr>
                  <w:tcW w:w="418"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6</w:t>
                  </w:r>
                </w:p>
              </w:tc>
              <w:tc>
                <w:tcPr>
                  <w:tcW w:w="359"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64.4</w:t>
                  </w:r>
                </w:p>
              </w:tc>
              <w:tc>
                <w:tcPr>
                  <w:tcW w:w="313"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8</w:t>
                  </w:r>
                </w:p>
              </w:tc>
              <w:tc>
                <w:tcPr>
                  <w:tcW w:w="378"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15</w:t>
                  </w:r>
                </w:p>
              </w:tc>
              <w:tc>
                <w:tcPr>
                  <w:tcW w:w="359"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49.4</w:t>
                  </w:r>
                </w:p>
              </w:tc>
              <w:tc>
                <w:tcPr>
                  <w:tcW w:w="397"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23" w:hRule="atLeast"/>
                <w:jc w:val="center"/>
              </w:trPr>
              <w:tc>
                <w:tcPr>
                  <w:tcW w:w="362"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672"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修磨机</w:t>
                  </w:r>
                </w:p>
              </w:tc>
              <w:tc>
                <w:tcPr>
                  <w:tcW w:w="320"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40</w:t>
                  </w:r>
                </w:p>
              </w:tc>
              <w:tc>
                <w:tcPr>
                  <w:tcW w:w="294"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80</w:t>
                  </w:r>
                </w:p>
              </w:tc>
              <w:tc>
                <w:tcPr>
                  <w:tcW w:w="372"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267"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267"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215"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418"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359"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313"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378"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359"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397"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1" w:hRule="atLeast"/>
                <w:jc w:val="center"/>
              </w:trPr>
              <w:tc>
                <w:tcPr>
                  <w:tcW w:w="362"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r>
                    <w:rPr>
                      <w:rFonts w:hint="default" w:ascii="Times New Roman" w:hAnsi="Times New Roman" w:eastAsia="宋体" w:cs="Times New Roman"/>
                      <w:color w:val="auto"/>
                      <w:kern w:val="24"/>
                      <w:sz w:val="21"/>
                      <w:szCs w:val="21"/>
                      <w:highlight w:val="none"/>
                      <w:lang w:val="en-US" w:eastAsia="zh-CN"/>
                    </w:rPr>
                    <w:t>3</w:t>
                  </w:r>
                  <w:r>
                    <w:rPr>
                      <w:rFonts w:hint="default" w:ascii="Times New Roman" w:hAnsi="Times New Roman" w:eastAsia="宋体" w:cs="Times New Roman"/>
                      <w:color w:val="auto"/>
                      <w:kern w:val="24"/>
                      <w:sz w:val="21"/>
                      <w:szCs w:val="21"/>
                      <w:highlight w:val="none"/>
                    </w:rPr>
                    <w:t>#车间</w:t>
                  </w:r>
                </w:p>
              </w:tc>
              <w:tc>
                <w:tcPr>
                  <w:tcW w:w="672"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无滑动中线伸线机</w:t>
                  </w:r>
                </w:p>
              </w:tc>
              <w:tc>
                <w:tcPr>
                  <w:tcW w:w="320"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60</w:t>
                  </w:r>
                </w:p>
              </w:tc>
              <w:tc>
                <w:tcPr>
                  <w:tcW w:w="294"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70</w:t>
                  </w:r>
                </w:p>
              </w:tc>
              <w:tc>
                <w:tcPr>
                  <w:tcW w:w="372"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p>
              </w:tc>
              <w:tc>
                <w:tcPr>
                  <w:tcW w:w="267"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-63~</w:t>
                  </w:r>
                </w:p>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57</w:t>
                  </w:r>
                </w:p>
              </w:tc>
              <w:tc>
                <w:tcPr>
                  <w:tcW w:w="267"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14~</w:t>
                  </w:r>
                </w:p>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48</w:t>
                  </w:r>
                </w:p>
              </w:tc>
              <w:tc>
                <w:tcPr>
                  <w:tcW w:w="215"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0.5</w:t>
                  </w:r>
                </w:p>
              </w:tc>
              <w:tc>
                <w:tcPr>
                  <w:tcW w:w="418"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5</w:t>
                  </w:r>
                </w:p>
              </w:tc>
              <w:tc>
                <w:tcPr>
                  <w:tcW w:w="359"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56.0</w:t>
                  </w:r>
                </w:p>
              </w:tc>
              <w:tc>
                <w:tcPr>
                  <w:tcW w:w="313"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8</w:t>
                  </w:r>
                </w:p>
              </w:tc>
              <w:tc>
                <w:tcPr>
                  <w:tcW w:w="378"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15</w:t>
                  </w:r>
                </w:p>
              </w:tc>
              <w:tc>
                <w:tcPr>
                  <w:tcW w:w="359"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41</w:t>
                  </w:r>
                </w:p>
              </w:tc>
              <w:tc>
                <w:tcPr>
                  <w:tcW w:w="397"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1" w:hRule="atLeast"/>
                <w:jc w:val="center"/>
              </w:trPr>
              <w:tc>
                <w:tcPr>
                  <w:tcW w:w="362"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672"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无动滑热间伸线</w:t>
                  </w:r>
                </w:p>
              </w:tc>
              <w:tc>
                <w:tcPr>
                  <w:tcW w:w="320"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r>
                    <w:rPr>
                      <w:rFonts w:hint="eastAsia"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lang w:val="en-US" w:eastAsia="zh-CN"/>
                    </w:rPr>
                    <w:t>0</w:t>
                  </w:r>
                </w:p>
              </w:tc>
              <w:tc>
                <w:tcPr>
                  <w:tcW w:w="294"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70</w:t>
                  </w:r>
                </w:p>
              </w:tc>
              <w:tc>
                <w:tcPr>
                  <w:tcW w:w="372"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267"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267"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215"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418"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359"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313"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378"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359"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397"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23" w:hRule="atLeast"/>
                <w:jc w:val="center"/>
              </w:trPr>
              <w:tc>
                <w:tcPr>
                  <w:tcW w:w="362"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672"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绕线机</w:t>
                  </w:r>
                </w:p>
              </w:tc>
              <w:tc>
                <w:tcPr>
                  <w:tcW w:w="320"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w:t>
                  </w:r>
                </w:p>
              </w:tc>
              <w:tc>
                <w:tcPr>
                  <w:tcW w:w="294"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70</w:t>
                  </w:r>
                </w:p>
              </w:tc>
              <w:tc>
                <w:tcPr>
                  <w:tcW w:w="372"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267"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267"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215"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418"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359"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313"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378"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359"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c>
                <w:tcPr>
                  <w:tcW w:w="397"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1" w:hRule="atLeast"/>
                <w:jc w:val="center"/>
              </w:trPr>
              <w:tc>
                <w:tcPr>
                  <w:tcW w:w="362"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r>
                    <w:rPr>
                      <w:rFonts w:hint="default" w:ascii="Times New Roman" w:hAnsi="Times New Roman" w:eastAsia="宋体" w:cs="Times New Roman"/>
                      <w:color w:val="auto"/>
                      <w:kern w:val="24"/>
                      <w:sz w:val="21"/>
                      <w:szCs w:val="21"/>
                      <w:highlight w:val="none"/>
                      <w:lang w:val="en-US" w:eastAsia="zh-CN" w:bidi="ar-SA"/>
                    </w:rPr>
                    <w:t>4#</w:t>
                  </w:r>
                  <w:r>
                    <w:rPr>
                      <w:rFonts w:hint="default" w:ascii="Times New Roman" w:hAnsi="Times New Roman" w:eastAsia="宋体" w:cs="Times New Roman"/>
                      <w:color w:val="auto"/>
                      <w:kern w:val="24"/>
                      <w:sz w:val="21"/>
                      <w:szCs w:val="21"/>
                      <w:highlight w:val="none"/>
                    </w:rPr>
                    <w:t>车间</w:t>
                  </w:r>
                </w:p>
              </w:tc>
              <w:tc>
                <w:tcPr>
                  <w:tcW w:w="672"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无滑动中线伸线机</w:t>
                  </w:r>
                </w:p>
              </w:tc>
              <w:tc>
                <w:tcPr>
                  <w:tcW w:w="817" w:type="dxa"/>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60</w:t>
                  </w:r>
                </w:p>
              </w:tc>
              <w:tc>
                <w:tcPr>
                  <w:tcW w:w="294"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70</w:t>
                  </w:r>
                </w:p>
              </w:tc>
              <w:tc>
                <w:tcPr>
                  <w:tcW w:w="372"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p>
              </w:tc>
              <w:tc>
                <w:tcPr>
                  <w:tcW w:w="267"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-95~</w:t>
                  </w:r>
                </w:p>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102</w:t>
                  </w:r>
                </w:p>
              </w:tc>
              <w:tc>
                <w:tcPr>
                  <w:tcW w:w="267"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-99~</w:t>
                  </w:r>
                </w:p>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-65</w:t>
                  </w:r>
                </w:p>
              </w:tc>
              <w:tc>
                <w:tcPr>
                  <w:tcW w:w="215"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0.5</w:t>
                  </w:r>
                </w:p>
              </w:tc>
              <w:tc>
                <w:tcPr>
                  <w:tcW w:w="418"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5</w:t>
                  </w:r>
                </w:p>
              </w:tc>
              <w:tc>
                <w:tcPr>
                  <w:tcW w:w="359"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r>
                    <w:rPr>
                      <w:rFonts w:hint="default" w:ascii="Times New Roman" w:hAnsi="Times New Roman" w:eastAsia="宋体" w:cs="Times New Roman"/>
                      <w:color w:val="auto"/>
                      <w:kern w:val="24"/>
                      <w:sz w:val="21"/>
                      <w:szCs w:val="21"/>
                      <w:highlight w:val="none"/>
                      <w:lang w:val="en-US" w:eastAsia="zh-CN"/>
                    </w:rPr>
                    <w:t>56.0</w:t>
                  </w:r>
                </w:p>
              </w:tc>
              <w:tc>
                <w:tcPr>
                  <w:tcW w:w="313"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8</w:t>
                  </w:r>
                </w:p>
              </w:tc>
              <w:tc>
                <w:tcPr>
                  <w:tcW w:w="378"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15</w:t>
                  </w:r>
                </w:p>
              </w:tc>
              <w:tc>
                <w:tcPr>
                  <w:tcW w:w="359"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41</w:t>
                  </w:r>
                </w:p>
              </w:tc>
              <w:tc>
                <w:tcPr>
                  <w:tcW w:w="397"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1" w:hRule="atLeast"/>
                <w:jc w:val="center"/>
              </w:trPr>
              <w:tc>
                <w:tcPr>
                  <w:tcW w:w="362"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672"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无动滑热间伸线</w:t>
                  </w:r>
                </w:p>
              </w:tc>
              <w:tc>
                <w:tcPr>
                  <w:tcW w:w="817" w:type="dxa"/>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r>
                    <w:rPr>
                      <w:rFonts w:hint="eastAsia"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lang w:val="en-US" w:eastAsia="zh-CN"/>
                    </w:rPr>
                    <w:t>0</w:t>
                  </w:r>
                </w:p>
              </w:tc>
              <w:tc>
                <w:tcPr>
                  <w:tcW w:w="294"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r>
                    <w:rPr>
                      <w:rFonts w:hint="default" w:ascii="Times New Roman" w:hAnsi="Times New Roman" w:eastAsia="宋体" w:cs="Times New Roman"/>
                      <w:color w:val="auto"/>
                      <w:kern w:val="24"/>
                      <w:sz w:val="21"/>
                      <w:szCs w:val="21"/>
                      <w:highlight w:val="none"/>
                      <w:lang w:val="en-US" w:eastAsia="zh-CN" w:bidi="ar-SA"/>
                    </w:rPr>
                    <w:t>70</w:t>
                  </w:r>
                </w:p>
              </w:tc>
              <w:tc>
                <w:tcPr>
                  <w:tcW w:w="372"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267"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267"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215"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418"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359"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313"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378"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359"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397"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23" w:hRule="atLeast"/>
                <w:jc w:val="center"/>
              </w:trPr>
              <w:tc>
                <w:tcPr>
                  <w:tcW w:w="362"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672"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绕线机</w:t>
                  </w:r>
                </w:p>
              </w:tc>
              <w:tc>
                <w:tcPr>
                  <w:tcW w:w="817" w:type="dxa"/>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w:t>
                  </w:r>
                </w:p>
              </w:tc>
              <w:tc>
                <w:tcPr>
                  <w:tcW w:w="294"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r>
                    <w:rPr>
                      <w:rFonts w:hint="default" w:ascii="Times New Roman" w:hAnsi="Times New Roman" w:eastAsia="宋体" w:cs="Times New Roman"/>
                      <w:color w:val="auto"/>
                      <w:kern w:val="24"/>
                      <w:sz w:val="21"/>
                      <w:szCs w:val="21"/>
                      <w:highlight w:val="none"/>
                      <w:lang w:val="en-US" w:eastAsia="zh-CN" w:bidi="ar-SA"/>
                    </w:rPr>
                    <w:t>70</w:t>
                  </w:r>
                </w:p>
              </w:tc>
              <w:tc>
                <w:tcPr>
                  <w:tcW w:w="372"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267"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267"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215"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418"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359"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313"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378"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359"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397"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1" w:hRule="atLeast"/>
                <w:jc w:val="center"/>
              </w:trPr>
              <w:tc>
                <w:tcPr>
                  <w:tcW w:w="362"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r>
                    <w:rPr>
                      <w:rFonts w:hint="default" w:ascii="Times New Roman" w:hAnsi="Times New Roman" w:eastAsia="宋体" w:cs="Times New Roman"/>
                      <w:color w:val="auto"/>
                      <w:kern w:val="24"/>
                      <w:sz w:val="21"/>
                      <w:szCs w:val="21"/>
                      <w:highlight w:val="none"/>
                      <w:lang w:val="en-US" w:eastAsia="zh-CN" w:bidi="ar-SA"/>
                    </w:rPr>
                    <w:t>5#</w:t>
                  </w:r>
                  <w:r>
                    <w:rPr>
                      <w:rFonts w:hint="default" w:ascii="Times New Roman" w:hAnsi="Times New Roman" w:eastAsia="宋体" w:cs="Times New Roman"/>
                      <w:color w:val="auto"/>
                      <w:kern w:val="24"/>
                      <w:sz w:val="21"/>
                      <w:szCs w:val="21"/>
                      <w:highlight w:val="none"/>
                    </w:rPr>
                    <w:t>车间</w:t>
                  </w:r>
                </w:p>
              </w:tc>
              <w:tc>
                <w:tcPr>
                  <w:tcW w:w="672"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无滑动中线伸线机</w:t>
                  </w:r>
                </w:p>
              </w:tc>
              <w:tc>
                <w:tcPr>
                  <w:tcW w:w="320"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8</w:t>
                  </w:r>
                  <w:r>
                    <w:rPr>
                      <w:rFonts w:hint="default" w:ascii="Times New Roman" w:hAnsi="Times New Roman" w:eastAsia="宋体" w:cs="Times New Roman"/>
                      <w:color w:val="auto"/>
                      <w:sz w:val="21"/>
                      <w:szCs w:val="21"/>
                      <w:highlight w:val="none"/>
                      <w:lang w:val="en-US" w:eastAsia="zh-CN"/>
                    </w:rPr>
                    <w:t>0</w:t>
                  </w:r>
                </w:p>
              </w:tc>
              <w:tc>
                <w:tcPr>
                  <w:tcW w:w="294"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70</w:t>
                  </w:r>
                </w:p>
              </w:tc>
              <w:tc>
                <w:tcPr>
                  <w:tcW w:w="372"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p>
              </w:tc>
              <w:tc>
                <w:tcPr>
                  <w:tcW w:w="267"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-51~</w:t>
                  </w:r>
                </w:p>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r>
                    <w:rPr>
                      <w:rFonts w:hint="default" w:ascii="Times New Roman" w:hAnsi="Times New Roman" w:eastAsia="宋体" w:cs="Times New Roman"/>
                      <w:color w:val="auto"/>
                      <w:kern w:val="24"/>
                      <w:sz w:val="21"/>
                      <w:szCs w:val="21"/>
                      <w:highlight w:val="none"/>
                      <w:lang w:val="en-US" w:eastAsia="zh-CN"/>
                    </w:rPr>
                    <w:t>45</w:t>
                  </w:r>
                </w:p>
              </w:tc>
              <w:tc>
                <w:tcPr>
                  <w:tcW w:w="267"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0~</w:t>
                  </w:r>
                </w:p>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-58</w:t>
                  </w:r>
                </w:p>
              </w:tc>
              <w:tc>
                <w:tcPr>
                  <w:tcW w:w="215"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0.5</w:t>
                  </w:r>
                </w:p>
              </w:tc>
              <w:tc>
                <w:tcPr>
                  <w:tcW w:w="418"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5</w:t>
                  </w:r>
                </w:p>
              </w:tc>
              <w:tc>
                <w:tcPr>
                  <w:tcW w:w="359"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r>
                    <w:rPr>
                      <w:rFonts w:hint="default" w:ascii="Times New Roman" w:hAnsi="Times New Roman" w:eastAsia="宋体" w:cs="Times New Roman"/>
                      <w:color w:val="auto"/>
                      <w:kern w:val="24"/>
                      <w:sz w:val="21"/>
                      <w:szCs w:val="21"/>
                      <w:highlight w:val="none"/>
                      <w:lang w:val="en-US" w:eastAsia="zh-CN"/>
                    </w:rPr>
                    <w:t>56.0</w:t>
                  </w:r>
                </w:p>
              </w:tc>
              <w:tc>
                <w:tcPr>
                  <w:tcW w:w="313"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8</w:t>
                  </w:r>
                </w:p>
              </w:tc>
              <w:tc>
                <w:tcPr>
                  <w:tcW w:w="378"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15</w:t>
                  </w:r>
                </w:p>
              </w:tc>
              <w:tc>
                <w:tcPr>
                  <w:tcW w:w="359"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41</w:t>
                  </w:r>
                </w:p>
              </w:tc>
              <w:tc>
                <w:tcPr>
                  <w:tcW w:w="397" w:type="pct"/>
                  <w:vMerge w:val="restar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1" w:hRule="atLeast"/>
                <w:jc w:val="center"/>
              </w:trPr>
              <w:tc>
                <w:tcPr>
                  <w:tcW w:w="362"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672"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无动滑热间伸线</w:t>
                  </w:r>
                </w:p>
              </w:tc>
              <w:tc>
                <w:tcPr>
                  <w:tcW w:w="320"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r>
                    <w:rPr>
                      <w:rFonts w:hint="eastAsia" w:cs="Times New Roman"/>
                      <w:color w:val="auto"/>
                      <w:sz w:val="21"/>
                      <w:szCs w:val="21"/>
                      <w:highlight w:val="none"/>
                      <w:lang w:val="en-US" w:eastAsia="zh-CN"/>
                    </w:rPr>
                    <w:t>6</w:t>
                  </w:r>
                  <w:r>
                    <w:rPr>
                      <w:rFonts w:hint="default" w:ascii="Times New Roman" w:hAnsi="Times New Roman" w:eastAsia="宋体" w:cs="Times New Roman"/>
                      <w:color w:val="auto"/>
                      <w:sz w:val="21"/>
                      <w:szCs w:val="21"/>
                      <w:highlight w:val="none"/>
                      <w:lang w:val="en-US" w:eastAsia="zh-CN"/>
                    </w:rPr>
                    <w:t>0</w:t>
                  </w:r>
                </w:p>
              </w:tc>
              <w:tc>
                <w:tcPr>
                  <w:tcW w:w="294"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r>
                    <w:rPr>
                      <w:rFonts w:hint="default" w:ascii="Times New Roman" w:hAnsi="Times New Roman" w:eastAsia="宋体" w:cs="Times New Roman"/>
                      <w:color w:val="auto"/>
                      <w:kern w:val="24"/>
                      <w:sz w:val="21"/>
                      <w:szCs w:val="21"/>
                      <w:highlight w:val="none"/>
                      <w:lang w:val="en-US" w:eastAsia="zh-CN" w:bidi="ar-SA"/>
                    </w:rPr>
                    <w:t>70</w:t>
                  </w:r>
                </w:p>
              </w:tc>
              <w:tc>
                <w:tcPr>
                  <w:tcW w:w="372"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267"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267"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215"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418"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359"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313"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378"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359"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397"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23" w:hRule="atLeast"/>
                <w:jc w:val="center"/>
              </w:trPr>
              <w:tc>
                <w:tcPr>
                  <w:tcW w:w="362"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672"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绕线机</w:t>
                  </w:r>
                </w:p>
              </w:tc>
              <w:tc>
                <w:tcPr>
                  <w:tcW w:w="320"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w:t>
                  </w:r>
                </w:p>
              </w:tc>
              <w:tc>
                <w:tcPr>
                  <w:tcW w:w="294"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r>
                    <w:rPr>
                      <w:rFonts w:hint="default" w:ascii="Times New Roman" w:hAnsi="Times New Roman" w:eastAsia="宋体" w:cs="Times New Roman"/>
                      <w:color w:val="auto"/>
                      <w:kern w:val="24"/>
                      <w:sz w:val="21"/>
                      <w:szCs w:val="21"/>
                      <w:highlight w:val="none"/>
                      <w:lang w:val="en-US" w:eastAsia="zh-CN" w:bidi="ar-SA"/>
                    </w:rPr>
                    <w:t>70</w:t>
                  </w:r>
                </w:p>
              </w:tc>
              <w:tc>
                <w:tcPr>
                  <w:tcW w:w="372"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267"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267"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215"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418"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359"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313"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378"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359"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c>
                <w:tcPr>
                  <w:tcW w:w="397"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bidi="ar-SA"/>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362"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eastAsia="zh-CN"/>
                    </w:rPr>
                  </w:pPr>
                  <w:r>
                    <w:rPr>
                      <w:rFonts w:hint="default" w:ascii="Times New Roman" w:hAnsi="Times New Roman" w:eastAsia="宋体" w:cs="Times New Roman"/>
                      <w:color w:val="auto"/>
                      <w:kern w:val="24"/>
                      <w:sz w:val="21"/>
                      <w:szCs w:val="21"/>
                      <w:highlight w:val="none"/>
                      <w:lang w:val="en-US" w:eastAsia="zh-CN"/>
                    </w:rPr>
                    <w:t>1#</w:t>
                  </w:r>
                  <w:r>
                    <w:rPr>
                      <w:rFonts w:hint="default" w:ascii="Times New Roman" w:hAnsi="Times New Roman" w:eastAsia="宋体" w:cs="Times New Roman"/>
                      <w:color w:val="auto"/>
                      <w:kern w:val="24"/>
                      <w:sz w:val="21"/>
                      <w:szCs w:val="21"/>
                      <w:highlight w:val="none"/>
                      <w:lang w:eastAsia="zh-CN"/>
                    </w:rPr>
                    <w:t>成品库</w:t>
                  </w:r>
                </w:p>
              </w:tc>
              <w:tc>
                <w:tcPr>
                  <w:tcW w:w="672"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r>
                    <w:rPr>
                      <w:rFonts w:hint="default" w:ascii="Times New Roman" w:hAnsi="Times New Roman" w:eastAsia="宋体" w:cs="Times New Roman"/>
                      <w:i w:val="0"/>
                      <w:iCs w:val="0"/>
                      <w:color w:val="auto"/>
                      <w:kern w:val="0"/>
                      <w:sz w:val="21"/>
                      <w:szCs w:val="21"/>
                      <w:highlight w:val="none"/>
                      <w:u w:val="none"/>
                      <w:lang w:val="en-US" w:eastAsia="zh-CN" w:bidi="ar"/>
                    </w:rPr>
                    <w:t>真空包装机</w:t>
                  </w:r>
                </w:p>
              </w:tc>
              <w:tc>
                <w:tcPr>
                  <w:tcW w:w="320"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10</w:t>
                  </w:r>
                </w:p>
              </w:tc>
              <w:tc>
                <w:tcPr>
                  <w:tcW w:w="294"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70</w:t>
                  </w:r>
                </w:p>
              </w:tc>
              <w:tc>
                <w:tcPr>
                  <w:tcW w:w="372" w:type="pct"/>
                  <w:vMerge w:val="continue"/>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rPr>
                  </w:pPr>
                </w:p>
              </w:tc>
              <w:tc>
                <w:tcPr>
                  <w:tcW w:w="267"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-73~</w:t>
                  </w:r>
                </w:p>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-100</w:t>
                  </w:r>
                </w:p>
              </w:tc>
              <w:tc>
                <w:tcPr>
                  <w:tcW w:w="267"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0~</w:t>
                  </w:r>
                </w:p>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65</w:t>
                  </w:r>
                </w:p>
              </w:tc>
              <w:tc>
                <w:tcPr>
                  <w:tcW w:w="215"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1</w:t>
                  </w:r>
                </w:p>
              </w:tc>
              <w:tc>
                <w:tcPr>
                  <w:tcW w:w="418"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10</w:t>
                  </w:r>
                </w:p>
              </w:tc>
              <w:tc>
                <w:tcPr>
                  <w:tcW w:w="359"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50.0</w:t>
                  </w:r>
                </w:p>
              </w:tc>
              <w:tc>
                <w:tcPr>
                  <w:tcW w:w="313"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8</w:t>
                  </w:r>
                </w:p>
              </w:tc>
              <w:tc>
                <w:tcPr>
                  <w:tcW w:w="378"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15</w:t>
                  </w:r>
                </w:p>
              </w:tc>
              <w:tc>
                <w:tcPr>
                  <w:tcW w:w="359"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35</w:t>
                  </w:r>
                </w:p>
              </w:tc>
              <w:tc>
                <w:tcPr>
                  <w:tcW w:w="397" w:type="pct"/>
                  <w:tcBorders>
                    <w:tl2br w:val="nil"/>
                    <w:tr2bl w:val="nil"/>
                  </w:tcBorders>
                  <w:noWrap w:val="0"/>
                  <w:vAlign w:val="center"/>
                </w:tcPr>
                <w:p>
                  <w:pPr>
                    <w:tabs>
                      <w:tab w:val="left" w:pos="1872"/>
                    </w:tabs>
                    <w:autoSpaceDE w:val="0"/>
                    <w:autoSpaceDN w:val="0"/>
                    <w:adjustRightInd w:val="0"/>
                    <w:snapToGrid w:val="0"/>
                    <w:spacing w:line="300" w:lineRule="exact"/>
                    <w:ind w:left="0" w:leftChars="0" w:right="0" w:rightChars="0" w:firstLine="0" w:firstLineChars="0"/>
                    <w:jc w:val="center"/>
                    <w:rPr>
                      <w:rFonts w:hint="default" w:ascii="Times New Roman" w:hAnsi="Times New Roman" w:eastAsia="宋体" w:cs="Times New Roman"/>
                      <w:color w:val="auto"/>
                      <w:kern w:val="24"/>
                      <w:sz w:val="21"/>
                      <w:szCs w:val="21"/>
                      <w:highlight w:val="none"/>
                      <w:lang w:val="en-US" w:eastAsia="zh-CN"/>
                    </w:rPr>
                  </w:pPr>
                  <w:r>
                    <w:rPr>
                      <w:rFonts w:hint="default" w:ascii="Times New Roman" w:hAnsi="Times New Roman" w:eastAsia="宋体" w:cs="Times New Roman"/>
                      <w:color w:val="auto"/>
                      <w:kern w:val="24"/>
                      <w:sz w:val="21"/>
                      <w:szCs w:val="21"/>
                      <w:highlight w:val="none"/>
                      <w:lang w:val="en-US" w:eastAsia="zh-CN"/>
                    </w:rPr>
                    <w:t>1</w:t>
                  </w:r>
                </w:p>
              </w:tc>
            </w:tr>
          </w:tbl>
          <w:p>
            <w:pPr>
              <w:adjustRightInd w:val="0"/>
              <w:snapToGrid w:val="0"/>
              <w:spacing w:line="420" w:lineRule="exact"/>
              <w:ind w:left="0" w:leftChars="0" w:right="0" w:rightChars="0" w:firstLine="0" w:firstLineChars="0"/>
              <w:jc w:val="center"/>
              <w:rPr>
                <w:rFonts w:hint="default" w:ascii="Times New Roman" w:hAnsi="Times New Roman" w:eastAsia="宋体" w:cs="Times New Roman"/>
                <w:bCs/>
                <w:color w:val="auto"/>
                <w:spacing w:val="-10"/>
                <w:szCs w:val="21"/>
              </w:rPr>
            </w:pPr>
          </w:p>
        </w:tc>
      </w:tr>
    </w:tbl>
    <w:p>
      <w:pPr>
        <w:pStyle w:val="40"/>
        <w:rPr>
          <w:rFonts w:hint="default" w:ascii="Times New Roman" w:hAnsi="Times New Roman" w:eastAsia="宋体" w:cs="Times New Roman"/>
          <w:color w:val="auto"/>
        </w:rPr>
        <w:sectPr>
          <w:pgSz w:w="16840" w:h="11907" w:orient="landscape"/>
          <w:pgMar w:top="1531" w:right="1701" w:bottom="1531" w:left="2127" w:header="851" w:footer="851" w:gutter="0"/>
          <w:pgBorders>
            <w:top w:val="none" w:sz="0" w:space="0"/>
            <w:left w:val="none" w:sz="0" w:space="0"/>
            <w:bottom w:val="none" w:sz="0" w:space="0"/>
            <w:right w:val="none" w:sz="0" w:space="0"/>
          </w:pgBorders>
          <w:pgNumType w:fmt="decimal"/>
          <w:cols w:space="720" w:num="1"/>
          <w:docGrid w:linePitch="312" w:charSpace="0"/>
        </w:sectPr>
      </w:pPr>
    </w:p>
    <w:p>
      <w:pPr>
        <w:pStyle w:val="73"/>
        <w:numPr>
          <w:ilvl w:val="0"/>
          <w:numId w:val="0"/>
        </w:numPr>
        <w:adjustRightInd w:val="0"/>
        <w:snapToGrid w:val="0"/>
        <w:spacing w:before="0" w:beforeAutospacing="0" w:after="0" w:afterAutospacing="0" w:line="240" w:lineRule="auto"/>
        <w:ind w:leftChars="0" w:right="0" w:rightChars="0"/>
        <w:jc w:val="both"/>
        <w:outlineLvl w:val="0"/>
        <w:rPr>
          <w:rFonts w:hint="default" w:ascii="Times New Roman" w:hAnsi="Times New Roman" w:eastAsia="宋体" w:cs="Times New Roman"/>
          <w:b/>
          <w:bCs/>
          <w:snapToGrid w:val="0"/>
          <w:color w:val="auto"/>
          <w:sz w:val="32"/>
          <w:szCs w:val="32"/>
        </w:rPr>
      </w:pPr>
    </w:p>
    <w:tbl>
      <w:tblPr>
        <w:tblStyle w:val="79"/>
        <w:tblW w:w="898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47"/>
        <w:gridCol w:w="853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198" w:hRule="atLeast"/>
          <w:jc w:val="center"/>
        </w:trPr>
        <w:tc>
          <w:tcPr>
            <w:tcW w:w="659" w:type="dxa"/>
            <w:tcMar>
              <w:left w:w="28" w:type="dxa"/>
              <w:right w:w="28" w:type="dxa"/>
            </w:tcMar>
            <w:vAlign w:val="center"/>
          </w:tcPr>
          <w:p>
            <w:pPr>
              <w:widowControl/>
              <w:adjustRightInd w:val="0"/>
              <w:snapToGrid w:val="0"/>
              <w:spacing w:line="240" w:lineRule="auto"/>
              <w:ind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运营</w:t>
            </w:r>
          </w:p>
          <w:p>
            <w:pPr>
              <w:widowControl/>
              <w:adjustRightInd w:val="0"/>
              <w:snapToGrid w:val="0"/>
              <w:spacing w:line="240" w:lineRule="auto"/>
              <w:ind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期环</w:t>
            </w:r>
          </w:p>
          <w:p>
            <w:pPr>
              <w:widowControl/>
              <w:adjustRightInd w:val="0"/>
              <w:snapToGrid w:val="0"/>
              <w:spacing w:line="240" w:lineRule="auto"/>
              <w:ind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境影</w:t>
            </w:r>
          </w:p>
          <w:p>
            <w:pPr>
              <w:widowControl/>
              <w:adjustRightInd w:val="0"/>
              <w:snapToGrid w:val="0"/>
              <w:spacing w:line="240" w:lineRule="auto"/>
              <w:ind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响和</w:t>
            </w:r>
          </w:p>
          <w:p>
            <w:pPr>
              <w:pStyle w:val="73"/>
              <w:adjustRightInd w:val="0"/>
              <w:snapToGrid w:val="0"/>
              <w:spacing w:before="0" w:beforeAutospacing="0" w:after="0" w:afterAutospacing="0" w:line="240" w:lineRule="auto"/>
              <w:ind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保护</w:t>
            </w:r>
          </w:p>
          <w:p>
            <w:pPr>
              <w:pStyle w:val="73"/>
              <w:adjustRightInd w:val="0"/>
              <w:snapToGrid w:val="0"/>
              <w:spacing w:before="0" w:beforeAutospacing="0" w:after="0" w:afterAutospacing="0" w:line="240" w:lineRule="auto"/>
              <w:ind w:firstLine="0" w:firstLineChars="0"/>
              <w:jc w:val="center"/>
              <w:rPr>
                <w:rFonts w:hint="default" w:ascii="Times New Roman" w:hAnsi="Times New Roman" w:eastAsia="宋体" w:cs="Times New Roman"/>
                <w:color w:val="auto"/>
                <w:kern w:val="2"/>
                <w:szCs w:val="24"/>
                <w:highlight w:val="none"/>
              </w:rPr>
            </w:pPr>
            <w:r>
              <w:rPr>
                <w:rFonts w:hint="default" w:ascii="Times New Roman" w:hAnsi="Times New Roman" w:eastAsia="宋体" w:cs="Times New Roman"/>
                <w:color w:val="auto"/>
                <w:sz w:val="21"/>
                <w:szCs w:val="21"/>
                <w:highlight w:val="none"/>
              </w:rPr>
              <w:t>措施</w:t>
            </w:r>
          </w:p>
        </w:tc>
        <w:tc>
          <w:tcPr>
            <w:tcW w:w="8322" w:type="dxa"/>
            <w:vAlign w:val="center"/>
          </w:tcPr>
          <w:p>
            <w:pPr>
              <w:pStyle w:val="131"/>
              <w:keepNext w:val="0"/>
              <w:keepLines w:val="0"/>
              <w:pageBreakBefore w:val="0"/>
              <w:widowControl w:val="0"/>
              <w:kinsoku/>
              <w:wordWrap/>
              <w:overflowPunct/>
              <w:topLinePunct w:val="0"/>
              <w:autoSpaceDE/>
              <w:autoSpaceDN/>
              <w:bidi w:val="0"/>
              <w:adjustRightInd w:val="0"/>
              <w:snapToGrid w:val="0"/>
              <w:spacing w:beforeLines="0" w:afterLines="0" w:line="420" w:lineRule="exact"/>
              <w:ind w:firstLine="480"/>
              <w:jc w:val="both"/>
              <w:textAlignment w:val="auto"/>
              <w:rPr>
                <w:rFonts w:hint="default" w:ascii="Times New Roman" w:hAnsi="Times New Roman" w:eastAsia="宋体" w:cs="Times New Roman"/>
                <w:color w:val="auto"/>
                <w:kern w:val="2"/>
                <w:sz w:val="21"/>
                <w:szCs w:val="21"/>
                <w:highlight w:val="none"/>
              </w:rPr>
            </w:pPr>
            <w:r>
              <w:rPr>
                <w:rFonts w:hint="default" w:ascii="Times New Roman" w:hAnsi="Times New Roman" w:eastAsia="宋体" w:cs="Times New Roman"/>
                <w:color w:val="auto"/>
                <w:kern w:val="2"/>
                <w:sz w:val="21"/>
                <w:szCs w:val="21"/>
                <w:highlight w:val="none"/>
              </w:rPr>
              <w:t>(2)预测内容</w:t>
            </w:r>
          </w:p>
          <w:p>
            <w:pPr>
              <w:pStyle w:val="131"/>
              <w:keepNext w:val="0"/>
              <w:keepLines w:val="0"/>
              <w:pageBreakBefore w:val="0"/>
              <w:widowControl w:val="0"/>
              <w:kinsoku/>
              <w:wordWrap/>
              <w:overflowPunct/>
              <w:topLinePunct w:val="0"/>
              <w:autoSpaceDE/>
              <w:autoSpaceDN/>
              <w:bidi w:val="0"/>
              <w:adjustRightInd w:val="0"/>
              <w:snapToGrid w:val="0"/>
              <w:spacing w:beforeLines="0" w:afterLines="0" w:line="420" w:lineRule="exact"/>
              <w:ind w:firstLine="480"/>
              <w:jc w:val="both"/>
              <w:textAlignment w:val="auto"/>
              <w:rPr>
                <w:rFonts w:hint="default" w:ascii="Times New Roman" w:hAnsi="Times New Roman" w:eastAsia="宋体" w:cs="Times New Roman"/>
                <w:color w:val="auto"/>
                <w:kern w:val="2"/>
                <w:sz w:val="21"/>
                <w:szCs w:val="21"/>
                <w:highlight w:val="none"/>
              </w:rPr>
            </w:pPr>
            <w:r>
              <w:rPr>
                <w:rFonts w:hint="default" w:ascii="Times New Roman" w:hAnsi="Times New Roman" w:eastAsia="宋体" w:cs="Times New Roman"/>
                <w:color w:val="auto"/>
                <w:kern w:val="2"/>
                <w:sz w:val="21"/>
                <w:szCs w:val="21"/>
                <w:highlight w:val="none"/>
              </w:rPr>
              <w:t>1)预测因子：等效连续A声级。</w:t>
            </w:r>
          </w:p>
          <w:p>
            <w:pPr>
              <w:pStyle w:val="131"/>
              <w:keepNext w:val="0"/>
              <w:keepLines w:val="0"/>
              <w:pageBreakBefore w:val="0"/>
              <w:widowControl w:val="0"/>
              <w:kinsoku/>
              <w:wordWrap/>
              <w:overflowPunct/>
              <w:topLinePunct w:val="0"/>
              <w:autoSpaceDE/>
              <w:autoSpaceDN/>
              <w:bidi w:val="0"/>
              <w:adjustRightInd w:val="0"/>
              <w:snapToGrid w:val="0"/>
              <w:spacing w:beforeLines="0" w:afterLines="0" w:line="420" w:lineRule="exact"/>
              <w:ind w:firstLine="480"/>
              <w:jc w:val="both"/>
              <w:textAlignment w:val="auto"/>
              <w:rPr>
                <w:rFonts w:hint="default" w:ascii="Times New Roman" w:hAnsi="Times New Roman" w:eastAsia="宋体" w:cs="Times New Roman"/>
                <w:color w:val="auto"/>
                <w:kern w:val="2"/>
                <w:sz w:val="21"/>
                <w:szCs w:val="21"/>
                <w:highlight w:val="none"/>
              </w:rPr>
            </w:pPr>
            <w:r>
              <w:rPr>
                <w:rFonts w:hint="default" w:ascii="Times New Roman" w:hAnsi="Times New Roman" w:eastAsia="宋体" w:cs="Times New Roman"/>
                <w:color w:val="auto"/>
                <w:kern w:val="2"/>
                <w:sz w:val="21"/>
                <w:szCs w:val="21"/>
                <w:highlight w:val="none"/>
              </w:rPr>
              <w:t>2)预测点位：预测项目实施后对厂界的噪声贡献值和叠加现状背景值后的预测值。</w:t>
            </w:r>
          </w:p>
          <w:p>
            <w:pPr>
              <w:pStyle w:val="131"/>
              <w:keepNext w:val="0"/>
              <w:keepLines w:val="0"/>
              <w:pageBreakBefore w:val="0"/>
              <w:widowControl w:val="0"/>
              <w:kinsoku/>
              <w:wordWrap/>
              <w:overflowPunct/>
              <w:topLinePunct w:val="0"/>
              <w:autoSpaceDE/>
              <w:autoSpaceDN/>
              <w:bidi w:val="0"/>
              <w:adjustRightInd w:val="0"/>
              <w:snapToGrid w:val="0"/>
              <w:spacing w:beforeLines="0" w:afterLines="0" w:line="420" w:lineRule="exact"/>
              <w:ind w:firstLine="480"/>
              <w:jc w:val="both"/>
              <w:textAlignment w:val="auto"/>
              <w:rPr>
                <w:rFonts w:hint="default" w:ascii="Times New Roman" w:hAnsi="Times New Roman" w:eastAsia="宋体" w:cs="Times New Roman"/>
                <w:color w:val="auto"/>
                <w:kern w:val="2"/>
                <w:sz w:val="21"/>
                <w:szCs w:val="21"/>
                <w:highlight w:val="none"/>
              </w:rPr>
            </w:pPr>
            <w:r>
              <w:rPr>
                <w:rFonts w:hint="default" w:ascii="Times New Roman" w:hAnsi="Times New Roman" w:eastAsia="宋体" w:cs="Times New Roman"/>
                <w:color w:val="auto"/>
                <w:kern w:val="2"/>
                <w:sz w:val="21"/>
                <w:szCs w:val="21"/>
                <w:highlight w:val="none"/>
              </w:rPr>
              <w:t>(3)预测模式</w:t>
            </w:r>
          </w:p>
          <w:p>
            <w:pPr>
              <w:pStyle w:val="131"/>
              <w:keepNext w:val="0"/>
              <w:keepLines w:val="0"/>
              <w:pageBreakBefore w:val="0"/>
              <w:widowControl w:val="0"/>
              <w:kinsoku/>
              <w:wordWrap/>
              <w:overflowPunct/>
              <w:topLinePunct w:val="0"/>
              <w:autoSpaceDE/>
              <w:autoSpaceDN/>
              <w:bidi w:val="0"/>
              <w:adjustRightInd w:val="0"/>
              <w:snapToGrid w:val="0"/>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kern w:val="2"/>
                <w:sz w:val="21"/>
                <w:szCs w:val="21"/>
                <w:highlight w:val="none"/>
              </w:rPr>
              <w:t>1)室外点声源对厂界噪声预</w:t>
            </w:r>
            <w:r>
              <w:rPr>
                <w:rFonts w:hint="default" w:ascii="Times New Roman" w:hAnsi="Times New Roman" w:eastAsia="宋体" w:cs="Times New Roman"/>
                <w:color w:val="auto"/>
                <w:sz w:val="21"/>
                <w:szCs w:val="21"/>
                <w:highlight w:val="none"/>
              </w:rPr>
              <w:t>测点贡献值预测模式</w:t>
            </w:r>
          </w:p>
          <w:p>
            <w:pPr>
              <w:pStyle w:val="131"/>
              <w:keepNext w:val="0"/>
              <w:keepLines w:val="0"/>
              <w:pageBreakBefore w:val="0"/>
              <w:widowControl w:val="0"/>
              <w:kinsoku/>
              <w:wordWrap/>
              <w:overflowPunct/>
              <w:topLinePunct w:val="0"/>
              <w:autoSpaceDE/>
              <w:autoSpaceDN/>
              <w:bidi w:val="0"/>
              <w:adjustRightInd/>
              <w:snapToGrid/>
              <w:spacing w:beforeLines="0" w:afterLines="0" w:line="420" w:lineRule="exact"/>
              <w:ind w:firstLine="48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L</w:t>
            </w:r>
            <w:r>
              <w:rPr>
                <w:rFonts w:hint="default" w:ascii="Times New Roman" w:hAnsi="Times New Roman" w:eastAsia="宋体" w:cs="Times New Roman"/>
                <w:color w:val="auto"/>
                <w:sz w:val="21"/>
                <w:szCs w:val="21"/>
                <w:highlight w:val="none"/>
                <w:vertAlign w:val="subscript"/>
              </w:rPr>
              <w:t>A(r)</w:t>
            </w:r>
            <w:r>
              <w:rPr>
                <w:rFonts w:hint="default" w:ascii="Times New Roman" w:hAnsi="Times New Roman" w:eastAsia="宋体" w:cs="Times New Roman"/>
                <w:color w:val="auto"/>
                <w:sz w:val="21"/>
                <w:szCs w:val="21"/>
                <w:highlight w:val="none"/>
              </w:rPr>
              <w:t>=L</w:t>
            </w:r>
            <w:r>
              <w:rPr>
                <w:rFonts w:hint="default" w:ascii="Times New Roman" w:hAnsi="Times New Roman" w:eastAsia="宋体" w:cs="Times New Roman"/>
                <w:color w:val="auto"/>
                <w:sz w:val="21"/>
                <w:szCs w:val="21"/>
                <w:highlight w:val="none"/>
                <w:vertAlign w:val="subscript"/>
              </w:rPr>
              <w:t>A</w:t>
            </w:r>
            <w:r>
              <w:rPr>
                <w:rFonts w:hint="default" w:ascii="Times New Roman" w:hAnsi="Times New Roman" w:eastAsia="宋体" w:cs="Times New Roman"/>
                <w:color w:val="auto"/>
                <w:sz w:val="21"/>
                <w:szCs w:val="21"/>
                <w:highlight w:val="none"/>
              </w:rPr>
              <w:t>ref</w:t>
            </w:r>
            <w:r>
              <w:rPr>
                <w:rFonts w:hint="default" w:ascii="Times New Roman" w:hAnsi="Times New Roman" w:eastAsia="宋体" w:cs="Times New Roman"/>
                <w:color w:val="auto"/>
                <w:sz w:val="21"/>
                <w:szCs w:val="21"/>
                <w:highlight w:val="none"/>
                <w:vertAlign w:val="subscript"/>
              </w:rPr>
              <w:t>(r0)</w:t>
            </w:r>
            <w:r>
              <w:rPr>
                <w:rFonts w:hint="default" w:ascii="Times New Roman" w:hAnsi="Times New Roman" w:eastAsia="宋体" w:cs="Times New Roman"/>
                <w:color w:val="auto"/>
                <w:sz w:val="21"/>
                <w:szCs w:val="21"/>
                <w:highlight w:val="none"/>
              </w:rPr>
              <w:t>－(A</w:t>
            </w:r>
            <w:r>
              <w:rPr>
                <w:rFonts w:hint="default" w:ascii="Times New Roman" w:hAnsi="Times New Roman" w:eastAsia="宋体" w:cs="Times New Roman"/>
                <w:color w:val="auto"/>
                <w:sz w:val="21"/>
                <w:szCs w:val="21"/>
                <w:highlight w:val="none"/>
                <w:vertAlign w:val="subscript"/>
              </w:rPr>
              <w:t>div</w:t>
            </w:r>
            <w:r>
              <w:rPr>
                <w:rFonts w:hint="default" w:ascii="Times New Roman" w:hAnsi="Times New Roman" w:eastAsia="宋体" w:cs="Times New Roman"/>
                <w:color w:val="auto"/>
                <w:sz w:val="21"/>
                <w:szCs w:val="21"/>
                <w:highlight w:val="none"/>
              </w:rPr>
              <w:t>+A</w:t>
            </w:r>
            <w:r>
              <w:rPr>
                <w:rFonts w:hint="default" w:ascii="Times New Roman" w:hAnsi="Times New Roman" w:eastAsia="宋体" w:cs="Times New Roman"/>
                <w:color w:val="auto"/>
                <w:sz w:val="21"/>
                <w:szCs w:val="21"/>
                <w:highlight w:val="none"/>
                <w:vertAlign w:val="subscript"/>
              </w:rPr>
              <w:t>bar</w:t>
            </w:r>
            <w:r>
              <w:rPr>
                <w:rFonts w:hint="default" w:ascii="Times New Roman" w:hAnsi="Times New Roman" w:eastAsia="宋体" w:cs="Times New Roman"/>
                <w:color w:val="auto"/>
                <w:sz w:val="21"/>
                <w:szCs w:val="21"/>
                <w:highlight w:val="none"/>
              </w:rPr>
              <w:t>+A</w:t>
            </w:r>
            <w:r>
              <w:rPr>
                <w:rFonts w:hint="default" w:ascii="Times New Roman" w:hAnsi="Times New Roman" w:eastAsia="宋体" w:cs="Times New Roman"/>
                <w:color w:val="auto"/>
                <w:sz w:val="21"/>
                <w:szCs w:val="21"/>
                <w:highlight w:val="none"/>
                <w:vertAlign w:val="subscript"/>
              </w:rPr>
              <w:t>atm</w:t>
            </w:r>
            <w:r>
              <w:rPr>
                <w:rFonts w:hint="default" w:ascii="Times New Roman" w:hAnsi="Times New Roman" w:eastAsia="宋体" w:cs="Times New Roman"/>
                <w:color w:val="auto"/>
                <w:sz w:val="21"/>
                <w:szCs w:val="21"/>
                <w:highlight w:val="none"/>
              </w:rPr>
              <w:t>+A</w:t>
            </w:r>
            <w:r>
              <w:rPr>
                <w:rFonts w:hint="default" w:ascii="Times New Roman" w:hAnsi="Times New Roman" w:eastAsia="宋体" w:cs="Times New Roman"/>
                <w:color w:val="auto"/>
                <w:sz w:val="21"/>
                <w:szCs w:val="21"/>
                <w:highlight w:val="none"/>
                <w:vertAlign w:val="subscript"/>
              </w:rPr>
              <w:t>exc</w:t>
            </w:r>
            <w:r>
              <w:rPr>
                <w:rFonts w:hint="default" w:ascii="Times New Roman" w:hAnsi="Times New Roman" w:eastAsia="宋体" w:cs="Times New Roman"/>
                <w:color w:val="auto"/>
                <w:sz w:val="21"/>
                <w:szCs w:val="21"/>
                <w:highlight w:val="none"/>
              </w:rPr>
              <w:t>)</w:t>
            </w:r>
          </w:p>
          <w:p>
            <w:pPr>
              <w:pStyle w:val="131"/>
              <w:keepNext w:val="0"/>
              <w:keepLines w:val="0"/>
              <w:pageBreakBefore w:val="0"/>
              <w:widowControl w:val="0"/>
              <w:kinsoku/>
              <w:wordWrap/>
              <w:overflowPunct/>
              <w:topLinePunct w:val="0"/>
              <w:autoSpaceDE/>
              <w:autoSpaceDN/>
              <w:bidi w:val="0"/>
              <w:adjustRightInd/>
              <w:snapToGrid/>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式中：L</w:t>
            </w:r>
            <w:r>
              <w:rPr>
                <w:rFonts w:hint="default" w:ascii="Times New Roman" w:hAnsi="Times New Roman" w:eastAsia="宋体" w:cs="Times New Roman"/>
                <w:color w:val="auto"/>
                <w:sz w:val="21"/>
                <w:szCs w:val="21"/>
                <w:highlight w:val="none"/>
                <w:vertAlign w:val="subscript"/>
              </w:rPr>
              <w:t>A(r)</w:t>
            </w:r>
            <w:r>
              <w:rPr>
                <w:rFonts w:hint="default" w:ascii="Times New Roman" w:hAnsi="Times New Roman" w:eastAsia="宋体" w:cs="Times New Roman"/>
                <w:color w:val="auto"/>
                <w:sz w:val="21"/>
                <w:szCs w:val="21"/>
                <w:highlight w:val="none"/>
              </w:rPr>
              <w:t>──距声源r米处的A声级；</w:t>
            </w:r>
          </w:p>
          <w:p>
            <w:pPr>
              <w:pStyle w:val="131"/>
              <w:keepNext w:val="0"/>
              <w:keepLines w:val="0"/>
              <w:pageBreakBefore w:val="0"/>
              <w:widowControl w:val="0"/>
              <w:kinsoku/>
              <w:wordWrap/>
              <w:overflowPunct/>
              <w:topLinePunct w:val="0"/>
              <w:autoSpaceDE/>
              <w:autoSpaceDN/>
              <w:bidi w:val="0"/>
              <w:adjustRightInd/>
              <w:snapToGrid/>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L</w:t>
            </w:r>
            <w:r>
              <w:rPr>
                <w:rFonts w:hint="default" w:ascii="Times New Roman" w:hAnsi="Times New Roman" w:eastAsia="宋体" w:cs="Times New Roman"/>
                <w:color w:val="auto"/>
                <w:sz w:val="21"/>
                <w:szCs w:val="21"/>
                <w:highlight w:val="none"/>
                <w:vertAlign w:val="subscript"/>
              </w:rPr>
              <w:t>A</w:t>
            </w:r>
            <w:r>
              <w:rPr>
                <w:rFonts w:hint="default" w:ascii="Times New Roman" w:hAnsi="Times New Roman" w:eastAsia="宋体" w:cs="Times New Roman"/>
                <w:color w:val="auto"/>
                <w:sz w:val="21"/>
                <w:szCs w:val="21"/>
                <w:highlight w:val="none"/>
              </w:rPr>
              <w:t>ref</w:t>
            </w:r>
            <w:r>
              <w:rPr>
                <w:rFonts w:hint="default" w:ascii="Times New Roman" w:hAnsi="Times New Roman" w:eastAsia="宋体" w:cs="Times New Roman"/>
                <w:color w:val="auto"/>
                <w:sz w:val="21"/>
                <w:szCs w:val="21"/>
                <w:highlight w:val="none"/>
                <w:vertAlign w:val="subscript"/>
              </w:rPr>
              <w:t>(r0)</w:t>
            </w:r>
            <w:r>
              <w:rPr>
                <w:rFonts w:hint="default" w:ascii="Times New Roman" w:hAnsi="Times New Roman" w:eastAsia="宋体" w:cs="Times New Roman"/>
                <w:color w:val="auto"/>
                <w:sz w:val="21"/>
                <w:szCs w:val="21"/>
                <w:highlight w:val="none"/>
              </w:rPr>
              <w:t>—参考位置r</w:t>
            </w:r>
            <w:r>
              <w:rPr>
                <w:rFonts w:hint="default" w:ascii="Times New Roman" w:hAnsi="Times New Roman" w:eastAsia="宋体" w:cs="Times New Roman"/>
                <w:color w:val="auto"/>
                <w:sz w:val="21"/>
                <w:szCs w:val="21"/>
                <w:highlight w:val="none"/>
                <w:vertAlign w:val="subscript"/>
              </w:rPr>
              <w:t>0</w:t>
            </w:r>
            <w:r>
              <w:rPr>
                <w:rFonts w:hint="default" w:ascii="Times New Roman" w:hAnsi="Times New Roman" w:eastAsia="宋体" w:cs="Times New Roman"/>
                <w:color w:val="auto"/>
                <w:sz w:val="21"/>
                <w:szCs w:val="21"/>
                <w:highlight w:val="none"/>
              </w:rPr>
              <w:t>米处的A声级；</w:t>
            </w:r>
          </w:p>
          <w:p>
            <w:pPr>
              <w:pStyle w:val="131"/>
              <w:keepNext w:val="0"/>
              <w:keepLines w:val="0"/>
              <w:pageBreakBefore w:val="0"/>
              <w:widowControl w:val="0"/>
              <w:kinsoku/>
              <w:wordWrap/>
              <w:overflowPunct/>
              <w:topLinePunct w:val="0"/>
              <w:autoSpaceDE/>
              <w:autoSpaceDN/>
              <w:bidi w:val="0"/>
              <w:adjustRightInd/>
              <w:snapToGrid/>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A</w:t>
            </w:r>
            <w:r>
              <w:rPr>
                <w:rFonts w:hint="default" w:ascii="Times New Roman" w:hAnsi="Times New Roman" w:eastAsia="宋体" w:cs="Times New Roman"/>
                <w:color w:val="auto"/>
                <w:sz w:val="21"/>
                <w:szCs w:val="21"/>
                <w:highlight w:val="none"/>
                <w:vertAlign w:val="subscript"/>
              </w:rPr>
              <w:t>div</w:t>
            </w:r>
            <w:r>
              <w:rPr>
                <w:rFonts w:hint="default" w:ascii="Times New Roman" w:hAnsi="Times New Roman" w:eastAsia="宋体" w:cs="Times New Roman"/>
                <w:color w:val="auto"/>
                <w:sz w:val="21"/>
                <w:szCs w:val="21"/>
                <w:highlight w:val="none"/>
              </w:rPr>
              <w:t>──声波几何发散引起的A声级衰减量；</w:t>
            </w:r>
          </w:p>
          <w:p>
            <w:pPr>
              <w:pStyle w:val="131"/>
              <w:keepNext w:val="0"/>
              <w:keepLines w:val="0"/>
              <w:pageBreakBefore w:val="0"/>
              <w:widowControl w:val="0"/>
              <w:kinsoku/>
              <w:wordWrap/>
              <w:overflowPunct/>
              <w:topLinePunct w:val="0"/>
              <w:autoSpaceDE/>
              <w:autoSpaceDN/>
              <w:bidi w:val="0"/>
              <w:adjustRightInd/>
              <w:snapToGrid/>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A</w:t>
            </w:r>
            <w:r>
              <w:rPr>
                <w:rFonts w:hint="default" w:ascii="Times New Roman" w:hAnsi="Times New Roman" w:eastAsia="宋体" w:cs="Times New Roman"/>
                <w:color w:val="auto"/>
                <w:sz w:val="21"/>
                <w:szCs w:val="21"/>
                <w:highlight w:val="none"/>
                <w:vertAlign w:val="subscript"/>
              </w:rPr>
              <w:t>bar</w:t>
            </w:r>
            <w:r>
              <w:rPr>
                <w:rFonts w:hint="default" w:ascii="Times New Roman" w:hAnsi="Times New Roman" w:eastAsia="宋体" w:cs="Times New Roman"/>
                <w:color w:val="auto"/>
                <w:sz w:val="21"/>
                <w:szCs w:val="21"/>
                <w:highlight w:val="none"/>
              </w:rPr>
              <w:t>──声屏障引起的A声级衰减量；</w:t>
            </w:r>
          </w:p>
          <w:p>
            <w:pPr>
              <w:pStyle w:val="131"/>
              <w:keepNext w:val="0"/>
              <w:keepLines w:val="0"/>
              <w:pageBreakBefore w:val="0"/>
              <w:widowControl w:val="0"/>
              <w:kinsoku/>
              <w:wordWrap/>
              <w:overflowPunct/>
              <w:topLinePunct w:val="0"/>
              <w:autoSpaceDE/>
              <w:autoSpaceDN/>
              <w:bidi w:val="0"/>
              <w:adjustRightInd/>
              <w:snapToGrid/>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A</w:t>
            </w:r>
            <w:r>
              <w:rPr>
                <w:rFonts w:hint="default" w:ascii="Times New Roman" w:hAnsi="Times New Roman" w:eastAsia="宋体" w:cs="Times New Roman"/>
                <w:color w:val="auto"/>
                <w:sz w:val="21"/>
                <w:szCs w:val="21"/>
                <w:highlight w:val="none"/>
                <w:vertAlign w:val="subscript"/>
              </w:rPr>
              <w:t>atm</w:t>
            </w:r>
            <w:r>
              <w:rPr>
                <w:rFonts w:hint="default" w:ascii="Times New Roman" w:hAnsi="Times New Roman" w:eastAsia="宋体" w:cs="Times New Roman"/>
                <w:color w:val="auto"/>
                <w:sz w:val="21"/>
                <w:szCs w:val="21"/>
                <w:highlight w:val="none"/>
              </w:rPr>
              <w:t>──空气吸收引起的A声级衰减量；</w:t>
            </w:r>
          </w:p>
          <w:p>
            <w:pPr>
              <w:pStyle w:val="131"/>
              <w:keepNext w:val="0"/>
              <w:keepLines w:val="0"/>
              <w:pageBreakBefore w:val="0"/>
              <w:widowControl w:val="0"/>
              <w:kinsoku/>
              <w:wordWrap/>
              <w:overflowPunct/>
              <w:topLinePunct w:val="0"/>
              <w:autoSpaceDE/>
              <w:autoSpaceDN/>
              <w:bidi w:val="0"/>
              <w:adjustRightInd/>
              <w:snapToGrid/>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A</w:t>
            </w:r>
            <w:r>
              <w:rPr>
                <w:rFonts w:hint="default" w:ascii="Times New Roman" w:hAnsi="Times New Roman" w:eastAsia="宋体" w:cs="Times New Roman"/>
                <w:color w:val="auto"/>
                <w:sz w:val="21"/>
                <w:szCs w:val="21"/>
                <w:highlight w:val="none"/>
                <w:vertAlign w:val="subscript"/>
              </w:rPr>
              <w:t>exc</w:t>
            </w:r>
            <w:r>
              <w:rPr>
                <w:rFonts w:hint="default" w:ascii="Times New Roman" w:hAnsi="Times New Roman" w:eastAsia="宋体" w:cs="Times New Roman"/>
                <w:color w:val="auto"/>
                <w:sz w:val="21"/>
                <w:szCs w:val="21"/>
                <w:highlight w:val="none"/>
              </w:rPr>
              <w:t>──附加衰减量。</w:t>
            </w:r>
          </w:p>
          <w:p>
            <w:pPr>
              <w:pStyle w:val="131"/>
              <w:keepNext w:val="0"/>
              <w:keepLines w:val="0"/>
              <w:pageBreakBefore w:val="0"/>
              <w:widowControl w:val="0"/>
              <w:kinsoku/>
              <w:wordWrap/>
              <w:overflowPunct/>
              <w:topLinePunct w:val="0"/>
              <w:autoSpaceDE/>
              <w:autoSpaceDN/>
              <w:bidi w:val="0"/>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①几何发散</w:t>
            </w:r>
          </w:p>
          <w:p>
            <w:pPr>
              <w:pStyle w:val="131"/>
              <w:keepNext w:val="0"/>
              <w:keepLines w:val="0"/>
              <w:pageBreakBefore w:val="0"/>
              <w:widowControl w:val="0"/>
              <w:kinsoku/>
              <w:wordWrap/>
              <w:overflowPunct/>
              <w:topLinePunct w:val="0"/>
              <w:autoSpaceDE/>
              <w:autoSpaceDN/>
              <w:bidi w:val="0"/>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对于室外点声源，不考虑其指向性，几何发散衰减计算公式为：</w:t>
            </w:r>
          </w:p>
          <w:p>
            <w:pPr>
              <w:pStyle w:val="131"/>
              <w:keepNext w:val="0"/>
              <w:keepLines w:val="0"/>
              <w:pageBreakBefore w:val="0"/>
              <w:widowControl w:val="0"/>
              <w:kinsoku/>
              <w:wordWrap/>
              <w:overflowPunct/>
              <w:topLinePunct w:val="0"/>
              <w:autoSpaceDE/>
              <w:autoSpaceDN/>
              <w:bidi w:val="0"/>
              <w:adjustRightInd/>
              <w:snapToGrid/>
              <w:spacing w:beforeLines="0" w:afterLines="0" w:line="420" w:lineRule="exact"/>
              <w:ind w:firstLine="48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L</w:t>
            </w:r>
            <w:r>
              <w:rPr>
                <w:rFonts w:hint="default" w:ascii="Times New Roman" w:hAnsi="Times New Roman" w:eastAsia="宋体" w:cs="Times New Roman"/>
                <w:color w:val="auto"/>
                <w:sz w:val="21"/>
                <w:szCs w:val="21"/>
                <w:highlight w:val="none"/>
                <w:vertAlign w:val="subscript"/>
              </w:rPr>
              <w:t>A</w:t>
            </w:r>
            <w:r>
              <w:rPr>
                <w:rFonts w:hint="default" w:ascii="Times New Roman" w:hAnsi="Times New Roman" w:eastAsia="宋体" w:cs="Times New Roman"/>
                <w:color w:val="auto"/>
                <w:sz w:val="21"/>
                <w:szCs w:val="21"/>
                <w:highlight w:val="none"/>
              </w:rPr>
              <w:t>(r)=L</w:t>
            </w:r>
            <w:r>
              <w:rPr>
                <w:rFonts w:hint="default" w:ascii="Times New Roman" w:hAnsi="Times New Roman" w:eastAsia="宋体" w:cs="Times New Roman"/>
                <w:color w:val="auto"/>
                <w:sz w:val="21"/>
                <w:szCs w:val="21"/>
                <w:highlight w:val="none"/>
                <w:vertAlign w:val="subscript"/>
              </w:rPr>
              <w:t>A</w:t>
            </w:r>
            <w:r>
              <w:rPr>
                <w:rFonts w:hint="default" w:ascii="Times New Roman" w:hAnsi="Times New Roman" w:eastAsia="宋体" w:cs="Times New Roman"/>
                <w:color w:val="auto"/>
                <w:sz w:val="21"/>
                <w:szCs w:val="21"/>
                <w:highlight w:val="none"/>
              </w:rPr>
              <w:t>(r</w:t>
            </w:r>
            <w:r>
              <w:rPr>
                <w:rFonts w:hint="default" w:ascii="Times New Roman" w:hAnsi="Times New Roman" w:eastAsia="宋体" w:cs="Times New Roman"/>
                <w:color w:val="auto"/>
                <w:sz w:val="21"/>
                <w:szCs w:val="21"/>
                <w:highlight w:val="none"/>
                <w:vertAlign w:val="subscript"/>
              </w:rPr>
              <w:t>0</w:t>
            </w:r>
            <w:r>
              <w:rPr>
                <w:rFonts w:hint="default" w:ascii="Times New Roman" w:hAnsi="Times New Roman" w:eastAsia="宋体" w:cs="Times New Roman"/>
                <w:color w:val="auto"/>
                <w:sz w:val="21"/>
                <w:szCs w:val="21"/>
                <w:highlight w:val="none"/>
              </w:rPr>
              <w:t>)－20Lg(r/r</w:t>
            </w:r>
            <w:r>
              <w:rPr>
                <w:rFonts w:hint="default" w:ascii="Times New Roman" w:hAnsi="Times New Roman" w:eastAsia="宋体" w:cs="Times New Roman"/>
                <w:color w:val="auto"/>
                <w:sz w:val="21"/>
                <w:szCs w:val="21"/>
                <w:highlight w:val="none"/>
                <w:vertAlign w:val="subscript"/>
              </w:rPr>
              <w:t>0</w:t>
            </w:r>
            <w:r>
              <w:rPr>
                <w:rFonts w:hint="default" w:ascii="Times New Roman" w:hAnsi="Times New Roman" w:eastAsia="宋体" w:cs="Times New Roman"/>
                <w:color w:val="auto"/>
                <w:sz w:val="21"/>
                <w:szCs w:val="21"/>
                <w:highlight w:val="none"/>
              </w:rPr>
              <w:t>)</w:t>
            </w:r>
          </w:p>
          <w:p>
            <w:pPr>
              <w:pStyle w:val="131"/>
              <w:keepNext w:val="0"/>
              <w:keepLines w:val="0"/>
              <w:pageBreakBefore w:val="0"/>
              <w:widowControl w:val="0"/>
              <w:kinsoku/>
              <w:wordWrap/>
              <w:overflowPunct/>
              <w:topLinePunct w:val="0"/>
              <w:autoSpaceDE/>
              <w:autoSpaceDN/>
              <w:bidi w:val="0"/>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②遮挡物引起的衰减</w:t>
            </w:r>
          </w:p>
          <w:p>
            <w:pPr>
              <w:pStyle w:val="131"/>
              <w:keepNext w:val="0"/>
              <w:keepLines w:val="0"/>
              <w:pageBreakBefore w:val="0"/>
              <w:widowControl w:val="0"/>
              <w:kinsoku/>
              <w:wordWrap/>
              <w:overflowPunct/>
              <w:topLinePunct w:val="0"/>
              <w:autoSpaceDE/>
              <w:autoSpaceDN/>
              <w:bidi w:val="0"/>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遮挡物</w:t>
            </w:r>
            <w:r>
              <w:rPr>
                <w:rFonts w:hint="default" w:ascii="Times New Roman" w:hAnsi="Times New Roman" w:eastAsia="宋体" w:cs="Times New Roman"/>
                <w:color w:val="auto"/>
                <w:kern w:val="2"/>
                <w:sz w:val="21"/>
                <w:szCs w:val="21"/>
                <w:highlight w:val="none"/>
              </w:rPr>
              <w:t>引起</w:t>
            </w:r>
            <w:r>
              <w:rPr>
                <w:rFonts w:hint="default" w:ascii="Times New Roman" w:hAnsi="Times New Roman" w:eastAsia="宋体" w:cs="Times New Roman"/>
                <w:color w:val="auto"/>
                <w:sz w:val="21"/>
                <w:szCs w:val="21"/>
                <w:highlight w:val="none"/>
              </w:rPr>
              <w:t>的衰减，只考虑各声源所在厂房围护结构的屏蔽效应，(1)中已计算，其他</w:t>
            </w:r>
            <w:r>
              <w:rPr>
                <w:rFonts w:hint="default" w:ascii="Times New Roman" w:hAnsi="Times New Roman" w:eastAsia="宋体" w:cs="Times New Roman"/>
                <w:color w:val="auto"/>
                <w:kern w:val="2"/>
                <w:sz w:val="21"/>
                <w:szCs w:val="21"/>
                <w:highlight w:val="none"/>
              </w:rPr>
              <w:t>忽略</w:t>
            </w:r>
            <w:r>
              <w:rPr>
                <w:rFonts w:hint="default" w:ascii="Times New Roman" w:hAnsi="Times New Roman" w:eastAsia="宋体" w:cs="Times New Roman"/>
                <w:color w:val="auto"/>
                <w:sz w:val="21"/>
                <w:szCs w:val="21"/>
                <w:highlight w:val="none"/>
              </w:rPr>
              <w:t>不计。</w:t>
            </w:r>
          </w:p>
          <w:p>
            <w:pPr>
              <w:pStyle w:val="131"/>
              <w:keepNext w:val="0"/>
              <w:keepLines w:val="0"/>
              <w:pageBreakBefore w:val="0"/>
              <w:widowControl w:val="0"/>
              <w:kinsoku/>
              <w:wordWrap/>
              <w:overflowPunct/>
              <w:topLinePunct w:val="0"/>
              <w:autoSpaceDE/>
              <w:autoSpaceDN/>
              <w:bidi w:val="0"/>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③空气吸收</w:t>
            </w:r>
            <w:r>
              <w:rPr>
                <w:rFonts w:hint="default" w:ascii="Times New Roman" w:hAnsi="Times New Roman" w:eastAsia="宋体" w:cs="Times New Roman"/>
                <w:color w:val="auto"/>
                <w:kern w:val="2"/>
                <w:sz w:val="21"/>
                <w:szCs w:val="21"/>
                <w:highlight w:val="none"/>
              </w:rPr>
              <w:t>引起</w:t>
            </w:r>
            <w:r>
              <w:rPr>
                <w:rFonts w:hint="default" w:ascii="Times New Roman" w:hAnsi="Times New Roman" w:eastAsia="宋体" w:cs="Times New Roman"/>
                <w:color w:val="auto"/>
                <w:sz w:val="21"/>
                <w:szCs w:val="21"/>
                <w:highlight w:val="none"/>
              </w:rPr>
              <w:t>的衰减</w:t>
            </w:r>
          </w:p>
          <w:p>
            <w:pPr>
              <w:pStyle w:val="131"/>
              <w:keepNext w:val="0"/>
              <w:keepLines w:val="0"/>
              <w:pageBreakBefore w:val="0"/>
              <w:widowControl w:val="0"/>
              <w:kinsoku/>
              <w:wordWrap/>
              <w:overflowPunct/>
              <w:topLinePunct w:val="0"/>
              <w:autoSpaceDE/>
              <w:autoSpaceDN/>
              <w:bidi w:val="0"/>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空气吸收</w:t>
            </w:r>
            <w:r>
              <w:rPr>
                <w:rFonts w:hint="default" w:ascii="Times New Roman" w:hAnsi="Times New Roman" w:eastAsia="宋体" w:cs="Times New Roman"/>
                <w:color w:val="auto"/>
                <w:kern w:val="2"/>
                <w:sz w:val="21"/>
                <w:szCs w:val="21"/>
                <w:highlight w:val="none"/>
              </w:rPr>
              <w:t>引起</w:t>
            </w:r>
            <w:r>
              <w:rPr>
                <w:rFonts w:hint="default" w:ascii="Times New Roman" w:hAnsi="Times New Roman" w:eastAsia="宋体" w:cs="Times New Roman"/>
                <w:color w:val="auto"/>
                <w:sz w:val="21"/>
                <w:szCs w:val="21"/>
                <w:highlight w:val="none"/>
              </w:rPr>
              <w:t>的衰减按下式计算：</w:t>
            </w:r>
          </w:p>
          <w:p>
            <w:pPr>
              <w:pStyle w:val="131"/>
              <w:adjustRightInd/>
              <w:snapToGrid/>
              <w:spacing w:before="24" w:after="24" w:line="360" w:lineRule="auto"/>
              <w:ind w:firstLine="480"/>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object>
                <v:shape id="_x0000_i1025" o:spt="75" type="#_x0000_t75" style="height:30pt;width:69.75pt;" o:ole="t" filled="f" o:preferrelative="t" stroked="f" coordsize="21600,21600">
                  <v:path/>
                  <v:fill on="f" focussize="0,0"/>
                  <v:stroke on="f" joinstyle="miter"/>
                  <v:imagedata r:id="rId17" o:title=""/>
                  <o:lock v:ext="edit" aspectratio="t"/>
                  <w10:wrap type="none"/>
                  <w10:anchorlock/>
                </v:shape>
                <o:OLEObject Type="Embed" ProgID="Equation.DSMT4" ShapeID="_x0000_i1025" DrawAspect="Content" ObjectID="_1468075725" r:id="rId16">
                  <o:LockedField>false</o:LockedField>
                </o:OLEObject>
              </w:object>
            </w:r>
          </w:p>
          <w:p>
            <w:pPr>
              <w:pStyle w:val="131"/>
              <w:keepNext w:val="0"/>
              <w:keepLines w:val="0"/>
              <w:pageBreakBefore w:val="0"/>
              <w:widowControl w:val="0"/>
              <w:kinsoku/>
              <w:wordWrap/>
              <w:overflowPunct/>
              <w:topLinePunct w:val="0"/>
              <w:autoSpaceDE/>
              <w:autoSpaceDN/>
              <w:bidi w:val="0"/>
              <w:adjustRightInd/>
              <w:snapToGrid/>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式中：r—预测点距声源的距离，m；</w:t>
            </w:r>
          </w:p>
          <w:p>
            <w:pPr>
              <w:pStyle w:val="131"/>
              <w:keepNext w:val="0"/>
              <w:keepLines w:val="0"/>
              <w:pageBreakBefore w:val="0"/>
              <w:widowControl w:val="0"/>
              <w:kinsoku/>
              <w:wordWrap/>
              <w:overflowPunct/>
              <w:topLinePunct w:val="0"/>
              <w:autoSpaceDE/>
              <w:autoSpaceDN/>
              <w:bidi w:val="0"/>
              <w:adjustRightInd/>
              <w:snapToGrid/>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r</w:t>
            </w:r>
            <w:r>
              <w:rPr>
                <w:rFonts w:hint="default" w:ascii="Times New Roman" w:hAnsi="Times New Roman" w:eastAsia="宋体" w:cs="Times New Roman"/>
                <w:color w:val="auto"/>
                <w:sz w:val="21"/>
                <w:szCs w:val="21"/>
                <w:highlight w:val="none"/>
                <w:vertAlign w:val="subscript"/>
              </w:rPr>
              <w:t>0</w:t>
            </w:r>
            <w:r>
              <w:rPr>
                <w:rFonts w:hint="default" w:ascii="Times New Roman" w:hAnsi="Times New Roman" w:eastAsia="宋体" w:cs="Times New Roman"/>
                <w:color w:val="auto"/>
                <w:sz w:val="21"/>
                <w:szCs w:val="21"/>
                <w:highlight w:val="none"/>
              </w:rPr>
              <w:t>—参考点距声源的距离，m；</w:t>
            </w:r>
          </w:p>
          <w:p>
            <w:pPr>
              <w:pStyle w:val="131"/>
              <w:keepNext w:val="0"/>
              <w:keepLines w:val="0"/>
              <w:pageBreakBefore w:val="0"/>
              <w:widowControl w:val="0"/>
              <w:kinsoku/>
              <w:wordWrap/>
              <w:overflowPunct/>
              <w:topLinePunct w:val="0"/>
              <w:autoSpaceDE/>
              <w:autoSpaceDN/>
              <w:bidi w:val="0"/>
              <w:adjustRightInd/>
              <w:snapToGrid/>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α—每1000m空气吸收系数。</w:t>
            </w:r>
          </w:p>
          <w:p>
            <w:pPr>
              <w:pStyle w:val="131"/>
              <w:keepNext w:val="0"/>
              <w:keepLines w:val="0"/>
              <w:pageBreakBefore w:val="0"/>
              <w:widowControl w:val="0"/>
              <w:kinsoku/>
              <w:wordWrap/>
              <w:overflowPunct/>
              <w:topLinePunct w:val="0"/>
              <w:autoSpaceDE/>
              <w:autoSpaceDN/>
              <w:bidi w:val="0"/>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④附加衰减</w:t>
            </w:r>
          </w:p>
          <w:p>
            <w:pPr>
              <w:pStyle w:val="131"/>
              <w:keepNext w:val="0"/>
              <w:keepLines w:val="0"/>
              <w:pageBreakBefore w:val="0"/>
              <w:widowControl w:val="0"/>
              <w:kinsoku/>
              <w:wordWrap/>
              <w:overflowPunct/>
              <w:topLinePunct w:val="0"/>
              <w:autoSpaceDE/>
              <w:autoSpaceDN/>
              <w:bidi w:val="0"/>
              <w:spacing w:beforeLines="0" w:afterLines="0" w:line="420" w:lineRule="exact"/>
              <w:ind w:firstLine="480"/>
              <w:jc w:val="both"/>
              <w:textAlignment w:val="auto"/>
              <w:rPr>
                <w:rFonts w:hint="default" w:ascii="Times New Roman" w:hAnsi="Times New Roman" w:eastAsia="宋体" w:cs="Times New Roman"/>
                <w:color w:val="auto"/>
                <w:kern w:val="2"/>
                <w:sz w:val="21"/>
                <w:szCs w:val="21"/>
                <w:highlight w:val="none"/>
              </w:rPr>
            </w:pPr>
            <w:r>
              <w:rPr>
                <w:rFonts w:hint="default" w:ascii="Times New Roman" w:hAnsi="Times New Roman" w:eastAsia="宋体" w:cs="Times New Roman"/>
                <w:color w:val="auto"/>
                <w:sz w:val="21"/>
                <w:szCs w:val="21"/>
                <w:highlight w:val="none"/>
              </w:rPr>
              <w:t>附加衰减</w:t>
            </w:r>
            <w:r>
              <w:rPr>
                <w:rFonts w:hint="default" w:ascii="Times New Roman" w:hAnsi="Times New Roman" w:eastAsia="宋体" w:cs="Times New Roman"/>
                <w:color w:val="auto"/>
                <w:kern w:val="2"/>
                <w:sz w:val="21"/>
                <w:szCs w:val="21"/>
                <w:highlight w:val="none"/>
              </w:rPr>
              <w:t>包括声波传播过程中由于云、雾、温度梯度、风及地面效应引起的声能量衰减，本次评价中忽略不计。</w:t>
            </w:r>
          </w:p>
          <w:p>
            <w:pPr>
              <w:pStyle w:val="131"/>
              <w:keepNext w:val="0"/>
              <w:keepLines w:val="0"/>
              <w:pageBreakBefore w:val="0"/>
              <w:widowControl w:val="0"/>
              <w:kinsoku/>
              <w:wordWrap/>
              <w:overflowPunct/>
              <w:topLinePunct w:val="0"/>
              <w:autoSpaceDE/>
              <w:autoSpaceDN/>
              <w:bidi w:val="0"/>
              <w:spacing w:beforeLines="0" w:afterLines="0" w:line="420" w:lineRule="exact"/>
              <w:ind w:firstLine="480"/>
              <w:jc w:val="both"/>
              <w:textAlignment w:val="auto"/>
              <w:rPr>
                <w:rFonts w:hint="default" w:ascii="Times New Roman" w:hAnsi="Times New Roman" w:eastAsia="宋体" w:cs="Times New Roman"/>
                <w:color w:val="auto"/>
                <w:kern w:val="2"/>
                <w:sz w:val="21"/>
                <w:szCs w:val="21"/>
                <w:highlight w:val="none"/>
              </w:rPr>
            </w:pPr>
            <w:r>
              <w:rPr>
                <w:rFonts w:hint="default" w:ascii="Times New Roman" w:hAnsi="Times New Roman" w:eastAsia="宋体" w:cs="Times New Roman"/>
                <w:color w:val="auto"/>
                <w:kern w:val="2"/>
                <w:sz w:val="21"/>
                <w:szCs w:val="21"/>
                <w:highlight w:val="none"/>
              </w:rPr>
              <w:t>2)室内点声源对厂界噪声预测点贡献值预测模式</w:t>
            </w:r>
          </w:p>
          <w:p>
            <w:pPr>
              <w:pStyle w:val="131"/>
              <w:keepNext w:val="0"/>
              <w:keepLines w:val="0"/>
              <w:pageBreakBefore w:val="0"/>
              <w:widowControl w:val="0"/>
              <w:kinsoku/>
              <w:wordWrap/>
              <w:overflowPunct/>
              <w:topLinePunct w:val="0"/>
              <w:autoSpaceDE/>
              <w:autoSpaceDN/>
              <w:bidi w:val="0"/>
              <w:spacing w:beforeLines="0" w:afterLines="0" w:line="420" w:lineRule="exact"/>
              <w:ind w:firstLine="480"/>
              <w:jc w:val="both"/>
              <w:textAlignment w:val="auto"/>
              <w:rPr>
                <w:rFonts w:hint="default" w:ascii="Times New Roman" w:hAnsi="Times New Roman" w:eastAsia="宋体" w:cs="Times New Roman"/>
                <w:color w:val="auto"/>
                <w:kern w:val="2"/>
                <w:sz w:val="21"/>
                <w:szCs w:val="21"/>
                <w:highlight w:val="none"/>
              </w:rPr>
            </w:pPr>
            <w:r>
              <w:rPr>
                <w:rFonts w:hint="default" w:ascii="Times New Roman" w:hAnsi="Times New Roman" w:eastAsia="宋体" w:cs="Times New Roman"/>
                <w:color w:val="auto"/>
                <w:kern w:val="2"/>
                <w:sz w:val="21"/>
                <w:szCs w:val="21"/>
                <w:highlight w:val="none"/>
              </w:rPr>
              <w:t>室内声源首先换算为等效室外声源，再按各类声源模式计算。</w:t>
            </w:r>
          </w:p>
          <w:p>
            <w:pPr>
              <w:pStyle w:val="131"/>
              <w:keepNext w:val="0"/>
              <w:keepLines w:val="0"/>
              <w:pageBreakBefore w:val="0"/>
              <w:widowControl w:val="0"/>
              <w:kinsoku/>
              <w:wordWrap/>
              <w:overflowPunct/>
              <w:topLinePunct w:val="0"/>
              <w:autoSpaceDE/>
              <w:autoSpaceDN/>
              <w:bidi w:val="0"/>
              <w:spacing w:beforeLines="0" w:afterLines="0" w:line="420" w:lineRule="exact"/>
              <w:ind w:firstLine="480"/>
              <w:jc w:val="both"/>
              <w:textAlignment w:val="auto"/>
              <w:rPr>
                <w:rFonts w:hint="default" w:ascii="Times New Roman" w:hAnsi="Times New Roman" w:eastAsia="宋体" w:cs="Times New Roman"/>
                <w:color w:val="auto"/>
                <w:kern w:val="2"/>
                <w:sz w:val="21"/>
                <w:szCs w:val="21"/>
                <w:highlight w:val="none"/>
              </w:rPr>
            </w:pPr>
            <w:r>
              <w:rPr>
                <w:rFonts w:hint="default" w:ascii="Times New Roman" w:hAnsi="Times New Roman" w:eastAsia="宋体" w:cs="Times New Roman"/>
                <w:color w:val="auto"/>
                <w:kern w:val="2"/>
                <w:sz w:val="21"/>
                <w:szCs w:val="21"/>
                <w:highlight w:val="none"/>
              </w:rPr>
              <w:t>①首先计算出某个室内声源靠近围护结构处的倍频带声压级：</w:t>
            </w:r>
          </w:p>
          <w:p>
            <w:pPr>
              <w:ind w:firstLine="480"/>
              <w:jc w:val="center"/>
              <w:rPr>
                <w:rFonts w:hint="default" w:ascii="Times New Roman" w:hAnsi="Times New Roman" w:eastAsia="宋体" w:cs="Times New Roman"/>
                <w:color w:val="auto"/>
                <w:spacing w:val="5"/>
                <w:highlight w:val="none"/>
              </w:rPr>
            </w:pPr>
            <w:r>
              <w:rPr>
                <w:rFonts w:hint="default" w:ascii="Times New Roman" w:hAnsi="Times New Roman" w:eastAsia="宋体" w:cs="Times New Roman"/>
                <w:color w:val="auto"/>
                <w:kern w:val="0"/>
                <w:highlight w:val="none"/>
                <w:lang w:val="zh-CN"/>
              </w:rPr>
              <w:object>
                <v:shape id="_x0000_i1026" o:spt="75" type="#_x0000_t75" style="height:34.5pt;width:146.25pt;" o:ole="t" filled="f" o:preferrelative="t" stroked="f" coordsize="21600,21600">
                  <v:path/>
                  <v:fill on="f" focussize="0,0"/>
                  <v:stroke on="f" joinstyle="miter"/>
                  <v:imagedata r:id="rId19" o:title=""/>
                  <o:lock v:ext="edit" aspectratio="t"/>
                  <w10:wrap type="none"/>
                  <w10:anchorlock/>
                </v:shape>
                <o:OLEObject Type="Embed" ProgID="Equation.DSMT4" ShapeID="_x0000_i1026" DrawAspect="Content" ObjectID="_1468075726" r:id="rId18">
                  <o:LockedField>false</o:LockedField>
                </o:OLEObject>
              </w:object>
            </w:r>
          </w:p>
          <w:p>
            <w:pPr>
              <w:pStyle w:val="131"/>
              <w:keepNext w:val="0"/>
              <w:keepLines w:val="0"/>
              <w:pageBreakBefore w:val="0"/>
              <w:widowControl w:val="0"/>
              <w:kinsoku/>
              <w:wordWrap/>
              <w:overflowPunct/>
              <w:topLinePunct w:val="0"/>
              <w:autoSpaceDE/>
              <w:autoSpaceDN/>
              <w:bidi w:val="0"/>
              <w:adjustRightInd w:val="0"/>
              <w:snapToGrid w:val="0"/>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式中：L</w:t>
            </w:r>
            <w:r>
              <w:rPr>
                <w:rFonts w:hint="default" w:ascii="Times New Roman" w:hAnsi="Times New Roman" w:eastAsia="宋体" w:cs="Times New Roman"/>
                <w:color w:val="auto"/>
                <w:sz w:val="21"/>
                <w:szCs w:val="21"/>
                <w:highlight w:val="none"/>
                <w:vertAlign w:val="subscript"/>
              </w:rPr>
              <w:t>oct,1</w:t>
            </w:r>
            <w:r>
              <w:rPr>
                <w:rFonts w:hint="default" w:ascii="Times New Roman" w:hAnsi="Times New Roman" w:eastAsia="宋体" w:cs="Times New Roman"/>
                <w:color w:val="auto"/>
                <w:sz w:val="21"/>
                <w:szCs w:val="21"/>
                <w:highlight w:val="none"/>
              </w:rPr>
              <w:t>为某个室内声源在靠近围护结构处产生的倍频带声压级，L</w:t>
            </w:r>
            <w:r>
              <w:rPr>
                <w:rFonts w:hint="default" w:ascii="Times New Roman" w:hAnsi="Times New Roman" w:eastAsia="宋体" w:cs="Times New Roman"/>
                <w:color w:val="auto"/>
                <w:sz w:val="21"/>
                <w:szCs w:val="21"/>
                <w:highlight w:val="none"/>
                <w:vertAlign w:val="subscript"/>
              </w:rPr>
              <w:t>woct</w:t>
            </w:r>
            <w:r>
              <w:rPr>
                <w:rFonts w:hint="default" w:ascii="Times New Roman" w:hAnsi="Times New Roman" w:eastAsia="宋体" w:cs="Times New Roman"/>
                <w:color w:val="auto"/>
                <w:sz w:val="21"/>
                <w:szCs w:val="21"/>
                <w:highlight w:val="none"/>
              </w:rPr>
              <w:t>为某个声源的倍</w:t>
            </w:r>
            <w:r>
              <w:rPr>
                <w:rFonts w:hint="default" w:ascii="Times New Roman" w:hAnsi="Times New Roman" w:eastAsia="宋体" w:cs="Times New Roman"/>
                <w:color w:val="auto"/>
                <w:kern w:val="2"/>
                <w:sz w:val="21"/>
                <w:szCs w:val="21"/>
                <w:highlight w:val="none"/>
              </w:rPr>
              <w:t>频带</w:t>
            </w:r>
            <w:r>
              <w:rPr>
                <w:rFonts w:hint="default" w:ascii="Times New Roman" w:hAnsi="Times New Roman" w:eastAsia="宋体" w:cs="Times New Roman"/>
                <w:color w:val="auto"/>
                <w:sz w:val="21"/>
                <w:szCs w:val="21"/>
                <w:highlight w:val="none"/>
              </w:rPr>
              <w:t>声功率级，r</w:t>
            </w:r>
            <w:r>
              <w:rPr>
                <w:rFonts w:hint="default" w:ascii="Times New Roman" w:hAnsi="Times New Roman" w:eastAsia="宋体" w:cs="Times New Roman"/>
                <w:color w:val="auto"/>
                <w:sz w:val="21"/>
                <w:szCs w:val="21"/>
                <w:highlight w:val="none"/>
                <w:vertAlign w:val="subscript"/>
              </w:rPr>
              <w:t>1</w:t>
            </w:r>
            <w:r>
              <w:rPr>
                <w:rFonts w:hint="default" w:ascii="Times New Roman" w:hAnsi="Times New Roman" w:eastAsia="宋体" w:cs="Times New Roman"/>
                <w:color w:val="auto"/>
                <w:sz w:val="21"/>
                <w:szCs w:val="21"/>
                <w:highlight w:val="none"/>
              </w:rPr>
              <w:t>为室内某个声源与靠近围护结构处的距离，R为房间常数，Q为方向性因子。</w:t>
            </w:r>
          </w:p>
          <w:p>
            <w:pPr>
              <w:pStyle w:val="131"/>
              <w:keepNext w:val="0"/>
              <w:keepLines w:val="0"/>
              <w:pageBreakBefore w:val="0"/>
              <w:widowControl w:val="0"/>
              <w:kinsoku/>
              <w:wordWrap/>
              <w:overflowPunct/>
              <w:topLinePunct w:val="0"/>
              <w:autoSpaceDE/>
              <w:autoSpaceDN/>
              <w:bidi w:val="0"/>
              <w:adjustRightInd w:val="0"/>
              <w:snapToGrid w:val="0"/>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②计算出所有室内声源的靠近围护结构处产生的总倍频带声压级：</w:t>
            </w:r>
          </w:p>
          <w:p>
            <w:pPr>
              <w:ind w:firstLine="480"/>
              <w:jc w:val="center"/>
              <w:rPr>
                <w:rFonts w:hint="default" w:ascii="Times New Roman" w:hAnsi="Times New Roman" w:eastAsia="宋体" w:cs="Times New Roman"/>
                <w:color w:val="auto"/>
                <w:spacing w:val="5"/>
                <w:highlight w:val="none"/>
              </w:rPr>
            </w:pPr>
            <w:r>
              <w:rPr>
                <w:rFonts w:hint="default" w:ascii="Times New Roman" w:hAnsi="Times New Roman" w:eastAsia="宋体" w:cs="Times New Roman"/>
                <w:color w:val="auto"/>
                <w:kern w:val="0"/>
                <w:highlight w:val="none"/>
                <w:lang w:val="zh-CN"/>
              </w:rPr>
              <w:object>
                <v:shape id="_x0000_i1027" o:spt="75" type="#_x0000_t75" style="height:34.5pt;width:134.25pt;" o:ole="t" filled="f" o:preferrelative="t" stroked="f" coordsize="21600,21600">
                  <v:path/>
                  <v:fill on="f" focussize="0,0"/>
                  <v:stroke on="f" joinstyle="miter"/>
                  <v:imagedata r:id="rId21" o:title=""/>
                  <o:lock v:ext="edit" aspectratio="t"/>
                  <w10:wrap type="none"/>
                  <w10:anchorlock/>
                </v:shape>
                <o:OLEObject Type="Embed" ProgID="Equation.DSMT4" ShapeID="_x0000_i1027" DrawAspect="Content" ObjectID="_1468075727" r:id="rId20">
                  <o:LockedField>false</o:LockedField>
                </o:OLEObject>
              </w:object>
            </w:r>
          </w:p>
          <w:p>
            <w:pPr>
              <w:pStyle w:val="131"/>
              <w:keepNext w:val="0"/>
              <w:keepLines w:val="0"/>
              <w:pageBreakBefore w:val="0"/>
              <w:widowControl w:val="0"/>
              <w:kinsoku/>
              <w:wordWrap/>
              <w:overflowPunct/>
              <w:topLinePunct w:val="0"/>
              <w:autoSpaceDE/>
              <w:autoSpaceDN/>
              <w:bidi w:val="0"/>
              <w:adjustRightInd/>
              <w:snapToGrid/>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③计算出室外靠近围护结构处的声压级：</w:t>
            </w:r>
          </w:p>
          <w:p>
            <w:pPr>
              <w:keepNext w:val="0"/>
              <w:keepLines w:val="0"/>
              <w:pageBreakBefore w:val="0"/>
              <w:widowControl w:val="0"/>
              <w:kinsoku/>
              <w:wordWrap/>
              <w:overflowPunct/>
              <w:topLinePunct w:val="0"/>
              <w:autoSpaceDE/>
              <w:autoSpaceDN/>
              <w:bidi w:val="0"/>
              <w:spacing w:line="420" w:lineRule="exact"/>
              <w:ind w:firstLine="480"/>
              <w:jc w:val="center"/>
              <w:textAlignment w:val="auto"/>
              <w:rPr>
                <w:rFonts w:hint="default" w:ascii="Times New Roman" w:hAnsi="Times New Roman" w:eastAsia="宋体" w:cs="Times New Roman"/>
                <w:color w:val="auto"/>
                <w:spacing w:val="5"/>
                <w:sz w:val="21"/>
                <w:szCs w:val="21"/>
                <w:highlight w:val="none"/>
              </w:rPr>
            </w:pPr>
            <w:r>
              <w:rPr>
                <w:rFonts w:hint="default" w:ascii="Times New Roman" w:hAnsi="Times New Roman" w:eastAsia="宋体" w:cs="Times New Roman"/>
                <w:color w:val="auto"/>
                <w:kern w:val="0"/>
                <w:sz w:val="21"/>
                <w:szCs w:val="21"/>
                <w:highlight w:val="none"/>
                <w:lang w:val="zh-CN"/>
              </w:rPr>
              <w:object>
                <v:shape id="_x0000_i1028" o:spt="75" type="#_x0000_t75" style="height:15.75pt;width:154.5pt;" o:ole="t" filled="f" o:preferrelative="t" stroked="f" coordsize="21600,21600">
                  <v:path/>
                  <v:fill on="f" focussize="0,0"/>
                  <v:stroke on="f" joinstyle="miter"/>
                  <v:imagedata r:id="rId23" o:title=""/>
                  <o:lock v:ext="edit" aspectratio="t"/>
                  <w10:wrap type="none"/>
                  <w10:anchorlock/>
                </v:shape>
                <o:OLEObject Type="Embed" ProgID="Equation.DSMT4" ShapeID="_x0000_i1028" DrawAspect="Content" ObjectID="_1468075728" r:id="rId22">
                  <o:LockedField>false</o:LockedField>
                </o:OLEObject>
              </w:object>
            </w:r>
          </w:p>
          <w:p>
            <w:pPr>
              <w:pStyle w:val="131"/>
              <w:keepNext w:val="0"/>
              <w:keepLines w:val="0"/>
              <w:pageBreakBefore w:val="0"/>
              <w:widowControl w:val="0"/>
              <w:kinsoku/>
              <w:wordWrap/>
              <w:overflowPunct/>
              <w:topLinePunct w:val="0"/>
              <w:autoSpaceDE/>
              <w:autoSpaceDN/>
              <w:bidi w:val="0"/>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式中：T</w:t>
            </w:r>
            <w:r>
              <w:rPr>
                <w:rFonts w:hint="default" w:ascii="Times New Roman" w:hAnsi="Times New Roman" w:eastAsia="宋体" w:cs="Times New Roman"/>
                <w:color w:val="auto"/>
                <w:sz w:val="21"/>
                <w:szCs w:val="21"/>
                <w:highlight w:val="none"/>
                <w:vertAlign w:val="subscript"/>
              </w:rPr>
              <w:t>Loct</w:t>
            </w:r>
            <w:r>
              <w:rPr>
                <w:rFonts w:hint="default" w:ascii="Times New Roman" w:hAnsi="Times New Roman" w:eastAsia="宋体" w:cs="Times New Roman"/>
                <w:color w:val="auto"/>
                <w:sz w:val="21"/>
                <w:szCs w:val="21"/>
                <w:highlight w:val="none"/>
              </w:rPr>
              <w:t>为围护结构倍频带隔声损失，厂房内的噪声与围护结构距离较近，整个厂房实际起着一个大隔声罩的作用。</w:t>
            </w:r>
          </w:p>
          <w:p>
            <w:pPr>
              <w:pStyle w:val="131"/>
              <w:keepNext w:val="0"/>
              <w:keepLines w:val="0"/>
              <w:pageBreakBefore w:val="0"/>
              <w:widowControl w:val="0"/>
              <w:kinsoku/>
              <w:wordWrap/>
              <w:overflowPunct/>
              <w:topLinePunct w:val="0"/>
              <w:autoSpaceDE/>
              <w:autoSpaceDN/>
              <w:bidi w:val="0"/>
              <w:adjustRightInd/>
              <w:snapToGrid/>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④将室外声级L</w:t>
            </w:r>
            <w:r>
              <w:rPr>
                <w:rFonts w:hint="default" w:ascii="Times New Roman" w:hAnsi="Times New Roman" w:eastAsia="宋体" w:cs="Times New Roman"/>
                <w:color w:val="auto"/>
                <w:sz w:val="21"/>
                <w:szCs w:val="21"/>
                <w:highlight w:val="none"/>
                <w:vertAlign w:val="subscript"/>
              </w:rPr>
              <w:t>oct,2</w:t>
            </w:r>
            <w:r>
              <w:rPr>
                <w:rFonts w:hint="default" w:ascii="Times New Roman" w:hAnsi="Times New Roman" w:eastAsia="宋体" w:cs="Times New Roman"/>
                <w:color w:val="auto"/>
                <w:sz w:val="21"/>
                <w:szCs w:val="21"/>
                <w:highlight w:val="none"/>
              </w:rPr>
              <w:t>(T)和透声面积换算成等效的室外声源，计算出等效声源第i个倍频带的声功率级L</w:t>
            </w:r>
            <w:r>
              <w:rPr>
                <w:rFonts w:hint="default" w:ascii="Times New Roman" w:hAnsi="Times New Roman" w:eastAsia="宋体" w:cs="Times New Roman"/>
                <w:color w:val="auto"/>
                <w:sz w:val="21"/>
                <w:szCs w:val="21"/>
                <w:highlight w:val="none"/>
                <w:vertAlign w:val="subscript"/>
              </w:rPr>
              <w:t>woct</w:t>
            </w:r>
            <w:r>
              <w:rPr>
                <w:rFonts w:hint="default" w:ascii="Times New Roman" w:hAnsi="Times New Roman" w:eastAsia="宋体" w:cs="Times New Roman"/>
                <w:color w:val="auto"/>
                <w:sz w:val="21"/>
                <w:szCs w:val="21"/>
                <w:highlight w:val="none"/>
              </w:rPr>
              <w:t>；</w:t>
            </w:r>
          </w:p>
          <w:p>
            <w:pPr>
              <w:keepNext w:val="0"/>
              <w:keepLines w:val="0"/>
              <w:pageBreakBefore w:val="0"/>
              <w:widowControl w:val="0"/>
              <w:kinsoku/>
              <w:wordWrap/>
              <w:overflowPunct/>
              <w:topLinePunct w:val="0"/>
              <w:autoSpaceDE/>
              <w:autoSpaceDN/>
              <w:bidi w:val="0"/>
              <w:spacing w:line="420" w:lineRule="exact"/>
              <w:ind w:firstLine="480"/>
              <w:jc w:val="center"/>
              <w:textAlignment w:val="auto"/>
              <w:rPr>
                <w:rFonts w:hint="default" w:ascii="Times New Roman" w:hAnsi="Times New Roman" w:eastAsia="宋体" w:cs="Times New Roman"/>
                <w:color w:val="auto"/>
                <w:spacing w:val="5"/>
                <w:sz w:val="21"/>
                <w:szCs w:val="21"/>
                <w:highlight w:val="none"/>
              </w:rPr>
            </w:pPr>
            <w:r>
              <w:rPr>
                <w:rFonts w:hint="default" w:ascii="Times New Roman" w:hAnsi="Times New Roman" w:eastAsia="宋体" w:cs="Times New Roman"/>
                <w:color w:val="auto"/>
                <w:kern w:val="0"/>
                <w:position w:val="-12"/>
                <w:sz w:val="21"/>
                <w:szCs w:val="21"/>
                <w:highlight w:val="none"/>
                <w:lang w:val="zh-CN"/>
              </w:rPr>
              <w:object>
                <v:shape id="_x0000_i1029" o:spt="75" type="#_x0000_t75" style="height:19.5pt;width:132pt;" o:ole="t" filled="f" o:preferrelative="t" stroked="f" coordsize="21600,21600">
                  <v:path/>
                  <v:fill on="f" focussize="0,0"/>
                  <v:stroke on="f" joinstyle="miter"/>
                  <v:imagedata r:id="rId25" o:title=""/>
                  <o:lock v:ext="edit" aspectratio="t"/>
                  <w10:wrap type="none"/>
                  <w10:anchorlock/>
                </v:shape>
                <o:OLEObject Type="Embed" ProgID="Equation.KSEE3" ShapeID="_x0000_i1029" DrawAspect="Content" ObjectID="_1468075729" r:id="rId24">
                  <o:LockedField>false</o:LockedField>
                </o:OLEObject>
              </w:object>
            </w:r>
          </w:p>
          <w:p>
            <w:pPr>
              <w:pStyle w:val="131"/>
              <w:keepNext w:val="0"/>
              <w:keepLines w:val="0"/>
              <w:pageBreakBefore w:val="0"/>
              <w:widowControl w:val="0"/>
              <w:kinsoku/>
              <w:wordWrap/>
              <w:overflowPunct/>
              <w:topLinePunct w:val="0"/>
              <w:autoSpaceDE/>
              <w:autoSpaceDN/>
              <w:bidi w:val="0"/>
              <w:adjustRightInd/>
              <w:snapToGrid/>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式中：S为透声面积，m</w:t>
            </w:r>
            <w:r>
              <w:rPr>
                <w:rFonts w:hint="default" w:ascii="Times New Roman" w:hAnsi="Times New Roman" w:eastAsia="宋体" w:cs="Times New Roman"/>
                <w:color w:val="auto"/>
                <w:sz w:val="21"/>
                <w:szCs w:val="21"/>
                <w:highlight w:val="none"/>
                <w:vertAlign w:val="superscript"/>
              </w:rPr>
              <w:t>2</w:t>
            </w:r>
            <w:r>
              <w:rPr>
                <w:rFonts w:hint="default" w:ascii="Times New Roman" w:hAnsi="Times New Roman" w:eastAsia="宋体" w:cs="Times New Roman"/>
                <w:color w:val="auto"/>
                <w:sz w:val="21"/>
                <w:szCs w:val="21"/>
                <w:highlight w:val="none"/>
              </w:rPr>
              <w:t>。</w:t>
            </w:r>
          </w:p>
          <w:p>
            <w:pPr>
              <w:pStyle w:val="131"/>
              <w:keepNext w:val="0"/>
              <w:keepLines w:val="0"/>
              <w:pageBreakBefore w:val="0"/>
              <w:widowControl w:val="0"/>
              <w:kinsoku/>
              <w:wordWrap/>
              <w:overflowPunct/>
              <w:topLinePunct w:val="0"/>
              <w:autoSpaceDE/>
              <w:autoSpaceDN/>
              <w:bidi w:val="0"/>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⑤等效室外声源的位置为围护结构的位置，其倍频带声功率级为L</w:t>
            </w:r>
            <w:r>
              <w:rPr>
                <w:rFonts w:hint="default" w:ascii="Times New Roman" w:hAnsi="Times New Roman" w:eastAsia="宋体" w:cs="Times New Roman"/>
                <w:color w:val="auto"/>
                <w:sz w:val="21"/>
                <w:szCs w:val="21"/>
                <w:highlight w:val="none"/>
                <w:vertAlign w:val="subscript"/>
              </w:rPr>
              <w:t>woct</w:t>
            </w:r>
            <w:r>
              <w:rPr>
                <w:rFonts w:hint="default" w:ascii="Times New Roman" w:hAnsi="Times New Roman" w:eastAsia="宋体" w:cs="Times New Roman"/>
                <w:color w:val="auto"/>
                <w:sz w:val="21"/>
                <w:szCs w:val="21"/>
                <w:highlight w:val="none"/>
              </w:rPr>
              <w:t>，根据厂房结构(门、窗)和预测点的位置关系，计算预测点处的声级。</w:t>
            </w:r>
          </w:p>
          <w:p>
            <w:pPr>
              <w:pStyle w:val="131"/>
              <w:keepNext w:val="0"/>
              <w:keepLines w:val="0"/>
              <w:pageBreakBefore w:val="0"/>
              <w:widowControl w:val="0"/>
              <w:kinsoku/>
              <w:wordWrap/>
              <w:overflowPunct/>
              <w:topLinePunct w:val="0"/>
              <w:autoSpaceDE/>
              <w:autoSpaceDN/>
              <w:bidi w:val="0"/>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假设窗户的宽度为a，高度为b，窗户个数为n；预测点距墙中心的距离为r。预测点的声级按照下述公式进行预测：</w:t>
            </w:r>
          </w:p>
          <w:p>
            <w:pPr>
              <w:ind w:firstLine="480"/>
              <w:rPr>
                <w:rFonts w:hint="default" w:ascii="Times New Roman" w:hAnsi="Times New Roman" w:eastAsia="宋体" w:cs="Times New Roman"/>
                <w:color w:val="auto"/>
                <w:highlight w:val="none"/>
              </w:rPr>
            </w:pPr>
            <w:r>
              <w:rPr>
                <w:rFonts w:hint="default" w:ascii="Times New Roman" w:hAnsi="Times New Roman" w:eastAsia="宋体" w:cs="Times New Roman"/>
                <w:color w:val="auto"/>
                <w:position w:val="-14"/>
                <w:highlight w:val="none"/>
              </w:rPr>
              <w:object>
                <v:shape id="_x0000_i1030" o:spt="75" type="#_x0000_t75" style="height:15.75pt;width:48pt;" o:ole="t" filled="f" o:preferrelative="t" stroked="f" coordsize="21600,21600">
                  <v:path/>
                  <v:fill on="f" focussize="0,0"/>
                  <v:stroke on="f" joinstyle="miter"/>
                  <v:imagedata r:id="rId26" o:title=""/>
                  <o:lock v:ext="edit" aspectratio="t"/>
                  <w10:wrap type="none"/>
                  <w10:anchorlock/>
                </v:shape>
                <o:OLEObject Type="Embed" ProgID="Equation.DSMT4" ShapeID="_x0000_i1030" DrawAspect="Content" ObjectID="_1468075730">
                  <o:LockedField>false</o:LockedField>
                </o:OLEObject>
              </w:object>
            </w:r>
            <w:r>
              <w:rPr>
                <w:rFonts w:hint="default" w:ascii="Times New Roman" w:hAnsi="Times New Roman" w:eastAsia="宋体" w:cs="Times New Roman"/>
                <w:color w:val="auto"/>
                <w:highlight w:val="none"/>
              </w:rPr>
              <w:t>(</w:t>
            </w:r>
            <w:r>
              <w:rPr>
                <w:rFonts w:hint="default" w:ascii="Times New Roman" w:hAnsi="Times New Roman" w:eastAsia="宋体" w:cs="Times New Roman"/>
                <w:color w:val="auto"/>
                <w:position w:val="-18"/>
                <w:highlight w:val="none"/>
              </w:rPr>
              <w:object>
                <v:shape id="_x0000_i1031" o:spt="75" type="#_x0000_t75" style="height:24pt;width:37.5pt;" o:ole="t" filled="f" o:preferrelative="t" stroked="f" coordsize="21600,21600">
                  <v:path/>
                  <v:fill on="f" focussize="0,0"/>
                  <v:stroke on="f" joinstyle="miter"/>
                  <v:imagedata r:id="rId27" o:title=""/>
                  <o:lock v:ext="edit" aspectratio="t"/>
                  <w10:wrap type="none"/>
                  <w10:anchorlock/>
                </v:shape>
                <o:OLEObject Type="Embed" ProgID="Equation.DSMT4" ShapeID="_x0000_i1031" DrawAspect="Content" ObjectID="_1468075731">
                  <o:LockedField>false</o:LockedField>
                </o:OLEObject>
              </w:object>
            </w:r>
            <w:r>
              <w:rPr>
                <w:rFonts w:hint="default" w:ascii="Times New Roman" w:hAnsi="Times New Roman" w:eastAsia="宋体" w:cs="Times New Roman"/>
                <w:color w:val="auto"/>
                <w:highlight w:val="none"/>
              </w:rPr>
              <w:t>)</w:t>
            </w:r>
          </w:p>
          <w:p>
            <w:pPr>
              <w:ind w:firstLine="480"/>
              <w:rPr>
                <w:rFonts w:hint="default" w:ascii="Times New Roman" w:hAnsi="Times New Roman" w:eastAsia="宋体" w:cs="Times New Roman"/>
                <w:color w:val="auto"/>
                <w:highlight w:val="none"/>
              </w:rPr>
            </w:pPr>
            <w:r>
              <w:rPr>
                <w:rFonts w:hint="default" w:ascii="Times New Roman" w:hAnsi="Times New Roman" w:eastAsia="宋体" w:cs="Times New Roman"/>
                <w:color w:val="auto"/>
                <w:position w:val="-24"/>
                <w:highlight w:val="none"/>
              </w:rPr>
              <w:object>
                <v:shape id="_x0000_i1032" o:spt="75" type="#_x0000_t75" style="height:27.75pt;width:87pt;" o:ole="t" filled="f" o:preferrelative="t" stroked="f" coordsize="21600,21600">
                  <v:path/>
                  <v:fill on="f" focussize="0,0"/>
                  <v:stroke on="f" joinstyle="miter"/>
                  <v:imagedata r:id="rId29" o:title=""/>
                  <o:lock v:ext="edit" aspectratio="t"/>
                  <w10:wrap type="none"/>
                  <w10:anchorlock/>
                </v:shape>
                <o:OLEObject Type="Embed" ProgID="Equation.3" ShapeID="_x0000_i1032" DrawAspect="Content" ObjectID="_1468075732" r:id="rId28">
                  <o:LockedField>false</o:LockedField>
                </o:OLEObject>
              </w:object>
            </w:r>
            <w:r>
              <w:rPr>
                <w:rFonts w:hint="default" w:ascii="Times New Roman" w:hAnsi="Times New Roman" w:eastAsia="宋体" w:cs="Times New Roman"/>
                <w:color w:val="auto"/>
                <w:highlight w:val="none"/>
              </w:rPr>
              <w:t>(</w:t>
            </w:r>
            <w:r>
              <w:rPr>
                <w:rFonts w:hint="default" w:ascii="Times New Roman" w:hAnsi="Times New Roman" w:eastAsia="宋体" w:cs="Times New Roman"/>
                <w:color w:val="auto"/>
                <w:position w:val="-18"/>
                <w:highlight w:val="none"/>
              </w:rPr>
              <w:object>
                <v:shape id="_x0000_i1033" o:spt="75" type="#_x0000_t75" style="height:24pt;width:66pt;" o:ole="t" filled="f" o:preferrelative="t" stroked="f" coordsize="21600,21600">
                  <v:path/>
                  <v:fill on="f" focussize="0,0"/>
                  <v:stroke on="f" joinstyle="miter"/>
                  <v:imagedata r:id="rId31" o:title=""/>
                  <o:lock v:ext="edit" aspectratio="t"/>
                  <w10:wrap type="none"/>
                  <w10:anchorlock/>
                </v:shape>
                <o:OLEObject Type="Embed" ProgID="Equation.3" ShapeID="_x0000_i1033" DrawAspect="Content" ObjectID="_1468075733" r:id="rId30">
                  <o:LockedField>false</o:LockedField>
                </o:OLEObject>
              </w:object>
            </w:r>
            <w:r>
              <w:rPr>
                <w:rFonts w:hint="default" w:ascii="Times New Roman" w:hAnsi="Times New Roman" w:eastAsia="宋体" w:cs="Times New Roman"/>
                <w:color w:val="auto"/>
                <w:highlight w:val="none"/>
              </w:rPr>
              <w:t>)</w:t>
            </w:r>
          </w:p>
          <w:p>
            <w:pPr>
              <w:ind w:firstLine="480"/>
              <w:rPr>
                <w:rFonts w:hint="default" w:ascii="Times New Roman" w:hAnsi="Times New Roman" w:eastAsia="宋体" w:cs="Times New Roman"/>
                <w:color w:val="auto"/>
                <w:highlight w:val="none"/>
              </w:rPr>
            </w:pPr>
            <w:r>
              <w:rPr>
                <w:rFonts w:hint="default" w:ascii="Times New Roman" w:hAnsi="Times New Roman" w:eastAsia="宋体" w:cs="Times New Roman"/>
                <w:color w:val="auto"/>
                <w:position w:val="-24"/>
                <w:highlight w:val="none"/>
              </w:rPr>
              <w:object>
                <v:shape id="_x0000_i1034" o:spt="75" type="#_x0000_t75" style="height:30pt;width:132.75pt;" o:ole="t" filled="f" o:preferrelative="t" stroked="f" coordsize="21600,21600">
                  <v:path/>
                  <v:fill on="f" focussize="0,0"/>
                  <v:stroke on="f" joinstyle="miter"/>
                  <v:imagedata r:id="rId33" o:title=""/>
                  <o:lock v:ext="edit" aspectratio="t"/>
                  <w10:wrap type="none"/>
                  <w10:anchorlock/>
                </v:shape>
                <o:OLEObject Type="Embed" ProgID="Equation.3" ShapeID="_x0000_i1034" DrawAspect="Content" ObjectID="_1468075734" r:id="rId32">
                  <o:LockedField>false</o:LockedField>
                </o:OLEObject>
              </w:object>
            </w:r>
            <w:r>
              <w:rPr>
                <w:rFonts w:hint="default" w:ascii="Times New Roman" w:hAnsi="Times New Roman" w:eastAsia="宋体" w:cs="Times New Roman"/>
                <w:color w:val="auto"/>
                <w:highlight w:val="none"/>
              </w:rPr>
              <w:t>(</w:t>
            </w:r>
            <w:r>
              <w:rPr>
                <w:rFonts w:hint="default" w:ascii="Times New Roman" w:hAnsi="Times New Roman" w:eastAsia="宋体" w:cs="Times New Roman"/>
                <w:color w:val="auto"/>
                <w:position w:val="-18"/>
                <w:highlight w:val="none"/>
              </w:rPr>
              <w:object>
                <v:shape id="_x0000_i1035" o:spt="75" type="#_x0000_t75" style="height:24pt;width:37.5pt;" o:ole="t" filled="f" o:preferrelative="t" stroked="f" coordsize="21600,21600">
                  <v:path/>
                  <v:fill on="f" focussize="0,0"/>
                  <v:stroke on="f" joinstyle="miter"/>
                  <v:imagedata r:id="rId35" o:title=""/>
                  <o:lock v:ext="edit" aspectratio="t"/>
                  <w10:wrap type="none"/>
                  <w10:anchorlock/>
                </v:shape>
                <o:OLEObject Type="Embed" ProgID="Equation.3" ShapeID="_x0000_i1035" DrawAspect="Content" ObjectID="_1468075735" r:id="rId34">
                  <o:LockedField>false</o:LockedField>
                </o:OLEObject>
              </w:object>
            </w:r>
            <w:r>
              <w:rPr>
                <w:rFonts w:hint="default" w:ascii="Times New Roman" w:hAnsi="Times New Roman" w:eastAsia="宋体" w:cs="Times New Roman"/>
                <w:color w:val="auto"/>
                <w:highlight w:val="none"/>
              </w:rPr>
              <w:t>)</w:t>
            </w:r>
          </w:p>
          <w:p>
            <w:pPr>
              <w:pStyle w:val="131"/>
              <w:keepNext w:val="0"/>
              <w:keepLines w:val="0"/>
              <w:pageBreakBefore w:val="0"/>
              <w:widowControl w:val="0"/>
              <w:kinsoku/>
              <w:wordWrap/>
              <w:overflowPunct/>
              <w:topLinePunct w:val="0"/>
              <w:autoSpaceDE/>
              <w:autoSpaceDN/>
              <w:bidi w:val="0"/>
              <w:adjustRightInd/>
              <w:snapToGrid/>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3)有限长线声源对厂界噪声预测点贡献值预测模式</w:t>
            </w:r>
          </w:p>
          <w:p>
            <w:pPr>
              <w:spacing w:line="480" w:lineRule="atLeast"/>
              <w:ind w:firstLine="480"/>
              <w:rPr>
                <w:rFonts w:hint="default" w:ascii="Times New Roman" w:hAnsi="Times New Roman" w:eastAsia="宋体" w:cs="Times New Roman"/>
                <w:color w:val="auto"/>
                <w:highlight w:val="none"/>
              </w:rPr>
            </w:pPr>
            <w:r>
              <w:rPr>
                <w:rFonts w:hint="default" w:ascii="Times New Roman" w:hAnsi="Times New Roman" w:eastAsia="宋体" w:cs="Times New Roman"/>
                <w:color w:val="auto"/>
                <w:position w:val="-24"/>
                <w:highlight w:val="none"/>
              </w:rPr>
              <w:object>
                <v:shape id="_x0000_i1036" o:spt="75" type="#_x0000_t75" style="height:30pt;width:159.75pt;" o:ole="t" fillcolor="#000011" filled="f" o:preferrelative="t" stroked="f" coordsize="21600,21600">
                  <v:path/>
                  <v:fill on="f" focussize="0,0"/>
                  <v:stroke on="f" joinstyle="miter"/>
                  <v:imagedata r:id="rId37" o:title=""/>
                  <o:lock v:ext="edit" aspectratio="t"/>
                  <w10:wrap type="none"/>
                  <w10:anchorlock/>
                </v:shape>
                <o:OLEObject Type="Embed" ProgID="Equation.3" ShapeID="_x0000_i1036" DrawAspect="Content" ObjectID="_1468075736" r:id="rId36">
                  <o:LockedField>false</o:LockedField>
                </o:OLEObject>
              </w:object>
            </w:r>
          </w:p>
          <w:p>
            <w:pPr>
              <w:pStyle w:val="131"/>
              <w:keepNext w:val="0"/>
              <w:keepLines w:val="0"/>
              <w:pageBreakBefore w:val="0"/>
              <w:widowControl w:val="0"/>
              <w:kinsoku/>
              <w:wordWrap/>
              <w:overflowPunct/>
              <w:topLinePunct w:val="0"/>
              <w:autoSpaceDE/>
              <w:autoSpaceDN/>
              <w:bidi w:val="0"/>
              <w:adjustRightInd/>
              <w:snapToGrid/>
              <w:spacing w:beforeLines="0" w:afterLines="0" w:line="420" w:lineRule="exact"/>
              <w:ind w:firstLine="480"/>
              <w:jc w:val="both"/>
              <w:textAlignment w:val="auto"/>
              <w:rPr>
                <w:rFonts w:hint="default" w:ascii="Times New Roman" w:hAnsi="Times New Roman" w:eastAsia="宋体" w:cs="Times New Roman"/>
                <w:color w:val="auto"/>
                <w:kern w:val="2"/>
                <w:sz w:val="21"/>
                <w:szCs w:val="21"/>
                <w:highlight w:val="none"/>
              </w:rPr>
            </w:pPr>
            <w:r>
              <w:rPr>
                <w:rFonts w:hint="default" w:ascii="Times New Roman" w:hAnsi="Times New Roman" w:eastAsia="宋体" w:cs="Times New Roman"/>
                <w:color w:val="auto"/>
                <w:kern w:val="2"/>
                <w:sz w:val="21"/>
                <w:szCs w:val="21"/>
                <w:highlight w:val="none"/>
              </w:rPr>
              <w:t>(4)预测步骤</w:t>
            </w:r>
          </w:p>
          <w:p>
            <w:pPr>
              <w:pStyle w:val="131"/>
              <w:keepNext w:val="0"/>
              <w:keepLines w:val="0"/>
              <w:pageBreakBefore w:val="0"/>
              <w:widowControl w:val="0"/>
              <w:kinsoku/>
              <w:wordWrap/>
              <w:overflowPunct/>
              <w:topLinePunct w:val="0"/>
              <w:autoSpaceDE/>
              <w:autoSpaceDN/>
              <w:bidi w:val="0"/>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1)以项目西南角为坐标原点(0，0)，建立一个坐标系，确定各噪声源及厂界预测点坐标。</w:t>
            </w:r>
          </w:p>
          <w:p>
            <w:pPr>
              <w:pStyle w:val="131"/>
              <w:keepNext w:val="0"/>
              <w:keepLines w:val="0"/>
              <w:pageBreakBefore w:val="0"/>
              <w:widowControl w:val="0"/>
              <w:kinsoku/>
              <w:wordWrap/>
              <w:overflowPunct/>
              <w:topLinePunct w:val="0"/>
              <w:autoSpaceDE/>
              <w:autoSpaceDN/>
              <w:bidi w:val="0"/>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2)根据已获得的声源参数和声波从声源到预测点的传播条件，计算出各声源单独作用在预测点时产生的A声级Li。</w:t>
            </w:r>
          </w:p>
          <w:p>
            <w:pPr>
              <w:pStyle w:val="131"/>
              <w:keepNext w:val="0"/>
              <w:keepLines w:val="0"/>
              <w:pageBreakBefore w:val="0"/>
              <w:widowControl w:val="0"/>
              <w:kinsoku/>
              <w:wordWrap/>
              <w:overflowPunct/>
              <w:topLinePunct w:val="0"/>
              <w:autoSpaceDE/>
              <w:autoSpaceDN/>
              <w:bidi w:val="0"/>
              <w:spacing w:beforeLines="0" w:afterLines="0"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3)将各声源对某预测点产生的A声级按下式叠加，得到该预测点的声级值L1。</w:t>
            </w:r>
          </w:p>
          <w:p>
            <w:pPr>
              <w:pStyle w:val="131"/>
              <w:adjustRightInd/>
              <w:snapToGrid/>
              <w:spacing w:before="24" w:after="24"/>
              <w:ind w:firstLine="480"/>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position w:val="-28"/>
                <w:sz w:val="24"/>
                <w:highlight w:val="none"/>
              </w:rPr>
              <w:object>
                <v:shape id="_x0000_i1037" o:spt="75" type="#_x0000_t75" style="height:42pt;width:127.5pt;" o:ole="t" filled="f" o:preferrelative="t" stroked="f" coordsize="21600,21600">
                  <v:path/>
                  <v:fill on="f" focussize="0,0"/>
                  <v:stroke on="f" joinstyle="miter"/>
                  <v:imagedata r:id="rId39" o:title=""/>
                  <o:lock v:ext="edit" aspectratio="t"/>
                  <w10:wrap type="none"/>
                  <w10:anchorlock/>
                </v:shape>
                <o:OLEObject Type="Embed" ProgID="Equation.KSEE3" ShapeID="_x0000_i1037" DrawAspect="Content" ObjectID="_1468075737" r:id="rId38">
                  <o:LockedField>false</o:LockedField>
                </o:OLEObject>
              </w:object>
            </w:r>
          </w:p>
          <w:p>
            <w:pPr>
              <w:pStyle w:val="131"/>
              <w:keepNext w:val="0"/>
              <w:keepLines w:val="0"/>
              <w:pageBreakBefore w:val="0"/>
              <w:widowControl w:val="0"/>
              <w:kinsoku/>
              <w:wordWrap/>
              <w:overflowPunct/>
              <w:topLinePunct w:val="0"/>
              <w:autoSpaceDE/>
              <w:autoSpaceDN/>
              <w:bidi w:val="0"/>
              <w:adjustRightInd w:val="0"/>
              <w:snapToGrid w:val="0"/>
              <w:spacing w:beforeLines="0" w:afterLines="0" w:line="420" w:lineRule="exact"/>
              <w:ind w:firstLine="480"/>
              <w:jc w:val="both"/>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1"/>
                <w:szCs w:val="21"/>
                <w:highlight w:val="none"/>
              </w:rPr>
              <w:t>4)将厂界噪声现状监测值与工程噪声贡献值叠加，即得噪声预测值。</w:t>
            </w:r>
          </w:p>
          <w:p>
            <w:pPr>
              <w:pStyle w:val="131"/>
              <w:adjustRightInd/>
              <w:snapToGrid/>
              <w:spacing w:before="24" w:after="24" w:line="360" w:lineRule="auto"/>
              <w:ind w:firstLine="480"/>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object>
                <v:shape id="_x0000_i1038" o:spt="75" type="#_x0000_t75" style="height:20.25pt;width:173.25pt;" o:ole="t" fillcolor="#000011" filled="f" o:preferrelative="t" stroked="f" coordsize="21600,21600">
                  <v:path/>
                  <v:fill on="f" focussize="0,0"/>
                  <v:stroke on="f" joinstyle="miter"/>
                  <v:imagedata r:id="rId41" o:title=""/>
                  <o:lock v:ext="edit" aspectratio="t"/>
                  <w10:wrap type="none"/>
                  <w10:anchorlock/>
                </v:shape>
                <o:OLEObject Type="Embed" ProgID="Equation.3" ShapeID="_x0000_i1038" DrawAspect="Content" ObjectID="_1468075738" r:id="rId40">
                  <o:LockedField>false</o:LockedField>
                </o:OLEObject>
              </w:object>
            </w:r>
          </w:p>
          <w:p>
            <w:pPr>
              <w:keepNext w:val="0"/>
              <w:keepLines w:val="0"/>
              <w:pageBreakBefore w:val="0"/>
              <w:widowControl w:val="0"/>
              <w:kinsoku/>
              <w:wordWrap/>
              <w:overflowPunct/>
              <w:topLinePunct w:val="0"/>
              <w:autoSpaceDE/>
              <w:autoSpaceDN/>
              <w:bidi w:val="0"/>
              <w:adjustRightInd w:val="0"/>
              <w:snapToGrid w:val="0"/>
              <w:spacing w:line="420" w:lineRule="exact"/>
              <w:ind w:left="0" w:leftChars="0" w:firstLine="0" w:firstLineChars="0"/>
              <w:textAlignment w:val="auto"/>
              <w:rPr>
                <w:rFonts w:hint="default" w:ascii="Times New Roman" w:hAnsi="Times New Roman" w:eastAsia="宋体" w:cs="Times New Roman"/>
                <w:b/>
                <w:bCs/>
                <w:color w:val="auto"/>
                <w:sz w:val="20"/>
                <w:szCs w:val="20"/>
                <w:highlight w:val="none"/>
                <w:lang w:eastAsia="zh-CN"/>
              </w:rPr>
            </w:pPr>
            <w:r>
              <w:rPr>
                <w:rFonts w:hint="default" w:ascii="Times New Roman" w:hAnsi="Times New Roman" w:eastAsia="宋体" w:cs="Times New Roman"/>
                <w:b/>
                <w:bCs/>
                <w:color w:val="auto"/>
                <w:sz w:val="20"/>
                <w:szCs w:val="20"/>
                <w:highlight w:val="none"/>
              </w:rPr>
              <w:t>3</w:t>
            </w:r>
            <w:r>
              <w:rPr>
                <w:rFonts w:hint="default" w:ascii="Times New Roman" w:hAnsi="Times New Roman" w:eastAsia="宋体" w:cs="Times New Roman"/>
                <w:b/>
                <w:bCs/>
                <w:color w:val="auto"/>
                <w:sz w:val="20"/>
                <w:szCs w:val="20"/>
                <w:highlight w:val="none"/>
                <w:lang w:val="en-US" w:eastAsia="zh-CN"/>
              </w:rPr>
              <w:t>.2噪声贡献值计算结果及达标分析</w:t>
            </w:r>
          </w:p>
          <w:p>
            <w:pPr>
              <w:spacing w:line="480" w:lineRule="exact"/>
              <w:ind w:firstLine="480" w:firstLineChars="200"/>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本项目厂界评价点的噪声预测结果见</w:t>
            </w:r>
            <w:r>
              <w:rPr>
                <w:rFonts w:hint="default" w:ascii="Times New Roman" w:hAnsi="Times New Roman" w:eastAsia="宋体" w:cs="Times New Roman"/>
                <w:color w:val="auto"/>
                <w:szCs w:val="21"/>
                <w:highlight w:val="none"/>
                <w:lang w:eastAsia="zh-CN"/>
              </w:rPr>
              <w:t>下表</w:t>
            </w:r>
            <w:r>
              <w:rPr>
                <w:rFonts w:hint="default" w:ascii="Times New Roman" w:hAnsi="Times New Roman" w:eastAsia="宋体" w:cs="Times New Roman"/>
                <w:color w:val="auto"/>
                <w:szCs w:val="21"/>
                <w:highlight w:val="none"/>
              </w:rPr>
              <w:t>。</w:t>
            </w:r>
          </w:p>
          <w:p>
            <w:pPr>
              <w:tabs>
                <w:tab w:val="left" w:pos="1872"/>
              </w:tabs>
              <w:autoSpaceDE w:val="0"/>
              <w:autoSpaceDN w:val="0"/>
              <w:adjustRightInd w:val="0"/>
              <w:snapToGrid w:val="0"/>
              <w:spacing w:line="480" w:lineRule="exact"/>
              <w:jc w:val="center"/>
              <w:rPr>
                <w:rFonts w:hint="default" w:ascii="Times New Roman" w:hAnsi="Times New Roman" w:eastAsia="宋体" w:cs="Times New Roman"/>
                <w:b/>
                <w:color w:val="auto"/>
                <w:kern w:val="24"/>
                <w:sz w:val="21"/>
                <w:szCs w:val="21"/>
                <w:highlight w:val="none"/>
              </w:rPr>
            </w:pPr>
            <w:r>
              <w:rPr>
                <w:rFonts w:hint="default" w:ascii="Times New Roman" w:hAnsi="Times New Roman" w:eastAsia="宋体" w:cs="Times New Roman"/>
                <w:b/>
                <w:color w:val="auto"/>
                <w:kern w:val="24"/>
                <w:sz w:val="21"/>
                <w:szCs w:val="21"/>
                <w:highlight w:val="none"/>
              </w:rPr>
              <w:t>表</w:t>
            </w:r>
            <w:r>
              <w:rPr>
                <w:rFonts w:hint="default" w:ascii="Times New Roman" w:hAnsi="Times New Roman" w:eastAsia="宋体" w:cs="Times New Roman"/>
                <w:b/>
                <w:bCs/>
                <w:color w:val="auto"/>
                <w:spacing w:val="0"/>
                <w:sz w:val="21"/>
                <w:szCs w:val="21"/>
                <w:highlight w:val="none"/>
                <w:lang w:val="en-US" w:eastAsia="zh-CN"/>
              </w:rPr>
              <w:t>3.2-1</w:t>
            </w:r>
            <w:r>
              <w:rPr>
                <w:rFonts w:hint="default" w:ascii="Times New Roman" w:hAnsi="Times New Roman" w:eastAsia="宋体" w:cs="Times New Roman"/>
                <w:b/>
                <w:color w:val="auto"/>
                <w:kern w:val="24"/>
                <w:sz w:val="21"/>
                <w:szCs w:val="21"/>
                <w:highlight w:val="none"/>
                <w:lang w:val="en-US" w:eastAsia="zh-CN"/>
              </w:rPr>
              <w:t xml:space="preserve"> </w:t>
            </w:r>
            <w:r>
              <w:rPr>
                <w:rFonts w:hint="default" w:ascii="Times New Roman" w:hAnsi="Times New Roman" w:eastAsia="宋体" w:cs="Times New Roman"/>
                <w:b/>
                <w:color w:val="auto"/>
                <w:kern w:val="24"/>
                <w:sz w:val="21"/>
                <w:szCs w:val="21"/>
                <w:highlight w:val="none"/>
              </w:rPr>
              <w:t xml:space="preserve"> 车间距各厂界的最近距离一览表</w:t>
            </w:r>
          </w:p>
          <w:tbl>
            <w:tblPr>
              <w:tblStyle w:val="79"/>
              <w:tblW w:w="76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33"/>
              <w:gridCol w:w="2107"/>
              <w:gridCol w:w="1008"/>
              <w:gridCol w:w="1008"/>
              <w:gridCol w:w="1008"/>
              <w:gridCol w:w="10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 w:hRule="atLeast"/>
                <w:jc w:val="center"/>
              </w:trPr>
              <w:tc>
                <w:tcPr>
                  <w:tcW w:w="1533"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名称</w:t>
                  </w:r>
                </w:p>
              </w:tc>
              <w:tc>
                <w:tcPr>
                  <w:tcW w:w="2107"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采取措施后</w:t>
                  </w:r>
                </w:p>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源强dB（A）</w:t>
                  </w:r>
                </w:p>
              </w:tc>
              <w:tc>
                <w:tcPr>
                  <w:tcW w:w="4038" w:type="dxa"/>
                  <w:gridSpan w:val="4"/>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设备距各厂界的最近距离（m）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 w:hRule="atLeast"/>
                <w:jc w:val="center"/>
              </w:trPr>
              <w:tc>
                <w:tcPr>
                  <w:tcW w:w="153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p>
              </w:tc>
              <w:tc>
                <w:tcPr>
                  <w:tcW w:w="21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p>
              </w:tc>
              <w:tc>
                <w:tcPr>
                  <w:tcW w:w="1008"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东</w:t>
                  </w:r>
                </w:p>
              </w:tc>
              <w:tc>
                <w:tcPr>
                  <w:tcW w:w="1008"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西</w:t>
                  </w:r>
                </w:p>
              </w:tc>
              <w:tc>
                <w:tcPr>
                  <w:tcW w:w="1008"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南</w:t>
                  </w:r>
                </w:p>
              </w:tc>
              <w:tc>
                <w:tcPr>
                  <w:tcW w:w="1014"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 w:hRule="atLeast"/>
                <w:jc w:val="center"/>
              </w:trPr>
              <w:tc>
                <w:tcPr>
                  <w:tcW w:w="1533"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生产</w:t>
                  </w:r>
                  <w:r>
                    <w:rPr>
                      <w:rFonts w:hint="default" w:ascii="Times New Roman" w:hAnsi="Times New Roman" w:eastAsia="宋体" w:cs="Times New Roman"/>
                      <w:color w:val="auto"/>
                      <w:sz w:val="18"/>
                      <w:szCs w:val="18"/>
                      <w:highlight w:val="none"/>
                      <w:lang w:val="en-US" w:eastAsia="zh-CN"/>
                    </w:rPr>
                    <w:t>车间</w:t>
                  </w:r>
                </w:p>
              </w:tc>
              <w:tc>
                <w:tcPr>
                  <w:tcW w:w="2107"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54.0</w:t>
                  </w:r>
                </w:p>
              </w:tc>
              <w:tc>
                <w:tcPr>
                  <w:tcW w:w="1008"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5</w:t>
                  </w:r>
                </w:p>
              </w:tc>
              <w:tc>
                <w:tcPr>
                  <w:tcW w:w="1008"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5</w:t>
                  </w:r>
                </w:p>
              </w:tc>
              <w:tc>
                <w:tcPr>
                  <w:tcW w:w="1008"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5</w:t>
                  </w:r>
                </w:p>
              </w:tc>
              <w:tc>
                <w:tcPr>
                  <w:tcW w:w="1014"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5</w:t>
                  </w:r>
                </w:p>
              </w:tc>
            </w:tr>
          </w:tbl>
          <w:p>
            <w:pPr>
              <w:keepNext w:val="0"/>
              <w:keepLines w:val="0"/>
              <w:pageBreakBefore w:val="0"/>
              <w:widowControl w:val="0"/>
              <w:kinsoku/>
              <w:wordWrap/>
              <w:overflowPunct/>
              <w:topLinePunct w:val="0"/>
              <w:bidi w:val="0"/>
              <w:spacing w:line="440" w:lineRule="exact"/>
              <w:ind w:firstLine="422" w:firstLineChars="200"/>
              <w:jc w:val="center"/>
              <w:textAlignment w:val="auto"/>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rPr>
              <w:t>表</w:t>
            </w:r>
            <w:r>
              <w:rPr>
                <w:rFonts w:hint="default" w:ascii="Times New Roman" w:hAnsi="Times New Roman" w:eastAsia="宋体" w:cs="Times New Roman"/>
                <w:b/>
                <w:bCs/>
                <w:color w:val="auto"/>
                <w:spacing w:val="0"/>
                <w:sz w:val="21"/>
                <w:szCs w:val="21"/>
                <w:highlight w:val="none"/>
                <w:lang w:val="en-US" w:eastAsia="zh-CN"/>
              </w:rPr>
              <w:t>3.2-2</w:t>
            </w:r>
            <w:r>
              <w:rPr>
                <w:rFonts w:hint="default" w:ascii="Times New Roman" w:hAnsi="Times New Roman" w:eastAsia="宋体" w:cs="Times New Roman"/>
                <w:b/>
                <w:color w:val="auto"/>
                <w:sz w:val="21"/>
                <w:szCs w:val="21"/>
                <w:highlight w:val="none"/>
              </w:rPr>
              <w:t xml:space="preserve">   厂界噪声预测结果一览表</w:t>
            </w:r>
          </w:p>
          <w:tbl>
            <w:tblPr>
              <w:tblStyle w:val="7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731"/>
              <w:gridCol w:w="1416"/>
              <w:gridCol w:w="2130"/>
              <w:gridCol w:w="1143"/>
              <w:gridCol w:w="1143"/>
              <w:gridCol w:w="114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0" w:hRule="atLeast"/>
                <w:jc w:val="center"/>
              </w:trPr>
              <w:tc>
                <w:tcPr>
                  <w:tcW w:w="731" w:type="dxa"/>
                  <w:vMerge w:val="restart"/>
                  <w:tcBorders>
                    <w:top w:val="single" w:color="auto" w:sz="6" w:space="0"/>
                    <w:left w:val="single" w:color="auto" w:sz="6" w:space="0"/>
                    <w:bottom w:val="single" w:color="auto" w:sz="6" w:space="0"/>
                    <w:right w:val="single" w:color="auto" w:sz="6"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序号</w:t>
                  </w:r>
                </w:p>
              </w:tc>
              <w:tc>
                <w:tcPr>
                  <w:tcW w:w="1416" w:type="dxa"/>
                  <w:vMerge w:val="restart"/>
                  <w:tcBorders>
                    <w:top w:val="single" w:color="auto" w:sz="6" w:space="0"/>
                    <w:left w:val="single" w:color="auto" w:sz="6" w:space="0"/>
                    <w:bottom w:val="single" w:color="auto" w:sz="6" w:space="0"/>
                    <w:right w:val="single" w:color="auto" w:sz="6"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噪声源</w:t>
                  </w:r>
                </w:p>
              </w:tc>
              <w:tc>
                <w:tcPr>
                  <w:tcW w:w="5561" w:type="dxa"/>
                  <w:gridSpan w:val="4"/>
                  <w:tcBorders>
                    <w:top w:val="single" w:color="auto" w:sz="6" w:space="0"/>
                    <w:left w:val="single" w:color="auto" w:sz="6" w:space="0"/>
                    <w:bottom w:val="single" w:color="auto" w:sz="6" w:space="0"/>
                    <w:right w:val="single" w:color="auto" w:sz="6"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各厂界噪声预测结果dB（A）</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0" w:hRule="exact"/>
                <w:jc w:val="center"/>
              </w:trPr>
              <w:tc>
                <w:tcPr>
                  <w:tcW w:w="731" w:type="dxa"/>
                  <w:vMerge w:val="continue"/>
                  <w:tcBorders>
                    <w:top w:val="single" w:color="auto" w:sz="6" w:space="0"/>
                    <w:left w:val="single" w:color="auto" w:sz="6" w:space="0"/>
                    <w:bottom w:val="single" w:color="auto" w:sz="6" w:space="0"/>
                    <w:right w:val="single" w:color="auto" w:sz="6"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p>
              </w:tc>
              <w:tc>
                <w:tcPr>
                  <w:tcW w:w="1416" w:type="dxa"/>
                  <w:vMerge w:val="continue"/>
                  <w:tcBorders>
                    <w:top w:val="single" w:color="auto" w:sz="6" w:space="0"/>
                    <w:left w:val="single" w:color="auto" w:sz="6" w:space="0"/>
                    <w:bottom w:val="single" w:color="auto" w:sz="6" w:space="0"/>
                    <w:right w:val="single" w:color="auto" w:sz="6"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p>
              </w:tc>
              <w:tc>
                <w:tcPr>
                  <w:tcW w:w="2130" w:type="dxa"/>
                  <w:tcBorders>
                    <w:top w:val="single" w:color="auto" w:sz="6" w:space="0"/>
                    <w:left w:val="single" w:color="auto" w:sz="6" w:space="0"/>
                    <w:bottom w:val="single" w:color="auto" w:sz="6" w:space="0"/>
                    <w:right w:val="single" w:color="auto" w:sz="6"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lang w:eastAsia="zh-CN"/>
                    </w:rPr>
                    <w:t>北</w:t>
                  </w:r>
                  <w:r>
                    <w:rPr>
                      <w:rFonts w:hint="default" w:ascii="Times New Roman" w:hAnsi="Times New Roman" w:eastAsia="宋体" w:cs="Times New Roman"/>
                      <w:color w:val="auto"/>
                      <w:sz w:val="18"/>
                      <w:szCs w:val="18"/>
                      <w:highlight w:val="none"/>
                    </w:rPr>
                    <w:t>侧</w:t>
                  </w:r>
                </w:p>
              </w:tc>
              <w:tc>
                <w:tcPr>
                  <w:tcW w:w="1143" w:type="dxa"/>
                  <w:tcBorders>
                    <w:top w:val="single" w:color="auto" w:sz="6" w:space="0"/>
                    <w:left w:val="single" w:color="auto" w:sz="6" w:space="0"/>
                    <w:bottom w:val="single" w:color="auto" w:sz="6" w:space="0"/>
                    <w:right w:val="single" w:color="auto" w:sz="6"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南侧</w:t>
                  </w:r>
                </w:p>
              </w:tc>
              <w:tc>
                <w:tcPr>
                  <w:tcW w:w="1143" w:type="dxa"/>
                  <w:tcBorders>
                    <w:top w:val="single" w:color="auto" w:sz="6" w:space="0"/>
                    <w:left w:val="single" w:color="auto" w:sz="6" w:space="0"/>
                    <w:bottom w:val="single" w:color="auto" w:sz="6" w:space="0"/>
                    <w:right w:val="single" w:color="auto" w:sz="6"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西侧</w:t>
                  </w:r>
                </w:p>
              </w:tc>
              <w:tc>
                <w:tcPr>
                  <w:tcW w:w="1145" w:type="dxa"/>
                  <w:tcBorders>
                    <w:top w:val="single" w:color="auto" w:sz="6" w:space="0"/>
                    <w:left w:val="single" w:color="auto" w:sz="6" w:space="0"/>
                    <w:bottom w:val="single" w:color="auto" w:sz="6" w:space="0"/>
                    <w:right w:val="single" w:color="auto" w:sz="6"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lang w:eastAsia="zh-CN"/>
                    </w:rPr>
                    <w:t>东</w:t>
                  </w:r>
                  <w:r>
                    <w:rPr>
                      <w:rFonts w:hint="default" w:ascii="Times New Roman" w:hAnsi="Times New Roman" w:eastAsia="宋体" w:cs="Times New Roman"/>
                      <w:color w:val="auto"/>
                      <w:sz w:val="18"/>
                      <w:szCs w:val="18"/>
                      <w:highlight w:val="none"/>
                    </w:rPr>
                    <w:t>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5" w:hRule="atLeast"/>
                <w:jc w:val="center"/>
              </w:trPr>
              <w:tc>
                <w:tcPr>
                  <w:tcW w:w="731" w:type="dxa"/>
                  <w:tcBorders>
                    <w:top w:val="single" w:color="auto" w:sz="6" w:space="0"/>
                    <w:left w:val="single" w:color="auto" w:sz="6" w:space="0"/>
                    <w:bottom w:val="single" w:color="auto" w:sz="6" w:space="0"/>
                    <w:right w:val="single" w:color="auto" w:sz="4"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w:t>
                  </w:r>
                </w:p>
              </w:tc>
              <w:tc>
                <w:tcPr>
                  <w:tcW w:w="1416" w:type="dxa"/>
                  <w:tcBorders>
                    <w:top w:val="single" w:color="auto" w:sz="6" w:space="0"/>
                    <w:left w:val="single" w:color="auto" w:sz="4" w:space="0"/>
                    <w:bottom w:val="single" w:color="auto" w:sz="6" w:space="0"/>
                    <w:right w:val="single" w:color="auto" w:sz="6"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贡献噪声值</w:t>
                  </w:r>
                </w:p>
              </w:tc>
              <w:tc>
                <w:tcPr>
                  <w:tcW w:w="2130" w:type="dxa"/>
                  <w:tcBorders>
                    <w:top w:val="single" w:color="auto" w:sz="6" w:space="0"/>
                    <w:left w:val="single" w:color="auto" w:sz="6" w:space="0"/>
                    <w:bottom w:val="single" w:color="auto" w:sz="6" w:space="0"/>
                    <w:right w:val="single" w:color="auto" w:sz="6"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40.0</w:t>
                  </w:r>
                </w:p>
              </w:tc>
              <w:tc>
                <w:tcPr>
                  <w:tcW w:w="1143" w:type="dxa"/>
                  <w:tcBorders>
                    <w:top w:val="single" w:color="auto" w:sz="6" w:space="0"/>
                    <w:left w:val="single" w:color="auto" w:sz="6" w:space="0"/>
                    <w:bottom w:val="single" w:color="auto" w:sz="6" w:space="0"/>
                    <w:right w:val="single" w:color="auto" w:sz="6"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40.0</w:t>
                  </w:r>
                </w:p>
              </w:tc>
              <w:tc>
                <w:tcPr>
                  <w:tcW w:w="1143" w:type="dxa"/>
                  <w:tcBorders>
                    <w:top w:val="single" w:color="auto" w:sz="6" w:space="0"/>
                    <w:left w:val="single" w:color="auto" w:sz="6" w:space="0"/>
                    <w:bottom w:val="single" w:color="auto" w:sz="6" w:space="0"/>
                    <w:right w:val="single" w:color="auto" w:sz="6"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40.0</w:t>
                  </w:r>
                </w:p>
              </w:tc>
              <w:tc>
                <w:tcPr>
                  <w:tcW w:w="1145" w:type="dxa"/>
                  <w:tcBorders>
                    <w:top w:val="single" w:color="auto" w:sz="6" w:space="0"/>
                    <w:left w:val="single" w:color="auto" w:sz="6" w:space="0"/>
                    <w:bottom w:val="single" w:color="auto" w:sz="6" w:space="0"/>
                    <w:right w:val="single" w:color="auto" w:sz="6"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5" w:hRule="atLeast"/>
                <w:jc w:val="center"/>
              </w:trPr>
              <w:tc>
                <w:tcPr>
                  <w:tcW w:w="731" w:type="dxa"/>
                  <w:tcBorders>
                    <w:top w:val="single" w:color="auto" w:sz="6" w:space="0"/>
                    <w:left w:val="single" w:color="auto" w:sz="6" w:space="0"/>
                    <w:bottom w:val="single" w:color="auto" w:sz="6" w:space="0"/>
                    <w:right w:val="single" w:color="auto" w:sz="4"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2</w:t>
                  </w:r>
                </w:p>
              </w:tc>
              <w:tc>
                <w:tcPr>
                  <w:tcW w:w="1416" w:type="dxa"/>
                  <w:tcBorders>
                    <w:top w:val="single" w:color="auto" w:sz="6" w:space="0"/>
                    <w:left w:val="single" w:color="auto" w:sz="4" w:space="0"/>
                    <w:bottom w:val="single" w:color="auto" w:sz="6" w:space="0"/>
                    <w:right w:val="single" w:color="auto" w:sz="6"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标准值</w:t>
                  </w:r>
                </w:p>
              </w:tc>
              <w:tc>
                <w:tcPr>
                  <w:tcW w:w="2130" w:type="dxa"/>
                  <w:tcBorders>
                    <w:top w:val="single" w:color="auto" w:sz="6" w:space="0"/>
                    <w:left w:val="single" w:color="auto" w:sz="6" w:space="0"/>
                    <w:bottom w:val="single" w:color="auto" w:sz="6" w:space="0"/>
                    <w:right w:val="single" w:color="auto" w:sz="6"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lang w:val="en-US" w:eastAsia="zh-CN"/>
                    </w:rPr>
                    <w:t>70/55</w:t>
                  </w:r>
                  <w:r>
                    <w:rPr>
                      <w:rFonts w:hint="default" w:ascii="Times New Roman" w:hAnsi="Times New Roman" w:eastAsia="宋体" w:cs="Times New Roman"/>
                      <w:color w:val="auto"/>
                      <w:sz w:val="18"/>
                      <w:szCs w:val="18"/>
                      <w:highlight w:val="none"/>
                    </w:rPr>
                    <w:t>（昼间</w:t>
                  </w:r>
                  <w:r>
                    <w:rPr>
                      <w:rFonts w:hint="default" w:ascii="Times New Roman" w:hAnsi="Times New Roman" w:eastAsia="宋体" w:cs="Times New Roman"/>
                      <w:color w:val="auto"/>
                      <w:sz w:val="18"/>
                      <w:szCs w:val="18"/>
                      <w:highlight w:val="none"/>
                      <w:lang w:val="en-US" w:eastAsia="zh-CN"/>
                    </w:rPr>
                    <w:t>/夜间</w:t>
                  </w:r>
                  <w:r>
                    <w:rPr>
                      <w:rFonts w:hint="default" w:ascii="Times New Roman" w:hAnsi="Times New Roman" w:eastAsia="宋体" w:cs="Times New Roman"/>
                      <w:color w:val="auto"/>
                      <w:sz w:val="18"/>
                      <w:szCs w:val="18"/>
                      <w:highlight w:val="none"/>
                    </w:rPr>
                    <w:t>）</w:t>
                  </w:r>
                </w:p>
              </w:tc>
              <w:tc>
                <w:tcPr>
                  <w:tcW w:w="3431" w:type="dxa"/>
                  <w:gridSpan w:val="3"/>
                  <w:tcBorders>
                    <w:top w:val="single" w:color="auto" w:sz="6" w:space="0"/>
                    <w:left w:val="single" w:color="auto" w:sz="6" w:space="0"/>
                    <w:bottom w:val="single" w:color="auto" w:sz="6" w:space="0"/>
                    <w:right w:val="single" w:color="auto" w:sz="6"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6</w:t>
                  </w:r>
                  <w:r>
                    <w:rPr>
                      <w:rFonts w:hint="default" w:ascii="Times New Roman" w:hAnsi="Times New Roman" w:eastAsia="宋体" w:cs="Times New Roman"/>
                      <w:color w:val="auto"/>
                      <w:sz w:val="18"/>
                      <w:szCs w:val="18"/>
                      <w:highlight w:val="none"/>
                      <w:lang w:val="en-US" w:eastAsia="zh-CN"/>
                    </w:rPr>
                    <w:t>0/50</w:t>
                  </w:r>
                  <w:r>
                    <w:rPr>
                      <w:rFonts w:hint="default" w:ascii="Times New Roman" w:hAnsi="Times New Roman" w:eastAsia="宋体" w:cs="Times New Roman"/>
                      <w:color w:val="auto"/>
                      <w:sz w:val="18"/>
                      <w:szCs w:val="18"/>
                      <w:highlight w:val="none"/>
                    </w:rPr>
                    <w:t>（昼间</w:t>
                  </w:r>
                  <w:r>
                    <w:rPr>
                      <w:rFonts w:hint="default" w:ascii="Times New Roman" w:hAnsi="Times New Roman" w:eastAsia="宋体" w:cs="Times New Roman"/>
                      <w:color w:val="auto"/>
                      <w:sz w:val="18"/>
                      <w:szCs w:val="18"/>
                      <w:highlight w:val="none"/>
                      <w:lang w:val="en-US" w:eastAsia="zh-CN"/>
                    </w:rPr>
                    <w:t>/夜间</w:t>
                  </w:r>
                  <w:r>
                    <w:rPr>
                      <w:rFonts w:hint="default" w:ascii="Times New Roman" w:hAnsi="Times New Roman" w:eastAsia="宋体" w:cs="Times New Roman"/>
                      <w:color w:val="auto"/>
                      <w:sz w:val="18"/>
                      <w:szCs w:val="18"/>
                      <w:highlight w:val="none"/>
                    </w:rP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5" w:hRule="atLeast"/>
                <w:jc w:val="center"/>
              </w:trPr>
              <w:tc>
                <w:tcPr>
                  <w:tcW w:w="731" w:type="dxa"/>
                  <w:tcBorders>
                    <w:top w:val="single" w:color="auto" w:sz="6" w:space="0"/>
                    <w:left w:val="single" w:color="auto" w:sz="6" w:space="0"/>
                    <w:bottom w:val="single" w:color="auto" w:sz="6" w:space="0"/>
                    <w:right w:val="single" w:color="auto" w:sz="4"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3</w:t>
                  </w:r>
                </w:p>
              </w:tc>
              <w:tc>
                <w:tcPr>
                  <w:tcW w:w="1416" w:type="dxa"/>
                  <w:tcBorders>
                    <w:top w:val="single" w:color="auto" w:sz="6" w:space="0"/>
                    <w:left w:val="single" w:color="auto" w:sz="4" w:space="0"/>
                    <w:bottom w:val="single" w:color="auto" w:sz="6" w:space="0"/>
                    <w:right w:val="single" w:color="auto" w:sz="6"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是否达标</w:t>
                  </w:r>
                </w:p>
              </w:tc>
              <w:tc>
                <w:tcPr>
                  <w:tcW w:w="2130" w:type="dxa"/>
                  <w:tcBorders>
                    <w:top w:val="single" w:color="auto" w:sz="6" w:space="0"/>
                    <w:left w:val="single" w:color="auto" w:sz="6" w:space="0"/>
                    <w:bottom w:val="single" w:color="auto" w:sz="6" w:space="0"/>
                    <w:right w:val="single" w:color="auto" w:sz="6"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达标</w:t>
                  </w:r>
                </w:p>
              </w:tc>
              <w:tc>
                <w:tcPr>
                  <w:tcW w:w="1143" w:type="dxa"/>
                  <w:tcBorders>
                    <w:top w:val="single" w:color="auto" w:sz="6" w:space="0"/>
                    <w:left w:val="single" w:color="auto" w:sz="6" w:space="0"/>
                    <w:bottom w:val="single" w:color="auto" w:sz="6" w:space="0"/>
                    <w:right w:val="single" w:color="auto" w:sz="6"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达标</w:t>
                  </w:r>
                </w:p>
              </w:tc>
              <w:tc>
                <w:tcPr>
                  <w:tcW w:w="1143" w:type="dxa"/>
                  <w:tcBorders>
                    <w:top w:val="single" w:color="auto" w:sz="6" w:space="0"/>
                    <w:left w:val="single" w:color="auto" w:sz="6" w:space="0"/>
                    <w:bottom w:val="single" w:color="auto" w:sz="6" w:space="0"/>
                    <w:right w:val="single" w:color="auto" w:sz="6"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达标</w:t>
                  </w:r>
                </w:p>
              </w:tc>
              <w:tc>
                <w:tcPr>
                  <w:tcW w:w="1145" w:type="dxa"/>
                  <w:tcBorders>
                    <w:top w:val="single" w:color="auto" w:sz="6" w:space="0"/>
                    <w:left w:val="single" w:color="auto" w:sz="6" w:space="0"/>
                    <w:bottom w:val="single" w:color="auto" w:sz="6" w:space="0"/>
                    <w:right w:val="single" w:color="auto" w:sz="6" w:space="0"/>
                  </w:tcBorders>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达标</w:t>
                  </w:r>
                </w:p>
              </w:tc>
            </w:tr>
          </w:tbl>
          <w:p>
            <w:pPr>
              <w:keepNext w:val="0"/>
              <w:keepLines w:val="0"/>
              <w:pageBreakBefore w:val="0"/>
              <w:kinsoku/>
              <w:wordWrap/>
              <w:overflowPunct/>
              <w:topLinePunct w:val="0"/>
              <w:autoSpaceDE/>
              <w:autoSpaceDN/>
              <w:bidi w:val="0"/>
              <w:adjustRightInd/>
              <w:spacing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据预测结果，本项目四周厂界昼间噪声预测值为</w:t>
            </w:r>
            <w:r>
              <w:rPr>
                <w:rFonts w:hint="default" w:ascii="Times New Roman" w:hAnsi="Times New Roman" w:eastAsia="宋体" w:cs="Times New Roman"/>
                <w:color w:val="auto"/>
                <w:sz w:val="21"/>
                <w:szCs w:val="21"/>
                <w:highlight w:val="none"/>
                <w:lang w:val="en-US" w:eastAsia="zh-CN"/>
              </w:rPr>
              <w:t>40.0</w:t>
            </w:r>
            <w:r>
              <w:rPr>
                <w:rFonts w:hint="default" w:ascii="Times New Roman" w:hAnsi="Times New Roman" w:eastAsia="宋体" w:cs="Times New Roman"/>
                <w:color w:val="auto"/>
                <w:sz w:val="21"/>
                <w:szCs w:val="21"/>
                <w:highlight w:val="none"/>
              </w:rPr>
              <w:t>dB(A)，</w:t>
            </w:r>
            <w:r>
              <w:rPr>
                <w:rFonts w:hint="default" w:ascii="Times New Roman" w:hAnsi="Times New Roman" w:eastAsia="宋体" w:cs="Times New Roman"/>
                <w:color w:val="auto"/>
                <w:sz w:val="21"/>
                <w:szCs w:val="21"/>
                <w:highlight w:val="none"/>
                <w:lang w:eastAsia="zh-CN"/>
              </w:rPr>
              <w:t>夜</w:t>
            </w:r>
            <w:r>
              <w:rPr>
                <w:rFonts w:hint="default" w:ascii="Times New Roman" w:hAnsi="Times New Roman" w:eastAsia="宋体" w:cs="Times New Roman"/>
                <w:color w:val="auto"/>
                <w:sz w:val="21"/>
                <w:szCs w:val="21"/>
                <w:highlight w:val="none"/>
              </w:rPr>
              <w:t>间噪声预测值为</w:t>
            </w:r>
            <w:r>
              <w:rPr>
                <w:rFonts w:hint="default" w:ascii="Times New Roman" w:hAnsi="Times New Roman" w:eastAsia="宋体" w:cs="Times New Roman"/>
                <w:color w:val="auto"/>
                <w:sz w:val="21"/>
                <w:szCs w:val="21"/>
                <w:highlight w:val="none"/>
                <w:lang w:val="en-US" w:eastAsia="zh-CN"/>
              </w:rPr>
              <w:t>40.0</w:t>
            </w:r>
            <w:r>
              <w:rPr>
                <w:rFonts w:hint="default" w:ascii="Times New Roman" w:hAnsi="Times New Roman" w:eastAsia="宋体" w:cs="Times New Roman"/>
                <w:color w:val="auto"/>
                <w:sz w:val="21"/>
                <w:szCs w:val="21"/>
                <w:highlight w:val="none"/>
              </w:rPr>
              <w:t>dB(A)，厂界噪声能够满足《工业企业厂界环境噪声排放标准》(GB12348-2008)3类、4类标准。</w:t>
            </w:r>
          </w:p>
          <w:p>
            <w:pPr>
              <w:keepNext w:val="0"/>
              <w:keepLines w:val="0"/>
              <w:pageBreakBefore w:val="0"/>
              <w:widowControl w:val="0"/>
              <w:kinsoku/>
              <w:wordWrap/>
              <w:overflowPunct/>
              <w:topLinePunct w:val="0"/>
              <w:autoSpaceDE/>
              <w:autoSpaceDN/>
              <w:bidi w:val="0"/>
              <w:adjustRightInd w:val="0"/>
              <w:snapToGrid w:val="0"/>
              <w:spacing w:line="420" w:lineRule="exact"/>
              <w:ind w:left="0" w:leftChars="0" w:firstLine="0" w:firstLineChars="0"/>
              <w:textAlignment w:val="auto"/>
              <w:rPr>
                <w:rFonts w:hint="default" w:ascii="Times New Roman" w:hAnsi="Times New Roman" w:eastAsia="宋体" w:cs="Times New Roman"/>
                <w:b/>
                <w:bCs/>
                <w:color w:val="auto"/>
                <w:sz w:val="20"/>
                <w:szCs w:val="20"/>
                <w:highlight w:val="none"/>
                <w:lang w:val="en-US" w:eastAsia="zh-CN"/>
              </w:rPr>
            </w:pPr>
            <w:r>
              <w:rPr>
                <w:rFonts w:hint="default" w:ascii="Times New Roman" w:hAnsi="Times New Roman" w:eastAsia="宋体" w:cs="Times New Roman"/>
                <w:b/>
                <w:bCs/>
                <w:color w:val="auto"/>
                <w:sz w:val="20"/>
                <w:szCs w:val="20"/>
                <w:highlight w:val="none"/>
                <w:lang w:val="en-US" w:eastAsia="zh-CN"/>
              </w:rPr>
              <w:t>3.3 降噪措施可行性分析</w:t>
            </w:r>
          </w:p>
          <w:p>
            <w:pPr>
              <w:keepNext w:val="0"/>
              <w:keepLines w:val="0"/>
              <w:pageBreakBefore w:val="0"/>
              <w:widowControl w:val="0"/>
              <w:kinsoku/>
              <w:wordWrap/>
              <w:overflowPunct/>
              <w:topLinePunct w:val="0"/>
              <w:autoSpaceDE/>
              <w:autoSpaceDN/>
              <w:bidi w:val="0"/>
              <w:adjustRightInd w:val="0"/>
              <w:snapToGrid w:val="0"/>
              <w:spacing w:line="440" w:lineRule="exact"/>
              <w:ind w:firstLine="420" w:firstLineChars="200"/>
              <w:textAlignment w:val="auto"/>
              <w:rPr>
                <w:rFonts w:hint="default" w:ascii="Times New Roman" w:hAnsi="Times New Roman" w:eastAsia="宋体" w:cs="Times New Roman"/>
                <w:bCs/>
                <w:color w:val="auto"/>
                <w:spacing w:val="0"/>
                <w:sz w:val="21"/>
                <w:szCs w:val="21"/>
                <w:highlight w:val="none"/>
                <w:lang w:val="en-US" w:eastAsia="zh-CN"/>
              </w:rPr>
            </w:pPr>
            <w:r>
              <w:rPr>
                <w:rFonts w:hint="default" w:ascii="Times New Roman" w:hAnsi="Times New Roman" w:eastAsia="宋体" w:cs="Times New Roman"/>
                <w:bCs/>
                <w:color w:val="auto"/>
                <w:spacing w:val="0"/>
                <w:sz w:val="21"/>
                <w:szCs w:val="21"/>
                <w:highlight w:val="none"/>
              </w:rPr>
              <w:t>根据本项目所</w:t>
            </w:r>
            <w:r>
              <w:rPr>
                <w:rFonts w:hint="default" w:ascii="Times New Roman" w:hAnsi="Times New Roman" w:eastAsia="宋体" w:cs="Times New Roman"/>
                <w:bCs/>
                <w:color w:val="auto"/>
                <w:spacing w:val="0"/>
                <w:sz w:val="21"/>
                <w:szCs w:val="21"/>
                <w:highlight w:val="none"/>
                <w:lang w:eastAsia="zh-CN"/>
              </w:rPr>
              <w:t>在</w:t>
            </w:r>
            <w:r>
              <w:rPr>
                <w:rFonts w:hint="default" w:ascii="Times New Roman" w:hAnsi="Times New Roman" w:eastAsia="宋体" w:cs="Times New Roman"/>
                <w:bCs/>
                <w:color w:val="auto"/>
                <w:spacing w:val="0"/>
                <w:sz w:val="21"/>
                <w:szCs w:val="21"/>
                <w:highlight w:val="none"/>
              </w:rPr>
              <w:t>位置，周边</w:t>
            </w:r>
            <w:r>
              <w:rPr>
                <w:rFonts w:hint="default" w:ascii="Times New Roman" w:hAnsi="Times New Roman" w:eastAsia="宋体" w:cs="Times New Roman"/>
                <w:bCs/>
                <w:color w:val="auto"/>
                <w:spacing w:val="0"/>
                <w:sz w:val="21"/>
                <w:szCs w:val="21"/>
                <w:highlight w:val="none"/>
                <w:lang w:val="en-US" w:eastAsia="zh-CN"/>
              </w:rPr>
              <w:t>50m范围内</w:t>
            </w:r>
            <w:r>
              <w:rPr>
                <w:rFonts w:hint="default" w:ascii="Times New Roman" w:hAnsi="Times New Roman" w:eastAsia="宋体" w:cs="Times New Roman"/>
                <w:bCs/>
                <w:color w:val="auto"/>
                <w:spacing w:val="0"/>
                <w:sz w:val="21"/>
                <w:szCs w:val="21"/>
                <w:highlight w:val="none"/>
              </w:rPr>
              <w:t>无</w:t>
            </w:r>
            <w:r>
              <w:rPr>
                <w:rFonts w:hint="default" w:ascii="Times New Roman" w:hAnsi="Times New Roman" w:eastAsia="宋体" w:cs="Times New Roman"/>
                <w:bCs/>
                <w:color w:val="auto"/>
                <w:spacing w:val="0"/>
                <w:sz w:val="21"/>
                <w:szCs w:val="21"/>
                <w:highlight w:val="none"/>
                <w:lang w:eastAsia="zh-CN"/>
              </w:rPr>
              <w:t>声</w:t>
            </w:r>
            <w:r>
              <w:rPr>
                <w:rFonts w:hint="default" w:ascii="Times New Roman" w:hAnsi="Times New Roman" w:eastAsia="宋体" w:cs="Times New Roman"/>
                <w:bCs/>
                <w:color w:val="auto"/>
                <w:spacing w:val="0"/>
                <w:sz w:val="21"/>
                <w:szCs w:val="21"/>
                <w:highlight w:val="none"/>
              </w:rPr>
              <w:t>环境敏感保护目标，</w:t>
            </w:r>
            <w:r>
              <w:rPr>
                <w:rFonts w:hint="default" w:ascii="Times New Roman" w:hAnsi="Times New Roman" w:eastAsia="宋体" w:cs="Times New Roman"/>
                <w:bCs/>
                <w:color w:val="auto"/>
                <w:spacing w:val="0"/>
                <w:sz w:val="21"/>
                <w:szCs w:val="21"/>
                <w:highlight w:val="none"/>
                <w:lang w:val="en-US" w:eastAsia="zh-CN"/>
              </w:rPr>
              <w:t>设备均置于生产车间内，建议采取如下措施：</w:t>
            </w:r>
          </w:p>
          <w:p>
            <w:pPr>
              <w:keepNext w:val="0"/>
              <w:keepLines w:val="0"/>
              <w:pageBreakBefore w:val="0"/>
              <w:widowControl w:val="0"/>
              <w:kinsoku/>
              <w:wordWrap/>
              <w:overflowPunct/>
              <w:topLinePunct w:val="0"/>
              <w:autoSpaceDE/>
              <w:autoSpaceDN/>
              <w:bidi w:val="0"/>
              <w:adjustRightInd w:val="0"/>
              <w:snapToGrid w:val="0"/>
              <w:spacing w:line="440" w:lineRule="exact"/>
              <w:ind w:firstLine="420" w:firstLineChars="200"/>
              <w:textAlignment w:val="auto"/>
              <w:rPr>
                <w:rFonts w:hint="default" w:ascii="Times New Roman" w:hAnsi="Times New Roman" w:eastAsia="宋体" w:cs="Times New Roman"/>
                <w:bCs/>
                <w:color w:val="auto"/>
                <w:spacing w:val="0"/>
                <w:sz w:val="21"/>
                <w:szCs w:val="21"/>
                <w:highlight w:val="none"/>
                <w:lang w:val="en-US" w:eastAsia="zh-CN"/>
              </w:rPr>
            </w:pPr>
            <w:r>
              <w:rPr>
                <w:rFonts w:hint="default" w:ascii="Times New Roman" w:hAnsi="Times New Roman" w:eastAsia="宋体" w:cs="Times New Roman"/>
                <w:bCs/>
                <w:color w:val="auto"/>
                <w:spacing w:val="0"/>
                <w:sz w:val="21"/>
                <w:szCs w:val="21"/>
                <w:highlight w:val="none"/>
                <w:lang w:val="en-US" w:eastAsia="zh-CN"/>
              </w:rPr>
              <w:t>①设备降噪措施</w:t>
            </w:r>
          </w:p>
          <w:p>
            <w:pPr>
              <w:keepNext w:val="0"/>
              <w:keepLines w:val="0"/>
              <w:pageBreakBefore w:val="0"/>
              <w:widowControl w:val="0"/>
              <w:kinsoku/>
              <w:wordWrap/>
              <w:overflowPunct/>
              <w:topLinePunct w:val="0"/>
              <w:autoSpaceDE/>
              <w:autoSpaceDN/>
              <w:bidi w:val="0"/>
              <w:adjustRightInd w:val="0"/>
              <w:snapToGrid w:val="0"/>
              <w:spacing w:line="440" w:lineRule="exact"/>
              <w:ind w:firstLine="420" w:firstLineChars="200"/>
              <w:textAlignment w:val="auto"/>
              <w:rPr>
                <w:rFonts w:hint="default" w:ascii="Times New Roman" w:hAnsi="Times New Roman" w:eastAsia="宋体" w:cs="Times New Roman"/>
                <w:bCs/>
                <w:color w:val="auto"/>
                <w:spacing w:val="0"/>
                <w:sz w:val="21"/>
                <w:szCs w:val="21"/>
                <w:highlight w:val="none"/>
                <w:lang w:val="en-US" w:eastAsia="zh-CN"/>
              </w:rPr>
            </w:pPr>
            <w:r>
              <w:rPr>
                <w:rFonts w:hint="default" w:ascii="Times New Roman" w:hAnsi="Times New Roman" w:eastAsia="宋体" w:cs="Times New Roman"/>
                <w:bCs/>
                <w:color w:val="auto"/>
                <w:spacing w:val="0"/>
                <w:sz w:val="21"/>
                <w:szCs w:val="21"/>
                <w:highlight w:val="none"/>
                <w:lang w:val="en-US" w:eastAsia="zh-CN"/>
              </w:rPr>
              <w:t>控制措施：设备均安装在生产车间内，采用动力传控，因此在设备选型时尽量选择噪声低的设备，在生产运转时必须定期对其进行检查，保证设备正常运转。直接采用低噪音电机、合理设计钢结构避免共振、采用减震措施等。</w:t>
            </w:r>
          </w:p>
          <w:p>
            <w:pPr>
              <w:keepNext w:val="0"/>
              <w:keepLines w:val="0"/>
              <w:pageBreakBefore w:val="0"/>
              <w:widowControl w:val="0"/>
              <w:kinsoku/>
              <w:wordWrap/>
              <w:overflowPunct/>
              <w:topLinePunct w:val="0"/>
              <w:autoSpaceDE/>
              <w:autoSpaceDN/>
              <w:bidi w:val="0"/>
              <w:adjustRightInd w:val="0"/>
              <w:snapToGrid w:val="0"/>
              <w:spacing w:line="440" w:lineRule="exact"/>
              <w:ind w:firstLine="420" w:firstLineChars="200"/>
              <w:textAlignment w:val="auto"/>
              <w:rPr>
                <w:rFonts w:hint="default" w:ascii="Times New Roman" w:hAnsi="Times New Roman" w:eastAsia="宋体" w:cs="Times New Roman"/>
                <w:bCs/>
                <w:color w:val="auto"/>
                <w:spacing w:val="0"/>
                <w:sz w:val="21"/>
                <w:szCs w:val="21"/>
                <w:highlight w:val="none"/>
                <w:lang w:val="en-US" w:eastAsia="zh-CN"/>
              </w:rPr>
            </w:pPr>
            <w:r>
              <w:rPr>
                <w:rFonts w:hint="default" w:ascii="Times New Roman" w:hAnsi="Times New Roman" w:eastAsia="宋体" w:cs="Times New Roman"/>
                <w:bCs/>
                <w:color w:val="auto"/>
                <w:spacing w:val="0"/>
                <w:sz w:val="21"/>
                <w:szCs w:val="21"/>
                <w:highlight w:val="none"/>
                <w:lang w:val="en-US" w:eastAsia="zh-CN"/>
              </w:rPr>
              <w:t>②运输车辆：根据调查，当车辆在平滑路面行驶时其噪声值较坑洼路面行驶时的噪声值低15dB（A），因此要求企业修筑平滑路面，尽量减少路面坡度，这样可减轻车辆在启动及行驶过程发动机轰鸣噪声，且运出车辆进出场及经过沿途企业生活区时，禁止鸣笛。</w:t>
            </w:r>
          </w:p>
          <w:p>
            <w:pPr>
              <w:keepNext w:val="0"/>
              <w:keepLines w:val="0"/>
              <w:pageBreakBefore w:val="0"/>
              <w:widowControl w:val="0"/>
              <w:kinsoku/>
              <w:wordWrap/>
              <w:overflowPunct/>
              <w:topLinePunct w:val="0"/>
              <w:autoSpaceDE/>
              <w:autoSpaceDN/>
              <w:bidi w:val="0"/>
              <w:adjustRightInd w:val="0"/>
              <w:snapToGrid w:val="0"/>
              <w:spacing w:line="440" w:lineRule="exact"/>
              <w:ind w:firstLine="420" w:firstLineChars="200"/>
              <w:textAlignment w:val="auto"/>
              <w:rPr>
                <w:rFonts w:hint="default" w:ascii="Times New Roman" w:hAnsi="Times New Roman" w:eastAsia="宋体" w:cs="Times New Roman"/>
                <w:bCs/>
                <w:color w:val="auto"/>
                <w:spacing w:val="0"/>
                <w:sz w:val="21"/>
                <w:szCs w:val="21"/>
                <w:highlight w:val="none"/>
                <w:lang w:val="en-US" w:eastAsia="zh-CN"/>
              </w:rPr>
            </w:pPr>
            <w:r>
              <w:rPr>
                <w:rFonts w:hint="default" w:ascii="Times New Roman" w:hAnsi="Times New Roman" w:eastAsia="宋体" w:cs="Times New Roman"/>
                <w:bCs/>
                <w:color w:val="auto"/>
                <w:spacing w:val="0"/>
                <w:sz w:val="21"/>
                <w:szCs w:val="21"/>
                <w:highlight w:val="none"/>
                <w:lang w:val="en-US" w:eastAsia="zh-CN"/>
              </w:rPr>
              <w:t>③加强管理：建立设备定期维护保养的管理制度，以防止设备故障以形成的非正常生产噪声；强化车辆管理制度，设置降噪标准，严禁鸣号，进入厂区低速行驶，最大限度减少流动噪声源。</w:t>
            </w:r>
          </w:p>
          <w:p>
            <w:pPr>
              <w:keepNext w:val="0"/>
              <w:keepLines w:val="0"/>
              <w:pageBreakBefore w:val="0"/>
              <w:widowControl w:val="0"/>
              <w:kinsoku/>
              <w:wordWrap/>
              <w:overflowPunct/>
              <w:topLinePunct w:val="0"/>
              <w:autoSpaceDE/>
              <w:autoSpaceDN/>
              <w:bidi w:val="0"/>
              <w:adjustRightInd w:val="0"/>
              <w:snapToGrid w:val="0"/>
              <w:spacing w:line="440" w:lineRule="exact"/>
              <w:ind w:firstLine="420" w:firstLineChars="200"/>
              <w:textAlignment w:val="auto"/>
              <w:rPr>
                <w:rFonts w:hint="default" w:ascii="Times New Roman" w:hAnsi="Times New Roman" w:eastAsia="宋体" w:cs="Times New Roman"/>
                <w:bCs/>
                <w:color w:val="auto"/>
                <w:spacing w:val="0"/>
                <w:sz w:val="21"/>
                <w:szCs w:val="21"/>
                <w:highlight w:val="none"/>
                <w:lang w:val="en-US" w:eastAsia="zh-CN"/>
              </w:rPr>
            </w:pPr>
            <w:r>
              <w:rPr>
                <w:rFonts w:hint="default" w:ascii="Times New Roman" w:hAnsi="Times New Roman" w:eastAsia="宋体" w:cs="Times New Roman"/>
                <w:bCs/>
                <w:color w:val="auto"/>
                <w:spacing w:val="0"/>
                <w:sz w:val="21"/>
                <w:szCs w:val="21"/>
                <w:highlight w:val="none"/>
                <w:lang w:val="en-US" w:eastAsia="zh-CN"/>
              </w:rPr>
              <w:t>（4）监测计划</w:t>
            </w:r>
          </w:p>
          <w:p>
            <w:pPr>
              <w:keepNext w:val="0"/>
              <w:keepLines w:val="0"/>
              <w:pageBreakBefore w:val="0"/>
              <w:widowControl w:val="0"/>
              <w:kinsoku/>
              <w:wordWrap/>
              <w:overflowPunct/>
              <w:topLinePunct w:val="0"/>
              <w:autoSpaceDE/>
              <w:autoSpaceDN/>
              <w:bidi w:val="0"/>
              <w:adjustRightInd w:val="0"/>
              <w:snapToGrid w:val="0"/>
              <w:spacing w:line="440" w:lineRule="exact"/>
              <w:ind w:firstLine="420" w:firstLineChars="200"/>
              <w:textAlignment w:val="auto"/>
              <w:rPr>
                <w:rFonts w:hint="default" w:ascii="Times New Roman" w:hAnsi="Times New Roman" w:eastAsia="宋体" w:cs="Times New Roman"/>
                <w:bCs/>
                <w:color w:val="auto"/>
                <w:spacing w:val="0"/>
                <w:sz w:val="21"/>
                <w:szCs w:val="21"/>
                <w:highlight w:val="none"/>
                <w:lang w:val="en-US" w:eastAsia="zh-CN"/>
              </w:rPr>
            </w:pPr>
            <w:r>
              <w:rPr>
                <w:rFonts w:hint="default" w:ascii="Times New Roman" w:hAnsi="Times New Roman" w:eastAsia="宋体" w:cs="Times New Roman"/>
                <w:bCs/>
                <w:color w:val="auto"/>
                <w:spacing w:val="0"/>
                <w:sz w:val="21"/>
                <w:szCs w:val="21"/>
                <w:highlight w:val="none"/>
                <w:lang w:val="en-US" w:eastAsia="zh-CN"/>
              </w:rPr>
              <w:t>参照《排污单位自行监测技术指南 总则》（HJ819-2017）并结合企业实际情况，噪声监测点位、监测项目、采样频次等见下表。</w:t>
            </w:r>
          </w:p>
          <w:p>
            <w:pPr>
              <w:tabs>
                <w:tab w:val="left" w:pos="1872"/>
              </w:tabs>
              <w:autoSpaceDE w:val="0"/>
              <w:autoSpaceDN w:val="0"/>
              <w:adjustRightInd w:val="0"/>
              <w:snapToGrid w:val="0"/>
              <w:spacing w:line="480" w:lineRule="exact"/>
              <w:jc w:val="center"/>
              <w:rPr>
                <w:rFonts w:hint="default" w:ascii="Times New Roman" w:hAnsi="Times New Roman" w:eastAsia="宋体" w:cs="Times New Roman"/>
                <w:b/>
                <w:color w:val="auto"/>
                <w:kern w:val="24"/>
                <w:sz w:val="21"/>
                <w:szCs w:val="21"/>
                <w:highlight w:val="none"/>
              </w:rPr>
            </w:pPr>
            <w:r>
              <w:rPr>
                <w:rFonts w:hint="default" w:ascii="Times New Roman" w:hAnsi="Times New Roman" w:eastAsia="宋体" w:cs="Times New Roman"/>
                <w:b/>
                <w:color w:val="auto"/>
                <w:kern w:val="24"/>
                <w:sz w:val="21"/>
                <w:szCs w:val="21"/>
                <w:highlight w:val="none"/>
              </w:rPr>
              <w:t>表</w:t>
            </w:r>
            <w:r>
              <w:rPr>
                <w:rFonts w:hint="default" w:ascii="Times New Roman" w:hAnsi="Times New Roman" w:eastAsia="宋体" w:cs="Times New Roman"/>
                <w:b/>
                <w:color w:val="auto"/>
                <w:kern w:val="24"/>
                <w:sz w:val="21"/>
                <w:szCs w:val="21"/>
                <w:highlight w:val="none"/>
                <w:lang w:val="en-US" w:eastAsia="zh-CN"/>
              </w:rPr>
              <w:t>3.3-1</w:t>
            </w:r>
            <w:r>
              <w:rPr>
                <w:rFonts w:hint="default" w:ascii="Times New Roman" w:hAnsi="Times New Roman" w:eastAsia="宋体" w:cs="Times New Roman"/>
                <w:b/>
                <w:color w:val="auto"/>
                <w:kern w:val="24"/>
                <w:sz w:val="21"/>
                <w:szCs w:val="21"/>
                <w:highlight w:val="none"/>
              </w:rPr>
              <w:t xml:space="preserve">    </w:t>
            </w:r>
            <w:r>
              <w:rPr>
                <w:rFonts w:hint="default" w:ascii="Times New Roman" w:hAnsi="Times New Roman" w:eastAsia="宋体" w:cs="Times New Roman"/>
                <w:b/>
                <w:color w:val="auto"/>
                <w:kern w:val="24"/>
                <w:sz w:val="21"/>
                <w:szCs w:val="21"/>
                <w:highlight w:val="none"/>
                <w:lang w:val="zh-CN"/>
              </w:rPr>
              <w:t>监测项目、点位及频率汇总一览表</w:t>
            </w:r>
          </w:p>
          <w:tbl>
            <w:tblPr>
              <w:tblStyle w:val="79"/>
              <w:tblpPr w:leftFromText="180" w:rightFromText="180" w:vertAnchor="text" w:horzAnchor="page" w:tblpXSpec="center" w:tblpY="306"/>
              <w:tblOverlap w:val="never"/>
              <w:tblW w:w="5000" w:type="pct"/>
              <w:jc w:val="center"/>
              <w:tblBorders>
                <w:top w:val="single" w:color="000000" w:sz="8" w:space="0"/>
                <w:left w:val="single" w:color="000000" w:sz="8" w:space="0"/>
                <w:bottom w:val="single" w:color="000000" w:sz="8" w:space="0"/>
                <w:right w:val="single" w:color="000000" w:sz="8" w:space="0"/>
                <w:insideH w:val="single" w:color="auto" w:sz="4" w:space="0"/>
                <w:insideV w:val="single" w:color="auto" w:sz="4" w:space="0"/>
              </w:tblBorders>
              <w:tblLayout w:type="autofit"/>
              <w:tblCellMar>
                <w:top w:w="0" w:type="dxa"/>
                <w:left w:w="108" w:type="dxa"/>
                <w:bottom w:w="0" w:type="dxa"/>
                <w:right w:w="108" w:type="dxa"/>
              </w:tblCellMar>
            </w:tblPr>
            <w:tblGrid>
              <w:gridCol w:w="1879"/>
              <w:gridCol w:w="1952"/>
              <w:gridCol w:w="2253"/>
              <w:gridCol w:w="2214"/>
            </w:tblGrid>
            <w:tr>
              <w:tblPrEx>
                <w:tblBorders>
                  <w:top w:val="single" w:color="000000" w:sz="8" w:space="0"/>
                  <w:left w:val="single" w:color="000000" w:sz="8" w:space="0"/>
                  <w:bottom w:val="single" w:color="000000" w:sz="8" w:space="0"/>
                  <w:right w:val="single" w:color="000000"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32" w:type="pct"/>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b/>
                      <w:bCs/>
                      <w:color w:val="auto"/>
                      <w:sz w:val="18"/>
                      <w:szCs w:val="18"/>
                      <w:highlight w:val="none"/>
                    </w:rPr>
                  </w:pPr>
                  <w:r>
                    <w:rPr>
                      <w:rFonts w:hint="default" w:ascii="Times New Roman" w:hAnsi="Times New Roman" w:eastAsia="宋体" w:cs="Times New Roman"/>
                      <w:b/>
                      <w:bCs/>
                      <w:color w:val="auto"/>
                      <w:sz w:val="18"/>
                      <w:szCs w:val="18"/>
                      <w:highlight w:val="none"/>
                    </w:rPr>
                    <w:t>项目</w:t>
                  </w:r>
                </w:p>
              </w:tc>
              <w:tc>
                <w:tcPr>
                  <w:tcW w:w="1176" w:type="pct"/>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b/>
                      <w:bCs/>
                      <w:color w:val="auto"/>
                      <w:sz w:val="18"/>
                      <w:szCs w:val="18"/>
                      <w:highlight w:val="none"/>
                    </w:rPr>
                  </w:pPr>
                  <w:r>
                    <w:rPr>
                      <w:rFonts w:hint="default" w:ascii="Times New Roman" w:hAnsi="Times New Roman" w:eastAsia="宋体" w:cs="Times New Roman"/>
                      <w:b/>
                      <w:bCs/>
                      <w:color w:val="auto"/>
                      <w:sz w:val="18"/>
                      <w:szCs w:val="18"/>
                      <w:highlight w:val="none"/>
                    </w:rPr>
                    <w:t>监测点位</w:t>
                  </w:r>
                </w:p>
              </w:tc>
              <w:tc>
                <w:tcPr>
                  <w:tcW w:w="1357" w:type="pct"/>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b/>
                      <w:bCs/>
                      <w:color w:val="auto"/>
                      <w:sz w:val="18"/>
                      <w:szCs w:val="18"/>
                      <w:highlight w:val="none"/>
                    </w:rPr>
                  </w:pPr>
                  <w:r>
                    <w:rPr>
                      <w:rFonts w:hint="default" w:ascii="Times New Roman" w:hAnsi="Times New Roman" w:eastAsia="宋体" w:cs="Times New Roman"/>
                      <w:b/>
                      <w:bCs/>
                      <w:color w:val="auto"/>
                      <w:sz w:val="18"/>
                      <w:szCs w:val="18"/>
                      <w:highlight w:val="none"/>
                    </w:rPr>
                    <w:t>监测项目</w:t>
                  </w:r>
                </w:p>
              </w:tc>
              <w:tc>
                <w:tcPr>
                  <w:tcW w:w="1334" w:type="pct"/>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b/>
                      <w:bCs/>
                      <w:color w:val="auto"/>
                      <w:sz w:val="18"/>
                      <w:szCs w:val="18"/>
                      <w:highlight w:val="none"/>
                    </w:rPr>
                  </w:pPr>
                  <w:r>
                    <w:rPr>
                      <w:rFonts w:hint="default" w:ascii="Times New Roman" w:hAnsi="Times New Roman" w:eastAsia="宋体" w:cs="Times New Roman"/>
                      <w:b/>
                      <w:bCs/>
                      <w:color w:val="auto"/>
                      <w:sz w:val="18"/>
                      <w:szCs w:val="18"/>
                      <w:highlight w:val="none"/>
                    </w:rPr>
                    <w:t>监测频率</w:t>
                  </w:r>
                </w:p>
              </w:tc>
            </w:tr>
            <w:tr>
              <w:tblPrEx>
                <w:tblBorders>
                  <w:top w:val="single" w:color="000000" w:sz="8" w:space="0"/>
                  <w:left w:val="single" w:color="000000" w:sz="8" w:space="0"/>
                  <w:bottom w:val="single" w:color="000000" w:sz="8" w:space="0"/>
                  <w:right w:val="single" w:color="000000"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32" w:type="pct"/>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噪声</w:t>
                  </w:r>
                </w:p>
              </w:tc>
              <w:tc>
                <w:tcPr>
                  <w:tcW w:w="1176" w:type="pct"/>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四周厂界</w:t>
                  </w:r>
                </w:p>
              </w:tc>
              <w:tc>
                <w:tcPr>
                  <w:tcW w:w="1357" w:type="pct"/>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等效连续A声级</w:t>
                  </w:r>
                </w:p>
              </w:tc>
              <w:tc>
                <w:tcPr>
                  <w:tcW w:w="1334" w:type="pct"/>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1次/季度</w:t>
                  </w:r>
                </w:p>
              </w:tc>
            </w:tr>
          </w:tbl>
          <w:p>
            <w:pPr>
              <w:keepNext w:val="0"/>
              <w:keepLines w:val="0"/>
              <w:pageBreakBefore w:val="0"/>
              <w:widowControl w:val="0"/>
              <w:kinsoku/>
              <w:wordWrap/>
              <w:overflowPunct/>
              <w:topLinePunct w:val="0"/>
              <w:autoSpaceDE/>
              <w:autoSpaceDN/>
              <w:bidi w:val="0"/>
              <w:adjustRightInd w:val="0"/>
              <w:snapToGrid w:val="0"/>
              <w:spacing w:line="440" w:lineRule="exact"/>
              <w:ind w:firstLine="420" w:firstLineChars="200"/>
              <w:textAlignment w:val="auto"/>
              <w:rPr>
                <w:rFonts w:hint="default" w:ascii="Times New Roman" w:hAnsi="Times New Roman" w:eastAsia="宋体" w:cs="Times New Roman"/>
                <w:bCs/>
                <w:color w:val="auto"/>
                <w:spacing w:val="0"/>
                <w:sz w:val="21"/>
                <w:szCs w:val="21"/>
                <w:highlight w:val="none"/>
                <w:lang w:val="en-US" w:eastAsia="zh-CN"/>
              </w:rPr>
            </w:pPr>
            <w:r>
              <w:rPr>
                <w:rFonts w:hint="default" w:ascii="Times New Roman" w:hAnsi="Times New Roman" w:eastAsia="宋体" w:cs="Times New Roman"/>
                <w:bCs/>
                <w:color w:val="auto"/>
                <w:spacing w:val="0"/>
                <w:sz w:val="21"/>
                <w:szCs w:val="21"/>
                <w:highlight w:val="none"/>
                <w:lang w:val="en-US" w:eastAsia="zh-CN"/>
              </w:rPr>
              <w:t>（5）排污口规范化设置</w:t>
            </w:r>
          </w:p>
          <w:p>
            <w:pPr>
              <w:keepNext w:val="0"/>
              <w:keepLines w:val="0"/>
              <w:pageBreakBefore w:val="0"/>
              <w:widowControl w:val="0"/>
              <w:kinsoku/>
              <w:wordWrap/>
              <w:overflowPunct/>
              <w:topLinePunct w:val="0"/>
              <w:autoSpaceDE/>
              <w:autoSpaceDN/>
              <w:bidi w:val="0"/>
              <w:adjustRightInd w:val="0"/>
              <w:snapToGrid w:val="0"/>
              <w:spacing w:line="440" w:lineRule="exact"/>
              <w:ind w:firstLine="420" w:firstLineChars="200"/>
              <w:textAlignment w:val="auto"/>
              <w:rPr>
                <w:rFonts w:hint="default" w:ascii="Times New Roman" w:hAnsi="Times New Roman" w:eastAsia="宋体" w:cs="Times New Roman"/>
                <w:bCs/>
                <w:color w:val="auto"/>
                <w:spacing w:val="0"/>
                <w:sz w:val="21"/>
                <w:szCs w:val="21"/>
                <w:highlight w:val="none"/>
                <w:lang w:val="en-US" w:eastAsia="zh-CN"/>
              </w:rPr>
            </w:pPr>
            <w:r>
              <w:rPr>
                <w:rFonts w:hint="default" w:ascii="Times New Roman" w:hAnsi="Times New Roman" w:eastAsia="宋体" w:cs="Times New Roman"/>
                <w:bCs/>
                <w:color w:val="auto"/>
                <w:spacing w:val="0"/>
                <w:sz w:val="21"/>
                <w:szCs w:val="21"/>
                <w:highlight w:val="none"/>
                <w:lang w:val="en-US" w:eastAsia="zh-CN"/>
              </w:rPr>
              <w:t>环境保护图形标志—噪声排放口（源）见下表。</w:t>
            </w:r>
          </w:p>
          <w:p>
            <w:pPr>
              <w:tabs>
                <w:tab w:val="left" w:pos="1872"/>
              </w:tabs>
              <w:autoSpaceDE w:val="0"/>
              <w:autoSpaceDN w:val="0"/>
              <w:adjustRightInd w:val="0"/>
              <w:snapToGrid w:val="0"/>
              <w:spacing w:line="480" w:lineRule="exact"/>
              <w:jc w:val="center"/>
              <w:rPr>
                <w:rFonts w:hint="default" w:ascii="Times New Roman" w:hAnsi="Times New Roman" w:eastAsia="宋体" w:cs="Times New Roman"/>
                <w:b/>
                <w:color w:val="auto"/>
                <w:kern w:val="24"/>
                <w:sz w:val="21"/>
                <w:szCs w:val="21"/>
                <w:highlight w:val="none"/>
              </w:rPr>
            </w:pPr>
            <w:r>
              <w:rPr>
                <w:rFonts w:hint="default" w:ascii="Times New Roman" w:hAnsi="Times New Roman" w:eastAsia="宋体" w:cs="Times New Roman"/>
                <w:b/>
                <w:color w:val="auto"/>
                <w:kern w:val="24"/>
                <w:sz w:val="21"/>
                <w:szCs w:val="21"/>
                <w:highlight w:val="none"/>
              </w:rPr>
              <w:t>表</w:t>
            </w:r>
            <w:r>
              <w:rPr>
                <w:rFonts w:hint="default" w:ascii="Times New Roman" w:hAnsi="Times New Roman" w:eastAsia="宋体" w:cs="Times New Roman"/>
                <w:b/>
                <w:color w:val="auto"/>
                <w:kern w:val="24"/>
                <w:sz w:val="21"/>
                <w:szCs w:val="21"/>
                <w:highlight w:val="none"/>
                <w:lang w:val="en-US" w:eastAsia="zh-CN"/>
              </w:rPr>
              <w:t>3.3-2</w:t>
            </w:r>
            <w:r>
              <w:rPr>
                <w:rFonts w:hint="default" w:ascii="Times New Roman" w:hAnsi="Times New Roman" w:eastAsia="宋体" w:cs="Times New Roman"/>
                <w:b/>
                <w:color w:val="auto"/>
                <w:kern w:val="24"/>
                <w:sz w:val="21"/>
                <w:szCs w:val="21"/>
                <w:highlight w:val="none"/>
              </w:rPr>
              <w:t xml:space="preserve">    环境保护图形标志—噪声排放口（源）</w:t>
            </w:r>
          </w:p>
          <w:tbl>
            <w:tblPr>
              <w:tblStyle w:val="7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756"/>
              <w:gridCol w:w="2122"/>
              <w:gridCol w:w="1283"/>
              <w:gridCol w:w="23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73" w:hRule="atLeast"/>
                <w:jc w:val="center"/>
              </w:trPr>
              <w:tc>
                <w:tcPr>
                  <w:tcW w:w="458" w:type="pct"/>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序号</w:t>
                  </w:r>
                </w:p>
              </w:tc>
              <w:tc>
                <w:tcPr>
                  <w:tcW w:w="1057" w:type="pct"/>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提示图形符号</w:t>
                  </w:r>
                </w:p>
              </w:tc>
              <w:tc>
                <w:tcPr>
                  <w:tcW w:w="1277" w:type="pct"/>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警告图形符号</w:t>
                  </w:r>
                </w:p>
              </w:tc>
              <w:tc>
                <w:tcPr>
                  <w:tcW w:w="772" w:type="pct"/>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名称</w:t>
                  </w:r>
                </w:p>
              </w:tc>
              <w:tc>
                <w:tcPr>
                  <w:tcW w:w="1436" w:type="pct"/>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5" w:hRule="atLeast"/>
                <w:jc w:val="center"/>
              </w:trPr>
              <w:tc>
                <w:tcPr>
                  <w:tcW w:w="458" w:type="pct"/>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w:t>
                  </w:r>
                </w:p>
              </w:tc>
              <w:tc>
                <w:tcPr>
                  <w:tcW w:w="1057" w:type="pct"/>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drawing>
                      <wp:anchor distT="0" distB="0" distL="114300" distR="114300" simplePos="0" relativeHeight="251669504" behindDoc="0" locked="0" layoutInCell="1" allowOverlap="1">
                        <wp:simplePos x="0" y="0"/>
                        <wp:positionH relativeFrom="column">
                          <wp:posOffset>7620</wp:posOffset>
                        </wp:positionH>
                        <wp:positionV relativeFrom="paragraph">
                          <wp:posOffset>50165</wp:posOffset>
                        </wp:positionV>
                        <wp:extent cx="925195" cy="1000760"/>
                        <wp:effectExtent l="0" t="0" r="8255" b="8890"/>
                        <wp:wrapNone/>
                        <wp:docPr id="2" name="图片 15" descr="1554087023(1)"/>
                        <wp:cNvGraphicFramePr/>
                        <a:graphic xmlns:a="http://schemas.openxmlformats.org/drawingml/2006/main">
                          <a:graphicData uri="http://schemas.openxmlformats.org/drawingml/2006/picture">
                            <pic:pic xmlns:pic="http://schemas.openxmlformats.org/drawingml/2006/picture">
                              <pic:nvPicPr>
                                <pic:cNvPr id="2" name="图片 15" descr="1554087023(1)"/>
                                <pic:cNvPicPr/>
                              </pic:nvPicPr>
                              <pic:blipFill>
                                <a:blip r:embed="rId42"/>
                                <a:stretch>
                                  <a:fillRect/>
                                </a:stretch>
                              </pic:blipFill>
                              <pic:spPr>
                                <a:xfrm>
                                  <a:off x="0" y="0"/>
                                  <a:ext cx="925195" cy="1000760"/>
                                </a:xfrm>
                                <a:prstGeom prst="rect">
                                  <a:avLst/>
                                </a:prstGeom>
                                <a:noFill/>
                                <a:ln>
                                  <a:noFill/>
                                </a:ln>
                              </pic:spPr>
                            </pic:pic>
                          </a:graphicData>
                        </a:graphic>
                      </wp:anchor>
                    </w:drawing>
                  </w:r>
                </w:p>
              </w:tc>
              <w:tc>
                <w:tcPr>
                  <w:tcW w:w="1277" w:type="pct"/>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drawing>
                      <wp:anchor distT="0" distB="0" distL="114300" distR="114300" simplePos="0" relativeHeight="251674624" behindDoc="0" locked="0" layoutInCell="1" allowOverlap="1">
                        <wp:simplePos x="0" y="0"/>
                        <wp:positionH relativeFrom="column">
                          <wp:posOffset>73660</wp:posOffset>
                        </wp:positionH>
                        <wp:positionV relativeFrom="paragraph">
                          <wp:posOffset>40640</wp:posOffset>
                        </wp:positionV>
                        <wp:extent cx="1040130" cy="974090"/>
                        <wp:effectExtent l="0" t="0" r="7620" b="16510"/>
                        <wp:wrapNone/>
                        <wp:docPr id="1" name="图片 16" descr="1554087113(1)"/>
                        <wp:cNvGraphicFramePr/>
                        <a:graphic xmlns:a="http://schemas.openxmlformats.org/drawingml/2006/main">
                          <a:graphicData uri="http://schemas.openxmlformats.org/drawingml/2006/picture">
                            <pic:pic xmlns:pic="http://schemas.openxmlformats.org/drawingml/2006/picture">
                              <pic:nvPicPr>
                                <pic:cNvPr id="1" name="图片 16" descr="1554087113(1)"/>
                                <pic:cNvPicPr/>
                              </pic:nvPicPr>
                              <pic:blipFill>
                                <a:blip r:embed="rId43"/>
                                <a:stretch>
                                  <a:fillRect/>
                                </a:stretch>
                              </pic:blipFill>
                              <pic:spPr>
                                <a:xfrm>
                                  <a:off x="0" y="0"/>
                                  <a:ext cx="1040130" cy="974090"/>
                                </a:xfrm>
                                <a:prstGeom prst="rect">
                                  <a:avLst/>
                                </a:prstGeom>
                                <a:noFill/>
                                <a:ln>
                                  <a:noFill/>
                                </a:ln>
                              </pic:spPr>
                            </pic:pic>
                          </a:graphicData>
                        </a:graphic>
                      </wp:anchor>
                    </w:drawing>
                  </w:r>
                </w:p>
              </w:tc>
              <w:tc>
                <w:tcPr>
                  <w:tcW w:w="772" w:type="pct"/>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噪声排放源</w:t>
                  </w:r>
                </w:p>
              </w:tc>
              <w:tc>
                <w:tcPr>
                  <w:tcW w:w="1436" w:type="pct"/>
                  <w:noWrap w:val="0"/>
                  <w:vAlign w:val="center"/>
                </w:tcPr>
                <w:p>
                  <w:pPr>
                    <w:widowControl/>
                    <w:adjustRightInd w:val="0"/>
                    <w:snapToGrid w:val="0"/>
                    <w:spacing w:line="24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表示噪声向外环境排放</w:t>
                  </w:r>
                </w:p>
              </w:tc>
            </w:tr>
          </w:tbl>
          <w:p>
            <w:pPr>
              <w:keepNext w:val="0"/>
              <w:keepLines w:val="0"/>
              <w:pageBreakBefore w:val="0"/>
              <w:kinsoku/>
              <w:wordWrap/>
              <w:overflowPunct/>
              <w:topLinePunct w:val="0"/>
              <w:autoSpaceDE/>
              <w:autoSpaceDN/>
              <w:bidi w:val="0"/>
              <w:adjustRightInd/>
              <w:spacing w:line="420" w:lineRule="exact"/>
              <w:ind w:left="0" w:leftChars="0" w:firstLine="0" w:firstLineChars="0"/>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4、固体废物</w:t>
            </w:r>
          </w:p>
          <w:p>
            <w:pPr>
              <w:keepNext w:val="0"/>
              <w:keepLines w:val="0"/>
              <w:pageBreakBefore w:val="0"/>
              <w:kinsoku/>
              <w:wordWrap/>
              <w:overflowPunct/>
              <w:topLinePunct w:val="0"/>
              <w:autoSpaceDE/>
              <w:autoSpaceDN/>
              <w:bidi w:val="0"/>
              <w:adjustRightInd/>
              <w:spacing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项目一般固废主要有</w:t>
            </w:r>
            <w:r>
              <w:rPr>
                <w:rFonts w:hint="default" w:ascii="Times New Roman" w:hAnsi="Times New Roman" w:eastAsia="宋体" w:cs="Times New Roman"/>
                <w:color w:val="auto"/>
                <w:sz w:val="21"/>
                <w:szCs w:val="21"/>
                <w:highlight w:val="none"/>
                <w:lang w:eastAsia="zh-CN"/>
              </w:rPr>
              <w:t>废模具、残次品、废包装、循环水槽污泥</w:t>
            </w:r>
            <w:r>
              <w:rPr>
                <w:rFonts w:hint="default" w:ascii="Times New Roman" w:hAnsi="Times New Roman" w:eastAsia="宋体" w:cs="Times New Roman"/>
                <w:color w:val="auto"/>
                <w:sz w:val="21"/>
                <w:szCs w:val="21"/>
                <w:highlight w:val="none"/>
              </w:rPr>
              <w:t>；危险废物主要有废润滑油、废油桶；其他垃圾为职工生活垃圾。</w:t>
            </w:r>
          </w:p>
          <w:p>
            <w:pPr>
              <w:keepNext w:val="0"/>
              <w:keepLines w:val="0"/>
              <w:pageBreakBefore w:val="0"/>
              <w:kinsoku/>
              <w:wordWrap/>
              <w:overflowPunct/>
              <w:topLinePunct w:val="0"/>
              <w:autoSpaceDE/>
              <w:autoSpaceDN/>
              <w:bidi w:val="0"/>
              <w:adjustRightInd/>
              <w:spacing w:line="420" w:lineRule="exact"/>
              <w:ind w:left="0" w:leftChars="0" w:firstLine="0" w:firstLineChars="0"/>
              <w:textAlignment w:val="auto"/>
              <w:rPr>
                <w:rFonts w:hint="default" w:ascii="Times New Roman" w:hAnsi="Times New Roman" w:eastAsia="宋体" w:cs="Times New Roman"/>
                <w:b/>
                <w:bCs/>
                <w:color w:val="auto"/>
                <w:sz w:val="21"/>
                <w:szCs w:val="21"/>
                <w:highlight w:val="none"/>
                <w:lang w:eastAsia="zh-CN"/>
              </w:rPr>
            </w:pPr>
            <w:r>
              <w:rPr>
                <w:rFonts w:hint="default" w:ascii="Times New Roman" w:hAnsi="Times New Roman" w:eastAsia="宋体" w:cs="Times New Roman"/>
                <w:b/>
                <w:bCs/>
                <w:color w:val="auto"/>
                <w:sz w:val="21"/>
                <w:szCs w:val="21"/>
                <w:highlight w:val="none"/>
              </w:rPr>
              <w:t>4</w:t>
            </w:r>
            <w:r>
              <w:rPr>
                <w:rFonts w:hint="default" w:ascii="Times New Roman" w:hAnsi="Times New Roman" w:eastAsia="宋体" w:cs="Times New Roman"/>
                <w:b/>
                <w:bCs/>
                <w:color w:val="auto"/>
                <w:sz w:val="21"/>
                <w:szCs w:val="21"/>
                <w:highlight w:val="none"/>
                <w:lang w:val="en-US" w:eastAsia="zh-CN"/>
              </w:rPr>
              <w:t>.1 源强核算</w:t>
            </w:r>
          </w:p>
          <w:p>
            <w:pPr>
              <w:keepNext w:val="0"/>
              <w:keepLines w:val="0"/>
              <w:pageBreakBefore w:val="0"/>
              <w:kinsoku/>
              <w:wordWrap/>
              <w:overflowPunct/>
              <w:topLinePunct w:val="0"/>
              <w:autoSpaceDE/>
              <w:autoSpaceDN/>
              <w:bidi w:val="0"/>
              <w:adjustRightInd/>
              <w:spacing w:line="420" w:lineRule="exact"/>
              <w:ind w:left="0" w:leftChars="0" w:firstLine="0" w:firstLineChars="0"/>
              <w:jc w:val="both"/>
              <w:textAlignment w:val="auto"/>
              <w:rPr>
                <w:rFonts w:hint="default" w:ascii="Times New Roman" w:hAnsi="Times New Roman" w:eastAsia="宋体" w:cs="Times New Roman"/>
                <w:b/>
                <w:bCs/>
                <w:color w:val="auto"/>
                <w:sz w:val="20"/>
                <w:szCs w:val="20"/>
                <w:highlight w:val="none"/>
              </w:rPr>
            </w:pPr>
            <w:r>
              <w:rPr>
                <w:rFonts w:hint="default" w:ascii="Times New Roman" w:hAnsi="Times New Roman" w:eastAsia="宋体" w:cs="Times New Roman"/>
                <w:b/>
                <w:bCs/>
                <w:color w:val="auto"/>
                <w:sz w:val="20"/>
                <w:szCs w:val="20"/>
                <w:highlight w:val="none"/>
              </w:rPr>
              <w:t>4.1</w:t>
            </w:r>
            <w:r>
              <w:rPr>
                <w:rFonts w:hint="default" w:ascii="Times New Roman" w:hAnsi="Times New Roman" w:eastAsia="宋体" w:cs="Times New Roman"/>
                <w:b/>
                <w:bCs/>
                <w:color w:val="auto"/>
                <w:sz w:val="20"/>
                <w:szCs w:val="20"/>
                <w:highlight w:val="none"/>
                <w:lang w:val="en-US" w:eastAsia="zh-CN"/>
              </w:rPr>
              <w:t>.1</w:t>
            </w:r>
            <w:r>
              <w:rPr>
                <w:rFonts w:hint="default" w:ascii="Times New Roman" w:hAnsi="Times New Roman" w:eastAsia="宋体" w:cs="Times New Roman"/>
                <w:b/>
                <w:bCs/>
                <w:color w:val="auto"/>
                <w:sz w:val="20"/>
                <w:szCs w:val="20"/>
                <w:highlight w:val="none"/>
              </w:rPr>
              <w:t xml:space="preserve"> 一般固废</w:t>
            </w:r>
          </w:p>
          <w:p>
            <w:pPr>
              <w:keepNext w:val="0"/>
              <w:keepLines w:val="0"/>
              <w:pageBreakBefore w:val="0"/>
              <w:kinsoku/>
              <w:wordWrap/>
              <w:overflowPunct/>
              <w:topLinePunct w:val="0"/>
              <w:autoSpaceDE/>
              <w:autoSpaceDN/>
              <w:bidi w:val="0"/>
              <w:adjustRightInd/>
              <w:spacing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①废</w:t>
            </w:r>
            <w:r>
              <w:rPr>
                <w:rFonts w:hint="default" w:ascii="Times New Roman" w:hAnsi="Times New Roman" w:eastAsia="宋体" w:cs="Times New Roman"/>
                <w:color w:val="auto"/>
                <w:sz w:val="21"/>
                <w:szCs w:val="21"/>
                <w:highlight w:val="none"/>
                <w:lang w:eastAsia="zh-CN"/>
              </w:rPr>
              <w:t>模具</w:t>
            </w:r>
            <w:r>
              <w:rPr>
                <w:rFonts w:hint="default" w:ascii="Times New Roman" w:hAnsi="Times New Roman" w:eastAsia="宋体" w:cs="Times New Roman"/>
                <w:color w:val="auto"/>
                <w:sz w:val="21"/>
                <w:szCs w:val="21"/>
                <w:highlight w:val="none"/>
              </w:rPr>
              <w:t>：根据建设单位提供资料，产生量约0.1t/a，属于一般固废，外售处理。</w:t>
            </w:r>
          </w:p>
          <w:p>
            <w:pPr>
              <w:keepNext w:val="0"/>
              <w:keepLines w:val="0"/>
              <w:pageBreakBefore w:val="0"/>
              <w:kinsoku/>
              <w:wordWrap/>
              <w:overflowPunct/>
              <w:topLinePunct w:val="0"/>
              <w:autoSpaceDE/>
              <w:autoSpaceDN/>
              <w:bidi w:val="0"/>
              <w:adjustRightInd/>
              <w:spacing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②</w:t>
            </w:r>
            <w:r>
              <w:rPr>
                <w:rFonts w:hint="eastAsia" w:cs="Times New Roman"/>
                <w:color w:val="auto"/>
                <w:sz w:val="21"/>
                <w:szCs w:val="21"/>
                <w:highlight w:val="none"/>
                <w:lang w:eastAsia="zh-CN"/>
              </w:rPr>
              <w:t>不合格产品</w:t>
            </w:r>
            <w:r>
              <w:rPr>
                <w:rFonts w:hint="default" w:ascii="Times New Roman" w:hAnsi="Times New Roman" w:eastAsia="宋体" w:cs="Times New Roman"/>
                <w:color w:val="auto"/>
                <w:sz w:val="21"/>
                <w:szCs w:val="21"/>
                <w:highlight w:val="none"/>
              </w:rPr>
              <w:t>：根据建设单位提供资料，生产工序断丝，＜2kg/根就不能再用于拉丝，钨丝出厂要求不短于12</w:t>
            </w:r>
            <w:r>
              <w:rPr>
                <w:rFonts w:hint="eastAsia" w:cs="Times New Roman"/>
                <w:color w:val="auto"/>
                <w:sz w:val="21"/>
                <w:szCs w:val="21"/>
                <w:highlight w:val="none"/>
                <w:lang w:val="en-US" w:eastAsia="zh-CN"/>
              </w:rPr>
              <w:t>0</w:t>
            </w:r>
            <w:r>
              <w:rPr>
                <w:rFonts w:hint="default" w:ascii="Times New Roman" w:hAnsi="Times New Roman" w:eastAsia="宋体" w:cs="Times New Roman"/>
                <w:color w:val="auto"/>
                <w:sz w:val="21"/>
                <w:szCs w:val="21"/>
                <w:highlight w:val="none"/>
              </w:rPr>
              <w:t>千米，残次品产生量约</w:t>
            </w:r>
            <w:r>
              <w:rPr>
                <w:rFonts w:hint="default" w:ascii="Times New Roman" w:hAnsi="Times New Roman" w:eastAsia="宋体" w:cs="Times New Roman"/>
                <w:color w:val="auto"/>
                <w:sz w:val="21"/>
                <w:szCs w:val="21"/>
                <w:highlight w:val="none"/>
                <w:lang w:val="en-US" w:eastAsia="zh-CN"/>
              </w:rPr>
              <w:t>0.5</w:t>
            </w:r>
            <w:r>
              <w:rPr>
                <w:rFonts w:hint="default" w:ascii="Times New Roman" w:hAnsi="Times New Roman" w:eastAsia="宋体" w:cs="Times New Roman"/>
                <w:color w:val="auto"/>
                <w:sz w:val="21"/>
                <w:szCs w:val="21"/>
                <w:highlight w:val="none"/>
              </w:rPr>
              <w:t>t/a，属于一般固废，外售处理。</w:t>
            </w:r>
          </w:p>
          <w:p>
            <w:pPr>
              <w:keepNext w:val="0"/>
              <w:keepLines w:val="0"/>
              <w:pageBreakBefore w:val="0"/>
              <w:kinsoku/>
              <w:wordWrap/>
              <w:overflowPunct/>
              <w:topLinePunct w:val="0"/>
              <w:autoSpaceDE/>
              <w:autoSpaceDN/>
              <w:bidi w:val="0"/>
              <w:adjustRightInd/>
              <w:spacing w:line="420" w:lineRule="exact"/>
              <w:ind w:firstLine="48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③废包装</w:t>
            </w:r>
            <w:r>
              <w:rPr>
                <w:rFonts w:hint="default" w:ascii="Times New Roman" w:hAnsi="Times New Roman" w:eastAsia="宋体" w:cs="Times New Roman"/>
                <w:color w:val="auto"/>
                <w:sz w:val="21"/>
                <w:szCs w:val="21"/>
                <w:highlight w:val="none"/>
              </w:rPr>
              <w:t>：</w:t>
            </w:r>
            <w:r>
              <w:rPr>
                <w:rFonts w:hint="default" w:ascii="Times New Roman" w:hAnsi="Times New Roman" w:eastAsia="宋体" w:cs="Times New Roman"/>
                <w:color w:val="auto"/>
                <w:sz w:val="21"/>
                <w:szCs w:val="21"/>
                <w:highlight w:val="none"/>
                <w:lang w:eastAsia="zh-CN"/>
              </w:rPr>
              <w:t>原辅材料废包装，产生量约</w:t>
            </w:r>
            <w:r>
              <w:rPr>
                <w:rFonts w:hint="default" w:ascii="Times New Roman" w:hAnsi="Times New Roman" w:eastAsia="宋体" w:cs="Times New Roman"/>
                <w:color w:val="auto"/>
                <w:sz w:val="21"/>
                <w:szCs w:val="21"/>
                <w:highlight w:val="none"/>
                <w:lang w:val="en-US" w:eastAsia="zh-CN"/>
              </w:rPr>
              <w:t>0.8t/a，属于一般固废，外售处理。</w:t>
            </w:r>
          </w:p>
          <w:p>
            <w:pPr>
              <w:keepNext w:val="0"/>
              <w:keepLines w:val="0"/>
              <w:pageBreakBefore w:val="0"/>
              <w:kinsoku/>
              <w:wordWrap/>
              <w:overflowPunct/>
              <w:topLinePunct w:val="0"/>
              <w:autoSpaceDE/>
              <w:autoSpaceDN/>
              <w:bidi w:val="0"/>
              <w:adjustRightInd/>
              <w:spacing w:line="420" w:lineRule="exact"/>
              <w:ind w:firstLine="480"/>
              <w:jc w:val="both"/>
              <w:textAlignment w:val="auto"/>
              <w:rPr>
                <w:rFonts w:hint="eastAsia"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④循环水槽污泥：</w:t>
            </w:r>
            <w:r>
              <w:rPr>
                <w:rFonts w:hint="default" w:ascii="Times New Roman" w:hAnsi="Times New Roman" w:eastAsia="宋体" w:cs="Times New Roman"/>
                <w:color w:val="auto"/>
                <w:sz w:val="21"/>
                <w:szCs w:val="21"/>
                <w:highlight w:val="none"/>
                <w:lang w:eastAsia="zh-CN"/>
              </w:rPr>
              <w:t>循环水槽沉淀</w:t>
            </w:r>
            <w:r>
              <w:rPr>
                <w:rFonts w:hint="default" w:ascii="Times New Roman" w:hAnsi="Times New Roman" w:eastAsia="宋体" w:cs="Times New Roman"/>
                <w:color w:val="auto"/>
                <w:sz w:val="21"/>
                <w:szCs w:val="21"/>
                <w:highlight w:val="none"/>
                <w:lang w:val="en-US" w:eastAsia="zh-CN"/>
              </w:rPr>
              <w:t>产生的污泥</w:t>
            </w:r>
            <w:r>
              <w:rPr>
                <w:rFonts w:hint="eastAsia" w:cs="Times New Roman"/>
                <w:color w:val="auto"/>
                <w:sz w:val="21"/>
                <w:szCs w:val="21"/>
                <w:highlight w:val="none"/>
                <w:lang w:val="en-US" w:eastAsia="zh-CN"/>
              </w:rPr>
              <w:t>，清洗水排入水箱，由人工清理，污泥中主要为钨削、</w:t>
            </w:r>
            <w:r>
              <w:rPr>
                <w:rFonts w:hint="default" w:ascii="Times New Roman" w:hAnsi="Times New Roman" w:eastAsia="宋体" w:cs="Times New Roman"/>
                <w:color w:val="auto"/>
                <w:sz w:val="21"/>
                <w:szCs w:val="21"/>
                <w:highlight w:val="none"/>
                <w:lang w:val="en-US" w:eastAsia="zh-CN"/>
              </w:rPr>
              <w:t>微粉石墨</w:t>
            </w:r>
            <w:r>
              <w:rPr>
                <w:rFonts w:hint="eastAsia" w:eastAsia="宋体" w:cs="Times New Roman"/>
                <w:color w:val="auto"/>
                <w:sz w:val="21"/>
                <w:szCs w:val="21"/>
                <w:highlight w:val="none"/>
                <w:lang w:val="en-US" w:eastAsia="zh-CN"/>
              </w:rPr>
              <w:t>等</w:t>
            </w:r>
            <w:r>
              <w:rPr>
                <w:rFonts w:hint="default" w:ascii="Times New Roman" w:hAnsi="Times New Roman" w:eastAsia="宋体" w:cs="Times New Roman"/>
                <w:color w:val="auto"/>
                <w:sz w:val="21"/>
                <w:szCs w:val="21"/>
                <w:highlight w:val="none"/>
                <w:lang w:val="en-US" w:eastAsia="zh-CN"/>
              </w:rPr>
              <w:t>，</w:t>
            </w:r>
            <w:r>
              <w:rPr>
                <w:rFonts w:hint="eastAsia" w:cs="Times New Roman"/>
                <w:color w:val="auto"/>
                <w:sz w:val="21"/>
                <w:szCs w:val="21"/>
                <w:highlight w:val="none"/>
                <w:lang w:val="en-US" w:eastAsia="zh-CN"/>
              </w:rPr>
              <w:t>其中钨削</w:t>
            </w:r>
            <w:r>
              <w:rPr>
                <w:rFonts w:hint="default" w:ascii="Times New Roman" w:hAnsi="Times New Roman" w:eastAsia="宋体" w:cs="Times New Roman"/>
                <w:color w:val="auto"/>
                <w:sz w:val="21"/>
                <w:szCs w:val="21"/>
                <w:highlight w:val="none"/>
                <w:lang w:val="en-US" w:eastAsia="zh-CN"/>
              </w:rPr>
              <w:t>产生量</w:t>
            </w:r>
            <w:r>
              <w:rPr>
                <w:rFonts w:hint="eastAsia" w:cs="Times New Roman"/>
                <w:color w:val="auto"/>
                <w:sz w:val="21"/>
                <w:szCs w:val="21"/>
                <w:highlight w:val="none"/>
                <w:lang w:val="en-US" w:eastAsia="zh-CN"/>
              </w:rPr>
              <w:t>约为产品的0.5%，为0.93</w:t>
            </w:r>
            <w:r>
              <w:rPr>
                <w:rFonts w:hint="default" w:ascii="Times New Roman" w:hAnsi="Times New Roman" w:eastAsia="宋体" w:cs="Times New Roman"/>
                <w:color w:val="auto"/>
                <w:sz w:val="21"/>
                <w:szCs w:val="21"/>
                <w:highlight w:val="none"/>
                <w:lang w:val="en-US" w:eastAsia="zh-CN"/>
              </w:rPr>
              <w:t>t/a，微粉石墨</w:t>
            </w:r>
            <w:r>
              <w:rPr>
                <w:rFonts w:hint="eastAsia" w:cs="Times New Roman"/>
                <w:color w:val="auto"/>
                <w:sz w:val="21"/>
                <w:szCs w:val="21"/>
                <w:highlight w:val="none"/>
                <w:lang w:val="en-US" w:eastAsia="zh-CN"/>
              </w:rPr>
              <w:t>0.5t/a，</w:t>
            </w:r>
            <w:r>
              <w:rPr>
                <w:rFonts w:hint="default" w:ascii="Times New Roman" w:hAnsi="Times New Roman" w:eastAsia="宋体" w:cs="Times New Roman"/>
                <w:color w:val="auto"/>
                <w:sz w:val="21"/>
                <w:szCs w:val="21"/>
                <w:highlight w:val="none"/>
                <w:lang w:val="en-US" w:eastAsia="zh-CN"/>
              </w:rPr>
              <w:t>属于一般固废，</w:t>
            </w:r>
            <w:r>
              <w:rPr>
                <w:rFonts w:hint="eastAsia" w:cs="Times New Roman"/>
                <w:color w:val="auto"/>
                <w:sz w:val="21"/>
                <w:szCs w:val="21"/>
                <w:highlight w:val="none"/>
                <w:lang w:val="en-US" w:eastAsia="zh-CN"/>
              </w:rPr>
              <w:t>外售处理。</w:t>
            </w:r>
          </w:p>
          <w:p>
            <w:pPr>
              <w:keepNext w:val="0"/>
              <w:keepLines w:val="0"/>
              <w:pageBreakBefore w:val="0"/>
              <w:kinsoku/>
              <w:wordWrap/>
              <w:overflowPunct/>
              <w:topLinePunct w:val="0"/>
              <w:autoSpaceDE/>
              <w:autoSpaceDN/>
              <w:bidi w:val="0"/>
              <w:adjustRightInd/>
              <w:spacing w:line="420" w:lineRule="exact"/>
              <w:ind w:firstLine="480"/>
              <w:jc w:val="both"/>
              <w:textAlignment w:val="auto"/>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⑤不合格原料：</w:t>
            </w:r>
            <w:r>
              <w:rPr>
                <w:rFonts w:hint="default" w:ascii="Times New Roman" w:hAnsi="Times New Roman" w:eastAsia="宋体" w:cs="Times New Roman"/>
                <w:color w:val="auto"/>
                <w:sz w:val="21"/>
                <w:szCs w:val="21"/>
                <w:highlight w:val="none"/>
              </w:rPr>
              <w:t>根据建设单位提供资料，</w:t>
            </w:r>
            <w:r>
              <w:rPr>
                <w:rFonts w:hint="eastAsia" w:eastAsia="宋体" w:cs="Times New Roman"/>
                <w:color w:val="auto"/>
                <w:sz w:val="21"/>
                <w:szCs w:val="21"/>
                <w:highlight w:val="none"/>
                <w:lang w:eastAsia="zh-CN"/>
              </w:rPr>
              <w:t>产生量约</w:t>
            </w:r>
            <w:r>
              <w:rPr>
                <w:rFonts w:hint="eastAsia" w:eastAsia="宋体" w:cs="Times New Roman"/>
                <w:color w:val="auto"/>
                <w:sz w:val="21"/>
                <w:szCs w:val="21"/>
                <w:highlight w:val="none"/>
                <w:lang w:val="en-US" w:eastAsia="zh-CN"/>
              </w:rPr>
              <w:t>2t/a</w:t>
            </w:r>
            <w:r>
              <w:rPr>
                <w:rFonts w:hint="eastAsia" w:eastAsia="宋体" w:cs="Times New Roman"/>
                <w:color w:val="auto"/>
                <w:sz w:val="21"/>
                <w:szCs w:val="21"/>
                <w:highlight w:val="none"/>
                <w:lang w:eastAsia="zh-CN"/>
              </w:rPr>
              <w:t>，</w:t>
            </w:r>
            <w:r>
              <w:rPr>
                <w:rFonts w:hint="eastAsia" w:cs="Times New Roman"/>
                <w:color w:val="auto"/>
                <w:sz w:val="21"/>
                <w:szCs w:val="21"/>
                <w:highlight w:val="none"/>
                <w:lang w:val="en-US" w:eastAsia="zh-CN"/>
              </w:rPr>
              <w:t>原料探伤检验不合格原料由厂家回收处理。</w:t>
            </w:r>
          </w:p>
          <w:p>
            <w:pPr>
              <w:keepNext w:val="0"/>
              <w:keepLines w:val="0"/>
              <w:pageBreakBefore w:val="0"/>
              <w:kinsoku/>
              <w:wordWrap/>
              <w:overflowPunct/>
              <w:topLinePunct w:val="0"/>
              <w:autoSpaceDE/>
              <w:autoSpaceDN/>
              <w:bidi w:val="0"/>
              <w:adjustRightInd/>
              <w:spacing w:line="420" w:lineRule="exact"/>
              <w:ind w:firstLine="480"/>
              <w:jc w:val="both"/>
              <w:textAlignment w:val="auto"/>
              <w:rPr>
                <w:rFonts w:hint="eastAsia" w:cs="Times New Roman"/>
                <w:color w:val="auto"/>
                <w:sz w:val="21"/>
                <w:szCs w:val="21"/>
                <w:highlight w:val="none"/>
                <w:lang w:val="en-US" w:eastAsia="zh-CN"/>
              </w:rPr>
            </w:pPr>
            <w:r>
              <w:rPr>
                <w:rFonts w:hint="eastAsia" w:cs="Times New Roman"/>
                <w:color w:val="auto"/>
                <w:sz w:val="21"/>
                <w:szCs w:val="21"/>
                <w:highlight w:val="none"/>
                <w:lang w:eastAsia="zh-CN"/>
              </w:rPr>
              <w:t>⑥废线轴：</w:t>
            </w:r>
            <w:r>
              <w:rPr>
                <w:rFonts w:hint="default" w:ascii="Times New Roman" w:hAnsi="Times New Roman" w:eastAsia="宋体" w:cs="Times New Roman"/>
                <w:color w:val="auto"/>
                <w:sz w:val="21"/>
                <w:szCs w:val="21"/>
                <w:highlight w:val="none"/>
              </w:rPr>
              <w:t>根据建设单位提供资料，</w:t>
            </w:r>
            <w:r>
              <w:rPr>
                <w:rFonts w:hint="eastAsia" w:cs="Times New Roman"/>
                <w:color w:val="auto"/>
                <w:sz w:val="21"/>
                <w:szCs w:val="21"/>
                <w:highlight w:val="none"/>
                <w:lang w:eastAsia="zh-CN"/>
              </w:rPr>
              <w:t>废线轴产生量约</w:t>
            </w:r>
            <w:r>
              <w:rPr>
                <w:rFonts w:hint="eastAsia" w:cs="Times New Roman"/>
                <w:color w:val="auto"/>
                <w:sz w:val="21"/>
                <w:szCs w:val="21"/>
                <w:highlight w:val="none"/>
                <w:lang w:val="en-US" w:eastAsia="zh-CN"/>
              </w:rPr>
              <w:t>0.6t/a，外售处理。</w:t>
            </w:r>
          </w:p>
          <w:p>
            <w:pPr>
              <w:keepNext w:val="0"/>
              <w:keepLines w:val="0"/>
              <w:pageBreakBefore w:val="0"/>
              <w:kinsoku/>
              <w:wordWrap/>
              <w:overflowPunct/>
              <w:topLinePunct w:val="0"/>
              <w:autoSpaceDE/>
              <w:autoSpaceDN/>
              <w:bidi w:val="0"/>
              <w:adjustRightInd/>
              <w:spacing w:line="420" w:lineRule="exact"/>
              <w:ind w:firstLine="480"/>
              <w:jc w:val="both"/>
              <w:textAlignment w:val="auto"/>
              <w:rPr>
                <w:rFonts w:hint="default" w:ascii="Times New Roman" w:hAnsi="Times New Roman" w:eastAsia="宋体" w:cs="Times New Roman"/>
                <w:color w:val="auto"/>
                <w:sz w:val="21"/>
                <w:szCs w:val="21"/>
                <w:highlight w:val="none"/>
              </w:rPr>
            </w:pPr>
            <w:r>
              <w:rPr>
                <w:rFonts w:hint="eastAsia" w:cs="Times New Roman"/>
                <w:color w:val="auto"/>
                <w:sz w:val="21"/>
                <w:szCs w:val="21"/>
                <w:highlight w:val="none"/>
                <w:lang w:val="en-US" w:eastAsia="zh-CN"/>
              </w:rPr>
              <w:t>⑦废滤材：清洗水箱中的净水器废滤材定期由厂家更换，产生量约0.5t/a</w:t>
            </w:r>
            <w:r>
              <w:rPr>
                <w:rFonts w:hint="default" w:ascii="Times New Roman" w:hAnsi="Times New Roman" w:eastAsia="宋体" w:cs="Times New Roman"/>
                <w:color w:val="auto"/>
                <w:sz w:val="21"/>
                <w:szCs w:val="21"/>
                <w:highlight w:val="none"/>
                <w:lang w:eastAsia="zh-CN"/>
              </w:rPr>
              <w:t>。</w:t>
            </w:r>
          </w:p>
          <w:p>
            <w:pPr>
              <w:keepNext w:val="0"/>
              <w:keepLines w:val="0"/>
              <w:pageBreakBefore w:val="0"/>
              <w:kinsoku/>
              <w:wordWrap/>
              <w:overflowPunct/>
              <w:topLinePunct w:val="0"/>
              <w:autoSpaceDE/>
              <w:autoSpaceDN/>
              <w:bidi w:val="0"/>
              <w:adjustRightInd/>
              <w:spacing w:line="420" w:lineRule="exact"/>
              <w:ind w:left="0" w:leftChars="0" w:firstLine="0" w:firstLineChars="0"/>
              <w:jc w:val="both"/>
              <w:textAlignment w:val="auto"/>
              <w:rPr>
                <w:rFonts w:hint="default" w:ascii="Times New Roman" w:hAnsi="Times New Roman" w:eastAsia="宋体" w:cs="Times New Roman"/>
                <w:b/>
                <w:bCs/>
                <w:color w:val="auto"/>
                <w:sz w:val="20"/>
                <w:szCs w:val="20"/>
                <w:highlight w:val="none"/>
                <w:lang w:eastAsia="zh-CN"/>
              </w:rPr>
            </w:pPr>
            <w:r>
              <w:rPr>
                <w:rFonts w:hint="default" w:ascii="Times New Roman" w:hAnsi="Times New Roman" w:eastAsia="宋体" w:cs="Times New Roman"/>
                <w:b/>
                <w:bCs/>
                <w:color w:val="auto"/>
                <w:sz w:val="20"/>
                <w:szCs w:val="20"/>
                <w:highlight w:val="none"/>
              </w:rPr>
              <w:t>4.1</w:t>
            </w:r>
            <w:r>
              <w:rPr>
                <w:rFonts w:hint="default" w:ascii="Times New Roman" w:hAnsi="Times New Roman" w:eastAsia="宋体" w:cs="Times New Roman"/>
                <w:b/>
                <w:bCs/>
                <w:color w:val="auto"/>
                <w:sz w:val="20"/>
                <w:szCs w:val="20"/>
                <w:highlight w:val="none"/>
                <w:lang w:val="en-US" w:eastAsia="zh-CN"/>
              </w:rPr>
              <w:t>.2</w:t>
            </w:r>
            <w:r>
              <w:rPr>
                <w:rFonts w:hint="default" w:ascii="Times New Roman" w:hAnsi="Times New Roman" w:eastAsia="宋体" w:cs="Times New Roman"/>
                <w:b/>
                <w:bCs/>
                <w:color w:val="auto"/>
                <w:sz w:val="20"/>
                <w:szCs w:val="20"/>
                <w:highlight w:val="none"/>
              </w:rPr>
              <w:t xml:space="preserve"> </w:t>
            </w:r>
            <w:r>
              <w:rPr>
                <w:rFonts w:hint="default" w:ascii="Times New Roman" w:hAnsi="Times New Roman" w:eastAsia="宋体" w:cs="Times New Roman"/>
                <w:b/>
                <w:bCs/>
                <w:color w:val="auto"/>
                <w:sz w:val="20"/>
                <w:szCs w:val="20"/>
                <w:highlight w:val="none"/>
                <w:lang w:eastAsia="zh-CN"/>
              </w:rPr>
              <w:t>生活垃圾</w:t>
            </w:r>
          </w:p>
          <w:p>
            <w:pPr>
              <w:keepNext w:val="0"/>
              <w:keepLines w:val="0"/>
              <w:pageBreakBefore w:val="0"/>
              <w:kinsoku/>
              <w:wordWrap/>
              <w:overflowPunct/>
              <w:topLinePunct w:val="0"/>
              <w:autoSpaceDE/>
              <w:autoSpaceDN/>
              <w:bidi w:val="0"/>
              <w:adjustRightInd/>
              <w:spacing w:line="420" w:lineRule="exact"/>
              <w:ind w:firstLine="480"/>
              <w:jc w:val="both"/>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员工生活垃圾：</w:t>
            </w:r>
            <w:r>
              <w:rPr>
                <w:rFonts w:hint="default" w:ascii="Times New Roman" w:hAnsi="Times New Roman" w:eastAsia="宋体" w:cs="Times New Roman"/>
                <w:color w:val="auto"/>
                <w:sz w:val="21"/>
                <w:szCs w:val="21"/>
                <w:highlight w:val="none"/>
                <w:lang w:eastAsia="zh-CN"/>
              </w:rPr>
              <w:t>项目</w:t>
            </w:r>
            <w:r>
              <w:rPr>
                <w:rFonts w:hint="default" w:ascii="Times New Roman" w:hAnsi="Times New Roman" w:eastAsia="宋体" w:cs="Times New Roman"/>
                <w:color w:val="auto"/>
                <w:sz w:val="21"/>
                <w:szCs w:val="21"/>
                <w:highlight w:val="none"/>
              </w:rPr>
              <w:t>建设单位设</w:t>
            </w:r>
            <w:r>
              <w:rPr>
                <w:rFonts w:hint="default" w:ascii="Times New Roman" w:hAnsi="Times New Roman" w:eastAsia="宋体" w:cs="Times New Roman"/>
                <w:color w:val="auto"/>
                <w:sz w:val="21"/>
                <w:szCs w:val="21"/>
                <w:highlight w:val="none"/>
                <w:lang w:val="en-US" w:eastAsia="zh-CN"/>
              </w:rPr>
              <w:t>50</w:t>
            </w:r>
            <w:r>
              <w:rPr>
                <w:rFonts w:hint="default" w:ascii="Times New Roman" w:hAnsi="Times New Roman" w:eastAsia="宋体" w:cs="Times New Roman"/>
                <w:color w:val="auto"/>
                <w:sz w:val="21"/>
                <w:szCs w:val="21"/>
                <w:highlight w:val="none"/>
              </w:rPr>
              <w:t>名工作人员，生活垃圾产生量均按0.5kg/人·d计算，运营时间以300天/年计则项目运营期间生活垃圾产生量约</w:t>
            </w:r>
            <w:r>
              <w:rPr>
                <w:rFonts w:hint="default" w:ascii="Times New Roman" w:hAnsi="Times New Roman" w:eastAsia="宋体" w:cs="Times New Roman"/>
                <w:color w:val="auto"/>
                <w:sz w:val="21"/>
                <w:szCs w:val="21"/>
                <w:highlight w:val="none"/>
                <w:lang w:val="en-US" w:eastAsia="zh-CN"/>
              </w:rPr>
              <w:t>25</w:t>
            </w:r>
            <w:r>
              <w:rPr>
                <w:rFonts w:hint="default" w:ascii="Times New Roman" w:hAnsi="Times New Roman" w:eastAsia="宋体" w:cs="Times New Roman"/>
                <w:color w:val="auto"/>
                <w:sz w:val="21"/>
                <w:szCs w:val="21"/>
                <w:highlight w:val="none"/>
              </w:rPr>
              <w:t>kg/d（</w:t>
            </w:r>
            <w:r>
              <w:rPr>
                <w:rFonts w:hint="default" w:ascii="Times New Roman" w:hAnsi="Times New Roman" w:eastAsia="宋体" w:cs="Times New Roman"/>
                <w:color w:val="auto"/>
                <w:sz w:val="21"/>
                <w:szCs w:val="21"/>
                <w:highlight w:val="none"/>
                <w:lang w:val="en-US" w:eastAsia="zh-CN"/>
              </w:rPr>
              <w:t>7.5</w:t>
            </w:r>
            <w:r>
              <w:rPr>
                <w:rFonts w:hint="default" w:ascii="Times New Roman" w:hAnsi="Times New Roman" w:eastAsia="宋体" w:cs="Times New Roman"/>
                <w:color w:val="auto"/>
                <w:sz w:val="21"/>
                <w:szCs w:val="21"/>
                <w:highlight w:val="none"/>
              </w:rPr>
              <w:t>t/a）</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集中收集后交由当地环卫部门定期清运处置</w:t>
            </w:r>
            <w:r>
              <w:rPr>
                <w:rFonts w:hint="default" w:ascii="Times New Roman" w:hAnsi="Times New Roman" w:eastAsia="宋体" w:cs="Times New Roman"/>
                <w:color w:val="auto"/>
                <w:sz w:val="21"/>
                <w:szCs w:val="21"/>
                <w:highlight w:val="none"/>
                <w:lang w:eastAsia="zh-CN"/>
              </w:rPr>
              <w:t>。</w:t>
            </w:r>
          </w:p>
          <w:p>
            <w:pPr>
              <w:keepNext w:val="0"/>
              <w:keepLines w:val="0"/>
              <w:pageBreakBefore w:val="0"/>
              <w:kinsoku/>
              <w:wordWrap/>
              <w:overflowPunct/>
              <w:topLinePunct w:val="0"/>
              <w:autoSpaceDE/>
              <w:autoSpaceDN/>
              <w:bidi w:val="0"/>
              <w:adjustRightInd/>
              <w:spacing w:line="420" w:lineRule="exact"/>
              <w:ind w:left="0" w:leftChars="0" w:firstLine="0" w:firstLineChars="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b/>
                <w:bCs/>
                <w:color w:val="auto"/>
                <w:sz w:val="20"/>
                <w:szCs w:val="20"/>
                <w:highlight w:val="none"/>
              </w:rPr>
              <w:t>4.1</w:t>
            </w:r>
            <w:r>
              <w:rPr>
                <w:rFonts w:hint="default" w:ascii="Times New Roman" w:hAnsi="Times New Roman" w:eastAsia="宋体" w:cs="Times New Roman"/>
                <w:b/>
                <w:bCs/>
                <w:color w:val="auto"/>
                <w:sz w:val="20"/>
                <w:szCs w:val="20"/>
                <w:highlight w:val="none"/>
                <w:lang w:val="en-US" w:eastAsia="zh-CN"/>
              </w:rPr>
              <w:t>.2</w:t>
            </w:r>
            <w:r>
              <w:rPr>
                <w:rFonts w:hint="default" w:ascii="Times New Roman" w:hAnsi="Times New Roman" w:eastAsia="宋体" w:cs="Times New Roman"/>
                <w:b/>
                <w:bCs/>
                <w:color w:val="auto"/>
                <w:sz w:val="20"/>
                <w:szCs w:val="20"/>
                <w:highlight w:val="none"/>
              </w:rPr>
              <w:t xml:space="preserve"> </w:t>
            </w:r>
            <w:r>
              <w:rPr>
                <w:rFonts w:hint="default" w:ascii="Times New Roman" w:hAnsi="Times New Roman" w:eastAsia="宋体" w:cs="Times New Roman"/>
                <w:b/>
                <w:bCs/>
                <w:color w:val="auto"/>
                <w:sz w:val="21"/>
                <w:szCs w:val="21"/>
                <w:highlight w:val="none"/>
              </w:rPr>
              <w:t>危险废物</w:t>
            </w:r>
          </w:p>
          <w:p>
            <w:pPr>
              <w:keepNext w:val="0"/>
              <w:keepLines w:val="0"/>
              <w:pageBreakBefore w:val="0"/>
              <w:kinsoku/>
              <w:wordWrap/>
              <w:overflowPunct/>
              <w:topLinePunct w:val="0"/>
              <w:autoSpaceDE/>
              <w:autoSpaceDN/>
              <w:bidi w:val="0"/>
              <w:adjustRightInd/>
              <w:snapToGrid w:val="0"/>
              <w:spacing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①废矿物油(废润滑油)：根据《国家危险废物名录》(2021年版)，废润滑油于“HW08废矿物油与含矿物油废物”，废润滑油废物代码为“900-214-08车辆、机械维修和拆解过程中产生的废发动机油、制动器油、自动变速器油、齿轮油等废润滑油”，年产生量为0.</w:t>
            </w:r>
            <w:r>
              <w:rPr>
                <w:rFonts w:hint="eastAsia" w:cs="Times New Roman"/>
                <w:color w:val="auto"/>
                <w:sz w:val="21"/>
                <w:szCs w:val="21"/>
                <w:highlight w:val="none"/>
                <w:lang w:val="en-US" w:eastAsia="zh-CN"/>
              </w:rPr>
              <w:t>05</w:t>
            </w:r>
            <w:r>
              <w:rPr>
                <w:rFonts w:hint="default" w:ascii="Times New Roman" w:hAnsi="Times New Roman" w:eastAsia="宋体" w:cs="Times New Roman"/>
                <w:color w:val="auto"/>
                <w:sz w:val="21"/>
                <w:szCs w:val="21"/>
                <w:highlight w:val="none"/>
              </w:rPr>
              <w:t>t/a；桶装收集后，暂存厂区危废间，交有资质单位处理。</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②废油桶：根据《国家危险废物名录》(2021年)，项目废油桶属于HW08，危险废物代码为“900-249-08其他生产、销售、使用过程中产生的废矿物油及沾染矿物油的废弃包装物类危险废物”。项目废油桶年产生量为0.03t/a，收集后，暂存厂区危废间，交有资质单位处理。</w:t>
            </w:r>
          </w:p>
          <w:p>
            <w:pPr>
              <w:keepNext w:val="0"/>
              <w:keepLines w:val="0"/>
              <w:pageBreakBefore w:val="0"/>
              <w:kinsoku/>
              <w:wordWrap/>
              <w:overflowPunct/>
              <w:topLinePunct w:val="0"/>
              <w:autoSpaceDE/>
              <w:autoSpaceDN/>
              <w:bidi w:val="0"/>
              <w:adjustRightInd/>
              <w:spacing w:line="420" w:lineRule="exact"/>
              <w:ind w:firstLine="48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bCs/>
                <w:color w:val="auto"/>
                <w:kern w:val="24"/>
                <w:sz w:val="21"/>
                <w:szCs w:val="21"/>
                <w:highlight w:val="none"/>
              </w:rPr>
              <w:t>固体废物产生量和处理情况见表</w:t>
            </w:r>
            <w:r>
              <w:rPr>
                <w:rFonts w:hint="default" w:ascii="Times New Roman" w:hAnsi="Times New Roman" w:eastAsia="宋体" w:cs="Times New Roman"/>
                <w:bCs/>
                <w:color w:val="auto"/>
                <w:kern w:val="24"/>
                <w:sz w:val="21"/>
                <w:szCs w:val="21"/>
                <w:highlight w:val="none"/>
                <w:lang w:val="en-US" w:eastAsia="zh-CN"/>
              </w:rPr>
              <w:t>4-1</w:t>
            </w:r>
            <w:r>
              <w:rPr>
                <w:rFonts w:hint="default" w:ascii="Times New Roman" w:hAnsi="Times New Roman" w:eastAsia="宋体" w:cs="Times New Roman"/>
                <w:bCs/>
                <w:color w:val="auto"/>
                <w:kern w:val="24"/>
                <w:sz w:val="21"/>
                <w:szCs w:val="21"/>
                <w:highlight w:val="none"/>
              </w:rPr>
              <w:t>。</w:t>
            </w:r>
          </w:p>
          <w:p>
            <w:pPr>
              <w:keepNext w:val="0"/>
              <w:keepLines w:val="0"/>
              <w:pageBreakBefore w:val="0"/>
              <w:kinsoku/>
              <w:wordWrap/>
              <w:overflowPunct/>
              <w:topLinePunct w:val="0"/>
              <w:autoSpaceDE/>
              <w:autoSpaceDN/>
              <w:bidi w:val="0"/>
              <w:adjustRightInd/>
              <w:spacing w:line="420" w:lineRule="exact"/>
              <w:ind w:firstLine="0" w:firstLineChars="0"/>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表</w:t>
            </w:r>
            <w:r>
              <w:rPr>
                <w:rFonts w:hint="default" w:ascii="Times New Roman" w:hAnsi="Times New Roman" w:eastAsia="宋体" w:cs="Times New Roman"/>
                <w:b/>
                <w:bCs/>
                <w:color w:val="auto"/>
                <w:sz w:val="21"/>
                <w:szCs w:val="21"/>
                <w:highlight w:val="none"/>
                <w:lang w:val="en-US" w:eastAsia="zh-CN"/>
              </w:rPr>
              <w:t>4-1</w:t>
            </w:r>
            <w:r>
              <w:rPr>
                <w:rFonts w:hint="default" w:ascii="Times New Roman" w:hAnsi="Times New Roman" w:eastAsia="宋体" w:cs="Times New Roman"/>
                <w:b/>
                <w:bCs/>
                <w:color w:val="auto"/>
                <w:sz w:val="21"/>
                <w:szCs w:val="21"/>
                <w:highlight w:val="none"/>
              </w:rPr>
              <w:t xml:space="preserve">   固体废物产生情况一览表   单位t/a</w:t>
            </w:r>
          </w:p>
          <w:tbl>
            <w:tblPr>
              <w:tblStyle w:val="79"/>
              <w:tblW w:w="4953"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autofit"/>
              <w:tblCellMar>
                <w:top w:w="0" w:type="dxa"/>
                <w:left w:w="0" w:type="dxa"/>
                <w:bottom w:w="0" w:type="dxa"/>
                <w:right w:w="0" w:type="dxa"/>
              </w:tblCellMar>
            </w:tblPr>
            <w:tblGrid>
              <w:gridCol w:w="447"/>
              <w:gridCol w:w="744"/>
              <w:gridCol w:w="1295"/>
              <w:gridCol w:w="875"/>
              <w:gridCol w:w="721"/>
              <w:gridCol w:w="630"/>
              <w:gridCol w:w="736"/>
              <w:gridCol w:w="1010"/>
              <w:gridCol w:w="871"/>
              <w:gridCol w:w="911"/>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1047" w:hRule="atLeast"/>
                <w:jc w:val="center"/>
              </w:trPr>
              <w:tc>
                <w:tcPr>
                  <w:tcW w:w="271"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产生环节</w:t>
                  </w:r>
                </w:p>
              </w:tc>
              <w:tc>
                <w:tcPr>
                  <w:tcW w:w="451"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名称</w:t>
                  </w:r>
                </w:p>
              </w:tc>
              <w:tc>
                <w:tcPr>
                  <w:tcW w:w="785"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代码</w:t>
                  </w:r>
                </w:p>
              </w:tc>
              <w:tc>
                <w:tcPr>
                  <w:tcW w:w="530"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主要有毒有害物质名称</w:t>
                  </w:r>
                </w:p>
              </w:tc>
              <w:tc>
                <w:tcPr>
                  <w:tcW w:w="437"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物理性状</w:t>
                  </w:r>
                </w:p>
              </w:tc>
              <w:tc>
                <w:tcPr>
                  <w:tcW w:w="38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环境危险特性</w:t>
                  </w:r>
                </w:p>
              </w:tc>
              <w:tc>
                <w:tcPr>
                  <w:tcW w:w="446"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年度产生量</w:t>
                  </w:r>
                </w:p>
              </w:tc>
              <w:tc>
                <w:tcPr>
                  <w:tcW w:w="61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贮存方式</w:t>
                  </w:r>
                </w:p>
              </w:tc>
              <w:tc>
                <w:tcPr>
                  <w:tcW w:w="528"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利用及处置方式和去向</w:t>
                  </w:r>
                </w:p>
              </w:tc>
              <w:tc>
                <w:tcPr>
                  <w:tcW w:w="55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利用或处置量</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526" w:hRule="atLeast"/>
                <w:jc w:val="center"/>
              </w:trPr>
              <w:tc>
                <w:tcPr>
                  <w:tcW w:w="271" w:type="pct"/>
                  <w:vMerge w:val="restar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生产过程</w:t>
                  </w:r>
                </w:p>
              </w:tc>
              <w:tc>
                <w:tcPr>
                  <w:tcW w:w="451"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废模具</w:t>
                  </w:r>
                </w:p>
              </w:tc>
              <w:tc>
                <w:tcPr>
                  <w:tcW w:w="785"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900</w:t>
                  </w:r>
                  <w:r>
                    <w:rPr>
                      <w:rFonts w:hint="default" w:ascii="Times New Roman" w:hAnsi="Times New Roman" w:eastAsia="宋体" w:cs="Times New Roman"/>
                      <w:color w:val="auto"/>
                      <w:sz w:val="18"/>
                      <w:szCs w:val="18"/>
                      <w:highlight w:val="none"/>
                    </w:rPr>
                    <w:t>-</w:t>
                  </w:r>
                  <w:r>
                    <w:rPr>
                      <w:rFonts w:hint="default" w:ascii="Times New Roman" w:hAnsi="Times New Roman" w:eastAsia="宋体" w:cs="Times New Roman"/>
                      <w:color w:val="auto"/>
                      <w:sz w:val="18"/>
                      <w:szCs w:val="18"/>
                      <w:highlight w:val="none"/>
                      <w:lang w:val="en-US" w:eastAsia="zh-CN"/>
                    </w:rPr>
                    <w:t>999</w:t>
                  </w:r>
                  <w:r>
                    <w:rPr>
                      <w:rFonts w:hint="default" w:ascii="Times New Roman" w:hAnsi="Times New Roman" w:eastAsia="宋体" w:cs="Times New Roman"/>
                      <w:color w:val="auto"/>
                      <w:sz w:val="18"/>
                      <w:szCs w:val="18"/>
                      <w:highlight w:val="none"/>
                    </w:rPr>
                    <w:t>-</w:t>
                  </w:r>
                  <w:r>
                    <w:rPr>
                      <w:rFonts w:hint="default" w:ascii="Times New Roman" w:hAnsi="Times New Roman" w:eastAsia="宋体" w:cs="Times New Roman"/>
                      <w:color w:val="auto"/>
                      <w:sz w:val="18"/>
                      <w:szCs w:val="18"/>
                      <w:highlight w:val="none"/>
                      <w:lang w:val="en-US" w:eastAsia="zh-CN"/>
                    </w:rPr>
                    <w:t>99</w:t>
                  </w:r>
                </w:p>
              </w:tc>
              <w:tc>
                <w:tcPr>
                  <w:tcW w:w="530"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bidi="ar"/>
                    </w:rPr>
                  </w:pPr>
                  <w:r>
                    <w:rPr>
                      <w:rFonts w:hint="default" w:ascii="Times New Roman" w:hAnsi="Times New Roman" w:eastAsia="宋体" w:cs="Times New Roman"/>
                      <w:color w:val="auto"/>
                      <w:kern w:val="0"/>
                      <w:sz w:val="18"/>
                      <w:szCs w:val="18"/>
                      <w:highlight w:val="none"/>
                      <w:lang w:bidi="ar"/>
                    </w:rPr>
                    <w:t>无</w:t>
                  </w:r>
                </w:p>
              </w:tc>
              <w:tc>
                <w:tcPr>
                  <w:tcW w:w="437"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固体</w:t>
                  </w:r>
                </w:p>
              </w:tc>
              <w:tc>
                <w:tcPr>
                  <w:tcW w:w="38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无</w:t>
                  </w:r>
                </w:p>
              </w:tc>
              <w:tc>
                <w:tcPr>
                  <w:tcW w:w="446"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0.1</w:t>
                  </w:r>
                </w:p>
              </w:tc>
              <w:tc>
                <w:tcPr>
                  <w:tcW w:w="61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w:t>
                  </w:r>
                </w:p>
              </w:tc>
              <w:tc>
                <w:tcPr>
                  <w:tcW w:w="528"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eastAsia="zh-CN" w:bidi="ar"/>
                    </w:rPr>
                    <w:t>外售</w:t>
                  </w:r>
                </w:p>
              </w:tc>
              <w:tc>
                <w:tcPr>
                  <w:tcW w:w="55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0.1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526" w:hRule="atLeast"/>
                <w:jc w:val="center"/>
              </w:trPr>
              <w:tc>
                <w:tcPr>
                  <w:tcW w:w="271" w:type="pct"/>
                  <w:vMerge w:val="continue"/>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rPr>
                  </w:pPr>
                </w:p>
              </w:tc>
              <w:tc>
                <w:tcPr>
                  <w:tcW w:w="451"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rPr>
                  </w:pPr>
                  <w:r>
                    <w:rPr>
                      <w:rFonts w:hint="eastAsia" w:cs="Times New Roman"/>
                      <w:color w:val="auto"/>
                      <w:sz w:val="18"/>
                      <w:szCs w:val="18"/>
                      <w:highlight w:val="none"/>
                      <w:lang w:eastAsia="zh-CN"/>
                    </w:rPr>
                    <w:t>不合格产</w:t>
                  </w:r>
                  <w:r>
                    <w:rPr>
                      <w:rFonts w:hint="default" w:ascii="Times New Roman" w:hAnsi="Times New Roman" w:eastAsia="宋体" w:cs="Times New Roman"/>
                      <w:color w:val="auto"/>
                      <w:sz w:val="18"/>
                      <w:szCs w:val="18"/>
                      <w:highlight w:val="none"/>
                    </w:rPr>
                    <w:t>品</w:t>
                  </w:r>
                </w:p>
              </w:tc>
              <w:tc>
                <w:tcPr>
                  <w:tcW w:w="785"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900-999-99</w:t>
                  </w:r>
                </w:p>
              </w:tc>
              <w:tc>
                <w:tcPr>
                  <w:tcW w:w="530"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bidi="ar"/>
                    </w:rPr>
                  </w:pPr>
                  <w:r>
                    <w:rPr>
                      <w:rFonts w:hint="default" w:ascii="Times New Roman" w:hAnsi="Times New Roman" w:eastAsia="宋体" w:cs="Times New Roman"/>
                      <w:color w:val="auto"/>
                      <w:kern w:val="0"/>
                      <w:sz w:val="18"/>
                      <w:szCs w:val="18"/>
                      <w:highlight w:val="none"/>
                      <w:lang w:bidi="ar"/>
                    </w:rPr>
                    <w:t>无</w:t>
                  </w:r>
                </w:p>
              </w:tc>
              <w:tc>
                <w:tcPr>
                  <w:tcW w:w="437"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固体</w:t>
                  </w:r>
                </w:p>
              </w:tc>
              <w:tc>
                <w:tcPr>
                  <w:tcW w:w="38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无</w:t>
                  </w:r>
                </w:p>
              </w:tc>
              <w:tc>
                <w:tcPr>
                  <w:tcW w:w="446"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0.5</w:t>
                  </w:r>
                </w:p>
              </w:tc>
              <w:tc>
                <w:tcPr>
                  <w:tcW w:w="61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w:t>
                  </w:r>
                </w:p>
              </w:tc>
              <w:tc>
                <w:tcPr>
                  <w:tcW w:w="528"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sz w:val="18"/>
                      <w:szCs w:val="18"/>
                      <w:highlight w:val="none"/>
                      <w:lang w:eastAsia="zh-CN"/>
                    </w:rPr>
                    <w:t>外售</w:t>
                  </w:r>
                </w:p>
              </w:tc>
              <w:tc>
                <w:tcPr>
                  <w:tcW w:w="55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0.5</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526" w:hRule="atLeast"/>
                <w:jc w:val="center"/>
              </w:trPr>
              <w:tc>
                <w:tcPr>
                  <w:tcW w:w="271" w:type="pct"/>
                  <w:vMerge w:val="continue"/>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rPr>
                  </w:pPr>
                </w:p>
              </w:tc>
              <w:tc>
                <w:tcPr>
                  <w:tcW w:w="451" w:type="pct"/>
                  <w:tcBorders>
                    <w:tl2br w:val="nil"/>
                    <w:tr2bl w:val="nil"/>
                  </w:tcBorders>
                  <w:tcMar>
                    <w:top w:w="15" w:type="dxa"/>
                    <w:left w:w="15" w:type="dxa"/>
                    <w:right w:w="15" w:type="dxa"/>
                  </w:tcMar>
                  <w:vAlign w:val="center"/>
                </w:tcPr>
                <w:p>
                  <w:pPr>
                    <w:spacing w:line="280" w:lineRule="exact"/>
                    <w:ind w:firstLine="0" w:firstLineChars="0"/>
                    <w:jc w:val="center"/>
                    <w:rPr>
                      <w:rFonts w:hint="eastAsia" w:cs="Times New Roman"/>
                      <w:color w:val="auto"/>
                      <w:sz w:val="18"/>
                      <w:szCs w:val="18"/>
                      <w:highlight w:val="none"/>
                      <w:lang w:eastAsia="zh-CN"/>
                    </w:rPr>
                  </w:pPr>
                  <w:r>
                    <w:rPr>
                      <w:rFonts w:hint="eastAsia" w:cs="Times New Roman"/>
                      <w:color w:val="auto"/>
                      <w:sz w:val="18"/>
                      <w:szCs w:val="18"/>
                      <w:highlight w:val="none"/>
                      <w:lang w:eastAsia="zh-CN"/>
                    </w:rPr>
                    <w:t>不合格原料</w:t>
                  </w:r>
                </w:p>
              </w:tc>
              <w:tc>
                <w:tcPr>
                  <w:tcW w:w="785"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900-999-99</w:t>
                  </w:r>
                </w:p>
              </w:tc>
              <w:tc>
                <w:tcPr>
                  <w:tcW w:w="530"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bidi="ar"/>
                    </w:rPr>
                    <w:t>无</w:t>
                  </w:r>
                </w:p>
              </w:tc>
              <w:tc>
                <w:tcPr>
                  <w:tcW w:w="437"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固体</w:t>
                  </w:r>
                </w:p>
              </w:tc>
              <w:tc>
                <w:tcPr>
                  <w:tcW w:w="38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无</w:t>
                  </w:r>
                </w:p>
              </w:tc>
              <w:tc>
                <w:tcPr>
                  <w:tcW w:w="446"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val="en-US" w:eastAsia="zh-CN" w:bidi="ar"/>
                    </w:rPr>
                  </w:pPr>
                  <w:r>
                    <w:rPr>
                      <w:rFonts w:hint="eastAsia" w:eastAsia="宋体" w:cs="Times New Roman"/>
                      <w:color w:val="auto"/>
                      <w:kern w:val="0"/>
                      <w:sz w:val="18"/>
                      <w:szCs w:val="18"/>
                      <w:highlight w:val="none"/>
                      <w:lang w:val="en-US" w:eastAsia="zh-CN" w:bidi="ar"/>
                    </w:rPr>
                    <w:t>2</w:t>
                  </w:r>
                </w:p>
              </w:tc>
              <w:tc>
                <w:tcPr>
                  <w:tcW w:w="61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w:t>
                  </w:r>
                </w:p>
              </w:tc>
              <w:tc>
                <w:tcPr>
                  <w:tcW w:w="528"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val="en-US" w:eastAsia="zh-CN" w:bidi="ar"/>
                    </w:rPr>
                  </w:pPr>
                  <w:r>
                    <w:rPr>
                      <w:rFonts w:hint="eastAsia" w:eastAsia="宋体" w:cs="Times New Roman"/>
                      <w:color w:val="auto"/>
                      <w:sz w:val="18"/>
                      <w:szCs w:val="18"/>
                      <w:highlight w:val="none"/>
                      <w:lang w:eastAsia="zh-CN"/>
                    </w:rPr>
                    <w:t>厂家回收</w:t>
                  </w:r>
                </w:p>
              </w:tc>
              <w:tc>
                <w:tcPr>
                  <w:tcW w:w="55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val="en-US" w:eastAsia="zh-CN" w:bidi="ar"/>
                    </w:rPr>
                  </w:pPr>
                  <w:r>
                    <w:rPr>
                      <w:rFonts w:hint="eastAsia" w:eastAsia="宋体" w:cs="Times New Roman"/>
                      <w:color w:val="auto"/>
                      <w:kern w:val="0"/>
                      <w:sz w:val="18"/>
                      <w:szCs w:val="18"/>
                      <w:highlight w:val="none"/>
                      <w:lang w:val="en-US" w:eastAsia="zh-CN" w:bidi="ar"/>
                    </w:rPr>
                    <w:t>2</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271" w:type="pct"/>
                  <w:vMerge w:val="restar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原辅材料</w:t>
                  </w:r>
                </w:p>
              </w:tc>
              <w:tc>
                <w:tcPr>
                  <w:tcW w:w="451"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废包装</w:t>
                  </w:r>
                </w:p>
              </w:tc>
              <w:tc>
                <w:tcPr>
                  <w:tcW w:w="785"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900-999-99</w:t>
                  </w:r>
                </w:p>
              </w:tc>
              <w:tc>
                <w:tcPr>
                  <w:tcW w:w="530"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bidi="ar"/>
                    </w:rPr>
                  </w:pPr>
                  <w:r>
                    <w:rPr>
                      <w:rFonts w:hint="default" w:ascii="Times New Roman" w:hAnsi="Times New Roman" w:eastAsia="宋体" w:cs="Times New Roman"/>
                      <w:color w:val="auto"/>
                      <w:kern w:val="0"/>
                      <w:sz w:val="18"/>
                      <w:szCs w:val="18"/>
                      <w:highlight w:val="none"/>
                      <w:lang w:bidi="ar"/>
                    </w:rPr>
                    <w:t>无</w:t>
                  </w:r>
                </w:p>
              </w:tc>
              <w:tc>
                <w:tcPr>
                  <w:tcW w:w="437"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固体</w:t>
                  </w:r>
                </w:p>
              </w:tc>
              <w:tc>
                <w:tcPr>
                  <w:tcW w:w="38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无</w:t>
                  </w:r>
                </w:p>
              </w:tc>
              <w:tc>
                <w:tcPr>
                  <w:tcW w:w="446"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0.8</w:t>
                  </w:r>
                </w:p>
              </w:tc>
              <w:tc>
                <w:tcPr>
                  <w:tcW w:w="61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w:t>
                  </w:r>
                </w:p>
              </w:tc>
              <w:tc>
                <w:tcPr>
                  <w:tcW w:w="528"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eastAsia="zh-CN"/>
                    </w:rPr>
                    <w:t>外售</w:t>
                  </w:r>
                </w:p>
              </w:tc>
              <w:tc>
                <w:tcPr>
                  <w:tcW w:w="55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0.8</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271" w:type="pct"/>
                  <w:vMerge w:val="continue"/>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eastAsia="zh-CN"/>
                    </w:rPr>
                  </w:pPr>
                </w:p>
              </w:tc>
              <w:tc>
                <w:tcPr>
                  <w:tcW w:w="451"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eastAsia="zh-CN"/>
                    </w:rPr>
                  </w:pPr>
                  <w:r>
                    <w:rPr>
                      <w:rFonts w:hint="eastAsia" w:cs="Times New Roman"/>
                      <w:color w:val="auto"/>
                      <w:sz w:val="18"/>
                      <w:szCs w:val="18"/>
                      <w:highlight w:val="none"/>
                      <w:lang w:eastAsia="zh-CN"/>
                    </w:rPr>
                    <w:t>废线轴</w:t>
                  </w:r>
                </w:p>
              </w:tc>
              <w:tc>
                <w:tcPr>
                  <w:tcW w:w="785"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900-999-99</w:t>
                  </w:r>
                </w:p>
              </w:tc>
              <w:tc>
                <w:tcPr>
                  <w:tcW w:w="530"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bidi="ar"/>
                    </w:rPr>
                    <w:t>无</w:t>
                  </w:r>
                </w:p>
              </w:tc>
              <w:tc>
                <w:tcPr>
                  <w:tcW w:w="437"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固体</w:t>
                  </w:r>
                </w:p>
              </w:tc>
              <w:tc>
                <w:tcPr>
                  <w:tcW w:w="38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无</w:t>
                  </w:r>
                </w:p>
              </w:tc>
              <w:tc>
                <w:tcPr>
                  <w:tcW w:w="446"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0.</w:t>
                  </w:r>
                  <w:r>
                    <w:rPr>
                      <w:rFonts w:hint="eastAsia" w:eastAsia="宋体" w:cs="Times New Roman"/>
                      <w:color w:val="auto"/>
                      <w:kern w:val="0"/>
                      <w:sz w:val="18"/>
                      <w:szCs w:val="18"/>
                      <w:highlight w:val="none"/>
                      <w:lang w:val="en-US" w:eastAsia="zh-CN" w:bidi="ar"/>
                    </w:rPr>
                    <w:t>6</w:t>
                  </w:r>
                </w:p>
              </w:tc>
              <w:tc>
                <w:tcPr>
                  <w:tcW w:w="61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w:t>
                  </w:r>
                </w:p>
              </w:tc>
              <w:tc>
                <w:tcPr>
                  <w:tcW w:w="528"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eastAsia="zh-CN"/>
                    </w:rPr>
                    <w:t>外售</w:t>
                  </w:r>
                </w:p>
              </w:tc>
              <w:tc>
                <w:tcPr>
                  <w:tcW w:w="55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0.</w:t>
                  </w:r>
                  <w:r>
                    <w:rPr>
                      <w:rFonts w:hint="eastAsia" w:eastAsia="宋体" w:cs="Times New Roman"/>
                      <w:color w:val="auto"/>
                      <w:kern w:val="0"/>
                      <w:sz w:val="18"/>
                      <w:szCs w:val="18"/>
                      <w:highlight w:val="none"/>
                      <w:lang w:val="en-US" w:eastAsia="zh-CN" w:bidi="ar"/>
                    </w:rPr>
                    <w:t>6</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549" w:hRule="atLeast"/>
                <w:jc w:val="center"/>
              </w:trPr>
              <w:tc>
                <w:tcPr>
                  <w:tcW w:w="271" w:type="pct"/>
                  <w:vMerge w:val="restar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循环水槽</w:t>
                  </w:r>
                </w:p>
              </w:tc>
              <w:tc>
                <w:tcPr>
                  <w:tcW w:w="451"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污泥</w:t>
                  </w:r>
                </w:p>
              </w:tc>
              <w:tc>
                <w:tcPr>
                  <w:tcW w:w="785"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900-999-99</w:t>
                  </w:r>
                </w:p>
              </w:tc>
              <w:tc>
                <w:tcPr>
                  <w:tcW w:w="530"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bidi="ar"/>
                    </w:rPr>
                  </w:pPr>
                  <w:r>
                    <w:rPr>
                      <w:rFonts w:hint="default" w:ascii="Times New Roman" w:hAnsi="Times New Roman" w:eastAsia="宋体" w:cs="Times New Roman"/>
                      <w:color w:val="auto"/>
                      <w:kern w:val="0"/>
                      <w:sz w:val="18"/>
                      <w:szCs w:val="18"/>
                      <w:highlight w:val="none"/>
                      <w:lang w:bidi="ar"/>
                    </w:rPr>
                    <w:t>无</w:t>
                  </w:r>
                </w:p>
              </w:tc>
              <w:tc>
                <w:tcPr>
                  <w:tcW w:w="437"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rPr>
                    <w:t>固体</w:t>
                  </w:r>
                </w:p>
              </w:tc>
              <w:tc>
                <w:tcPr>
                  <w:tcW w:w="38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无</w:t>
                  </w:r>
                </w:p>
              </w:tc>
              <w:tc>
                <w:tcPr>
                  <w:tcW w:w="446"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val="en-US" w:eastAsia="zh-CN" w:bidi="ar"/>
                    </w:rPr>
                  </w:pPr>
                  <w:r>
                    <w:rPr>
                      <w:rFonts w:hint="eastAsia" w:cs="Times New Roman"/>
                      <w:color w:val="auto"/>
                      <w:kern w:val="0"/>
                      <w:sz w:val="18"/>
                      <w:szCs w:val="18"/>
                      <w:highlight w:val="none"/>
                      <w:lang w:val="en-US" w:eastAsia="zh-CN" w:bidi="ar"/>
                    </w:rPr>
                    <w:t>1.43</w:t>
                  </w:r>
                </w:p>
              </w:tc>
              <w:tc>
                <w:tcPr>
                  <w:tcW w:w="61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w:t>
                  </w:r>
                </w:p>
              </w:tc>
              <w:tc>
                <w:tcPr>
                  <w:tcW w:w="528"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eastAsia="zh-CN"/>
                    </w:rPr>
                    <w:t>外售</w:t>
                  </w:r>
                </w:p>
              </w:tc>
              <w:tc>
                <w:tcPr>
                  <w:tcW w:w="55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val="en-US" w:eastAsia="zh-CN" w:bidi="ar"/>
                    </w:rPr>
                  </w:pPr>
                  <w:r>
                    <w:rPr>
                      <w:rFonts w:hint="eastAsia" w:cs="Times New Roman"/>
                      <w:color w:val="auto"/>
                      <w:kern w:val="0"/>
                      <w:sz w:val="18"/>
                      <w:szCs w:val="18"/>
                      <w:highlight w:val="none"/>
                      <w:lang w:val="en-US" w:eastAsia="zh-CN" w:bidi="ar"/>
                    </w:rPr>
                    <w:t>1.43</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549" w:hRule="atLeast"/>
                <w:jc w:val="center"/>
              </w:trPr>
              <w:tc>
                <w:tcPr>
                  <w:tcW w:w="271" w:type="pct"/>
                  <w:vMerge w:val="continue"/>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eastAsia="zh-CN"/>
                    </w:rPr>
                  </w:pPr>
                </w:p>
              </w:tc>
              <w:tc>
                <w:tcPr>
                  <w:tcW w:w="451"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kern w:val="2"/>
                      <w:sz w:val="18"/>
                      <w:szCs w:val="18"/>
                      <w:highlight w:val="none"/>
                      <w:lang w:val="en-US" w:eastAsia="zh-CN" w:bidi="ar-SA"/>
                    </w:rPr>
                  </w:pPr>
                  <w:r>
                    <w:rPr>
                      <w:rFonts w:hint="eastAsia" w:eastAsia="宋体" w:cs="Times New Roman"/>
                      <w:color w:val="auto"/>
                      <w:sz w:val="18"/>
                      <w:szCs w:val="18"/>
                      <w:highlight w:val="none"/>
                      <w:lang w:eastAsia="zh-CN"/>
                    </w:rPr>
                    <w:t>废滤材</w:t>
                  </w:r>
                </w:p>
              </w:tc>
              <w:tc>
                <w:tcPr>
                  <w:tcW w:w="785"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900-999-99</w:t>
                  </w:r>
                </w:p>
              </w:tc>
              <w:tc>
                <w:tcPr>
                  <w:tcW w:w="530"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bidi="ar"/>
                    </w:rPr>
                    <w:t>无</w:t>
                  </w:r>
                </w:p>
              </w:tc>
              <w:tc>
                <w:tcPr>
                  <w:tcW w:w="437"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固体</w:t>
                  </w:r>
                </w:p>
              </w:tc>
              <w:tc>
                <w:tcPr>
                  <w:tcW w:w="38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无</w:t>
                  </w:r>
                </w:p>
              </w:tc>
              <w:tc>
                <w:tcPr>
                  <w:tcW w:w="446"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val="en-US" w:eastAsia="zh-CN" w:bidi="ar"/>
                    </w:rPr>
                  </w:pPr>
                  <w:r>
                    <w:rPr>
                      <w:rFonts w:hint="eastAsia" w:cs="Times New Roman"/>
                      <w:color w:val="auto"/>
                      <w:kern w:val="0"/>
                      <w:sz w:val="18"/>
                      <w:szCs w:val="18"/>
                      <w:highlight w:val="none"/>
                      <w:lang w:val="en-US" w:eastAsia="zh-CN" w:bidi="ar"/>
                    </w:rPr>
                    <w:t>0.5</w:t>
                  </w:r>
                </w:p>
              </w:tc>
              <w:tc>
                <w:tcPr>
                  <w:tcW w:w="61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w:t>
                  </w:r>
                </w:p>
              </w:tc>
              <w:tc>
                <w:tcPr>
                  <w:tcW w:w="528"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eastAsia="zh-CN"/>
                    </w:rPr>
                    <w:t>外售</w:t>
                  </w:r>
                </w:p>
              </w:tc>
              <w:tc>
                <w:tcPr>
                  <w:tcW w:w="552" w:type="pct"/>
                  <w:tcBorders>
                    <w:tl2br w:val="nil"/>
                    <w:tr2bl w:val="nil"/>
                  </w:tcBorders>
                  <w:tcMar>
                    <w:top w:w="15" w:type="dxa"/>
                    <w:left w:w="15" w:type="dxa"/>
                    <w:right w:w="15" w:type="dxa"/>
                  </w:tcMar>
                  <w:vAlign w:val="center"/>
                </w:tcPr>
                <w:p>
                  <w:pPr>
                    <w:widowControl/>
                    <w:spacing w:line="280" w:lineRule="exact"/>
                    <w:ind w:firstLine="0" w:firstLineChars="0"/>
                    <w:jc w:val="center"/>
                    <w:textAlignment w:val="center"/>
                    <w:rPr>
                      <w:rFonts w:hint="default" w:ascii="Times New Roman" w:hAnsi="Times New Roman" w:eastAsia="宋体" w:cs="Times New Roman"/>
                      <w:color w:val="auto"/>
                      <w:kern w:val="0"/>
                      <w:sz w:val="18"/>
                      <w:szCs w:val="18"/>
                      <w:highlight w:val="none"/>
                      <w:lang w:val="en-US" w:eastAsia="zh-CN" w:bidi="ar"/>
                    </w:rPr>
                  </w:pPr>
                  <w:r>
                    <w:rPr>
                      <w:rFonts w:hint="eastAsia" w:cs="Times New Roman"/>
                      <w:color w:val="auto"/>
                      <w:kern w:val="0"/>
                      <w:sz w:val="18"/>
                      <w:szCs w:val="18"/>
                      <w:highlight w:val="none"/>
                      <w:lang w:val="en-US" w:eastAsia="zh-CN" w:bidi="ar"/>
                    </w:rPr>
                    <w:t>0.5</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271"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职工生活</w:t>
                  </w:r>
                </w:p>
              </w:tc>
              <w:tc>
                <w:tcPr>
                  <w:tcW w:w="451"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生活垃圾</w:t>
                  </w:r>
                </w:p>
              </w:tc>
              <w:tc>
                <w:tcPr>
                  <w:tcW w:w="785"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w:t>
                  </w:r>
                </w:p>
              </w:tc>
              <w:tc>
                <w:tcPr>
                  <w:tcW w:w="530"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w:t>
                  </w:r>
                </w:p>
              </w:tc>
              <w:tc>
                <w:tcPr>
                  <w:tcW w:w="437"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rPr>
                    <w:t>固体</w:t>
                  </w:r>
                </w:p>
              </w:tc>
              <w:tc>
                <w:tcPr>
                  <w:tcW w:w="382"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w:t>
                  </w:r>
                </w:p>
              </w:tc>
              <w:tc>
                <w:tcPr>
                  <w:tcW w:w="446"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7.5</w:t>
                  </w:r>
                </w:p>
              </w:tc>
              <w:tc>
                <w:tcPr>
                  <w:tcW w:w="612"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snapToGrid w:val="0"/>
                      <w:color w:val="auto"/>
                      <w:sz w:val="18"/>
                      <w:szCs w:val="18"/>
                      <w:highlight w:val="none"/>
                    </w:rPr>
                    <w:t>垃圾分类收集暂存</w:t>
                  </w:r>
                </w:p>
              </w:tc>
              <w:tc>
                <w:tcPr>
                  <w:tcW w:w="528"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snapToGrid w:val="0"/>
                      <w:color w:val="auto"/>
                      <w:sz w:val="18"/>
                      <w:szCs w:val="18"/>
                      <w:highlight w:val="none"/>
                    </w:rPr>
                    <w:t>委托</w:t>
                  </w:r>
                  <w:r>
                    <w:rPr>
                      <w:rFonts w:hint="default" w:ascii="Times New Roman" w:hAnsi="Times New Roman" w:eastAsia="宋体" w:cs="Times New Roman"/>
                      <w:snapToGrid w:val="0"/>
                      <w:color w:val="auto"/>
                      <w:sz w:val="18"/>
                      <w:szCs w:val="18"/>
                      <w:highlight w:val="none"/>
                      <w:lang w:eastAsia="zh-CN"/>
                    </w:rPr>
                    <w:t>环卫</w:t>
                  </w:r>
                  <w:r>
                    <w:rPr>
                      <w:rFonts w:hint="default" w:ascii="Times New Roman" w:hAnsi="Times New Roman" w:eastAsia="宋体" w:cs="Times New Roman"/>
                      <w:snapToGrid w:val="0"/>
                      <w:color w:val="auto"/>
                      <w:sz w:val="18"/>
                      <w:szCs w:val="18"/>
                      <w:highlight w:val="none"/>
                    </w:rPr>
                    <w:t>处置</w:t>
                  </w:r>
                </w:p>
              </w:tc>
              <w:tc>
                <w:tcPr>
                  <w:tcW w:w="552"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7.5</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271" w:type="pct"/>
                  <w:vMerge w:val="restar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生产过程</w:t>
                  </w:r>
                </w:p>
              </w:tc>
              <w:tc>
                <w:tcPr>
                  <w:tcW w:w="451"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废润滑油</w:t>
                  </w:r>
                </w:p>
              </w:tc>
              <w:tc>
                <w:tcPr>
                  <w:tcW w:w="785"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HW08，900-218-08</w:t>
                  </w:r>
                </w:p>
              </w:tc>
              <w:tc>
                <w:tcPr>
                  <w:tcW w:w="530"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矿物油</w:t>
                  </w:r>
                </w:p>
              </w:tc>
              <w:tc>
                <w:tcPr>
                  <w:tcW w:w="437"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液态</w:t>
                  </w:r>
                </w:p>
              </w:tc>
              <w:tc>
                <w:tcPr>
                  <w:tcW w:w="382"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T，I</w:t>
                  </w:r>
                </w:p>
              </w:tc>
              <w:tc>
                <w:tcPr>
                  <w:tcW w:w="446"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0.</w:t>
                  </w:r>
                  <w:r>
                    <w:rPr>
                      <w:rFonts w:hint="eastAsia" w:cs="Times New Roman"/>
                      <w:color w:val="auto"/>
                      <w:sz w:val="18"/>
                      <w:szCs w:val="18"/>
                      <w:highlight w:val="none"/>
                      <w:lang w:val="en-US" w:eastAsia="zh-CN"/>
                    </w:rPr>
                    <w:t>05</w:t>
                  </w:r>
                </w:p>
              </w:tc>
              <w:tc>
                <w:tcPr>
                  <w:tcW w:w="612"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桶装加盖，暂存于危废间</w:t>
                  </w:r>
                </w:p>
              </w:tc>
              <w:tc>
                <w:tcPr>
                  <w:tcW w:w="528" w:type="pct"/>
                  <w:vMerge w:val="restar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委托有资质单位进行处理</w:t>
                  </w:r>
                </w:p>
              </w:tc>
              <w:tc>
                <w:tcPr>
                  <w:tcW w:w="552"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0.</w:t>
                  </w:r>
                  <w:r>
                    <w:rPr>
                      <w:rFonts w:hint="eastAsia" w:cs="Times New Roman"/>
                      <w:color w:val="auto"/>
                      <w:sz w:val="18"/>
                      <w:szCs w:val="18"/>
                      <w:highlight w:val="none"/>
                      <w:lang w:val="en-US" w:eastAsia="zh-CN"/>
                    </w:rPr>
                    <w:t>05</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553" w:hRule="atLeast"/>
                <w:jc w:val="center"/>
              </w:trPr>
              <w:tc>
                <w:tcPr>
                  <w:tcW w:w="271" w:type="pct"/>
                  <w:vMerge w:val="continue"/>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rPr>
                  </w:pPr>
                </w:p>
              </w:tc>
              <w:tc>
                <w:tcPr>
                  <w:tcW w:w="451"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废油桶</w:t>
                  </w:r>
                </w:p>
              </w:tc>
              <w:tc>
                <w:tcPr>
                  <w:tcW w:w="785"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HW08</w:t>
                  </w:r>
                </w:p>
                <w:p>
                  <w:pPr>
                    <w:spacing w:line="28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900-249-08</w:t>
                  </w:r>
                </w:p>
              </w:tc>
              <w:tc>
                <w:tcPr>
                  <w:tcW w:w="530"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矿物油</w:t>
                  </w:r>
                </w:p>
              </w:tc>
              <w:tc>
                <w:tcPr>
                  <w:tcW w:w="437"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液态</w:t>
                  </w:r>
                </w:p>
              </w:tc>
              <w:tc>
                <w:tcPr>
                  <w:tcW w:w="382"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T，I</w:t>
                  </w:r>
                </w:p>
              </w:tc>
              <w:tc>
                <w:tcPr>
                  <w:tcW w:w="446"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0.03</w:t>
                  </w:r>
                </w:p>
              </w:tc>
              <w:tc>
                <w:tcPr>
                  <w:tcW w:w="612"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暂存于危废间</w:t>
                  </w:r>
                </w:p>
              </w:tc>
              <w:tc>
                <w:tcPr>
                  <w:tcW w:w="528" w:type="pct"/>
                  <w:vMerge w:val="continue"/>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sz w:val="18"/>
                      <w:szCs w:val="18"/>
                      <w:highlight w:val="none"/>
                      <w:lang w:val="en-US" w:eastAsia="zh-CN"/>
                    </w:rPr>
                  </w:pPr>
                </w:p>
              </w:tc>
              <w:tc>
                <w:tcPr>
                  <w:tcW w:w="552" w:type="pct"/>
                  <w:tcBorders>
                    <w:tl2br w:val="nil"/>
                    <w:tr2bl w:val="nil"/>
                  </w:tcBorders>
                  <w:tcMar>
                    <w:top w:w="15" w:type="dxa"/>
                    <w:left w:w="15" w:type="dxa"/>
                    <w:right w:w="15" w:type="dxa"/>
                  </w:tcMar>
                  <w:vAlign w:val="center"/>
                </w:tcPr>
                <w:p>
                  <w:pPr>
                    <w:spacing w:line="280" w:lineRule="exact"/>
                    <w:ind w:firstLine="0" w:firstLineChars="0"/>
                    <w:jc w:val="center"/>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0.03</w:t>
                  </w:r>
                </w:p>
              </w:tc>
            </w:tr>
          </w:tbl>
          <w:p>
            <w:pPr>
              <w:keepNext w:val="0"/>
              <w:keepLines w:val="0"/>
              <w:pageBreakBefore w:val="0"/>
              <w:kinsoku/>
              <w:wordWrap/>
              <w:overflowPunct/>
              <w:topLinePunct w:val="0"/>
              <w:autoSpaceDE/>
              <w:autoSpaceDN/>
              <w:bidi w:val="0"/>
              <w:adjustRightInd/>
              <w:spacing w:line="420" w:lineRule="exact"/>
              <w:ind w:left="0" w:leftChars="0" w:firstLine="0" w:firstLineChars="0"/>
              <w:textAlignment w:val="auto"/>
              <w:rPr>
                <w:rFonts w:hint="default" w:ascii="Times New Roman" w:hAnsi="Times New Roman" w:eastAsia="宋体" w:cs="Times New Roman"/>
                <w:b/>
                <w:bCs/>
                <w:color w:val="auto"/>
                <w:sz w:val="21"/>
                <w:szCs w:val="21"/>
                <w:highlight w:val="none"/>
                <w:lang w:val="en-US" w:eastAsia="zh-CN"/>
              </w:rPr>
            </w:pPr>
          </w:p>
          <w:p>
            <w:pPr>
              <w:keepNext w:val="0"/>
              <w:keepLines w:val="0"/>
              <w:pageBreakBefore w:val="0"/>
              <w:kinsoku/>
              <w:wordWrap/>
              <w:overflowPunct/>
              <w:topLinePunct w:val="0"/>
              <w:autoSpaceDE/>
              <w:autoSpaceDN/>
              <w:bidi w:val="0"/>
              <w:adjustRightInd/>
              <w:spacing w:line="420" w:lineRule="exact"/>
              <w:ind w:left="0" w:leftChars="0" w:firstLine="0" w:firstLineChars="0"/>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lang w:val="en-US" w:eastAsia="zh-CN"/>
              </w:rPr>
              <w:t>4.2</w:t>
            </w:r>
            <w:r>
              <w:rPr>
                <w:rFonts w:hint="default" w:ascii="Times New Roman" w:hAnsi="Times New Roman" w:eastAsia="宋体" w:cs="Times New Roman"/>
                <w:b/>
                <w:bCs/>
                <w:color w:val="auto"/>
                <w:sz w:val="21"/>
                <w:szCs w:val="21"/>
                <w:highlight w:val="none"/>
              </w:rPr>
              <w:t>危险废物贮存环境影响分析</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lang w:eastAsia="zh-CN"/>
              </w:rPr>
              <w:t>）危险废物贮存要求</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rPr>
            </w:pPr>
            <w:r>
              <w:rPr>
                <w:color w:val="auto"/>
                <w:szCs w:val="21"/>
              </w:rPr>
              <w:t>a</w:t>
            </w:r>
            <w:r>
              <w:rPr>
                <w:rFonts w:hint="eastAsia"/>
                <w:color w:val="auto"/>
                <w:szCs w:val="21"/>
              </w:rPr>
              <w:t>、</w:t>
            </w:r>
            <w:r>
              <w:rPr>
                <w:rFonts w:hint="default" w:ascii="Times New Roman" w:hAnsi="Times New Roman" w:eastAsia="宋体" w:cs="Times New Roman"/>
                <w:color w:val="auto"/>
                <w:sz w:val="21"/>
                <w:szCs w:val="21"/>
                <w:highlight w:val="none"/>
              </w:rPr>
              <w:t>项目</w:t>
            </w:r>
            <w:r>
              <w:rPr>
                <w:rFonts w:hint="default" w:ascii="Times New Roman" w:hAnsi="Times New Roman" w:eastAsia="宋体" w:cs="Times New Roman"/>
                <w:color w:val="auto"/>
                <w:sz w:val="21"/>
                <w:szCs w:val="21"/>
                <w:highlight w:val="none"/>
                <w:lang w:val="en-US" w:eastAsia="zh-CN"/>
              </w:rPr>
              <w:t>建有</w:t>
            </w:r>
            <w:r>
              <w:rPr>
                <w:rFonts w:hint="default" w:ascii="Times New Roman" w:hAnsi="Times New Roman" w:eastAsia="宋体" w:cs="Times New Roman"/>
                <w:color w:val="auto"/>
                <w:sz w:val="21"/>
                <w:szCs w:val="21"/>
                <w:highlight w:val="none"/>
              </w:rPr>
              <w:t>危险废物暂存间，占地面积</w:t>
            </w:r>
            <w:r>
              <w:rPr>
                <w:rFonts w:hint="eastAsia" w:cs="Times New Roman"/>
                <w:color w:val="auto"/>
                <w:sz w:val="21"/>
                <w:szCs w:val="21"/>
                <w:highlight w:val="none"/>
                <w:lang w:val="en-US" w:eastAsia="zh-CN"/>
              </w:rPr>
              <w:t>25</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2</w:t>
            </w:r>
            <w:r>
              <w:rPr>
                <w:rFonts w:hint="default" w:ascii="Times New Roman" w:hAnsi="Times New Roman" w:eastAsia="宋体" w:cs="Times New Roman"/>
                <w:color w:val="auto"/>
                <w:sz w:val="21"/>
                <w:szCs w:val="21"/>
                <w:highlight w:val="none"/>
              </w:rPr>
              <w:t>。危废间</w:t>
            </w:r>
            <w:r>
              <w:rPr>
                <w:rFonts w:hint="default" w:ascii="Times New Roman" w:hAnsi="Times New Roman" w:eastAsia="宋体" w:cs="Times New Roman"/>
                <w:color w:val="auto"/>
                <w:sz w:val="21"/>
                <w:szCs w:val="21"/>
                <w:highlight w:val="none"/>
                <w:lang w:eastAsia="zh-CN"/>
              </w:rPr>
              <w:t>建设</w:t>
            </w:r>
            <w:r>
              <w:rPr>
                <w:rFonts w:hint="default" w:ascii="Times New Roman" w:hAnsi="Times New Roman" w:eastAsia="宋体" w:cs="Times New Roman"/>
                <w:color w:val="auto"/>
                <w:sz w:val="21"/>
                <w:szCs w:val="21"/>
                <w:highlight w:val="none"/>
              </w:rPr>
              <w:t>严格按照《危险废物贮存污染控制标准》GB18597-20</w:t>
            </w:r>
            <w:r>
              <w:rPr>
                <w:rFonts w:hint="default" w:ascii="Times New Roman" w:hAnsi="Times New Roman" w:eastAsia="宋体" w:cs="Times New Roman"/>
                <w:color w:val="auto"/>
                <w:sz w:val="21"/>
                <w:szCs w:val="21"/>
                <w:highlight w:val="none"/>
                <w:lang w:val="en-US" w:eastAsia="zh-CN"/>
              </w:rPr>
              <w:t>23</w:t>
            </w:r>
            <w:r>
              <w:rPr>
                <w:rFonts w:hint="default" w:ascii="Times New Roman" w:hAnsi="Times New Roman" w:eastAsia="宋体" w:cs="Times New Roman"/>
                <w:color w:val="auto"/>
                <w:sz w:val="21"/>
                <w:szCs w:val="21"/>
                <w:highlight w:val="none"/>
              </w:rPr>
              <w:t>）及其修改单相关要求</w:t>
            </w:r>
            <w:r>
              <w:rPr>
                <w:rFonts w:hint="default" w:ascii="Times New Roman" w:hAnsi="Times New Roman" w:eastAsia="宋体" w:cs="Times New Roman"/>
                <w:color w:val="auto"/>
                <w:sz w:val="21"/>
                <w:szCs w:val="21"/>
                <w:highlight w:val="none"/>
                <w:lang w:eastAsia="zh-CN"/>
              </w:rPr>
              <w:t>进行建设：作为危险废物储存场所，危废间内地面与裙脚要用坚固、防渗的材料建造，应设计堵截泄漏的裙脚，地面与裙脚所围建的容积不低于堵截最大容器的最大储量或总储量的五分之一，禁止将不相容（相互反应）的危险废物在同一容器内混装，不同种类的危险废物在危险废物暂存间内分区存放，防渗层为至少1m厚粘土层（渗透系数≤10</w:t>
            </w:r>
            <w:r>
              <w:rPr>
                <w:rFonts w:hint="default" w:ascii="Times New Roman" w:hAnsi="Times New Roman" w:eastAsia="宋体" w:cs="Times New Roman"/>
                <w:color w:val="auto"/>
                <w:sz w:val="21"/>
                <w:szCs w:val="21"/>
                <w:highlight w:val="none"/>
                <w:vertAlign w:val="superscript"/>
                <w:lang w:eastAsia="zh-CN"/>
              </w:rPr>
              <w:t xml:space="preserve"> -7</w:t>
            </w:r>
            <w:r>
              <w:rPr>
                <w:rFonts w:hint="default" w:ascii="Times New Roman" w:hAnsi="Times New Roman" w:eastAsia="宋体" w:cs="Times New Roman"/>
                <w:color w:val="auto"/>
                <w:sz w:val="21"/>
                <w:szCs w:val="21"/>
                <w:highlight w:val="none"/>
                <w:lang w:eastAsia="zh-CN"/>
              </w:rPr>
              <w:t>cm/s），或2mm厚高密度聚乙烯，或至少2mm厚的其它人工材料，渗透系数≤10</w:t>
            </w:r>
            <w:r>
              <w:rPr>
                <w:rFonts w:hint="default" w:ascii="Times New Roman" w:hAnsi="Times New Roman" w:eastAsia="宋体" w:cs="Times New Roman"/>
                <w:color w:val="auto"/>
                <w:sz w:val="21"/>
                <w:szCs w:val="21"/>
                <w:highlight w:val="none"/>
                <w:vertAlign w:val="superscript"/>
                <w:lang w:eastAsia="zh-CN"/>
              </w:rPr>
              <w:t>-10</w:t>
            </w:r>
            <w:r>
              <w:rPr>
                <w:rFonts w:hint="default" w:ascii="Times New Roman" w:hAnsi="Times New Roman" w:eastAsia="宋体" w:cs="Times New Roman"/>
                <w:color w:val="auto"/>
                <w:sz w:val="21"/>
                <w:szCs w:val="21"/>
                <w:highlight w:val="none"/>
                <w:lang w:eastAsia="zh-CN"/>
              </w:rPr>
              <w:t>cm/s</w:t>
            </w:r>
            <w:r>
              <w:rPr>
                <w:rFonts w:hint="default" w:ascii="Times New Roman" w:hAnsi="Times New Roman" w:eastAsia="宋体" w:cs="Times New Roman"/>
                <w:color w:val="auto"/>
                <w:sz w:val="21"/>
                <w:szCs w:val="21"/>
                <w:highlight w:val="none"/>
              </w:rPr>
              <w:t>。</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b、盛装危废的容器要符合标准要求，容器应根据危险废物的不同特性而设计，容器应不易破损、变形、老化，并能有效地防止渗透、扩散。装有危险废物的容器必须贴有符合《危险废物贮存污染控制标准》（GB18597-20</w:t>
            </w:r>
            <w:r>
              <w:rPr>
                <w:rFonts w:hint="eastAsia" w:cs="Times New Roman"/>
                <w:color w:val="auto"/>
                <w:sz w:val="21"/>
                <w:szCs w:val="21"/>
                <w:highlight w:val="none"/>
                <w:lang w:val="en-US" w:eastAsia="zh-CN"/>
              </w:rPr>
              <w:t>23</w:t>
            </w:r>
            <w:r>
              <w:rPr>
                <w:rFonts w:hint="default" w:ascii="Times New Roman" w:hAnsi="Times New Roman" w:eastAsia="宋体" w:cs="Times New Roman"/>
                <w:color w:val="auto"/>
                <w:sz w:val="21"/>
                <w:szCs w:val="21"/>
                <w:highlight w:val="none"/>
                <w:lang w:eastAsia="zh-CN"/>
              </w:rPr>
              <w:t>）标准。</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c、装载液体危险废物的容器内须留足够空间，容器顶部与液体表面之间保留 100mm 以上的空间。</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d、盛装危险废物的容器要带盖，容器下设置托盘，门口设围堰，防止泄漏物落地或漫流。</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e、危废储存间按照《环境保护图形标志固体废物贮存（处置）场》（GB15562.2-1995）修改单中的规定设立危险废物警示标志。</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f、危废间危险废物进出设立台账进行记录。</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g、危废储存间地面与裙脚要用坚固、防渗的材料建造，建造材料必须与危废相容；地面要硬化、耐腐蚀，且表面无裂隙；储存间内要有安全照明设施和观察窗口。</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h、危废储存间要防风、防雨、防晒、防渗、防流失。</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i、建立档案制度，对暂存的废物种类、数量、特性、包装容器类别、存放部位、存入日期、运出日期等详细记录在案并长期保存。建立定期巡查、维护制度。</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j、危险废物暂存间大门设置两把锁，两把锁的钥匙分别由两人保管。</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lang w:eastAsia="zh-CN"/>
              </w:rPr>
              <w:t>）危险废物运输要求</w:t>
            </w:r>
          </w:p>
          <w:p>
            <w:pPr>
              <w:pStyle w:val="113"/>
              <w:spacing w:line="420" w:lineRule="exact"/>
              <w:ind w:firstLine="420" w:firstLineChars="200"/>
              <w:rPr>
                <w:rFonts w:ascii="Times New Roman" w:cs="Times New Roman"/>
                <w:color w:val="auto"/>
                <w:sz w:val="21"/>
                <w:szCs w:val="21"/>
              </w:rPr>
            </w:pPr>
            <w:r>
              <w:rPr>
                <w:rFonts w:hint="eastAsia" w:ascii="Times New Roman" w:cs="Times New Roman"/>
                <w:color w:val="auto"/>
                <w:sz w:val="21"/>
                <w:szCs w:val="21"/>
              </w:rPr>
              <w:t>本项目产生的危险废物按照《危险废物收集贮存运输技术规范》（</w:t>
            </w:r>
            <w:r>
              <w:rPr>
                <w:rFonts w:ascii="Times New Roman" w:cs="Times New Roman"/>
                <w:color w:val="auto"/>
                <w:sz w:val="21"/>
                <w:szCs w:val="21"/>
              </w:rPr>
              <w:t>HJ2025-2012</w:t>
            </w:r>
            <w:r>
              <w:rPr>
                <w:rFonts w:hint="eastAsia" w:ascii="Times New Roman" w:cs="Times New Roman"/>
                <w:color w:val="auto"/>
                <w:sz w:val="21"/>
                <w:szCs w:val="21"/>
              </w:rPr>
              <w:t>）相关要求进行运输，并按要求填写危险废物的收集记录、厂内转运记录表，并将记录表作为危险废物管理的重要档案妥善保存。</w:t>
            </w:r>
          </w:p>
          <w:p>
            <w:pPr>
              <w:pStyle w:val="113"/>
              <w:spacing w:line="420" w:lineRule="exact"/>
              <w:ind w:firstLine="420" w:firstLineChars="200"/>
              <w:rPr>
                <w:rFonts w:ascii="Times New Roman" w:cs="Times New Roman"/>
                <w:color w:val="auto"/>
                <w:sz w:val="21"/>
                <w:szCs w:val="21"/>
              </w:rPr>
            </w:pPr>
            <w:r>
              <w:rPr>
                <w:rFonts w:ascii="Times New Roman" w:cs="Times New Roman"/>
                <w:color w:val="auto"/>
                <w:sz w:val="21"/>
                <w:szCs w:val="21"/>
              </w:rPr>
              <w:t>a</w:t>
            </w:r>
            <w:r>
              <w:rPr>
                <w:rFonts w:hint="eastAsia" w:ascii="Times New Roman" w:cs="Times New Roman"/>
                <w:color w:val="auto"/>
                <w:sz w:val="21"/>
                <w:szCs w:val="21"/>
              </w:rPr>
              <w:t>、运输承运危险废物时，应按照相关标准要求在危险废物包装上设置标志。</w:t>
            </w:r>
          </w:p>
          <w:p>
            <w:pPr>
              <w:pStyle w:val="113"/>
              <w:spacing w:line="420" w:lineRule="exact"/>
              <w:ind w:firstLine="420" w:firstLineChars="200"/>
              <w:rPr>
                <w:rFonts w:ascii="Times New Roman" w:cs="Times New Roman"/>
                <w:color w:val="auto"/>
                <w:sz w:val="21"/>
                <w:szCs w:val="21"/>
              </w:rPr>
            </w:pPr>
            <w:r>
              <w:rPr>
                <w:rFonts w:ascii="Times New Roman" w:cs="Times New Roman"/>
                <w:color w:val="auto"/>
                <w:sz w:val="21"/>
                <w:szCs w:val="21"/>
              </w:rPr>
              <w:t>b</w:t>
            </w:r>
            <w:r>
              <w:rPr>
                <w:rFonts w:hint="eastAsia" w:ascii="Times New Roman" w:cs="Times New Roman"/>
                <w:color w:val="auto"/>
                <w:sz w:val="21"/>
                <w:szCs w:val="21"/>
              </w:rPr>
              <w:t>、所有运输车辆按规定的路线运输。</w:t>
            </w:r>
          </w:p>
          <w:p>
            <w:pPr>
              <w:pStyle w:val="113"/>
              <w:spacing w:line="420" w:lineRule="exact"/>
              <w:ind w:firstLine="420" w:firstLineChars="200"/>
              <w:rPr>
                <w:rFonts w:ascii="Times New Roman" w:cs="Times New Roman"/>
                <w:color w:val="auto"/>
                <w:sz w:val="21"/>
                <w:szCs w:val="21"/>
              </w:rPr>
            </w:pPr>
            <w:r>
              <w:rPr>
                <w:rFonts w:ascii="Times New Roman" w:cs="Times New Roman"/>
                <w:color w:val="auto"/>
                <w:sz w:val="21"/>
                <w:szCs w:val="21"/>
              </w:rPr>
              <w:t>c</w:t>
            </w:r>
            <w:r>
              <w:rPr>
                <w:rFonts w:hint="eastAsia" w:ascii="Times New Roman" w:cs="Times New Roman"/>
                <w:color w:val="auto"/>
                <w:sz w:val="21"/>
                <w:szCs w:val="21"/>
              </w:rPr>
              <w:t>、运输过程中危险废物应放置在密闭容器中，且运输设施应为封闭结构，具有防臭防遗撒功能，安装行驶及装卸记录仪。</w:t>
            </w:r>
          </w:p>
          <w:p>
            <w:pPr>
              <w:pStyle w:val="113"/>
              <w:spacing w:line="420" w:lineRule="exact"/>
              <w:ind w:firstLine="420" w:firstLineChars="200"/>
              <w:rPr>
                <w:rFonts w:ascii="Times New Roman" w:cs="Times New Roman"/>
                <w:color w:val="auto"/>
                <w:sz w:val="21"/>
                <w:szCs w:val="21"/>
              </w:rPr>
            </w:pPr>
            <w:r>
              <w:rPr>
                <w:rFonts w:ascii="Times New Roman" w:cs="Times New Roman"/>
                <w:color w:val="auto"/>
                <w:sz w:val="21"/>
                <w:szCs w:val="21"/>
              </w:rPr>
              <w:t>d</w:t>
            </w:r>
            <w:r>
              <w:rPr>
                <w:rFonts w:hint="eastAsia" w:ascii="Times New Roman" w:cs="Times New Roman"/>
                <w:color w:val="auto"/>
                <w:sz w:val="21"/>
                <w:szCs w:val="21"/>
              </w:rPr>
              <w:t>、危险废物内部转运作业应采用专用的工具，危险废物内部转运应按照标准要求填写《危险废物厂内转运记录表》。</w:t>
            </w:r>
          </w:p>
          <w:p>
            <w:pPr>
              <w:pStyle w:val="113"/>
              <w:spacing w:line="420" w:lineRule="exact"/>
              <w:ind w:firstLine="420" w:firstLineChars="200"/>
              <w:rPr>
                <w:rFonts w:ascii="Times New Roman" w:cs="Times New Roman"/>
                <w:color w:val="auto"/>
                <w:sz w:val="21"/>
                <w:szCs w:val="21"/>
              </w:rPr>
            </w:pPr>
            <w:r>
              <w:rPr>
                <w:rFonts w:ascii="Times New Roman" w:cs="Times New Roman"/>
                <w:color w:val="auto"/>
                <w:sz w:val="21"/>
                <w:szCs w:val="21"/>
              </w:rPr>
              <w:t>e</w:t>
            </w:r>
            <w:r>
              <w:rPr>
                <w:rFonts w:hint="eastAsia" w:ascii="Times New Roman" w:cs="Times New Roman"/>
                <w:color w:val="auto"/>
                <w:sz w:val="21"/>
                <w:szCs w:val="21"/>
              </w:rPr>
              <w:t>、危险废物内部转运结束后，应对转运路线进行检查和清理，无危险废物遗失在转运路线上。</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rPr>
            </w:pPr>
            <w:r>
              <w:rPr>
                <w:rFonts w:ascii="Times New Roman" w:cs="Times New Roman"/>
                <w:color w:val="auto"/>
                <w:sz w:val="21"/>
                <w:szCs w:val="21"/>
              </w:rPr>
              <w:t>f</w:t>
            </w:r>
            <w:r>
              <w:rPr>
                <w:rFonts w:hint="eastAsia" w:ascii="Times New Roman" w:cs="Times New Roman"/>
                <w:color w:val="auto"/>
                <w:sz w:val="21"/>
                <w:szCs w:val="21"/>
              </w:rPr>
              <w:t>、严格按照《危险废物转移管理办法》（部令第</w:t>
            </w:r>
            <w:r>
              <w:rPr>
                <w:rFonts w:ascii="Times New Roman" w:cs="Times New Roman"/>
                <w:color w:val="auto"/>
                <w:sz w:val="21"/>
                <w:szCs w:val="21"/>
              </w:rPr>
              <w:t>23</w:t>
            </w:r>
            <w:r>
              <w:rPr>
                <w:rFonts w:hint="eastAsia" w:ascii="Times New Roman" w:cs="Times New Roman"/>
                <w:color w:val="auto"/>
                <w:sz w:val="21"/>
                <w:szCs w:val="21"/>
              </w:rPr>
              <w:t>号）中的各项规定执行</w:t>
            </w:r>
            <w:r>
              <w:rPr>
                <w:rFonts w:hint="default" w:ascii="Times New Roman" w:hAnsi="Times New Roman" w:eastAsia="宋体" w:cs="Times New Roman"/>
                <w:color w:val="auto"/>
                <w:sz w:val="21"/>
                <w:szCs w:val="21"/>
                <w:highlight w:val="none"/>
              </w:rPr>
              <w:t>。</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按照《危险废物贮存污染控制标准》（GB18597-2023）相关规定要求，危废间及危险废物储存容器上需要张贴标签，具体要求如下。</w:t>
            </w:r>
          </w:p>
          <w:p>
            <w:pPr>
              <w:keepNext w:val="0"/>
              <w:keepLines w:val="0"/>
              <w:pageBreakBefore w:val="0"/>
              <w:widowControl w:val="0"/>
              <w:tabs>
                <w:tab w:val="center" w:pos="4153"/>
                <w:tab w:val="right" w:pos="8306"/>
              </w:tabs>
              <w:kinsoku/>
              <w:wordWrap/>
              <w:overflowPunct/>
              <w:topLinePunct w:val="0"/>
              <w:autoSpaceDE/>
              <w:autoSpaceDN/>
              <w:bidi w:val="0"/>
              <w:adjustRightInd w:val="0"/>
              <w:spacing w:line="440" w:lineRule="exact"/>
              <w:jc w:val="center"/>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rPr>
              <w:t>表</w:t>
            </w:r>
            <w:r>
              <w:rPr>
                <w:rFonts w:hint="default" w:ascii="Times New Roman" w:hAnsi="Times New Roman" w:eastAsia="宋体" w:cs="Times New Roman"/>
                <w:b/>
                <w:bCs/>
                <w:color w:val="auto"/>
                <w:spacing w:val="0"/>
                <w:sz w:val="21"/>
                <w:szCs w:val="21"/>
                <w:highlight w:val="none"/>
                <w:lang w:val="en-US" w:eastAsia="zh-CN"/>
              </w:rPr>
              <w:t>4.2-1</w:t>
            </w:r>
            <w:r>
              <w:rPr>
                <w:rFonts w:hint="default" w:ascii="Times New Roman" w:hAnsi="Times New Roman" w:eastAsia="宋体" w:cs="Times New Roman"/>
                <w:b/>
                <w:color w:val="auto"/>
                <w:sz w:val="21"/>
                <w:szCs w:val="21"/>
                <w:highlight w:val="none"/>
              </w:rPr>
              <w:t xml:space="preserve">  危废规范化表</w:t>
            </w:r>
          </w:p>
          <w:tbl>
            <w:tblPr>
              <w:tblStyle w:val="7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56"/>
              <w:gridCol w:w="45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598" w:hRule="atLeast"/>
              </w:trPr>
              <w:tc>
                <w:tcPr>
                  <w:tcW w:w="3256" w:type="dxa"/>
                  <w:tcBorders>
                    <w:top w:val="single" w:color="auto" w:sz="4" w:space="0"/>
                    <w:left w:val="single" w:color="auto" w:sz="4" w:space="0"/>
                    <w:bottom w:val="single" w:color="auto" w:sz="4" w:space="0"/>
                    <w:right w:val="single" w:color="auto" w:sz="4" w:space="0"/>
                  </w:tcBorders>
                  <w:noWrap w:val="0"/>
                  <w:vAlign w:val="top"/>
                </w:tcPr>
                <w:p>
                  <w:pPr>
                    <w:spacing w:line="280" w:lineRule="exact"/>
                    <w:ind w:firstLine="0" w:firstLineChars="0"/>
                    <w:jc w:val="center"/>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drawing>
                      <wp:anchor distT="0" distB="0" distL="114300" distR="114300" simplePos="0" relativeHeight="251696128" behindDoc="0" locked="0" layoutInCell="1" allowOverlap="1">
                        <wp:simplePos x="0" y="0"/>
                        <wp:positionH relativeFrom="column">
                          <wp:posOffset>-16510</wp:posOffset>
                        </wp:positionH>
                        <wp:positionV relativeFrom="paragraph">
                          <wp:posOffset>55880</wp:posOffset>
                        </wp:positionV>
                        <wp:extent cx="1974215" cy="1545590"/>
                        <wp:effectExtent l="0" t="0" r="6985" b="16510"/>
                        <wp:wrapNone/>
                        <wp:docPr id="11" name="图片 17" descr="QQ截图202303180938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7" descr="QQ截图20230318093830"/>
                                <pic:cNvPicPr>
                                  <a:picLocks noChangeAspect="1"/>
                                </pic:cNvPicPr>
                              </pic:nvPicPr>
                              <pic:blipFill>
                                <a:blip r:embed="rId44"/>
                                <a:stretch>
                                  <a:fillRect/>
                                </a:stretch>
                              </pic:blipFill>
                              <pic:spPr>
                                <a:xfrm>
                                  <a:off x="0" y="0"/>
                                  <a:ext cx="1974215" cy="1545590"/>
                                </a:xfrm>
                                <a:prstGeom prst="rect">
                                  <a:avLst/>
                                </a:prstGeom>
                                <a:noFill/>
                                <a:ln>
                                  <a:noFill/>
                                </a:ln>
                              </pic:spPr>
                            </pic:pic>
                          </a:graphicData>
                        </a:graphic>
                      </wp:anchor>
                    </w:drawing>
                  </w:r>
                </w:p>
              </w:tc>
              <w:tc>
                <w:tcPr>
                  <w:tcW w:w="4560" w:type="dxa"/>
                  <w:tcBorders>
                    <w:top w:val="single" w:color="auto" w:sz="4" w:space="0"/>
                    <w:left w:val="single" w:color="auto" w:sz="4" w:space="0"/>
                    <w:bottom w:val="single" w:color="auto" w:sz="4" w:space="0"/>
                    <w:right w:val="single" w:color="auto" w:sz="4" w:space="0"/>
                  </w:tcBorders>
                  <w:noWrap w:val="0"/>
                  <w:vAlign w:val="top"/>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说明：</w:t>
                  </w:r>
                </w:p>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危险废物警告标志规格颜色</w:t>
                  </w:r>
                </w:p>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形状：等边三角形，边长40cm</w:t>
                  </w:r>
                </w:p>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颜色：背景为黄色，图形为黑色</w:t>
                  </w:r>
                </w:p>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警告标志外檐2.5cm</w:t>
                  </w:r>
                </w:p>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使用于：危险废物贮存设施为房屋的，建有围墙或防护栅栏，且高度高于100CM 时；部分危险废物利用、处置场所。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0" w:hRule="atLeast"/>
              </w:trPr>
              <w:tc>
                <w:tcPr>
                  <w:tcW w:w="3256" w:type="dxa"/>
                  <w:tcBorders>
                    <w:top w:val="single" w:color="auto" w:sz="4" w:space="0"/>
                    <w:left w:val="single" w:color="auto" w:sz="4" w:space="0"/>
                    <w:bottom w:val="single" w:color="auto" w:sz="4" w:space="0"/>
                    <w:right w:val="single" w:color="auto" w:sz="4" w:space="0"/>
                  </w:tcBorders>
                  <w:noWrap w:val="0"/>
                  <w:vAlign w:val="top"/>
                </w:tcPr>
                <w:p>
                  <w:pPr>
                    <w:spacing w:line="280" w:lineRule="exact"/>
                    <w:ind w:firstLine="0" w:firstLineChars="0"/>
                    <w:jc w:val="center"/>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drawing>
                      <wp:anchor distT="0" distB="0" distL="114300" distR="114300" simplePos="0" relativeHeight="251697152" behindDoc="0" locked="0" layoutInCell="1" allowOverlap="1">
                        <wp:simplePos x="0" y="0"/>
                        <wp:positionH relativeFrom="column">
                          <wp:posOffset>-9525</wp:posOffset>
                        </wp:positionH>
                        <wp:positionV relativeFrom="paragraph">
                          <wp:posOffset>53340</wp:posOffset>
                        </wp:positionV>
                        <wp:extent cx="1986280" cy="1670050"/>
                        <wp:effectExtent l="0" t="0" r="13970" b="6350"/>
                        <wp:wrapNone/>
                        <wp:docPr id="3" name="图片 18" descr="新标识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8" descr="新标识1"/>
                                <pic:cNvPicPr>
                                  <a:picLocks noChangeAspect="1"/>
                                </pic:cNvPicPr>
                              </pic:nvPicPr>
                              <pic:blipFill>
                                <a:blip r:embed="rId45"/>
                                <a:stretch>
                                  <a:fillRect/>
                                </a:stretch>
                              </pic:blipFill>
                              <pic:spPr>
                                <a:xfrm>
                                  <a:off x="0" y="0"/>
                                  <a:ext cx="1986280" cy="1670050"/>
                                </a:xfrm>
                                <a:prstGeom prst="rect">
                                  <a:avLst/>
                                </a:prstGeom>
                                <a:noFill/>
                                <a:ln>
                                  <a:noFill/>
                                </a:ln>
                              </pic:spPr>
                            </pic:pic>
                          </a:graphicData>
                        </a:graphic>
                      </wp:anchor>
                    </w:drawing>
                  </w:r>
                </w:p>
              </w:tc>
              <w:tc>
                <w:tcPr>
                  <w:tcW w:w="4560" w:type="dxa"/>
                  <w:tcBorders>
                    <w:top w:val="single" w:color="auto" w:sz="4" w:space="0"/>
                    <w:left w:val="single" w:color="auto" w:sz="4" w:space="0"/>
                    <w:bottom w:val="single" w:color="auto" w:sz="4" w:space="0"/>
                    <w:right w:val="single" w:color="auto" w:sz="4" w:space="0"/>
                  </w:tcBorders>
                  <w:noWrap w:val="0"/>
                  <w:vAlign w:val="top"/>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说明：</w:t>
                  </w:r>
                </w:p>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1、危险废物标签尺寸颜色，尺寸：40×40cm</w:t>
                  </w:r>
                </w:p>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底色：醒目的橘黄色</w:t>
                  </w:r>
                </w:p>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字体：黑体字；字体颜色：黑色</w:t>
                  </w:r>
                </w:p>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2、危险类别：按危险废物种类选择。</w:t>
                  </w:r>
                </w:p>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3、使用于：危险废物贮存设施为房屋的；或建有围墙或防护栅栏，且高度高于100CM 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6" w:hRule="atLeast"/>
              </w:trPr>
              <w:tc>
                <w:tcPr>
                  <w:tcW w:w="3256" w:type="dxa"/>
                  <w:tcBorders>
                    <w:top w:val="single" w:color="auto" w:sz="4" w:space="0"/>
                    <w:left w:val="single" w:color="auto" w:sz="4" w:space="0"/>
                    <w:bottom w:val="single" w:color="auto" w:sz="4" w:space="0"/>
                    <w:right w:val="single" w:color="auto" w:sz="4" w:space="0"/>
                  </w:tcBorders>
                  <w:noWrap w:val="0"/>
                  <w:vAlign w:val="top"/>
                </w:tcPr>
                <w:p>
                  <w:pPr>
                    <w:spacing w:line="280" w:lineRule="exact"/>
                    <w:ind w:firstLine="0" w:firstLineChars="0"/>
                    <w:jc w:val="center"/>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drawing>
                      <wp:anchor distT="0" distB="0" distL="114300" distR="114300" simplePos="0" relativeHeight="251698176" behindDoc="0" locked="0" layoutInCell="1" allowOverlap="1">
                        <wp:simplePos x="0" y="0"/>
                        <wp:positionH relativeFrom="column">
                          <wp:posOffset>-8890</wp:posOffset>
                        </wp:positionH>
                        <wp:positionV relativeFrom="paragraph">
                          <wp:posOffset>6985</wp:posOffset>
                        </wp:positionV>
                        <wp:extent cx="1971675" cy="1657985"/>
                        <wp:effectExtent l="0" t="0" r="9525" b="18415"/>
                        <wp:wrapNone/>
                        <wp:docPr id="12" name="图片 19" descr="新标识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9" descr="新标识1"/>
                                <pic:cNvPicPr>
                                  <a:picLocks noChangeAspect="1"/>
                                </pic:cNvPicPr>
                              </pic:nvPicPr>
                              <pic:blipFill>
                                <a:blip r:embed="rId45"/>
                                <a:stretch>
                                  <a:fillRect/>
                                </a:stretch>
                              </pic:blipFill>
                              <pic:spPr>
                                <a:xfrm>
                                  <a:off x="0" y="0"/>
                                  <a:ext cx="1971675" cy="1657985"/>
                                </a:xfrm>
                                <a:prstGeom prst="rect">
                                  <a:avLst/>
                                </a:prstGeom>
                                <a:noFill/>
                                <a:ln>
                                  <a:noFill/>
                                </a:ln>
                              </pic:spPr>
                            </pic:pic>
                          </a:graphicData>
                        </a:graphic>
                      </wp:anchor>
                    </w:drawing>
                  </w:r>
                </w:p>
              </w:tc>
              <w:tc>
                <w:tcPr>
                  <w:tcW w:w="4560" w:type="dxa"/>
                  <w:tcBorders>
                    <w:top w:val="single" w:color="auto" w:sz="4" w:space="0"/>
                    <w:left w:val="single" w:color="auto" w:sz="4" w:space="0"/>
                    <w:bottom w:val="single" w:color="auto" w:sz="4" w:space="0"/>
                    <w:right w:val="single" w:color="auto" w:sz="4" w:space="0"/>
                  </w:tcBorders>
                  <w:noWrap w:val="0"/>
                  <w:vAlign w:val="top"/>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说明：</w:t>
                  </w:r>
                </w:p>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1、危险废物标签尺寸颜色，尺寸：20×20cm</w:t>
                  </w:r>
                </w:p>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底色：醒目的橘黄色</w:t>
                  </w:r>
                </w:p>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字体：黑体字；字体颜色：黑色</w:t>
                  </w:r>
                </w:p>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2、危险类别：按危险废物种类选择。</w:t>
                  </w:r>
                </w:p>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3、材料为印刷品。</w:t>
                  </w:r>
                </w:p>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4、使用于：系挂于袋装危险废物包装物上的危险废物标签</w:t>
                  </w:r>
                </w:p>
              </w:tc>
            </w:tr>
          </w:tbl>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w:t>
            </w:r>
            <w:r>
              <w:rPr>
                <w:rFonts w:hint="default" w:ascii="Times New Roman" w:hAnsi="Times New Roman" w:eastAsia="宋体"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rPr>
              <w:t>）运输过程的环境影响分析</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本项目危险废物产生场所为生产车间，生产车间内部及车间至危废间的道路均进行了硬化，采取了相应的防渗措施，且危险废物单次产生量很小，在厂内转运过程中即便发生液态危险废物泄漏也会控制在厂区范围内，不会对周边环境保护目标、地表水、地下水环境产生不利影响。</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危险废物在委外处理过程中，每次移交时应加强管理，避免厂内运输二次污染。危险废物的搬运由有资质单位人员或特殊人员进行，搬运过程中，加强人员管理，检查危废盛放容器是否完备，确保不撒漏，危险废物的运输应符合《危险废物收集、贮存、运输技术规范》（HJ2025-2012）。</w:t>
            </w:r>
          </w:p>
          <w:p>
            <w:pPr>
              <w:keepNext w:val="0"/>
              <w:keepLines w:val="0"/>
              <w:pageBreakBefore w:val="0"/>
              <w:widowControl/>
              <w:numPr>
                <w:ilvl w:val="0"/>
                <w:numId w:val="4"/>
              </w:numPr>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具备危废资质单位接收能力分析</w:t>
            </w:r>
          </w:p>
          <w:p>
            <w:pPr>
              <w:keepNext w:val="0"/>
              <w:keepLines w:val="0"/>
              <w:pageBreakBefore w:val="0"/>
              <w:widowControl/>
              <w:numPr>
                <w:ilvl w:val="0"/>
                <w:numId w:val="4"/>
              </w:numPr>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废润滑油</w:t>
            </w:r>
            <w:r>
              <w:rPr>
                <w:rFonts w:hint="default" w:ascii="Times New Roman" w:hAnsi="Times New Roman" w:eastAsia="宋体" w:cs="Times New Roman"/>
                <w:color w:val="auto"/>
                <w:sz w:val="21"/>
                <w:szCs w:val="21"/>
                <w:highlight w:val="none"/>
                <w:lang w:eastAsia="zh-CN"/>
              </w:rPr>
              <w:t>、废油桶</w:t>
            </w:r>
            <w:r>
              <w:rPr>
                <w:rFonts w:hint="default" w:ascii="Times New Roman" w:hAnsi="Times New Roman" w:eastAsia="宋体" w:cs="Times New Roman"/>
                <w:color w:val="auto"/>
                <w:sz w:val="21"/>
                <w:szCs w:val="21"/>
                <w:highlight w:val="none"/>
              </w:rPr>
              <w:t>经收集后，交由有资质的单位（其核准经营危险废物的类别应包括企业产生的危险废物类别）进行处理、处置。</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采取以上措施后，危险废物处理符合《危险废物贮存污染控制标准》（GB18597 -2023）标准中有关要求，对环境影响很小。</w:t>
            </w:r>
          </w:p>
          <w:p>
            <w:pPr>
              <w:keepNext w:val="0"/>
              <w:keepLines w:val="0"/>
              <w:pageBreakBefore w:val="0"/>
              <w:kinsoku/>
              <w:wordWrap/>
              <w:overflowPunct/>
              <w:topLinePunct w:val="0"/>
              <w:autoSpaceDE/>
              <w:autoSpaceDN/>
              <w:bidi w:val="0"/>
              <w:adjustRightInd/>
              <w:spacing w:line="420" w:lineRule="exact"/>
              <w:ind w:left="0" w:leftChars="0" w:firstLine="0" w:firstLineChars="0"/>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5地下水、土壤环境影响分析</w:t>
            </w:r>
          </w:p>
          <w:p>
            <w:pPr>
              <w:keepNext w:val="0"/>
              <w:keepLines w:val="0"/>
              <w:pageBreakBefore w:val="0"/>
              <w:kinsoku/>
              <w:wordWrap/>
              <w:overflowPunct/>
              <w:topLinePunct w:val="0"/>
              <w:autoSpaceDE/>
              <w:autoSpaceDN/>
              <w:bidi w:val="0"/>
              <w:adjustRightInd/>
              <w:spacing w:line="420" w:lineRule="exact"/>
              <w:ind w:left="0" w:leftChars="0" w:firstLine="0" w:firstLineChars="0"/>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5.1污染途径</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本项目对地下水、土壤产生影响的主要环节是危废间的泄漏或渗漏</w:t>
            </w:r>
            <w:r>
              <w:rPr>
                <w:rFonts w:hint="eastAsia" w:cs="Times New Roman"/>
                <w:color w:val="auto"/>
                <w:sz w:val="21"/>
                <w:szCs w:val="21"/>
                <w:highlight w:val="none"/>
                <w:lang w:eastAsia="zh-CN"/>
              </w:rPr>
              <w:t>、清洗废水泄漏</w:t>
            </w:r>
            <w:r>
              <w:rPr>
                <w:rFonts w:hint="default" w:ascii="Times New Roman" w:hAnsi="Times New Roman" w:eastAsia="宋体" w:cs="Times New Roman"/>
                <w:color w:val="auto"/>
                <w:sz w:val="21"/>
                <w:szCs w:val="21"/>
                <w:highlight w:val="none"/>
              </w:rPr>
              <w:t>。</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本项目影响类型见表5.1-1。</w:t>
            </w:r>
          </w:p>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宋体" w:cs="Times New Roman"/>
                <w:b/>
                <w:bCs/>
                <w:color w:val="auto"/>
                <w:spacing w:val="0"/>
                <w:sz w:val="21"/>
                <w:szCs w:val="21"/>
                <w:highlight w:val="none"/>
                <w:lang w:val="en-US" w:eastAsia="zh-CN"/>
              </w:rPr>
            </w:pPr>
            <w:r>
              <w:rPr>
                <w:rFonts w:hint="default" w:ascii="Times New Roman" w:hAnsi="Times New Roman" w:eastAsia="宋体" w:cs="Times New Roman"/>
                <w:b/>
                <w:bCs/>
                <w:color w:val="auto"/>
                <w:spacing w:val="0"/>
                <w:sz w:val="21"/>
                <w:szCs w:val="21"/>
                <w:highlight w:val="none"/>
                <w:lang w:val="en-US" w:eastAsia="zh-CN"/>
              </w:rPr>
              <w:t>表5.1-1 建设项目影响类型表</w:t>
            </w:r>
          </w:p>
          <w:tbl>
            <w:tblPr>
              <w:tblStyle w:val="79"/>
              <w:tblW w:w="780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308"/>
              <w:gridCol w:w="811"/>
              <w:gridCol w:w="811"/>
              <w:gridCol w:w="811"/>
              <w:gridCol w:w="811"/>
              <w:gridCol w:w="811"/>
              <w:gridCol w:w="811"/>
              <w:gridCol w:w="811"/>
              <w:gridCol w:w="81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1308" w:type="dxa"/>
                  <w:vMerge w:val="restart"/>
                  <w:tcBorders>
                    <w:tl2br w:val="nil"/>
                    <w:tr2bl w:val="nil"/>
                  </w:tcBorders>
                  <w:noWrap w:val="0"/>
                  <w:vAlign w:val="top"/>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不同时段</w:t>
                  </w:r>
                </w:p>
              </w:tc>
              <w:tc>
                <w:tcPr>
                  <w:tcW w:w="3244" w:type="dxa"/>
                  <w:gridSpan w:val="4"/>
                  <w:tcBorders>
                    <w:tl2br w:val="nil"/>
                    <w:tr2bl w:val="nil"/>
                  </w:tcBorders>
                  <w:noWrap w:val="0"/>
                  <w:vAlign w:val="top"/>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污染影响型</w:t>
                  </w:r>
                </w:p>
              </w:tc>
              <w:tc>
                <w:tcPr>
                  <w:tcW w:w="3251" w:type="dxa"/>
                  <w:gridSpan w:val="4"/>
                  <w:tcBorders>
                    <w:tl2br w:val="nil"/>
                    <w:tr2bl w:val="nil"/>
                  </w:tcBorders>
                  <w:noWrap w:val="0"/>
                  <w:vAlign w:val="top"/>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生态影响型</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1308" w:type="dxa"/>
                  <w:vMerge w:val="continue"/>
                  <w:tcBorders>
                    <w:tl2br w:val="nil"/>
                    <w:tr2bl w:val="nil"/>
                  </w:tcBorders>
                  <w:noWrap w:val="0"/>
                  <w:vAlign w:val="top"/>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大气</w:t>
                  </w:r>
                </w:p>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沉降</w:t>
                  </w: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地面</w:t>
                  </w:r>
                </w:p>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漫流</w:t>
                  </w: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垂直入渗</w:t>
                  </w: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其它</w:t>
                  </w: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盐化</w:t>
                  </w: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碱化</w:t>
                  </w: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酸化</w:t>
                  </w:r>
                </w:p>
              </w:tc>
              <w:tc>
                <w:tcPr>
                  <w:tcW w:w="818"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其它</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1308"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建设期</w:t>
                  </w: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w:t>
                  </w: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w:t>
                  </w: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w:t>
                  </w: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w:t>
                  </w: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w:t>
                  </w: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w:t>
                  </w: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w:t>
                  </w:r>
                </w:p>
              </w:tc>
              <w:tc>
                <w:tcPr>
                  <w:tcW w:w="818"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1308"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运营期</w:t>
                  </w: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w:t>
                  </w: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w:t>
                  </w: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w:t>
                  </w: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w:t>
                  </w: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w:t>
                  </w: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w:t>
                  </w: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w:t>
                  </w:r>
                </w:p>
              </w:tc>
              <w:tc>
                <w:tcPr>
                  <w:tcW w:w="818"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1308"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服务期满后</w:t>
                  </w: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w:t>
                  </w: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w:t>
                  </w: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w:t>
                  </w: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w:t>
                  </w: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w:t>
                  </w: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w:t>
                  </w:r>
                </w:p>
              </w:tc>
              <w:tc>
                <w:tcPr>
                  <w:tcW w:w="811"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w:t>
                  </w:r>
                </w:p>
              </w:tc>
              <w:tc>
                <w:tcPr>
                  <w:tcW w:w="818" w:type="dxa"/>
                  <w:tcBorders>
                    <w:tl2br w:val="nil"/>
                    <w:tr2bl w:val="nil"/>
                  </w:tcBorders>
                  <w:noWrap w:val="0"/>
                  <w:vAlign w:val="center"/>
                </w:tcPr>
                <w:p>
                  <w:pPr>
                    <w:spacing w:line="280" w:lineRule="exact"/>
                    <w:ind w:firstLine="0" w:firstLineChars="0"/>
                    <w:jc w:val="left"/>
                    <w:rPr>
                      <w:rFonts w:hint="default" w:ascii="Times New Roman" w:hAnsi="Times New Roman" w:eastAsia="宋体" w:cs="Times New Roman"/>
                      <w:color w:val="auto"/>
                      <w:sz w:val="20"/>
                      <w:szCs w:val="20"/>
                      <w:highlight w:val="none"/>
                      <w:lang w:val="en-US" w:eastAsia="zh-CN"/>
                    </w:rPr>
                  </w:pPr>
                  <w:r>
                    <w:rPr>
                      <w:rFonts w:hint="default" w:ascii="Times New Roman" w:hAnsi="Times New Roman" w:eastAsia="宋体" w:cs="Times New Roman"/>
                      <w:color w:val="auto"/>
                      <w:sz w:val="20"/>
                      <w:szCs w:val="20"/>
                      <w:highlight w:val="none"/>
                      <w:lang w:val="en-US" w:eastAsia="zh-CN"/>
                    </w:rPr>
                    <w:t>/</w:t>
                  </w:r>
                </w:p>
              </w:tc>
            </w:tr>
          </w:tbl>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由上表可知，项目影响途径主要为运营期垂直入渗影响型，因此拟建项目土壤环境影响类型为“污染影响型”。</w:t>
            </w:r>
          </w:p>
          <w:p>
            <w:pPr>
              <w:keepNext w:val="0"/>
              <w:keepLines w:val="0"/>
              <w:pageBreakBefore w:val="0"/>
              <w:kinsoku/>
              <w:wordWrap/>
              <w:overflowPunct/>
              <w:topLinePunct w:val="0"/>
              <w:autoSpaceDE/>
              <w:autoSpaceDN/>
              <w:bidi w:val="0"/>
              <w:adjustRightInd/>
              <w:spacing w:line="420" w:lineRule="exact"/>
              <w:ind w:left="0" w:leftChars="0" w:firstLine="0" w:firstLineChars="0"/>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5.2防控措施</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本项目土壤、地下水污染防治措施按照“源头控制、过程防控、跟踪监测、应急响应”相结合的原则，从污染物的产生、运移、扩散、应急响应全阶段进行控制。</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清洗槽、水箱为PVC材质，安装位置地面进行硬化防渗处理，使渗透系数低于1.0×10</w:t>
            </w:r>
            <w:r>
              <w:rPr>
                <w:rFonts w:hint="eastAsia" w:cs="Times New Roman"/>
                <w:color w:val="auto"/>
                <w:sz w:val="21"/>
                <w:szCs w:val="21"/>
                <w:highlight w:val="none"/>
                <w:vertAlign w:val="superscript"/>
                <w:lang w:val="en-US" w:eastAsia="zh-CN"/>
              </w:rPr>
              <w:t>-7</w:t>
            </w:r>
            <w:r>
              <w:rPr>
                <w:rFonts w:hint="eastAsia" w:cs="Times New Roman"/>
                <w:color w:val="auto"/>
                <w:sz w:val="21"/>
                <w:szCs w:val="21"/>
                <w:highlight w:val="none"/>
                <w:lang w:val="en-US" w:eastAsia="zh-CN"/>
              </w:rPr>
              <w:t>cm/s。</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①重点防渗区：重点防渗区为危废间。本项目危废暂存间占地面积为25m</w:t>
            </w:r>
            <w:r>
              <w:rPr>
                <w:rFonts w:hint="default" w:ascii="Times New Roman" w:hAnsi="Times New Roman" w:eastAsia="宋体" w:cs="Times New Roman"/>
                <w:color w:val="auto"/>
                <w:sz w:val="21"/>
                <w:szCs w:val="21"/>
                <w:highlight w:val="none"/>
                <w:vertAlign w:val="superscript"/>
                <w:lang w:val="en-US" w:eastAsia="zh-CN"/>
              </w:rPr>
              <w:t>2</w:t>
            </w:r>
            <w:r>
              <w:rPr>
                <w:rFonts w:hint="default" w:ascii="Times New Roman" w:hAnsi="Times New Roman" w:eastAsia="宋体" w:cs="Times New Roman"/>
                <w:color w:val="auto"/>
                <w:sz w:val="21"/>
                <w:szCs w:val="21"/>
                <w:highlight w:val="none"/>
                <w:lang w:val="en-US" w:eastAsia="zh-CN"/>
              </w:rPr>
              <w:t>，危废暂存间按《危险废物贮存污染控制标准》（GB18597-2023）关于防渗要求处理。</w:t>
            </w:r>
            <w:r>
              <w:rPr>
                <w:rFonts w:hint="default" w:ascii="Times New Roman" w:hAnsi="Times New Roman" w:eastAsia="宋体" w:cs="Times New Roman"/>
                <w:color w:val="auto"/>
                <w:sz w:val="21"/>
                <w:szCs w:val="21"/>
                <w:highlight w:val="none"/>
                <w:lang w:eastAsia="zh-CN"/>
              </w:rPr>
              <w:t>作为危险废物储存场所，危废间内地面与裙脚要用坚固、防渗的材料建造，应设计堵截泄漏的裙脚，地面与裙脚所围建的容积不低于堵截最大容器的最大储量或总储量的五分之一，禁止将不相容（相互反应）的危险废物在同一容器内混装，不同种类的危险废物在危险废物暂存间内分区存放，防渗层为至少1m 厚粘土层（渗透系数≤10</w:t>
            </w:r>
            <w:r>
              <w:rPr>
                <w:rFonts w:hint="default" w:ascii="Times New Roman" w:hAnsi="Times New Roman" w:eastAsia="宋体" w:cs="Times New Roman"/>
                <w:color w:val="auto"/>
                <w:sz w:val="21"/>
                <w:szCs w:val="21"/>
                <w:highlight w:val="none"/>
                <w:vertAlign w:val="superscript"/>
                <w:lang w:eastAsia="zh-CN"/>
              </w:rPr>
              <w:t xml:space="preserve"> -7</w:t>
            </w:r>
            <w:r>
              <w:rPr>
                <w:rFonts w:hint="default" w:ascii="Times New Roman" w:hAnsi="Times New Roman" w:eastAsia="宋体" w:cs="Times New Roman"/>
                <w:color w:val="auto"/>
                <w:sz w:val="21"/>
                <w:szCs w:val="21"/>
                <w:highlight w:val="none"/>
                <w:lang w:eastAsia="zh-CN"/>
              </w:rPr>
              <w:t>cm/s），或2mm厚高密度聚乙烯，或至少2mm厚的其它人工材料，渗透系数≤10</w:t>
            </w:r>
            <w:r>
              <w:rPr>
                <w:rFonts w:hint="default" w:ascii="Times New Roman" w:hAnsi="Times New Roman" w:eastAsia="宋体" w:cs="Times New Roman"/>
                <w:color w:val="auto"/>
                <w:sz w:val="21"/>
                <w:szCs w:val="21"/>
                <w:highlight w:val="none"/>
                <w:vertAlign w:val="superscript"/>
                <w:lang w:eastAsia="zh-CN"/>
              </w:rPr>
              <w:t>-10</w:t>
            </w:r>
            <w:r>
              <w:rPr>
                <w:rFonts w:hint="default" w:ascii="Times New Roman" w:hAnsi="Times New Roman" w:eastAsia="宋体" w:cs="Times New Roman"/>
                <w:color w:val="auto"/>
                <w:sz w:val="21"/>
                <w:szCs w:val="21"/>
                <w:highlight w:val="none"/>
                <w:lang w:eastAsia="zh-CN"/>
              </w:rPr>
              <w:t>cm/s</w:t>
            </w:r>
            <w:r>
              <w:rPr>
                <w:rFonts w:hint="default" w:ascii="Times New Roman" w:hAnsi="Times New Roman" w:eastAsia="宋体" w:cs="Times New Roman"/>
                <w:color w:val="auto"/>
                <w:sz w:val="21"/>
                <w:szCs w:val="21"/>
                <w:highlight w:val="none"/>
                <w:lang w:val="en-US" w:eastAsia="zh-CN"/>
              </w:rPr>
              <w:t>。</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②一般防渗区：一般防渗区主要为生产车间</w:t>
            </w:r>
            <w:r>
              <w:rPr>
                <w:rFonts w:hint="eastAsia" w:cs="Times New Roman"/>
                <w:color w:val="auto"/>
                <w:sz w:val="21"/>
                <w:szCs w:val="21"/>
                <w:highlight w:val="none"/>
                <w:lang w:val="en-US" w:eastAsia="zh-CN"/>
              </w:rPr>
              <w:t>、清洗槽、水箱清洗区域</w:t>
            </w:r>
            <w:r>
              <w:rPr>
                <w:rFonts w:hint="default"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zh-CN" w:eastAsia="zh-CN"/>
              </w:rPr>
              <w:t>地面采取</w:t>
            </w:r>
            <w:r>
              <w:rPr>
                <w:rFonts w:hint="default" w:ascii="Times New Roman" w:hAnsi="Times New Roman" w:eastAsia="宋体" w:cs="Times New Roman"/>
                <w:color w:val="auto"/>
                <w:sz w:val="21"/>
                <w:szCs w:val="21"/>
                <w:highlight w:val="none"/>
                <w:lang w:val="en-US" w:eastAsia="zh-CN"/>
              </w:rPr>
              <w:t>防渗混凝土进行硬化，一般防护污染区各单元防渗层</w:t>
            </w:r>
            <w:r>
              <w:rPr>
                <w:rFonts w:hint="default" w:ascii="Times New Roman" w:hAnsi="Times New Roman" w:eastAsia="宋体" w:cs="Times New Roman"/>
                <w:color w:val="auto"/>
                <w:sz w:val="21"/>
                <w:szCs w:val="21"/>
                <w:highlight w:val="none"/>
                <w:lang w:val="zh-CN" w:eastAsia="zh-CN"/>
              </w:rPr>
              <w:t>渗透系数小于</w:t>
            </w:r>
            <w:r>
              <w:rPr>
                <w:rFonts w:hint="default" w:ascii="Times New Roman" w:hAnsi="Times New Roman" w:eastAsia="宋体" w:cs="Times New Roman"/>
                <w:color w:val="auto"/>
                <w:sz w:val="21"/>
                <w:szCs w:val="21"/>
                <w:highlight w:val="none"/>
                <w:lang w:val="en-US" w:eastAsia="zh-CN"/>
              </w:rPr>
              <w:t>10</w:t>
            </w:r>
            <w:r>
              <w:rPr>
                <w:rFonts w:hint="default" w:ascii="Times New Roman" w:hAnsi="Times New Roman" w:eastAsia="宋体" w:cs="Times New Roman"/>
                <w:color w:val="auto"/>
                <w:sz w:val="21"/>
                <w:szCs w:val="21"/>
                <w:highlight w:val="none"/>
                <w:vertAlign w:val="superscript"/>
                <w:lang w:val="en-US" w:eastAsia="zh-CN"/>
              </w:rPr>
              <w:t>-7</w:t>
            </w:r>
            <w:r>
              <w:rPr>
                <w:rFonts w:hint="default" w:ascii="Times New Roman" w:hAnsi="Times New Roman" w:eastAsia="宋体" w:cs="Times New Roman"/>
                <w:color w:val="auto"/>
                <w:sz w:val="21"/>
                <w:szCs w:val="21"/>
                <w:highlight w:val="none"/>
                <w:lang w:val="en-US" w:eastAsia="zh-CN"/>
              </w:rPr>
              <w:t>cm/s</w:t>
            </w:r>
            <w:r>
              <w:rPr>
                <w:rFonts w:hint="default" w:ascii="Times New Roman" w:hAnsi="Times New Roman" w:eastAsia="宋体" w:cs="Times New Roman"/>
                <w:color w:val="auto"/>
                <w:sz w:val="21"/>
                <w:szCs w:val="21"/>
                <w:highlight w:val="none"/>
              </w:rPr>
              <w:t>。</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项目土壤、地下水污染防护措施见下表。</w:t>
            </w:r>
          </w:p>
          <w:p>
            <w:pPr>
              <w:autoSpaceDE w:val="0"/>
              <w:autoSpaceDN w:val="0"/>
              <w:adjustRightInd w:val="0"/>
              <w:spacing w:line="420" w:lineRule="exact"/>
              <w:jc w:val="center"/>
              <w:rPr>
                <w:rFonts w:hint="default" w:ascii="Times New Roman" w:hAnsi="Times New Roman" w:eastAsia="宋体" w:cs="Times New Roman"/>
                <w:b/>
                <w:bCs/>
                <w:color w:val="auto"/>
                <w:szCs w:val="21"/>
                <w:highlight w:val="none"/>
              </w:rPr>
            </w:pPr>
            <w:r>
              <w:rPr>
                <w:rFonts w:hint="default" w:ascii="Times New Roman" w:hAnsi="Times New Roman" w:eastAsia="宋体" w:cs="Times New Roman"/>
                <w:b/>
                <w:bCs/>
                <w:color w:val="auto"/>
                <w:szCs w:val="21"/>
                <w:highlight w:val="none"/>
              </w:rPr>
              <w:t>表</w:t>
            </w:r>
            <w:r>
              <w:rPr>
                <w:rFonts w:hint="default" w:ascii="Times New Roman" w:hAnsi="Times New Roman" w:eastAsia="宋体" w:cs="Times New Roman"/>
                <w:b/>
                <w:bCs/>
                <w:color w:val="auto"/>
                <w:spacing w:val="0"/>
                <w:sz w:val="21"/>
                <w:szCs w:val="21"/>
                <w:highlight w:val="none"/>
                <w:lang w:val="en-US" w:eastAsia="zh-CN"/>
              </w:rPr>
              <w:t>5.2-1</w:t>
            </w:r>
            <w:r>
              <w:rPr>
                <w:rFonts w:hint="default" w:ascii="Times New Roman" w:hAnsi="Times New Roman" w:eastAsia="宋体" w:cs="Times New Roman"/>
                <w:b/>
                <w:bCs/>
                <w:color w:val="auto"/>
                <w:szCs w:val="21"/>
                <w:highlight w:val="none"/>
              </w:rPr>
              <w:t xml:space="preserve">  土壤污染防护措施一览表</w:t>
            </w:r>
          </w:p>
          <w:tbl>
            <w:tblPr>
              <w:tblStyle w:val="79"/>
              <w:tblW w:w="8298"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732"/>
              <w:gridCol w:w="1529"/>
              <w:gridCol w:w="1278"/>
              <w:gridCol w:w="475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5" w:hRule="atLeast"/>
                <w:jc w:val="center"/>
              </w:trPr>
              <w:tc>
                <w:tcPr>
                  <w:tcW w:w="441" w:type="pct"/>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污染类别</w:t>
                  </w:r>
                </w:p>
              </w:tc>
              <w:tc>
                <w:tcPr>
                  <w:tcW w:w="921" w:type="pct"/>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污染源</w:t>
                  </w:r>
                </w:p>
              </w:tc>
              <w:tc>
                <w:tcPr>
                  <w:tcW w:w="770" w:type="pct"/>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污染因子</w:t>
                  </w:r>
                </w:p>
              </w:tc>
              <w:tc>
                <w:tcPr>
                  <w:tcW w:w="2867" w:type="pct"/>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污染防护措施</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441" w:type="pct"/>
                  <w:vMerge w:val="restart"/>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垂直入渗影响</w:t>
                  </w:r>
                </w:p>
              </w:tc>
              <w:tc>
                <w:tcPr>
                  <w:tcW w:w="921" w:type="pct"/>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危废间</w:t>
                  </w:r>
                </w:p>
              </w:tc>
              <w:tc>
                <w:tcPr>
                  <w:tcW w:w="770" w:type="pct"/>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石油烃C10-C40</w:t>
                  </w:r>
                </w:p>
              </w:tc>
              <w:tc>
                <w:tcPr>
                  <w:tcW w:w="2867" w:type="pct"/>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严格按照《危险废物贮存污染控制标准》GB18597-2023）及其修改单相关要求进行建设，地面底部做基础防渗</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0" w:hRule="atLeast"/>
                <w:jc w:val="center"/>
              </w:trPr>
              <w:tc>
                <w:tcPr>
                  <w:tcW w:w="441" w:type="pct"/>
                  <w:vMerge w:val="continue"/>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p>
              </w:tc>
              <w:tc>
                <w:tcPr>
                  <w:tcW w:w="921" w:type="pct"/>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生产车间</w:t>
                  </w:r>
                </w:p>
              </w:tc>
              <w:tc>
                <w:tcPr>
                  <w:tcW w:w="770" w:type="pct"/>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NaOH</w:t>
                  </w:r>
                </w:p>
              </w:tc>
              <w:tc>
                <w:tcPr>
                  <w:tcW w:w="2867" w:type="pct"/>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清洗槽、水箱为PVC材质，安装位置地面进行硬化防渗处理，使渗透系数低于1.0×10</w:t>
                  </w:r>
                  <w:r>
                    <w:rPr>
                      <w:rFonts w:hint="eastAsia" w:cs="Times New Roman"/>
                      <w:color w:val="auto"/>
                      <w:sz w:val="21"/>
                      <w:szCs w:val="21"/>
                      <w:highlight w:val="none"/>
                      <w:vertAlign w:val="superscript"/>
                      <w:lang w:val="en-US" w:eastAsia="zh-CN"/>
                    </w:rPr>
                    <w:t>-7</w:t>
                  </w:r>
                  <w:r>
                    <w:rPr>
                      <w:rFonts w:hint="eastAsia" w:cs="Times New Roman"/>
                      <w:color w:val="auto"/>
                      <w:sz w:val="21"/>
                      <w:szCs w:val="21"/>
                      <w:highlight w:val="none"/>
                      <w:lang w:val="en-US" w:eastAsia="zh-CN"/>
                    </w:rPr>
                    <w:t>cm/s</w:t>
                  </w:r>
                </w:p>
              </w:tc>
            </w:tr>
          </w:tbl>
          <w:p>
            <w:pPr>
              <w:keepNext w:val="0"/>
              <w:keepLines w:val="0"/>
              <w:pageBreakBefore w:val="0"/>
              <w:kinsoku/>
              <w:wordWrap/>
              <w:overflowPunct/>
              <w:topLinePunct w:val="0"/>
              <w:autoSpaceDE/>
              <w:autoSpaceDN/>
              <w:bidi w:val="0"/>
              <w:adjustRightInd/>
              <w:spacing w:line="420" w:lineRule="exact"/>
              <w:ind w:left="0" w:leftChars="0" w:firstLine="0" w:firstLineChars="0"/>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5.3地下水、土壤分析结论</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本项目土壤污染防治措施按照“源头控制、过程防控、跟踪监测、应急响应”相结合的原则，从污染物的产生、运移、扩散、应急响应全阶段进行控制。因此本项目实施后对周边地下水、土壤的积累影响是可以接受的。</w:t>
            </w:r>
          </w:p>
          <w:p>
            <w:pPr>
              <w:keepNext w:val="0"/>
              <w:keepLines w:val="0"/>
              <w:pageBreakBefore w:val="0"/>
              <w:kinsoku/>
              <w:wordWrap/>
              <w:overflowPunct/>
              <w:topLinePunct w:val="0"/>
              <w:autoSpaceDE/>
              <w:autoSpaceDN/>
              <w:bidi w:val="0"/>
              <w:adjustRightInd/>
              <w:spacing w:line="420" w:lineRule="exact"/>
              <w:ind w:left="0" w:leftChars="0" w:firstLine="0" w:firstLineChars="0"/>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6环境风险</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根据《建设项目环境风险评价技术导则》（HJ169-2018）、《关于进一步加强环境影响评价管理防范环境风险》（环发[2012]77号）、《关于切实加强风险防范严格环境评价管理的通知》（环发[2012]98号）、《关于开展全国重点行业企业环境风险及化学品检查工作的通知》（环办[2010]13号）和《关于开展涉及易燃易爆危险品建设项目环境风险排查和整改的通知》（环办[2010]111号）的相关要求，本评价以HJ169-2018为准则，从环境风险源、扩散途径、保护目标三方面分析环境风险，目的在于分析拟建工程生产装置运行过程中及物料储存运输中的风险因素及可能诱发的环境问题，针对潜在的环境风险提出合理有效的环境风险防范和应急措施，力求在建设中将潜在的风险危害程度降至最低。</w:t>
            </w:r>
          </w:p>
          <w:p>
            <w:pPr>
              <w:keepNext w:val="0"/>
              <w:keepLines w:val="0"/>
              <w:pageBreakBefore w:val="0"/>
              <w:kinsoku/>
              <w:wordWrap/>
              <w:overflowPunct/>
              <w:topLinePunct w:val="0"/>
              <w:autoSpaceDE/>
              <w:autoSpaceDN/>
              <w:bidi w:val="0"/>
              <w:adjustRightInd/>
              <w:spacing w:line="420" w:lineRule="exact"/>
              <w:ind w:left="0" w:leftChars="0" w:firstLine="0" w:firstLineChars="0"/>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6.1风险源调查</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本项目原料外购，因此环境风险源较小；同时经现场踏勘，周围无风景名胜区、饮用水源地和其他需要特殊保护的区域。根据本项目性质，确定风险源主要为危废间地面防渗渗漏。</w:t>
            </w:r>
          </w:p>
          <w:p>
            <w:pPr>
              <w:keepNext w:val="0"/>
              <w:keepLines w:val="0"/>
              <w:pageBreakBefore w:val="0"/>
              <w:kinsoku/>
              <w:wordWrap/>
              <w:overflowPunct/>
              <w:topLinePunct w:val="0"/>
              <w:autoSpaceDE/>
              <w:autoSpaceDN/>
              <w:bidi w:val="0"/>
              <w:adjustRightInd/>
              <w:spacing w:line="420" w:lineRule="exact"/>
              <w:ind w:left="0" w:leftChars="0" w:firstLine="0" w:firstLineChars="0"/>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6.2生产过程潜在危险识别</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根据本项目特点及设施主要功能，可能发生事故的主要隐患部位及薄弱环节见下表。</w:t>
            </w:r>
          </w:p>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宋体" w:cs="Times New Roman"/>
                <w:b/>
                <w:bCs w:val="0"/>
                <w:color w:val="auto"/>
                <w:spacing w:val="0"/>
                <w:sz w:val="21"/>
                <w:szCs w:val="21"/>
                <w:highlight w:val="none"/>
              </w:rPr>
            </w:pPr>
            <w:r>
              <w:rPr>
                <w:rFonts w:hint="default" w:ascii="Times New Roman" w:hAnsi="Times New Roman" w:eastAsia="宋体" w:cs="Times New Roman"/>
                <w:b/>
                <w:bCs w:val="0"/>
                <w:color w:val="auto"/>
                <w:spacing w:val="0"/>
                <w:sz w:val="21"/>
                <w:szCs w:val="21"/>
                <w:highlight w:val="none"/>
              </w:rPr>
              <w:t>表</w:t>
            </w:r>
            <w:r>
              <w:rPr>
                <w:rFonts w:hint="default" w:ascii="Times New Roman" w:hAnsi="Times New Roman" w:eastAsia="宋体" w:cs="Times New Roman"/>
                <w:b/>
                <w:bCs/>
                <w:color w:val="auto"/>
                <w:spacing w:val="0"/>
                <w:sz w:val="21"/>
                <w:szCs w:val="21"/>
                <w:highlight w:val="none"/>
                <w:lang w:val="en-US" w:eastAsia="zh-CN"/>
              </w:rPr>
              <w:t>6.2-1</w:t>
            </w:r>
            <w:r>
              <w:rPr>
                <w:rFonts w:hint="default" w:ascii="Times New Roman" w:hAnsi="Times New Roman" w:eastAsia="宋体" w:cs="Times New Roman"/>
                <w:b/>
                <w:bCs w:val="0"/>
                <w:color w:val="auto"/>
                <w:spacing w:val="0"/>
                <w:sz w:val="21"/>
                <w:szCs w:val="21"/>
                <w:highlight w:val="none"/>
              </w:rPr>
              <w:t>本项目主要事故隐患部位及薄弱环节</w:t>
            </w:r>
          </w:p>
          <w:tbl>
            <w:tblPr>
              <w:tblStyle w:val="80"/>
              <w:tblW w:w="79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31"/>
              <w:gridCol w:w="1382"/>
              <w:gridCol w:w="886"/>
              <w:gridCol w:w="962"/>
              <w:gridCol w:w="1368"/>
              <w:gridCol w:w="22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1131"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污染源</w:t>
                  </w:r>
                </w:p>
              </w:tc>
              <w:tc>
                <w:tcPr>
                  <w:tcW w:w="1382"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典型设备</w:t>
                  </w:r>
                </w:p>
              </w:tc>
              <w:tc>
                <w:tcPr>
                  <w:tcW w:w="886"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薄弱</w:t>
                  </w:r>
                </w:p>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环节</w:t>
                  </w:r>
                </w:p>
              </w:tc>
              <w:tc>
                <w:tcPr>
                  <w:tcW w:w="962"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事故类别</w:t>
                  </w:r>
                </w:p>
              </w:tc>
              <w:tc>
                <w:tcPr>
                  <w:tcW w:w="1368"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原 因</w:t>
                  </w:r>
                </w:p>
              </w:tc>
              <w:tc>
                <w:tcPr>
                  <w:tcW w:w="2267"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后 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0" w:hRule="atLeast"/>
                <w:jc w:val="center"/>
              </w:trPr>
              <w:tc>
                <w:tcPr>
                  <w:tcW w:w="1131"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危废</w:t>
                  </w:r>
                </w:p>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暂存间</w:t>
                  </w:r>
                </w:p>
              </w:tc>
              <w:tc>
                <w:tcPr>
                  <w:tcW w:w="1382"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废润滑油、废油桶</w:t>
                  </w:r>
                </w:p>
              </w:tc>
              <w:tc>
                <w:tcPr>
                  <w:tcW w:w="886"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地面渗漏</w:t>
                  </w:r>
                </w:p>
              </w:tc>
              <w:tc>
                <w:tcPr>
                  <w:tcW w:w="962"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危险废物泄</w:t>
                  </w:r>
                  <w:r>
                    <w:rPr>
                      <w:rFonts w:hint="eastAsia" w:cs="Times New Roman"/>
                      <w:color w:val="auto"/>
                      <w:sz w:val="21"/>
                      <w:szCs w:val="21"/>
                      <w:highlight w:val="none"/>
                      <w:lang w:val="en-US" w:eastAsia="zh-CN"/>
                    </w:rPr>
                    <w:t>漏</w:t>
                  </w:r>
                </w:p>
              </w:tc>
              <w:tc>
                <w:tcPr>
                  <w:tcW w:w="1368"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由于管理不善、包装破损等</w:t>
                  </w:r>
                </w:p>
              </w:tc>
              <w:tc>
                <w:tcPr>
                  <w:tcW w:w="2267"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危险废物泄漏，泄露后物料可能会流入周围单位和周边土壤、地表水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0" w:hRule="atLeast"/>
                <w:jc w:val="center"/>
              </w:trPr>
              <w:tc>
                <w:tcPr>
                  <w:tcW w:w="1131" w:type="dxa"/>
                  <w:noWrap w:val="0"/>
                  <w:vAlign w:val="center"/>
                </w:tcPr>
                <w:p>
                  <w:pPr>
                    <w:spacing w:line="28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生产车间</w:t>
                  </w:r>
                </w:p>
              </w:tc>
              <w:tc>
                <w:tcPr>
                  <w:tcW w:w="1382" w:type="dxa"/>
                  <w:noWrap w:val="0"/>
                  <w:vAlign w:val="center"/>
                </w:tcPr>
                <w:p>
                  <w:pPr>
                    <w:spacing w:line="28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NaOH</w:t>
                  </w:r>
                </w:p>
              </w:tc>
              <w:tc>
                <w:tcPr>
                  <w:tcW w:w="886" w:type="dxa"/>
                  <w:noWrap w:val="0"/>
                  <w:vAlign w:val="center"/>
                </w:tcPr>
                <w:p>
                  <w:pPr>
                    <w:spacing w:line="28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地面渗漏</w:t>
                  </w:r>
                </w:p>
              </w:tc>
              <w:tc>
                <w:tcPr>
                  <w:tcW w:w="962" w:type="dxa"/>
                  <w:noWrap w:val="0"/>
                  <w:vAlign w:val="center"/>
                </w:tcPr>
                <w:p>
                  <w:pPr>
                    <w:spacing w:line="28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泄</w:t>
                  </w:r>
                  <w:r>
                    <w:rPr>
                      <w:rFonts w:hint="eastAsia" w:cs="Times New Roman"/>
                      <w:color w:val="auto"/>
                      <w:sz w:val="21"/>
                      <w:szCs w:val="21"/>
                      <w:highlight w:val="none"/>
                      <w:lang w:val="en-US" w:eastAsia="zh-CN"/>
                    </w:rPr>
                    <w:t>漏</w:t>
                  </w:r>
                </w:p>
              </w:tc>
              <w:tc>
                <w:tcPr>
                  <w:tcW w:w="1368" w:type="dxa"/>
                  <w:noWrap w:val="0"/>
                  <w:vAlign w:val="center"/>
                </w:tcPr>
                <w:p>
                  <w:pPr>
                    <w:spacing w:line="28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由于管理不善、包装破损等</w:t>
                  </w:r>
                </w:p>
              </w:tc>
              <w:tc>
                <w:tcPr>
                  <w:tcW w:w="2267" w:type="dxa"/>
                  <w:noWrap w:val="0"/>
                  <w:vAlign w:val="center"/>
                </w:tcPr>
                <w:p>
                  <w:pPr>
                    <w:spacing w:line="28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泄露后物料可能会流入周围单位和周边土壤、地表水</w:t>
                  </w:r>
                </w:p>
              </w:tc>
            </w:tr>
          </w:tbl>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从风险识别分析可知，本项目主要风险事故为：泄漏、破损造成的泄漏事故。</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根据《建设项目环境风险评价技术导则》（HJ169-2018）中重点关注的</w:t>
            </w:r>
            <w:r>
              <w:rPr>
                <w:rFonts w:hint="eastAsia" w:cs="Times New Roman"/>
                <w:color w:val="auto"/>
                <w:sz w:val="21"/>
                <w:szCs w:val="21"/>
                <w:highlight w:val="none"/>
                <w:lang w:val="en-US" w:eastAsia="zh-CN"/>
              </w:rPr>
              <w:t>风险</w:t>
            </w:r>
            <w:r>
              <w:rPr>
                <w:rFonts w:hint="default" w:ascii="Times New Roman" w:hAnsi="Times New Roman" w:eastAsia="宋体" w:cs="Times New Roman"/>
                <w:color w:val="auto"/>
                <w:sz w:val="21"/>
                <w:szCs w:val="21"/>
                <w:highlight w:val="none"/>
                <w:lang w:val="en-US" w:eastAsia="zh-CN"/>
              </w:rPr>
              <w:t>物质，厂区涉及的</w:t>
            </w:r>
            <w:r>
              <w:rPr>
                <w:rFonts w:hint="eastAsia" w:cs="Times New Roman"/>
                <w:color w:val="auto"/>
                <w:sz w:val="21"/>
                <w:szCs w:val="21"/>
                <w:highlight w:val="none"/>
                <w:lang w:val="en-US" w:eastAsia="zh-CN"/>
              </w:rPr>
              <w:t>风险</w:t>
            </w:r>
            <w:r>
              <w:rPr>
                <w:rFonts w:hint="default" w:ascii="Times New Roman" w:hAnsi="Times New Roman" w:eastAsia="宋体" w:cs="Times New Roman"/>
                <w:color w:val="auto"/>
                <w:sz w:val="21"/>
                <w:szCs w:val="21"/>
                <w:highlight w:val="none"/>
                <w:lang w:val="en-US" w:eastAsia="zh-CN"/>
              </w:rPr>
              <w:t>物质主要为废润滑油、废油桶。危险废物主要存放于危废间。</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项目涉及的危险、有害特性见表6.2-2。</w:t>
            </w:r>
          </w:p>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宋体" w:cs="Times New Roman"/>
                <w:b/>
                <w:bCs/>
                <w:color w:val="auto"/>
                <w:spacing w:val="0"/>
                <w:sz w:val="21"/>
                <w:szCs w:val="21"/>
                <w:highlight w:val="none"/>
              </w:rPr>
            </w:pPr>
            <w:r>
              <w:rPr>
                <w:rFonts w:hint="default" w:ascii="Times New Roman" w:hAnsi="Times New Roman" w:eastAsia="宋体" w:cs="Times New Roman"/>
                <w:b/>
                <w:bCs/>
                <w:color w:val="auto"/>
                <w:spacing w:val="0"/>
                <w:sz w:val="21"/>
                <w:szCs w:val="21"/>
                <w:highlight w:val="none"/>
              </w:rPr>
              <w:t>表6.2-2  项目涉及主要物料理化特性一览表</w:t>
            </w:r>
          </w:p>
          <w:tbl>
            <w:tblPr>
              <w:tblStyle w:val="7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525"/>
              <w:gridCol w:w="629"/>
              <w:gridCol w:w="711"/>
              <w:gridCol w:w="508"/>
              <w:gridCol w:w="763"/>
              <w:gridCol w:w="702"/>
              <w:gridCol w:w="663"/>
              <w:gridCol w:w="662"/>
              <w:gridCol w:w="927"/>
              <w:gridCol w:w="662"/>
              <w:gridCol w:w="11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525"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序号</w:t>
                  </w:r>
                </w:p>
              </w:tc>
              <w:tc>
                <w:tcPr>
                  <w:tcW w:w="629"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物质</w:t>
                  </w:r>
                </w:p>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分类</w:t>
                  </w:r>
                </w:p>
              </w:tc>
              <w:tc>
                <w:tcPr>
                  <w:tcW w:w="711"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化学</w:t>
                  </w:r>
                </w:p>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名称</w:t>
                  </w:r>
                </w:p>
              </w:tc>
              <w:tc>
                <w:tcPr>
                  <w:tcW w:w="508"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形态</w:t>
                  </w:r>
                </w:p>
              </w:tc>
              <w:tc>
                <w:tcPr>
                  <w:tcW w:w="763"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熔点</w:t>
                  </w:r>
                </w:p>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702"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沸点</w:t>
                  </w:r>
                </w:p>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63"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闪点</w:t>
                  </w:r>
                </w:p>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62"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爆炸极限%</w:t>
                  </w:r>
                </w:p>
              </w:tc>
              <w:tc>
                <w:tcPr>
                  <w:tcW w:w="927"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危险</w:t>
                  </w:r>
                </w:p>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特性</w:t>
                  </w:r>
                </w:p>
              </w:tc>
              <w:tc>
                <w:tcPr>
                  <w:tcW w:w="662"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危险度</w:t>
                  </w:r>
                </w:p>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H</w:t>
                  </w:r>
                </w:p>
              </w:tc>
              <w:tc>
                <w:tcPr>
                  <w:tcW w:w="1184"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分布场所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525"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629" w:type="dxa"/>
                  <w:vMerge w:val="restart"/>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油类</w:t>
                  </w:r>
                </w:p>
              </w:tc>
              <w:tc>
                <w:tcPr>
                  <w:tcW w:w="711"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废润滑油</w:t>
                  </w:r>
                </w:p>
              </w:tc>
              <w:tc>
                <w:tcPr>
                  <w:tcW w:w="508"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液态</w:t>
                  </w:r>
                </w:p>
              </w:tc>
              <w:tc>
                <w:tcPr>
                  <w:tcW w:w="763"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702"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63"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62"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927" w:type="dxa"/>
                  <w:vMerge w:val="restart"/>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T、I</w:t>
                  </w:r>
                </w:p>
              </w:tc>
              <w:tc>
                <w:tcPr>
                  <w:tcW w:w="662" w:type="dxa"/>
                  <w:vMerge w:val="restart"/>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w:t>
                  </w:r>
                </w:p>
              </w:tc>
              <w:tc>
                <w:tcPr>
                  <w:tcW w:w="1184" w:type="dxa"/>
                  <w:vMerge w:val="restart"/>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危废间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57" w:hRule="atLeast"/>
                <w:jc w:val="center"/>
              </w:trPr>
              <w:tc>
                <w:tcPr>
                  <w:tcW w:w="525"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w:t>
                  </w:r>
                </w:p>
              </w:tc>
              <w:tc>
                <w:tcPr>
                  <w:tcW w:w="629" w:type="dxa"/>
                  <w:vMerge w:val="continue"/>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p>
              </w:tc>
              <w:tc>
                <w:tcPr>
                  <w:tcW w:w="711"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废油桶</w:t>
                  </w:r>
                </w:p>
              </w:tc>
              <w:tc>
                <w:tcPr>
                  <w:tcW w:w="508"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固态</w:t>
                  </w:r>
                </w:p>
              </w:tc>
              <w:tc>
                <w:tcPr>
                  <w:tcW w:w="763"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702"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63"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62" w:type="dxa"/>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927" w:type="dxa"/>
                  <w:vMerge w:val="continue"/>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p>
              </w:tc>
              <w:tc>
                <w:tcPr>
                  <w:tcW w:w="662" w:type="dxa"/>
                  <w:vMerge w:val="continue"/>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p>
              </w:tc>
              <w:tc>
                <w:tcPr>
                  <w:tcW w:w="1184" w:type="dxa"/>
                  <w:vMerge w:val="continue"/>
                  <w:noWrap w:val="0"/>
                  <w:vAlign w:val="center"/>
                </w:tcPr>
                <w:p>
                  <w:pPr>
                    <w:spacing w:line="280" w:lineRule="exact"/>
                    <w:ind w:firstLine="0" w:firstLineChars="0"/>
                    <w:jc w:val="center"/>
                    <w:rPr>
                      <w:rFonts w:hint="default" w:ascii="Times New Roman" w:hAnsi="Times New Roman" w:eastAsia="宋体" w:cs="Times New Roman"/>
                      <w:color w:val="auto"/>
                      <w:sz w:val="21"/>
                      <w:szCs w:val="21"/>
                      <w:highlight w:val="none"/>
                      <w:lang w:val="en-US" w:eastAsia="zh-CN"/>
                    </w:rPr>
                  </w:pPr>
                </w:p>
              </w:tc>
            </w:tr>
          </w:tbl>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根据《建设项目环境风险评价技术导则》（HJ169-2018）中重点关注的危险物质，厂区涉及的危险物质主要为废润滑油，主要成分为石油类。</w:t>
            </w:r>
          </w:p>
          <w:p>
            <w:pPr>
              <w:keepNext w:val="0"/>
              <w:keepLines w:val="0"/>
              <w:pageBreakBefore w:val="0"/>
              <w:kinsoku/>
              <w:wordWrap/>
              <w:overflowPunct/>
              <w:topLinePunct w:val="0"/>
              <w:autoSpaceDE/>
              <w:autoSpaceDN/>
              <w:bidi w:val="0"/>
              <w:adjustRightInd/>
              <w:spacing w:line="420" w:lineRule="exact"/>
              <w:ind w:left="0" w:leftChars="0" w:firstLine="0" w:firstLineChars="0"/>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6.3环境风险评价等级判定</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本项目风险源调查与生产过程潜在危险识别，主要风险物质为矿物质油（废润滑油），主要风险场所为厂区内危废暂存间。</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（1）风险潜势初判</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①危险物质及工艺系统危害性（P）的确定</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根据《建设项目环境风险评价技术导则》（HJ/T169-2018），危险物质及工艺系统危害性（P）应根据危险物质数量与临界量的比值（Q）和行业及生产工艺（M）确定。</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.Q值的确定：根据《建设项目环境风险评价技术导则》（HJ/T169－2018）附录 C，Q按下式进行计算：</w:t>
            </w:r>
          </w:p>
          <w:p>
            <w:pPr>
              <w:keepNext w:val="0"/>
              <w:keepLines w:val="0"/>
              <w:pageBreakBefore w:val="0"/>
              <w:widowControl/>
              <w:tabs>
                <w:tab w:val="center" w:pos="4530"/>
                <w:tab w:val="right" w:pos="9060"/>
              </w:tabs>
              <w:kinsoku/>
              <w:wordWrap/>
              <w:overflowPunct/>
              <w:topLinePunct w:val="0"/>
              <w:autoSpaceDE/>
              <w:autoSpaceDN/>
              <w:bidi w:val="0"/>
              <w:adjustRightInd/>
              <w:snapToGrid/>
              <w:spacing w:line="440" w:lineRule="exact"/>
              <w:ind w:firstLine="480"/>
              <w:jc w:val="left"/>
              <w:textAlignment w:val="auto"/>
              <w:rPr>
                <w:rFonts w:hint="default" w:ascii="Times New Roman" w:hAnsi="Times New Roman" w:eastAsia="宋体" w:cs="Times New Roman"/>
                <w:color w:val="auto"/>
                <w:kern w:val="0"/>
                <w:highlight w:val="none"/>
              </w:rPr>
            </w:pPr>
            <w:r>
              <w:rPr>
                <w:rFonts w:hint="default" w:ascii="Times New Roman" w:hAnsi="Times New Roman" w:eastAsia="宋体" w:cs="Times New Roman"/>
                <w:color w:val="auto"/>
                <w:kern w:val="0"/>
                <w:highlight w:val="none"/>
              </w:rPr>
              <w:drawing>
                <wp:anchor distT="0" distB="0" distL="114300" distR="114300" simplePos="0" relativeHeight="251694080" behindDoc="0" locked="0" layoutInCell="1" allowOverlap="1">
                  <wp:simplePos x="0" y="0"/>
                  <wp:positionH relativeFrom="column">
                    <wp:posOffset>350520</wp:posOffset>
                  </wp:positionH>
                  <wp:positionV relativeFrom="paragraph">
                    <wp:posOffset>32385</wp:posOffset>
                  </wp:positionV>
                  <wp:extent cx="3531870" cy="454660"/>
                  <wp:effectExtent l="0" t="0" r="11430" b="2540"/>
                  <wp:wrapSquare wrapText="bothSides"/>
                  <wp:docPr id="8"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9"/>
                          <pic:cNvPicPr>
                            <a:picLocks noChangeAspect="1"/>
                          </pic:cNvPicPr>
                        </pic:nvPicPr>
                        <pic:blipFill>
                          <a:blip r:embed="rId46"/>
                          <a:srcRect l="28101" t="6070" r="3729" b="65237"/>
                          <a:stretch>
                            <a:fillRect/>
                          </a:stretch>
                        </pic:blipFill>
                        <pic:spPr>
                          <a:xfrm>
                            <a:off x="0" y="0"/>
                            <a:ext cx="3531870" cy="454660"/>
                          </a:xfrm>
                          <a:prstGeom prst="rect">
                            <a:avLst/>
                          </a:prstGeom>
                          <a:noFill/>
                          <a:ln>
                            <a:noFill/>
                          </a:ln>
                        </pic:spPr>
                      </pic:pic>
                    </a:graphicData>
                  </a:graphic>
                </wp:anchor>
              </w:drawing>
            </w:r>
          </w:p>
          <w:p>
            <w:pPr>
              <w:keepNext w:val="0"/>
              <w:keepLines w:val="0"/>
              <w:pageBreakBefore w:val="0"/>
              <w:widowControl/>
              <w:tabs>
                <w:tab w:val="center" w:pos="4530"/>
                <w:tab w:val="right" w:pos="9060"/>
              </w:tabs>
              <w:kinsoku/>
              <w:wordWrap/>
              <w:overflowPunct/>
              <w:topLinePunct w:val="0"/>
              <w:autoSpaceDE/>
              <w:autoSpaceDN/>
              <w:bidi w:val="0"/>
              <w:adjustRightInd/>
              <w:snapToGrid/>
              <w:spacing w:line="440" w:lineRule="exact"/>
              <w:ind w:firstLine="480"/>
              <w:jc w:val="left"/>
              <w:textAlignment w:val="auto"/>
              <w:rPr>
                <w:rFonts w:hint="default" w:ascii="Times New Roman" w:hAnsi="Times New Roman" w:eastAsia="宋体" w:cs="Times New Roman"/>
                <w:color w:val="auto"/>
                <w:kern w:val="0"/>
                <w:highlight w:val="none"/>
              </w:rPr>
            </w:pP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式中：q1，q2，···，qn，—每种危险物质的最大存在总量，t；</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Q1，Q2，···，Qn，—每种危险物质的临界量，t。</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当Q＜1时，该项目环境风险潜势为</w:t>
            </w:r>
            <w:r>
              <w:rPr>
                <w:rFonts w:hint="default" w:ascii="Times New Roman" w:hAnsi="Times New Roman" w:eastAsia="宋体" w:cs="Times New Roman"/>
                <w:color w:val="auto"/>
                <w:sz w:val="21"/>
                <w:szCs w:val="21"/>
                <w:highlight w:val="none"/>
                <w:lang w:val="en-US" w:eastAsia="zh-CN"/>
              </w:rPr>
              <w:fldChar w:fldCharType="begin"/>
            </w:r>
            <w:r>
              <w:rPr>
                <w:rFonts w:hint="default" w:ascii="Times New Roman" w:hAnsi="Times New Roman" w:eastAsia="宋体" w:cs="Times New Roman"/>
                <w:color w:val="auto"/>
                <w:sz w:val="21"/>
                <w:szCs w:val="21"/>
                <w:highlight w:val="none"/>
                <w:lang w:val="en-US" w:eastAsia="zh-CN"/>
              </w:rPr>
              <w:instrText xml:space="preserve">= 1 \* ROMAN</w:instrText>
            </w:r>
            <w:r>
              <w:rPr>
                <w:rFonts w:hint="default" w:ascii="Times New Roman" w:hAnsi="Times New Roman" w:eastAsia="宋体" w:cs="Times New Roman"/>
                <w:color w:val="auto"/>
                <w:sz w:val="21"/>
                <w:szCs w:val="21"/>
                <w:highlight w:val="none"/>
                <w:lang w:val="en-US" w:eastAsia="zh-CN"/>
              </w:rPr>
              <w:fldChar w:fldCharType="separate"/>
            </w:r>
            <w:r>
              <w:rPr>
                <w:rFonts w:hint="default" w:ascii="Times New Roman" w:hAnsi="Times New Roman" w:eastAsia="宋体" w:cs="Times New Roman"/>
                <w:color w:val="auto"/>
                <w:sz w:val="21"/>
                <w:szCs w:val="21"/>
                <w:highlight w:val="none"/>
                <w:lang w:val="en-US" w:eastAsia="zh-CN"/>
              </w:rPr>
              <w:t>I</w:t>
            </w:r>
            <w:r>
              <w:rPr>
                <w:rFonts w:hint="default" w:ascii="Times New Roman" w:hAnsi="Times New Roman" w:eastAsia="宋体" w:cs="Times New Roman"/>
                <w:color w:val="auto"/>
                <w:sz w:val="21"/>
                <w:szCs w:val="21"/>
                <w:highlight w:val="none"/>
                <w:lang w:val="en-US" w:eastAsia="zh-CN"/>
              </w:rPr>
              <w:fldChar w:fldCharType="end"/>
            </w:r>
            <w:r>
              <w:rPr>
                <w:rFonts w:hint="default" w:ascii="Times New Roman" w:hAnsi="Times New Roman" w:eastAsia="宋体" w:cs="Times New Roman"/>
                <w:color w:val="auto"/>
                <w:sz w:val="21"/>
                <w:szCs w:val="21"/>
                <w:highlight w:val="none"/>
                <w:lang w:val="en-US" w:eastAsia="zh-CN"/>
              </w:rPr>
              <w:t>。</w:t>
            </w:r>
          </w:p>
          <w:p>
            <w:pPr>
              <w:adjustRightInd w:val="0"/>
              <w:snapToGrid w:val="0"/>
              <w:spacing w:line="480" w:lineRule="exact"/>
              <w:ind w:firstLine="420" w:firstLineChars="200"/>
              <w:rPr>
                <w:rFonts w:hint="default" w:ascii="Times New Roman" w:hAnsi="Times New Roman" w:eastAsia="宋体" w:cs="Times New Roman"/>
                <w:color w:val="auto"/>
                <w:kern w:val="0"/>
                <w:highlight w:val="none"/>
              </w:rPr>
            </w:pPr>
            <w:r>
              <w:rPr>
                <w:rFonts w:hint="default" w:ascii="Times New Roman" w:hAnsi="Times New Roman" w:eastAsia="宋体" w:cs="Times New Roman"/>
                <w:color w:val="auto"/>
                <w:sz w:val="21"/>
                <w:szCs w:val="21"/>
                <w:highlight w:val="none"/>
                <w:lang w:val="en-US" w:eastAsia="zh-CN"/>
              </w:rPr>
              <w:t>当Q≥1时，将Q值划分为：（1）1≤Q＜10；（2）10≤Q＜100；（3）Q≥100。</w:t>
            </w:r>
          </w:p>
          <w:p>
            <w:pPr>
              <w:keepNext w:val="0"/>
              <w:keepLines w:val="0"/>
              <w:pageBreakBefore w:val="0"/>
              <w:kinsoku/>
              <w:wordWrap/>
              <w:overflowPunct/>
              <w:topLinePunct w:val="0"/>
              <w:autoSpaceDE/>
              <w:autoSpaceDN/>
              <w:bidi w:val="0"/>
              <w:adjustRightInd/>
              <w:snapToGrid/>
              <w:spacing w:line="440" w:lineRule="exact"/>
              <w:ind w:firstLine="0" w:firstLineChars="0"/>
              <w:jc w:val="center"/>
              <w:textAlignment w:val="auto"/>
              <w:rPr>
                <w:rFonts w:hint="default" w:ascii="Times New Roman" w:hAnsi="Times New Roman" w:eastAsia="宋体" w:cs="Times New Roman"/>
                <w:b/>
                <w:snapToGrid w:val="0"/>
                <w:color w:val="auto"/>
                <w:kern w:val="0"/>
                <w:sz w:val="21"/>
                <w:szCs w:val="21"/>
                <w:highlight w:val="none"/>
                <w:lang w:val="en-US" w:eastAsia="zh-CN"/>
              </w:rPr>
            </w:pPr>
            <w:r>
              <w:rPr>
                <w:rFonts w:hint="default" w:ascii="Times New Roman" w:hAnsi="Times New Roman" w:eastAsia="宋体" w:cs="Times New Roman"/>
                <w:b/>
                <w:snapToGrid w:val="0"/>
                <w:color w:val="auto"/>
                <w:kern w:val="0"/>
                <w:sz w:val="21"/>
                <w:szCs w:val="21"/>
                <w:highlight w:val="none"/>
              </w:rPr>
              <w:t>表</w:t>
            </w:r>
            <w:r>
              <w:rPr>
                <w:rFonts w:hint="default" w:ascii="Times New Roman" w:hAnsi="Times New Roman" w:eastAsia="宋体" w:cs="Times New Roman"/>
                <w:b/>
                <w:bCs/>
                <w:color w:val="auto"/>
                <w:spacing w:val="0"/>
                <w:sz w:val="21"/>
                <w:szCs w:val="21"/>
                <w:highlight w:val="none"/>
                <w:lang w:val="en-US" w:eastAsia="zh-CN"/>
              </w:rPr>
              <w:t>6.3-1</w:t>
            </w:r>
            <w:r>
              <w:rPr>
                <w:rFonts w:hint="default" w:ascii="Times New Roman" w:hAnsi="Times New Roman" w:eastAsia="宋体" w:cs="Times New Roman"/>
                <w:b/>
                <w:snapToGrid w:val="0"/>
                <w:color w:val="auto"/>
                <w:kern w:val="0"/>
                <w:sz w:val="21"/>
                <w:szCs w:val="21"/>
                <w:highlight w:val="none"/>
                <w:lang w:val="en-US" w:eastAsia="zh-CN"/>
              </w:rPr>
              <w:t xml:space="preserve"> </w:t>
            </w:r>
            <w:r>
              <w:rPr>
                <w:rFonts w:hint="default" w:ascii="Times New Roman" w:hAnsi="Times New Roman" w:eastAsia="宋体" w:cs="Times New Roman"/>
                <w:b/>
                <w:snapToGrid w:val="0"/>
                <w:color w:val="auto"/>
                <w:kern w:val="0"/>
                <w:sz w:val="21"/>
                <w:szCs w:val="21"/>
                <w:highlight w:val="none"/>
              </w:rPr>
              <w:t>风险源存储与Q值确定一览表</w:t>
            </w:r>
            <w:r>
              <w:rPr>
                <w:rFonts w:hint="default" w:ascii="Times New Roman" w:hAnsi="Times New Roman" w:eastAsia="宋体" w:cs="Times New Roman"/>
                <w:b/>
                <w:snapToGrid w:val="0"/>
                <w:color w:val="auto"/>
                <w:kern w:val="0"/>
                <w:sz w:val="21"/>
                <w:szCs w:val="21"/>
                <w:highlight w:val="none"/>
                <w:lang w:val="en-US" w:eastAsia="zh-CN"/>
              </w:rPr>
              <w:t>(原有+本项目）</w:t>
            </w:r>
          </w:p>
          <w:tbl>
            <w:tblPr>
              <w:tblStyle w:val="79"/>
              <w:tblW w:w="7874"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787"/>
              <w:gridCol w:w="1589"/>
              <w:gridCol w:w="1529"/>
              <w:gridCol w:w="1701"/>
              <w:gridCol w:w="126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178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rPr>
                  </w:pPr>
                  <w:r>
                    <w:rPr>
                      <w:rFonts w:hint="default" w:ascii="Times New Roman" w:hAnsi="Times New Roman" w:eastAsia="宋体" w:cs="Times New Roman"/>
                      <w:bCs/>
                      <w:color w:val="auto"/>
                      <w:kern w:val="28"/>
                      <w:sz w:val="21"/>
                      <w:szCs w:val="21"/>
                      <w:highlight w:val="none"/>
                    </w:rPr>
                    <w:t>评价单元</w:t>
                  </w:r>
                </w:p>
              </w:tc>
              <w:tc>
                <w:tcPr>
                  <w:tcW w:w="158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rPr>
                  </w:pPr>
                  <w:r>
                    <w:rPr>
                      <w:rFonts w:hint="default" w:ascii="Times New Roman" w:hAnsi="Times New Roman" w:eastAsia="宋体" w:cs="Times New Roman"/>
                      <w:bCs/>
                      <w:color w:val="auto"/>
                      <w:kern w:val="28"/>
                      <w:sz w:val="21"/>
                      <w:szCs w:val="21"/>
                      <w:highlight w:val="none"/>
                    </w:rPr>
                    <w:t>风险物质</w:t>
                  </w:r>
                </w:p>
              </w:tc>
              <w:tc>
                <w:tcPr>
                  <w:tcW w:w="152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rPr>
                  </w:pPr>
                  <w:r>
                    <w:rPr>
                      <w:rFonts w:hint="default" w:ascii="Times New Roman" w:hAnsi="Times New Roman" w:eastAsia="宋体" w:cs="Times New Roman"/>
                      <w:bCs/>
                      <w:color w:val="auto"/>
                      <w:kern w:val="28"/>
                      <w:sz w:val="21"/>
                      <w:szCs w:val="21"/>
                      <w:highlight w:val="none"/>
                    </w:rPr>
                    <w:t>临界量（t）</w:t>
                  </w:r>
                </w:p>
              </w:tc>
              <w:tc>
                <w:tcPr>
                  <w:tcW w:w="170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rPr>
                  </w:pPr>
                  <w:r>
                    <w:rPr>
                      <w:rFonts w:hint="default" w:ascii="Times New Roman" w:hAnsi="Times New Roman" w:eastAsia="宋体" w:cs="Times New Roman"/>
                      <w:bCs/>
                      <w:color w:val="auto"/>
                      <w:kern w:val="28"/>
                      <w:sz w:val="21"/>
                      <w:szCs w:val="21"/>
                      <w:highlight w:val="none"/>
                    </w:rPr>
                    <w:t>最大存储量（t）</w:t>
                  </w:r>
                </w:p>
              </w:tc>
              <w:tc>
                <w:tcPr>
                  <w:tcW w:w="126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rPr>
                  </w:pPr>
                  <w:r>
                    <w:rPr>
                      <w:rFonts w:hint="default" w:ascii="Times New Roman" w:hAnsi="Times New Roman" w:eastAsia="宋体" w:cs="Times New Roman"/>
                      <w:i/>
                      <w:color w:val="auto"/>
                      <w:kern w:val="0"/>
                      <w:highlight w:val="none"/>
                    </w:rPr>
                    <w:t>q</w:t>
                  </w:r>
                  <w:r>
                    <w:rPr>
                      <w:rFonts w:hint="default" w:ascii="Times New Roman" w:hAnsi="Times New Roman" w:eastAsia="宋体" w:cs="Times New Roman"/>
                      <w:color w:val="auto"/>
                      <w:kern w:val="0"/>
                      <w:highlight w:val="none"/>
                      <w:vertAlign w:val="subscript"/>
                    </w:rPr>
                    <w:t>n</w:t>
                  </w:r>
                  <w:r>
                    <w:rPr>
                      <w:rFonts w:hint="default" w:ascii="Times New Roman" w:hAnsi="Times New Roman" w:eastAsia="宋体" w:cs="Times New Roman"/>
                      <w:color w:val="auto"/>
                      <w:kern w:val="0"/>
                      <w:highlight w:val="none"/>
                    </w:rPr>
                    <w:t>/</w:t>
                  </w:r>
                  <w:r>
                    <w:rPr>
                      <w:rFonts w:hint="default" w:ascii="Times New Roman" w:hAnsi="Times New Roman" w:eastAsia="宋体" w:cs="Times New Roman"/>
                      <w:i/>
                      <w:color w:val="auto"/>
                      <w:kern w:val="0"/>
                      <w:highlight w:val="none"/>
                    </w:rPr>
                    <w:t xml:space="preserve"> Q</w:t>
                  </w:r>
                  <w:r>
                    <w:rPr>
                      <w:rFonts w:hint="default" w:ascii="Times New Roman" w:hAnsi="Times New Roman" w:eastAsia="宋体" w:cs="Times New Roman"/>
                      <w:color w:val="auto"/>
                      <w:kern w:val="0"/>
                      <w:highlight w:val="none"/>
                      <w:vertAlign w:val="subscript"/>
                    </w:rPr>
                    <w:t>n</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57" w:hRule="atLeast"/>
                <w:jc w:val="center"/>
              </w:trPr>
              <w:tc>
                <w:tcPr>
                  <w:tcW w:w="1787" w:type="dxa"/>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危废间</w:t>
                  </w:r>
                </w:p>
              </w:tc>
              <w:tc>
                <w:tcPr>
                  <w:tcW w:w="158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废润滑油</w:t>
                  </w:r>
                </w:p>
              </w:tc>
              <w:tc>
                <w:tcPr>
                  <w:tcW w:w="1529" w:type="dxa"/>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val="en-US" w:eastAsia="zh-CN"/>
                    </w:rPr>
                  </w:pPr>
                  <w:r>
                    <w:rPr>
                      <w:rFonts w:hint="default" w:ascii="Times New Roman" w:hAnsi="Times New Roman" w:eastAsia="宋体" w:cs="Times New Roman"/>
                      <w:bCs/>
                      <w:color w:val="auto"/>
                      <w:kern w:val="28"/>
                      <w:sz w:val="21"/>
                      <w:szCs w:val="21"/>
                      <w:highlight w:val="none"/>
                      <w:lang w:val="en-US" w:eastAsia="zh-CN"/>
                    </w:rPr>
                    <w:t>100</w:t>
                  </w:r>
                </w:p>
              </w:tc>
              <w:tc>
                <w:tcPr>
                  <w:tcW w:w="1701" w:type="dxa"/>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val="en-US" w:eastAsia="zh-CN"/>
                    </w:rPr>
                  </w:pPr>
                  <w:r>
                    <w:rPr>
                      <w:rFonts w:hint="default" w:ascii="Times New Roman" w:hAnsi="Times New Roman" w:eastAsia="宋体" w:cs="Times New Roman"/>
                      <w:bCs/>
                      <w:color w:val="auto"/>
                      <w:kern w:val="28"/>
                      <w:sz w:val="21"/>
                      <w:szCs w:val="21"/>
                      <w:highlight w:val="none"/>
                      <w:lang w:val="en-US" w:eastAsia="zh-CN"/>
                    </w:rPr>
                    <w:t>0.1</w:t>
                  </w:r>
                </w:p>
              </w:tc>
              <w:tc>
                <w:tcPr>
                  <w:tcW w:w="1268" w:type="dxa"/>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0.001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57" w:hRule="atLeast"/>
                <w:jc w:val="center"/>
              </w:trPr>
              <w:tc>
                <w:tcPr>
                  <w:tcW w:w="1787" w:type="dxa"/>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p>
              </w:tc>
              <w:tc>
                <w:tcPr>
                  <w:tcW w:w="158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废油桶</w:t>
                  </w:r>
                </w:p>
              </w:tc>
              <w:tc>
                <w:tcPr>
                  <w:tcW w:w="1529" w:type="dxa"/>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val="en-US" w:eastAsia="zh-CN"/>
                    </w:rPr>
                  </w:pPr>
                </w:p>
              </w:tc>
              <w:tc>
                <w:tcPr>
                  <w:tcW w:w="1701" w:type="dxa"/>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val="en-US" w:eastAsia="zh-CN"/>
                    </w:rPr>
                  </w:pPr>
                </w:p>
              </w:tc>
              <w:tc>
                <w:tcPr>
                  <w:tcW w:w="1268" w:type="dxa"/>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color w:val="auto"/>
                      <w:szCs w:val="21"/>
                      <w:highlight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178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合计</w:t>
                  </w:r>
                </w:p>
              </w:tc>
              <w:tc>
                <w:tcPr>
                  <w:tcW w:w="4819" w:type="dxa"/>
                  <w:gridSpan w:val="3"/>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val="en-US" w:eastAsia="zh-CN"/>
                    </w:rPr>
                  </w:pPr>
                </w:p>
              </w:tc>
              <w:tc>
                <w:tcPr>
                  <w:tcW w:w="126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0.001</w:t>
                  </w:r>
                </w:p>
              </w:tc>
            </w:tr>
          </w:tbl>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经计算，本项目Q＜1，风险潜势为</w:t>
            </w:r>
            <w:r>
              <w:rPr>
                <w:rFonts w:hint="default" w:ascii="Times New Roman" w:hAnsi="Times New Roman" w:eastAsia="宋体" w:cs="Times New Roman"/>
                <w:color w:val="auto"/>
                <w:sz w:val="21"/>
                <w:szCs w:val="21"/>
                <w:highlight w:val="none"/>
                <w:lang w:val="en-US" w:eastAsia="zh-CN"/>
              </w:rPr>
              <w:fldChar w:fldCharType="begin"/>
            </w:r>
            <w:r>
              <w:rPr>
                <w:rFonts w:hint="default" w:ascii="Times New Roman" w:hAnsi="Times New Roman" w:eastAsia="宋体" w:cs="Times New Roman"/>
                <w:color w:val="auto"/>
                <w:sz w:val="21"/>
                <w:szCs w:val="21"/>
                <w:highlight w:val="none"/>
                <w:lang w:val="en-US" w:eastAsia="zh-CN"/>
              </w:rPr>
              <w:instrText xml:space="preserve">= 1 \* ROMAN</w:instrText>
            </w:r>
            <w:r>
              <w:rPr>
                <w:rFonts w:hint="default" w:ascii="Times New Roman" w:hAnsi="Times New Roman" w:eastAsia="宋体" w:cs="Times New Roman"/>
                <w:color w:val="auto"/>
                <w:sz w:val="21"/>
                <w:szCs w:val="21"/>
                <w:highlight w:val="none"/>
                <w:lang w:val="en-US" w:eastAsia="zh-CN"/>
              </w:rPr>
              <w:fldChar w:fldCharType="separate"/>
            </w:r>
            <w:r>
              <w:rPr>
                <w:rFonts w:hint="default" w:ascii="Times New Roman" w:hAnsi="Times New Roman" w:eastAsia="宋体" w:cs="Times New Roman"/>
                <w:color w:val="auto"/>
                <w:sz w:val="21"/>
                <w:szCs w:val="21"/>
                <w:highlight w:val="none"/>
                <w:lang w:val="en-US" w:eastAsia="zh-CN"/>
              </w:rPr>
              <w:t>I</w:t>
            </w:r>
            <w:r>
              <w:rPr>
                <w:rFonts w:hint="default" w:ascii="Times New Roman" w:hAnsi="Times New Roman" w:eastAsia="宋体" w:cs="Times New Roman"/>
                <w:color w:val="auto"/>
                <w:sz w:val="21"/>
                <w:szCs w:val="21"/>
                <w:highlight w:val="none"/>
                <w:lang w:val="en-US" w:eastAsia="zh-CN"/>
              </w:rPr>
              <w:fldChar w:fldCharType="end"/>
            </w:r>
            <w:r>
              <w:rPr>
                <w:rFonts w:hint="default" w:ascii="Times New Roman" w:hAnsi="Times New Roman" w:eastAsia="宋体" w:cs="Times New Roman"/>
                <w:color w:val="auto"/>
                <w:sz w:val="21"/>
                <w:szCs w:val="21"/>
                <w:highlight w:val="none"/>
                <w:lang w:val="en-US" w:eastAsia="zh-CN"/>
              </w:rPr>
              <w:t>。</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评价工作级别的划分见表6.3-2。</w:t>
            </w:r>
          </w:p>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宋体" w:cs="Times New Roman"/>
                <w:b/>
                <w:bCs/>
                <w:color w:val="auto"/>
                <w:spacing w:val="0"/>
                <w:sz w:val="21"/>
                <w:szCs w:val="21"/>
                <w:highlight w:val="none"/>
              </w:rPr>
            </w:pPr>
            <w:r>
              <w:rPr>
                <w:rFonts w:hint="default" w:ascii="Times New Roman" w:hAnsi="Times New Roman" w:eastAsia="宋体" w:cs="Times New Roman"/>
                <w:b/>
                <w:bCs/>
                <w:color w:val="auto"/>
                <w:spacing w:val="0"/>
                <w:sz w:val="21"/>
                <w:szCs w:val="21"/>
                <w:highlight w:val="none"/>
              </w:rPr>
              <w:t>表</w:t>
            </w:r>
            <w:r>
              <w:rPr>
                <w:rFonts w:hint="default" w:ascii="Times New Roman" w:hAnsi="Times New Roman" w:eastAsia="宋体" w:cs="Times New Roman"/>
                <w:b/>
                <w:bCs/>
                <w:color w:val="auto"/>
                <w:spacing w:val="0"/>
                <w:sz w:val="21"/>
                <w:szCs w:val="21"/>
                <w:highlight w:val="none"/>
                <w:lang w:val="en-US" w:eastAsia="zh-CN"/>
              </w:rPr>
              <w:t>6.3-2</w:t>
            </w:r>
            <w:r>
              <w:rPr>
                <w:rFonts w:hint="default" w:ascii="Times New Roman" w:hAnsi="Times New Roman" w:eastAsia="宋体" w:cs="Times New Roman"/>
                <w:b/>
                <w:bCs/>
                <w:color w:val="auto"/>
                <w:spacing w:val="0"/>
                <w:sz w:val="21"/>
                <w:szCs w:val="21"/>
                <w:highlight w:val="none"/>
              </w:rPr>
              <w:t xml:space="preserve">   评价工作等级划分</w:t>
            </w:r>
          </w:p>
          <w:tbl>
            <w:tblPr>
              <w:tblStyle w:val="79"/>
              <w:tblW w:w="0" w:type="auto"/>
              <w:jc w:val="center"/>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Layout w:type="autofit"/>
              <w:tblCellMar>
                <w:top w:w="0" w:type="dxa"/>
                <w:left w:w="108" w:type="dxa"/>
                <w:bottom w:w="0" w:type="dxa"/>
                <w:right w:w="108" w:type="dxa"/>
              </w:tblCellMar>
            </w:tblPr>
            <w:tblGrid>
              <w:gridCol w:w="1660"/>
              <w:gridCol w:w="1578"/>
              <w:gridCol w:w="1563"/>
              <w:gridCol w:w="1563"/>
              <w:gridCol w:w="1562"/>
            </w:tblGrid>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322" w:hRule="atLeast"/>
                <w:jc w:val="center"/>
              </w:trPr>
              <w:tc>
                <w:tcPr>
                  <w:tcW w:w="166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环境风险潜势</w:t>
                  </w:r>
                </w:p>
              </w:tc>
              <w:tc>
                <w:tcPr>
                  <w:tcW w:w="1578" w:type="dxa"/>
                  <w:tcBorders>
                    <w:right w:val="single" w:color="auto" w:sz="6" w:space="0"/>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Ⅳ、Ⅳ+</w:t>
                  </w:r>
                </w:p>
              </w:tc>
              <w:tc>
                <w:tcPr>
                  <w:tcW w:w="1563" w:type="dxa"/>
                  <w:tcBorders>
                    <w:left w:val="single" w:color="auto" w:sz="6" w:space="0"/>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Ⅲ</w:t>
                  </w:r>
                </w:p>
              </w:tc>
              <w:tc>
                <w:tcPr>
                  <w:tcW w:w="1563" w:type="dxa"/>
                  <w:tcBorders>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Ⅱ</w:t>
                  </w:r>
                </w:p>
              </w:tc>
              <w:tc>
                <w:tcPr>
                  <w:tcW w:w="1562" w:type="dxa"/>
                  <w:tcBorders>
                    <w:lef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Ⅰ</w:t>
                  </w: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322" w:hRule="atLeast"/>
                <w:jc w:val="center"/>
              </w:trPr>
              <w:tc>
                <w:tcPr>
                  <w:tcW w:w="166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评价工作等级</w:t>
                  </w:r>
                </w:p>
              </w:tc>
              <w:tc>
                <w:tcPr>
                  <w:tcW w:w="1578" w:type="dxa"/>
                  <w:tcBorders>
                    <w:right w:val="single" w:color="auto" w:sz="6" w:space="0"/>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一</w:t>
                  </w:r>
                </w:p>
              </w:tc>
              <w:tc>
                <w:tcPr>
                  <w:tcW w:w="1563" w:type="dxa"/>
                  <w:tcBorders>
                    <w:left w:val="single" w:color="auto" w:sz="6" w:space="0"/>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二</w:t>
                  </w:r>
                </w:p>
              </w:tc>
              <w:tc>
                <w:tcPr>
                  <w:tcW w:w="1563" w:type="dxa"/>
                  <w:tcBorders>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三</w:t>
                  </w:r>
                </w:p>
              </w:tc>
              <w:tc>
                <w:tcPr>
                  <w:tcW w:w="1562" w:type="dxa"/>
                  <w:tcBorders>
                    <w:lef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简单分析</w:t>
                  </w:r>
                </w:p>
              </w:tc>
            </w:tr>
            <w:tr>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325" w:hRule="atLeast"/>
                <w:jc w:val="center"/>
              </w:trPr>
              <w:tc>
                <w:tcPr>
                  <w:tcW w:w="7926" w:type="dxa"/>
                  <w:gridSpan w:val="5"/>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简单分析是相对于详细评价工作内容而言，在描述危险物质、环境影响途径、环境危害后果、风险防范措施等方面给出定性的说明。</w:t>
                  </w:r>
                </w:p>
              </w:tc>
            </w:tr>
          </w:tbl>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综合以上分析，根据《建设项目环境风险评价技术导则》(HJ169-2018)环境风险评价工作级别划分的判据，环境风险评价等级为简单分析。</w:t>
            </w:r>
          </w:p>
          <w:p>
            <w:pPr>
              <w:keepNext w:val="0"/>
              <w:keepLines w:val="0"/>
              <w:pageBreakBefore w:val="0"/>
              <w:widowControl w:val="0"/>
              <w:kinsoku/>
              <w:wordWrap/>
              <w:overflowPunct/>
              <w:topLinePunct w:val="0"/>
              <w:autoSpaceDE/>
              <w:autoSpaceDN/>
              <w:bidi w:val="0"/>
              <w:adjustRightInd w:val="0"/>
              <w:snapToGrid w:val="0"/>
              <w:spacing w:line="400" w:lineRule="exact"/>
              <w:ind w:left="0" w:leftChars="0" w:firstLine="0" w:firstLineChars="0"/>
              <w:textAlignment w:val="auto"/>
              <w:rPr>
                <w:rFonts w:hint="default" w:ascii="Times New Roman" w:hAnsi="Times New Roman" w:eastAsia="宋体" w:cs="Times New Roman"/>
                <w:b/>
                <w:bCs w:val="0"/>
                <w:color w:val="auto"/>
                <w:spacing w:val="0"/>
                <w:sz w:val="21"/>
                <w:szCs w:val="21"/>
                <w:highlight w:val="none"/>
              </w:rPr>
            </w:pPr>
            <w:r>
              <w:rPr>
                <w:rFonts w:hint="default" w:ascii="Times New Roman" w:hAnsi="Times New Roman" w:eastAsia="宋体" w:cs="Times New Roman"/>
                <w:b/>
                <w:bCs w:val="0"/>
                <w:color w:val="auto"/>
                <w:spacing w:val="0"/>
                <w:sz w:val="21"/>
                <w:szCs w:val="21"/>
                <w:highlight w:val="none"/>
                <w:lang w:val="en-US" w:eastAsia="zh-CN"/>
              </w:rPr>
              <w:t>6.4</w:t>
            </w:r>
            <w:r>
              <w:rPr>
                <w:rFonts w:hint="default" w:ascii="Times New Roman" w:hAnsi="Times New Roman" w:eastAsia="宋体" w:cs="Times New Roman"/>
                <w:b/>
                <w:bCs w:val="0"/>
                <w:color w:val="auto"/>
                <w:spacing w:val="0"/>
                <w:sz w:val="21"/>
                <w:szCs w:val="21"/>
                <w:highlight w:val="none"/>
              </w:rPr>
              <w:t>环境风险分析</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（1）大气环境</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废润滑油遇明火和高温可以燃烧。火灾引发的伴生/次生污染物二氧化硫和一氧化碳影响大气环境，废润滑油存量较小，产生废气较少，对大气环境影响较小。</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（2）地表水</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全厂用矿物油量很小，不在厂区存储，废润滑油、废油桶重大暂存量0.1t/a，假设废润滑油全部泄露，也不易流至危废间外，对地表水影响的可能性极其小。</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（3）地下水</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废润滑油泄露，危废间地面存在裂缝，废油可通过缝隙进入土壤可能影响地下水环境，从而对地下水产生不良影响。</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①本项目废润滑油储存过程中可能会发生泄漏事故，所有物质均为桶装，两个以上原料桶同时发生泄漏的可能性极小，仅考虑单个原料桶的泄漏情形，因此单次最大泄漏量为20kg。本项目危废间地面进行了硬化，泄漏后进行及时的收集。因此本项目风险物质不会对环境空气、地表水、土壤、地下水等造成明显影响。</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②矿物油及废矿物油遇明火或高温会燃烧，火灾引发的伴生/次生污染物CO和SO</w:t>
            </w:r>
            <w:r>
              <w:rPr>
                <w:rFonts w:hint="default" w:ascii="Times New Roman" w:hAnsi="Times New Roman" w:eastAsia="宋体" w:cs="Times New Roman"/>
                <w:color w:val="auto"/>
                <w:sz w:val="21"/>
                <w:szCs w:val="21"/>
                <w:highlight w:val="none"/>
                <w:vertAlign w:val="subscript"/>
                <w:lang w:val="en-US" w:eastAsia="zh-CN"/>
              </w:rPr>
              <w:t>2</w:t>
            </w:r>
            <w:r>
              <w:rPr>
                <w:rFonts w:hint="default" w:ascii="Times New Roman" w:hAnsi="Times New Roman" w:eastAsia="宋体" w:cs="Times New Roman"/>
                <w:color w:val="auto"/>
                <w:sz w:val="21"/>
                <w:szCs w:val="21"/>
                <w:highlight w:val="none"/>
                <w:lang w:val="en-US" w:eastAsia="zh-CN"/>
              </w:rPr>
              <w:t>影响大气环境。</w:t>
            </w:r>
          </w:p>
          <w:p>
            <w:pPr>
              <w:keepNext w:val="0"/>
              <w:keepLines w:val="0"/>
              <w:pageBreakBefore w:val="0"/>
              <w:widowControl w:val="0"/>
              <w:kinsoku/>
              <w:wordWrap/>
              <w:overflowPunct/>
              <w:topLinePunct w:val="0"/>
              <w:autoSpaceDE/>
              <w:autoSpaceDN/>
              <w:bidi w:val="0"/>
              <w:adjustRightInd w:val="0"/>
              <w:snapToGrid w:val="0"/>
              <w:spacing w:line="440" w:lineRule="exact"/>
              <w:ind w:left="0" w:leftChars="0" w:firstLine="0" w:firstLineChars="0"/>
              <w:textAlignment w:val="auto"/>
              <w:rPr>
                <w:rFonts w:hint="default" w:ascii="Times New Roman" w:hAnsi="Times New Roman" w:eastAsia="宋体" w:cs="Times New Roman"/>
                <w:b/>
                <w:bCs w:val="0"/>
                <w:color w:val="auto"/>
                <w:spacing w:val="0"/>
                <w:sz w:val="21"/>
                <w:szCs w:val="21"/>
                <w:highlight w:val="none"/>
              </w:rPr>
            </w:pPr>
            <w:r>
              <w:rPr>
                <w:rFonts w:hint="default" w:ascii="Times New Roman" w:hAnsi="Times New Roman" w:eastAsia="宋体" w:cs="Times New Roman"/>
                <w:b/>
                <w:bCs w:val="0"/>
                <w:color w:val="auto"/>
                <w:spacing w:val="0"/>
                <w:sz w:val="21"/>
                <w:szCs w:val="21"/>
                <w:highlight w:val="none"/>
                <w:lang w:val="en-US" w:eastAsia="zh-CN"/>
              </w:rPr>
              <w:t>6.5</w:t>
            </w:r>
            <w:r>
              <w:rPr>
                <w:rFonts w:hint="default" w:ascii="Times New Roman" w:hAnsi="Times New Roman" w:eastAsia="宋体" w:cs="Times New Roman"/>
                <w:b/>
                <w:bCs w:val="0"/>
                <w:color w:val="auto"/>
                <w:spacing w:val="0"/>
                <w:sz w:val="21"/>
                <w:szCs w:val="21"/>
                <w:highlight w:val="none"/>
              </w:rPr>
              <w:t>环境风险管理防范措施</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（1）风险防范措施</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项目运行过程中需要使用部分易燃性物质，存在物料泄漏、着火的可能性。为了预防和减少事故风险，建设方采取以下风险防范措施：</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fldChar w:fldCharType="begin"/>
            </w:r>
            <w:r>
              <w:rPr>
                <w:rFonts w:hint="default" w:ascii="Times New Roman" w:hAnsi="Times New Roman" w:eastAsia="宋体" w:cs="Times New Roman"/>
                <w:color w:val="auto"/>
                <w:sz w:val="21"/>
                <w:szCs w:val="21"/>
                <w:highlight w:val="none"/>
                <w:lang w:val="en-US" w:eastAsia="zh-CN"/>
              </w:rPr>
              <w:instrText xml:space="preserve"> = 1 \* GB3 </w:instrText>
            </w:r>
            <w:r>
              <w:rPr>
                <w:rFonts w:hint="default" w:ascii="Times New Roman" w:hAnsi="Times New Roman" w:eastAsia="宋体" w:cs="Times New Roman"/>
                <w:color w:val="auto"/>
                <w:sz w:val="21"/>
                <w:szCs w:val="21"/>
                <w:highlight w:val="none"/>
                <w:lang w:val="en-US" w:eastAsia="zh-CN"/>
              </w:rPr>
              <w:fldChar w:fldCharType="separate"/>
            </w:r>
            <w:r>
              <w:rPr>
                <w:rFonts w:hint="default" w:ascii="Times New Roman" w:hAnsi="Times New Roman" w:eastAsia="宋体" w:cs="Times New Roman"/>
                <w:color w:val="auto"/>
                <w:sz w:val="21"/>
                <w:szCs w:val="21"/>
                <w:highlight w:val="none"/>
                <w:lang w:val="en-US" w:eastAsia="zh-CN"/>
              </w:rPr>
              <w:t>①</w:t>
            </w:r>
            <w:r>
              <w:rPr>
                <w:rFonts w:hint="default" w:ascii="Times New Roman" w:hAnsi="Times New Roman" w:eastAsia="宋体" w:cs="Times New Roman"/>
                <w:color w:val="auto"/>
                <w:sz w:val="21"/>
                <w:szCs w:val="21"/>
                <w:highlight w:val="none"/>
                <w:lang w:val="en-US" w:eastAsia="zh-CN"/>
              </w:rPr>
              <w:fldChar w:fldCharType="end"/>
            </w:r>
            <w:r>
              <w:rPr>
                <w:rFonts w:hint="default" w:ascii="Times New Roman" w:hAnsi="Times New Roman" w:eastAsia="宋体" w:cs="Times New Roman"/>
                <w:color w:val="auto"/>
                <w:sz w:val="21"/>
                <w:szCs w:val="21"/>
                <w:highlight w:val="none"/>
                <w:lang w:val="en-US" w:eastAsia="zh-CN"/>
              </w:rPr>
              <w:t>工作区域内严禁抽烟。</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fldChar w:fldCharType="begin"/>
            </w:r>
            <w:r>
              <w:rPr>
                <w:rFonts w:hint="default" w:ascii="Times New Roman" w:hAnsi="Times New Roman" w:eastAsia="宋体" w:cs="Times New Roman"/>
                <w:color w:val="auto"/>
                <w:sz w:val="21"/>
                <w:szCs w:val="21"/>
                <w:highlight w:val="none"/>
                <w:lang w:val="en-US" w:eastAsia="zh-CN"/>
              </w:rPr>
              <w:instrText xml:space="preserve"> = 2 \* GB3 </w:instrText>
            </w:r>
            <w:r>
              <w:rPr>
                <w:rFonts w:hint="default" w:ascii="Times New Roman" w:hAnsi="Times New Roman" w:eastAsia="宋体" w:cs="Times New Roman"/>
                <w:color w:val="auto"/>
                <w:sz w:val="21"/>
                <w:szCs w:val="21"/>
                <w:highlight w:val="none"/>
                <w:lang w:val="en-US" w:eastAsia="zh-CN"/>
              </w:rPr>
              <w:fldChar w:fldCharType="separate"/>
            </w:r>
            <w:r>
              <w:rPr>
                <w:rFonts w:hint="default" w:ascii="Times New Roman" w:hAnsi="Times New Roman" w:eastAsia="宋体" w:cs="Times New Roman"/>
                <w:color w:val="auto"/>
                <w:sz w:val="21"/>
                <w:szCs w:val="21"/>
                <w:highlight w:val="none"/>
                <w:lang w:val="en-US" w:eastAsia="zh-CN"/>
              </w:rPr>
              <w:t>②</w:t>
            </w:r>
            <w:r>
              <w:rPr>
                <w:rFonts w:hint="default" w:ascii="Times New Roman" w:hAnsi="Times New Roman" w:eastAsia="宋体" w:cs="Times New Roman"/>
                <w:color w:val="auto"/>
                <w:sz w:val="21"/>
                <w:szCs w:val="21"/>
                <w:highlight w:val="none"/>
                <w:lang w:val="en-US" w:eastAsia="zh-CN"/>
              </w:rPr>
              <w:fldChar w:fldCharType="end"/>
            </w:r>
            <w:r>
              <w:rPr>
                <w:rFonts w:hint="default" w:ascii="Times New Roman" w:hAnsi="Times New Roman" w:eastAsia="宋体" w:cs="Times New Roman"/>
                <w:color w:val="auto"/>
                <w:sz w:val="21"/>
                <w:szCs w:val="21"/>
                <w:highlight w:val="none"/>
                <w:lang w:val="en-US" w:eastAsia="zh-CN"/>
              </w:rPr>
              <w:t>合理划分厂区布置，制定区域负责人。</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fldChar w:fldCharType="begin"/>
            </w:r>
            <w:r>
              <w:rPr>
                <w:rFonts w:hint="default" w:ascii="Times New Roman" w:hAnsi="Times New Roman" w:eastAsia="宋体" w:cs="Times New Roman"/>
                <w:color w:val="auto"/>
                <w:sz w:val="21"/>
                <w:szCs w:val="21"/>
                <w:highlight w:val="none"/>
                <w:lang w:val="en-US" w:eastAsia="zh-CN"/>
              </w:rPr>
              <w:instrText xml:space="preserve"> = 3 \* GB3 </w:instrText>
            </w:r>
            <w:r>
              <w:rPr>
                <w:rFonts w:hint="default" w:ascii="Times New Roman" w:hAnsi="Times New Roman" w:eastAsia="宋体" w:cs="Times New Roman"/>
                <w:color w:val="auto"/>
                <w:sz w:val="21"/>
                <w:szCs w:val="21"/>
                <w:highlight w:val="none"/>
                <w:lang w:val="en-US" w:eastAsia="zh-CN"/>
              </w:rPr>
              <w:fldChar w:fldCharType="separate"/>
            </w:r>
            <w:r>
              <w:rPr>
                <w:rFonts w:hint="default" w:ascii="Times New Roman" w:hAnsi="Times New Roman" w:eastAsia="宋体" w:cs="Times New Roman"/>
                <w:color w:val="auto"/>
                <w:sz w:val="21"/>
                <w:szCs w:val="21"/>
                <w:highlight w:val="none"/>
                <w:lang w:val="en-US" w:eastAsia="zh-CN"/>
              </w:rPr>
              <w:t>③</w:t>
            </w:r>
            <w:r>
              <w:rPr>
                <w:rFonts w:hint="default" w:ascii="Times New Roman" w:hAnsi="Times New Roman" w:eastAsia="宋体" w:cs="Times New Roman"/>
                <w:color w:val="auto"/>
                <w:sz w:val="21"/>
                <w:szCs w:val="21"/>
                <w:highlight w:val="none"/>
                <w:lang w:val="en-US" w:eastAsia="zh-CN"/>
              </w:rPr>
              <w:fldChar w:fldCharType="end"/>
            </w:r>
            <w:r>
              <w:rPr>
                <w:rFonts w:hint="default" w:ascii="Times New Roman" w:hAnsi="Times New Roman" w:eastAsia="宋体" w:cs="Times New Roman"/>
                <w:color w:val="auto"/>
                <w:sz w:val="21"/>
                <w:szCs w:val="21"/>
                <w:highlight w:val="none"/>
                <w:lang w:val="en-US" w:eastAsia="zh-CN"/>
              </w:rPr>
              <w:t>厂内安置灭火器。</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fldChar w:fldCharType="begin"/>
            </w:r>
            <w:r>
              <w:rPr>
                <w:rFonts w:hint="default" w:ascii="Times New Roman" w:hAnsi="Times New Roman" w:eastAsia="宋体" w:cs="Times New Roman"/>
                <w:color w:val="auto"/>
                <w:sz w:val="21"/>
                <w:szCs w:val="21"/>
                <w:highlight w:val="none"/>
                <w:lang w:val="en-US" w:eastAsia="zh-CN"/>
              </w:rPr>
              <w:instrText xml:space="preserve"> = 4 \* GB3 </w:instrText>
            </w:r>
            <w:r>
              <w:rPr>
                <w:rFonts w:hint="default" w:ascii="Times New Roman" w:hAnsi="Times New Roman" w:eastAsia="宋体" w:cs="Times New Roman"/>
                <w:color w:val="auto"/>
                <w:sz w:val="21"/>
                <w:szCs w:val="21"/>
                <w:highlight w:val="none"/>
                <w:lang w:val="en-US" w:eastAsia="zh-CN"/>
              </w:rPr>
              <w:fldChar w:fldCharType="separate"/>
            </w:r>
            <w:r>
              <w:rPr>
                <w:rFonts w:hint="default" w:ascii="Times New Roman" w:hAnsi="Times New Roman" w:eastAsia="宋体" w:cs="Times New Roman"/>
                <w:color w:val="auto"/>
                <w:sz w:val="21"/>
                <w:szCs w:val="21"/>
                <w:highlight w:val="none"/>
                <w:lang w:val="en-US" w:eastAsia="zh-CN"/>
              </w:rPr>
              <w:t>④</w:t>
            </w:r>
            <w:r>
              <w:rPr>
                <w:rFonts w:hint="default" w:ascii="Times New Roman" w:hAnsi="Times New Roman" w:eastAsia="宋体" w:cs="Times New Roman"/>
                <w:color w:val="auto"/>
                <w:sz w:val="21"/>
                <w:szCs w:val="21"/>
                <w:highlight w:val="none"/>
                <w:lang w:val="en-US" w:eastAsia="zh-CN"/>
              </w:rPr>
              <w:fldChar w:fldCharType="end"/>
            </w:r>
            <w:r>
              <w:rPr>
                <w:rFonts w:hint="default" w:ascii="Times New Roman" w:hAnsi="Times New Roman" w:eastAsia="宋体" w:cs="Times New Roman"/>
                <w:color w:val="auto"/>
                <w:sz w:val="21"/>
                <w:szCs w:val="21"/>
                <w:highlight w:val="none"/>
                <w:lang w:val="en-US" w:eastAsia="zh-CN"/>
              </w:rPr>
              <w:t>对工作人员定期进行培训，对可能诱发事故的隐患和危险源进行调查、研究、分析，做好预防治理和事故预警工作。</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⑤企业必须严格执行《化学危险物品安全管理条例》及其实施细则等法规、制度和标准，并建立化学危险物品管理制度。</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⑥危险物品的运输必须严格执行《危险货物运输规则》和《汽车危险货物运输规则》中的有关规定。</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⑦储存安全防范措施</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应严格按照《危险化学品管理条例》进行监管，实行“五双”管理，做好台账，以备当地公安部门检查。</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⑧防腐防渗措施</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为了防止生产中跑、冒、滴、漏以及各种构筑物渗漏对区域地下水造成污染，现有工程采取的具体防渗措施如下，详见附图6：</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一般防渗区：一般防渗区主要为生产车间</w:t>
            </w:r>
            <w:r>
              <w:rPr>
                <w:rFonts w:hint="eastAsia" w:cs="Times New Roman"/>
                <w:color w:val="auto"/>
                <w:sz w:val="21"/>
                <w:szCs w:val="21"/>
                <w:highlight w:val="none"/>
                <w:lang w:val="en-US" w:eastAsia="zh-CN"/>
              </w:rPr>
              <w:t>、清洗槽、水箱清洗区域</w:t>
            </w:r>
            <w:r>
              <w:rPr>
                <w:rFonts w:hint="default"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zh-CN" w:eastAsia="zh-CN"/>
              </w:rPr>
              <w:t>地面采取</w:t>
            </w:r>
            <w:r>
              <w:rPr>
                <w:rFonts w:hint="default" w:ascii="Times New Roman" w:hAnsi="Times New Roman" w:eastAsia="宋体" w:cs="Times New Roman"/>
                <w:color w:val="auto"/>
                <w:sz w:val="21"/>
                <w:szCs w:val="21"/>
                <w:highlight w:val="none"/>
                <w:lang w:val="en-US" w:eastAsia="zh-CN"/>
              </w:rPr>
              <w:t>防渗混凝土进行硬化，一般防护污染区各单元防渗层</w:t>
            </w:r>
            <w:r>
              <w:rPr>
                <w:rFonts w:hint="default" w:ascii="Times New Roman" w:hAnsi="Times New Roman" w:eastAsia="宋体" w:cs="Times New Roman"/>
                <w:color w:val="auto"/>
                <w:sz w:val="21"/>
                <w:szCs w:val="21"/>
                <w:highlight w:val="none"/>
                <w:lang w:val="zh-CN" w:eastAsia="zh-CN"/>
              </w:rPr>
              <w:t>渗透系数小于</w:t>
            </w:r>
            <w:r>
              <w:rPr>
                <w:rFonts w:hint="default" w:ascii="Times New Roman" w:hAnsi="Times New Roman" w:eastAsia="宋体" w:cs="Times New Roman"/>
                <w:color w:val="auto"/>
                <w:sz w:val="21"/>
                <w:szCs w:val="21"/>
                <w:highlight w:val="none"/>
                <w:lang w:val="en-US" w:eastAsia="zh-CN"/>
              </w:rPr>
              <w:t>10</w:t>
            </w:r>
            <w:r>
              <w:rPr>
                <w:rFonts w:hint="default" w:ascii="Times New Roman" w:hAnsi="Times New Roman" w:eastAsia="宋体" w:cs="Times New Roman"/>
                <w:color w:val="auto"/>
                <w:sz w:val="21"/>
                <w:szCs w:val="21"/>
                <w:highlight w:val="none"/>
                <w:vertAlign w:val="superscript"/>
                <w:lang w:val="en-US" w:eastAsia="zh-CN"/>
              </w:rPr>
              <w:t>-7</w:t>
            </w:r>
            <w:r>
              <w:rPr>
                <w:rFonts w:hint="default" w:ascii="Times New Roman" w:hAnsi="Times New Roman" w:eastAsia="宋体" w:cs="Times New Roman"/>
                <w:color w:val="auto"/>
                <w:sz w:val="21"/>
                <w:szCs w:val="21"/>
                <w:highlight w:val="none"/>
                <w:lang w:val="en-US" w:eastAsia="zh-CN"/>
              </w:rPr>
              <w:t>cm/s。</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重点防渗区：</w:t>
            </w:r>
            <w:r>
              <w:rPr>
                <w:rFonts w:hint="default" w:ascii="Times New Roman" w:hAnsi="Times New Roman" w:eastAsia="宋体" w:cs="Times New Roman"/>
                <w:color w:val="auto"/>
                <w:sz w:val="21"/>
                <w:szCs w:val="21"/>
                <w:highlight w:val="none"/>
                <w:lang w:eastAsia="zh-CN"/>
              </w:rPr>
              <w:t>危废间内地面与裙脚要用坚固、防渗的材料建造，应设计堵截泄漏的裙脚，地面与裙脚所围建的容积不低于堵截最大容器的最大储量或总储量的五分之一，禁止将不相容（相互反应）的危险废物在同一容器内混装，不同种类的危险废物在危险废物暂存间内分区存放，防渗层为至少1m厚粘土层（渗透系数≤10</w:t>
            </w:r>
            <w:r>
              <w:rPr>
                <w:rFonts w:hint="default" w:ascii="Times New Roman" w:hAnsi="Times New Roman" w:eastAsia="宋体" w:cs="Times New Roman"/>
                <w:color w:val="auto"/>
                <w:sz w:val="21"/>
                <w:szCs w:val="21"/>
                <w:highlight w:val="none"/>
                <w:vertAlign w:val="superscript"/>
                <w:lang w:eastAsia="zh-CN"/>
              </w:rPr>
              <w:t xml:space="preserve"> -7</w:t>
            </w:r>
            <w:r>
              <w:rPr>
                <w:rFonts w:hint="default" w:ascii="Times New Roman" w:hAnsi="Times New Roman" w:eastAsia="宋体" w:cs="Times New Roman"/>
                <w:color w:val="auto"/>
                <w:sz w:val="21"/>
                <w:szCs w:val="21"/>
                <w:highlight w:val="none"/>
                <w:lang w:eastAsia="zh-CN"/>
              </w:rPr>
              <w:t>cm/s），或2mm厚高密度聚乙烯，或至少2mm厚的其它人工材料，渗透系数≤10</w:t>
            </w:r>
            <w:r>
              <w:rPr>
                <w:rFonts w:hint="default" w:ascii="Times New Roman" w:hAnsi="Times New Roman" w:eastAsia="宋体" w:cs="Times New Roman"/>
                <w:color w:val="auto"/>
                <w:sz w:val="21"/>
                <w:szCs w:val="21"/>
                <w:highlight w:val="none"/>
                <w:vertAlign w:val="superscript"/>
                <w:lang w:eastAsia="zh-CN"/>
              </w:rPr>
              <w:t>-10</w:t>
            </w:r>
            <w:r>
              <w:rPr>
                <w:rFonts w:hint="default" w:ascii="Times New Roman" w:hAnsi="Times New Roman" w:eastAsia="宋体" w:cs="Times New Roman"/>
                <w:color w:val="auto"/>
                <w:sz w:val="21"/>
                <w:szCs w:val="21"/>
                <w:highlight w:val="none"/>
                <w:lang w:eastAsia="zh-CN"/>
              </w:rPr>
              <w:t>cm/s</w:t>
            </w:r>
            <w:r>
              <w:rPr>
                <w:rFonts w:hint="default" w:ascii="Times New Roman" w:hAnsi="Times New Roman" w:eastAsia="宋体" w:cs="Times New Roman"/>
                <w:color w:val="auto"/>
                <w:sz w:val="21"/>
                <w:szCs w:val="21"/>
                <w:highlight w:val="none"/>
                <w:lang w:val="en-US" w:eastAsia="zh-CN"/>
              </w:rPr>
              <w:t>。</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采取以上措施后，防渗层满足要求，可有效阻止污染物下渗。</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（2）事故应急措施</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本项目应在安全管理中具体化和完善突发环境事故应急救援预案，并在地方环保管理部门备案，包括应急预案实施组织、责任人、每一事故发生的处理程序、原因分析、防止再次发生的改进措施、应急预案的演习等。以使一旦发生事故可快速、有效得到处理，防止事故蔓延，将事故风险和导致的损失降到最低程度。</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fldChar w:fldCharType="begin"/>
            </w:r>
            <w:r>
              <w:rPr>
                <w:rFonts w:hint="default" w:ascii="Times New Roman" w:hAnsi="Times New Roman" w:eastAsia="宋体" w:cs="Times New Roman"/>
                <w:color w:val="auto"/>
                <w:sz w:val="21"/>
                <w:szCs w:val="21"/>
                <w:highlight w:val="none"/>
                <w:lang w:val="en-US" w:eastAsia="zh-CN"/>
              </w:rPr>
              <w:instrText xml:space="preserve"> = 1 \* GB3 </w:instrText>
            </w:r>
            <w:r>
              <w:rPr>
                <w:rFonts w:hint="default" w:ascii="Times New Roman" w:hAnsi="Times New Roman" w:eastAsia="宋体" w:cs="Times New Roman"/>
                <w:color w:val="auto"/>
                <w:sz w:val="21"/>
                <w:szCs w:val="21"/>
                <w:highlight w:val="none"/>
                <w:lang w:val="en-US" w:eastAsia="zh-CN"/>
              </w:rPr>
              <w:fldChar w:fldCharType="separate"/>
            </w:r>
            <w:r>
              <w:rPr>
                <w:rFonts w:hint="default" w:ascii="Times New Roman" w:hAnsi="Times New Roman" w:eastAsia="宋体" w:cs="Times New Roman"/>
                <w:color w:val="auto"/>
                <w:sz w:val="21"/>
                <w:szCs w:val="21"/>
                <w:highlight w:val="none"/>
                <w:lang w:val="en-US" w:eastAsia="zh-CN"/>
              </w:rPr>
              <w:t>①</w:t>
            </w:r>
            <w:r>
              <w:rPr>
                <w:rFonts w:hint="default" w:ascii="Times New Roman" w:hAnsi="Times New Roman" w:eastAsia="宋体" w:cs="Times New Roman"/>
                <w:color w:val="auto"/>
                <w:sz w:val="21"/>
                <w:szCs w:val="21"/>
                <w:highlight w:val="none"/>
                <w:lang w:val="en-US" w:eastAsia="zh-CN"/>
              </w:rPr>
              <w:fldChar w:fldCharType="end"/>
            </w:r>
            <w:r>
              <w:rPr>
                <w:rFonts w:hint="default" w:ascii="Times New Roman" w:hAnsi="Times New Roman" w:eastAsia="宋体" w:cs="Times New Roman"/>
                <w:color w:val="auto"/>
                <w:sz w:val="21"/>
                <w:szCs w:val="21"/>
                <w:highlight w:val="none"/>
                <w:lang w:val="en-US" w:eastAsia="zh-CN"/>
              </w:rPr>
              <w:t>预案编制程序</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突发环境事故应急预案编制程序，见图6.5-1。</w:t>
            </w:r>
          </w:p>
          <w:p>
            <w:pPr>
              <w:adjustRightInd w:val="0"/>
              <w:snapToGrid w:val="0"/>
              <w:spacing w:line="400" w:lineRule="exact"/>
              <w:rPr>
                <w:rFonts w:hint="default" w:ascii="Times New Roman" w:hAnsi="Times New Roman" w:eastAsia="宋体" w:cs="Times New Roman"/>
                <w:bCs/>
                <w:color w:val="auto"/>
                <w:spacing w:val="-10"/>
                <w:szCs w:val="21"/>
                <w:highlight w:val="none"/>
              </w:rPr>
            </w:pPr>
            <w:r>
              <w:rPr>
                <w:rFonts w:hint="default" w:ascii="Times New Roman" w:hAnsi="Times New Roman" w:eastAsia="宋体" w:cs="Times New Roman"/>
                <w:bCs/>
                <w:color w:val="auto"/>
                <w:spacing w:val="-10"/>
                <w:szCs w:val="21"/>
                <w:highlight w:val="none"/>
              </w:rPr>
              <w:drawing>
                <wp:anchor distT="0" distB="0" distL="114300" distR="114300" simplePos="0" relativeHeight="251695104" behindDoc="0" locked="0" layoutInCell="1" allowOverlap="1">
                  <wp:simplePos x="0" y="0"/>
                  <wp:positionH relativeFrom="column">
                    <wp:posOffset>543560</wp:posOffset>
                  </wp:positionH>
                  <wp:positionV relativeFrom="paragraph">
                    <wp:posOffset>19050</wp:posOffset>
                  </wp:positionV>
                  <wp:extent cx="3787140" cy="2496820"/>
                  <wp:effectExtent l="0" t="0" r="3810" b="17780"/>
                  <wp:wrapNone/>
                  <wp:docPr id="9" name="图片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00"/>
                          <pic:cNvPicPr>
                            <a:picLocks noChangeAspect="1"/>
                          </pic:cNvPicPr>
                        </pic:nvPicPr>
                        <pic:blipFill>
                          <a:blip r:embed="rId47"/>
                          <a:srcRect t="1869"/>
                          <a:stretch>
                            <a:fillRect/>
                          </a:stretch>
                        </pic:blipFill>
                        <pic:spPr>
                          <a:xfrm>
                            <a:off x="0" y="0"/>
                            <a:ext cx="3787140" cy="2496820"/>
                          </a:xfrm>
                          <a:prstGeom prst="rect">
                            <a:avLst/>
                          </a:prstGeom>
                          <a:noFill/>
                          <a:ln>
                            <a:noFill/>
                          </a:ln>
                        </pic:spPr>
                      </pic:pic>
                    </a:graphicData>
                  </a:graphic>
                </wp:anchor>
              </w:drawing>
            </w:r>
          </w:p>
          <w:p>
            <w:pPr>
              <w:adjustRightInd w:val="0"/>
              <w:snapToGrid w:val="0"/>
              <w:spacing w:line="400" w:lineRule="exact"/>
              <w:rPr>
                <w:rFonts w:hint="default" w:ascii="Times New Roman" w:hAnsi="Times New Roman" w:eastAsia="宋体" w:cs="Times New Roman"/>
                <w:bCs/>
                <w:color w:val="auto"/>
                <w:spacing w:val="-10"/>
                <w:szCs w:val="21"/>
                <w:highlight w:val="none"/>
              </w:rPr>
            </w:pPr>
          </w:p>
          <w:p>
            <w:pPr>
              <w:adjustRightInd w:val="0"/>
              <w:snapToGrid w:val="0"/>
              <w:spacing w:line="400" w:lineRule="exact"/>
              <w:rPr>
                <w:rFonts w:hint="default" w:ascii="Times New Roman" w:hAnsi="Times New Roman" w:eastAsia="宋体" w:cs="Times New Roman"/>
                <w:bCs/>
                <w:color w:val="auto"/>
                <w:spacing w:val="-10"/>
                <w:szCs w:val="21"/>
                <w:highlight w:val="none"/>
              </w:rPr>
            </w:pPr>
          </w:p>
          <w:p>
            <w:pPr>
              <w:adjustRightInd w:val="0"/>
              <w:snapToGrid w:val="0"/>
              <w:spacing w:line="400" w:lineRule="exact"/>
              <w:rPr>
                <w:rFonts w:hint="default" w:ascii="Times New Roman" w:hAnsi="Times New Roman" w:eastAsia="宋体" w:cs="Times New Roman"/>
                <w:bCs/>
                <w:color w:val="auto"/>
                <w:spacing w:val="-10"/>
                <w:szCs w:val="21"/>
                <w:highlight w:val="none"/>
              </w:rPr>
            </w:pPr>
          </w:p>
          <w:p>
            <w:pPr>
              <w:adjustRightInd w:val="0"/>
              <w:snapToGrid w:val="0"/>
              <w:spacing w:line="400" w:lineRule="exact"/>
              <w:rPr>
                <w:rFonts w:hint="default" w:ascii="Times New Roman" w:hAnsi="Times New Roman" w:eastAsia="宋体" w:cs="Times New Roman"/>
                <w:bCs/>
                <w:color w:val="auto"/>
                <w:spacing w:val="-10"/>
                <w:szCs w:val="21"/>
                <w:highlight w:val="none"/>
              </w:rPr>
            </w:pPr>
          </w:p>
          <w:p>
            <w:pPr>
              <w:adjustRightInd w:val="0"/>
              <w:snapToGrid w:val="0"/>
              <w:spacing w:line="400" w:lineRule="exact"/>
              <w:rPr>
                <w:rFonts w:hint="default" w:ascii="Times New Roman" w:hAnsi="Times New Roman" w:eastAsia="宋体" w:cs="Times New Roman"/>
                <w:bCs/>
                <w:color w:val="auto"/>
                <w:spacing w:val="-10"/>
                <w:szCs w:val="21"/>
                <w:highlight w:val="none"/>
              </w:rPr>
            </w:pPr>
          </w:p>
          <w:p>
            <w:pPr>
              <w:adjustRightInd w:val="0"/>
              <w:snapToGrid w:val="0"/>
              <w:spacing w:line="400" w:lineRule="exact"/>
              <w:rPr>
                <w:rFonts w:hint="default" w:ascii="Times New Roman" w:hAnsi="Times New Roman" w:eastAsia="宋体" w:cs="Times New Roman"/>
                <w:bCs/>
                <w:color w:val="auto"/>
                <w:spacing w:val="-10"/>
                <w:szCs w:val="21"/>
                <w:highlight w:val="none"/>
              </w:rPr>
            </w:pPr>
          </w:p>
          <w:p>
            <w:pPr>
              <w:adjustRightInd w:val="0"/>
              <w:snapToGrid w:val="0"/>
              <w:spacing w:line="400" w:lineRule="exact"/>
              <w:rPr>
                <w:rFonts w:hint="default" w:ascii="Times New Roman" w:hAnsi="Times New Roman" w:eastAsia="宋体" w:cs="Times New Roman"/>
                <w:bCs/>
                <w:color w:val="auto"/>
                <w:spacing w:val="-10"/>
                <w:szCs w:val="21"/>
                <w:highlight w:val="none"/>
              </w:rPr>
            </w:pPr>
          </w:p>
          <w:p>
            <w:pPr>
              <w:adjustRightInd w:val="0"/>
              <w:snapToGrid w:val="0"/>
              <w:spacing w:line="400" w:lineRule="exact"/>
              <w:rPr>
                <w:rFonts w:hint="default" w:ascii="Times New Roman" w:hAnsi="Times New Roman" w:eastAsia="宋体" w:cs="Times New Roman"/>
                <w:bCs/>
                <w:color w:val="auto"/>
                <w:spacing w:val="-10"/>
                <w:szCs w:val="21"/>
                <w:highlight w:val="none"/>
              </w:rPr>
            </w:pPr>
          </w:p>
          <w:p>
            <w:pPr>
              <w:adjustRightInd w:val="0"/>
              <w:snapToGrid w:val="0"/>
              <w:spacing w:line="400" w:lineRule="exact"/>
              <w:rPr>
                <w:rFonts w:hint="default" w:ascii="Times New Roman" w:hAnsi="Times New Roman" w:eastAsia="宋体" w:cs="Times New Roman"/>
                <w:bCs/>
                <w:color w:val="auto"/>
                <w:spacing w:val="-10"/>
                <w:szCs w:val="21"/>
                <w:highlight w:val="none"/>
              </w:rPr>
            </w:pPr>
          </w:p>
          <w:p>
            <w:pPr>
              <w:keepNext w:val="0"/>
              <w:keepLines w:val="0"/>
              <w:pageBreakBefore w:val="0"/>
              <w:kinsoku/>
              <w:wordWrap/>
              <w:overflowPunct/>
              <w:topLinePunct w:val="0"/>
              <w:autoSpaceDE/>
              <w:autoSpaceDN/>
              <w:bidi w:val="0"/>
              <w:adjustRightInd/>
              <w:snapToGrid/>
              <w:spacing w:line="440" w:lineRule="exact"/>
              <w:ind w:firstLine="0" w:firstLineChars="0"/>
              <w:jc w:val="center"/>
              <w:textAlignment w:val="auto"/>
              <w:rPr>
                <w:rFonts w:hint="default" w:ascii="Times New Roman" w:hAnsi="Times New Roman" w:eastAsia="宋体" w:cs="Times New Roman"/>
                <w:b/>
                <w:snapToGrid w:val="0"/>
                <w:color w:val="auto"/>
                <w:kern w:val="0"/>
                <w:sz w:val="21"/>
                <w:szCs w:val="21"/>
                <w:highlight w:val="none"/>
              </w:rPr>
            </w:pPr>
            <w:r>
              <w:rPr>
                <w:rFonts w:hint="default" w:ascii="Times New Roman" w:hAnsi="Times New Roman" w:eastAsia="宋体" w:cs="Times New Roman"/>
                <w:b/>
                <w:snapToGrid w:val="0"/>
                <w:color w:val="auto"/>
                <w:kern w:val="0"/>
                <w:sz w:val="21"/>
                <w:szCs w:val="21"/>
                <w:highlight w:val="none"/>
              </w:rPr>
              <w:t>图6.</w:t>
            </w:r>
            <w:r>
              <w:rPr>
                <w:rFonts w:hint="default" w:ascii="Times New Roman" w:hAnsi="Times New Roman" w:eastAsia="宋体" w:cs="Times New Roman"/>
                <w:b/>
                <w:snapToGrid w:val="0"/>
                <w:color w:val="auto"/>
                <w:kern w:val="0"/>
                <w:sz w:val="21"/>
                <w:szCs w:val="21"/>
                <w:highlight w:val="none"/>
                <w:lang w:val="en-US" w:eastAsia="zh-CN"/>
              </w:rPr>
              <w:t>5</w:t>
            </w:r>
            <w:r>
              <w:rPr>
                <w:rFonts w:hint="default" w:ascii="Times New Roman" w:hAnsi="Times New Roman" w:eastAsia="宋体" w:cs="Times New Roman"/>
                <w:b/>
                <w:snapToGrid w:val="0"/>
                <w:color w:val="auto"/>
                <w:kern w:val="0"/>
                <w:sz w:val="21"/>
                <w:szCs w:val="21"/>
                <w:highlight w:val="none"/>
              </w:rPr>
              <w:t>-1   突发环境事故应急预案编制工作程序图</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②应急救援预案纲要</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考虑事故触发具有不确定性，本项目环境风险防控系统应纳入园区/区域环境风险防控体系，明确风险防控设施、管理的衔接要求。企业应与工业园区、地方政府有关部门协调一致、统筹考虑，建立协调统一的环境风险应急体系，企业的事故应与工业园区、地方政府的事故应急网络联网。当发生事故，根据应急预案分级响应条件、区域联动原则，启动相应的预案分级响应措施，实现厂内区域环境风险防控设施及管理有效联动，有效防控环境风险。</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③应急预案的主要内容</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环境风险应急预案的编制，重点应考虑以下几个方面：按照国家、地方和相关部门要求，提出企业突发环境事件应急预案编制或完善的原则要求，包括预案适用范围、环境事件分类与分级、组织机构与职责、监控和预警、应急响应、应急保障、善后处置、预案管理与演练等内容。</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同时提供必要的附件：包括内部应急人员的职责、姓名、电话清单，外部联系电话、人员、电话(政府有关部门、救援单位、专家、环境保护目标等)，单位所处地理位置、区域位置及周边关系图，本单位及周边区域人员撤离路线，应急设施(备)布置图等。</w:t>
            </w:r>
          </w:p>
          <w:p>
            <w:pPr>
              <w:adjustRightInd w:val="0"/>
              <w:snapToGrid w:val="0"/>
              <w:spacing w:line="480" w:lineRule="exact"/>
              <w:ind w:firstLine="420" w:firstLineChars="200"/>
              <w:rPr>
                <w:rFonts w:hint="default" w:ascii="Times New Roman" w:hAnsi="Times New Roman" w:eastAsia="宋体" w:cs="Times New Roman"/>
                <w:b/>
                <w:bCs/>
                <w:color w:val="auto"/>
                <w:spacing w:val="-10"/>
                <w:szCs w:val="21"/>
                <w:highlight w:val="none"/>
              </w:rPr>
            </w:pPr>
            <w:r>
              <w:rPr>
                <w:rFonts w:hint="default" w:ascii="Times New Roman" w:hAnsi="Times New Roman" w:eastAsia="宋体" w:cs="Times New Roman"/>
                <w:color w:val="auto"/>
                <w:sz w:val="21"/>
                <w:szCs w:val="21"/>
                <w:highlight w:val="none"/>
                <w:lang w:val="en-US" w:eastAsia="zh-CN"/>
              </w:rPr>
              <w:t>具体突发环境事故应急预案编写内容及要求，见表6.5-2。</w:t>
            </w:r>
          </w:p>
          <w:p>
            <w:pPr>
              <w:adjustRightInd w:val="0"/>
              <w:snapToGrid w:val="0"/>
              <w:spacing w:line="480" w:lineRule="exact"/>
              <w:jc w:val="center"/>
              <w:rPr>
                <w:rFonts w:hint="default" w:ascii="Times New Roman" w:hAnsi="Times New Roman" w:eastAsia="宋体" w:cs="Times New Roman"/>
                <w:b/>
                <w:bCs/>
                <w:color w:val="auto"/>
                <w:spacing w:val="-10"/>
                <w:szCs w:val="21"/>
                <w:highlight w:val="none"/>
              </w:rPr>
            </w:pPr>
            <w:r>
              <w:rPr>
                <w:rFonts w:hint="default" w:ascii="Times New Roman" w:hAnsi="Times New Roman" w:eastAsia="宋体" w:cs="Times New Roman"/>
                <w:b/>
                <w:bCs/>
                <w:color w:val="auto"/>
                <w:spacing w:val="-10"/>
                <w:szCs w:val="21"/>
                <w:highlight w:val="none"/>
              </w:rPr>
              <w:t>表6.5-2   突发环境事故应急预案</w:t>
            </w:r>
          </w:p>
          <w:tbl>
            <w:tblPr>
              <w:tblStyle w:val="7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0"/>
              <w:gridCol w:w="1691"/>
              <w:gridCol w:w="55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 w:hRule="atLeast"/>
              </w:trPr>
              <w:tc>
                <w:tcPr>
                  <w:tcW w:w="74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序号</w:t>
                  </w:r>
                </w:p>
              </w:tc>
              <w:tc>
                <w:tcPr>
                  <w:tcW w:w="1691"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项目</w:t>
                  </w:r>
                </w:p>
              </w:tc>
              <w:tc>
                <w:tcPr>
                  <w:tcW w:w="558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内容及要求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 w:hRule="atLeast"/>
              </w:trPr>
              <w:tc>
                <w:tcPr>
                  <w:tcW w:w="74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1</w:t>
                  </w:r>
                </w:p>
              </w:tc>
              <w:tc>
                <w:tcPr>
                  <w:tcW w:w="1691"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应急计划区</w:t>
                  </w:r>
                </w:p>
              </w:tc>
              <w:tc>
                <w:tcPr>
                  <w:tcW w:w="558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危废间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74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2</w:t>
                  </w:r>
                </w:p>
              </w:tc>
              <w:tc>
                <w:tcPr>
                  <w:tcW w:w="1691"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应急组织机构、人员</w:t>
                  </w:r>
                </w:p>
              </w:tc>
              <w:tc>
                <w:tcPr>
                  <w:tcW w:w="558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公司成立事故应急救援指挥领导小组，下设应急救援办公室。专业救援队伍：成立专业救援队伍，负责事故控制、救援、善后处理。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74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3</w:t>
                  </w:r>
                </w:p>
              </w:tc>
              <w:tc>
                <w:tcPr>
                  <w:tcW w:w="1691"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应急状态分类及应急响应程序</w:t>
                  </w:r>
                </w:p>
              </w:tc>
              <w:tc>
                <w:tcPr>
                  <w:tcW w:w="558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规定事故的级别及相应的应急分类响应程序。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 w:hRule="atLeast"/>
              </w:trPr>
              <w:tc>
                <w:tcPr>
                  <w:tcW w:w="74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4</w:t>
                  </w:r>
                </w:p>
              </w:tc>
              <w:tc>
                <w:tcPr>
                  <w:tcW w:w="1691"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应急设施、设备与器材</w:t>
                  </w:r>
                </w:p>
              </w:tc>
              <w:tc>
                <w:tcPr>
                  <w:tcW w:w="558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防有毒有害物质外溢、扩散，主要是灭火器、沙土防护服、防毒面具、自给式空气呼吸器等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 w:hRule="atLeast"/>
              </w:trPr>
              <w:tc>
                <w:tcPr>
                  <w:tcW w:w="74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5</w:t>
                  </w:r>
                </w:p>
              </w:tc>
              <w:tc>
                <w:tcPr>
                  <w:tcW w:w="1691"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应急通讯、通知和交通</w:t>
                  </w:r>
                </w:p>
              </w:tc>
              <w:tc>
                <w:tcPr>
                  <w:tcW w:w="558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规定应急状态下的通讯方式、通知方式和交通保障、管制。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 w:hRule="atLeast"/>
              </w:trPr>
              <w:tc>
                <w:tcPr>
                  <w:tcW w:w="74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6</w:t>
                  </w:r>
                </w:p>
              </w:tc>
              <w:tc>
                <w:tcPr>
                  <w:tcW w:w="1691"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应急环境监测及事故后评估</w:t>
                  </w:r>
                </w:p>
              </w:tc>
              <w:tc>
                <w:tcPr>
                  <w:tcW w:w="558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由专业队伍负责对事故现场进行侦察监测、对事故性质、参数与后果进行评估，为指挥部门提供决策依据。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74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7</w:t>
                  </w:r>
                </w:p>
              </w:tc>
              <w:tc>
                <w:tcPr>
                  <w:tcW w:w="1691"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应急防护措施、清除泄漏措施方法和器材</w:t>
                  </w:r>
                </w:p>
              </w:tc>
              <w:tc>
                <w:tcPr>
                  <w:tcW w:w="558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事故现场：控制事故、防止扩大、蔓延及连锁反应。清除现场泄漏物，降低危害，相应的设施器材配备。</w:t>
                  </w:r>
                </w:p>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邻近区域：控制和清除污染措施及相应设备。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74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8</w:t>
                  </w:r>
                </w:p>
              </w:tc>
              <w:tc>
                <w:tcPr>
                  <w:tcW w:w="1691"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应急剂量控制、撤离组织计划、医疗救护和公众健康</w:t>
                  </w:r>
                </w:p>
              </w:tc>
              <w:tc>
                <w:tcPr>
                  <w:tcW w:w="558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事故现场：事故处理人员对毒物的应急计量控制规定，现场及邻近装置人员撤离组织计划及救护。给出人员应急疏散线路图。工厂邻近区：受事故影响的邻近区域人员及公众对毒物应急剂量控制规定，撤离组织计划及救护。给出人员应急疏散线路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 w:hRule="atLeast"/>
              </w:trPr>
              <w:tc>
                <w:tcPr>
                  <w:tcW w:w="74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9</w:t>
                  </w:r>
                </w:p>
              </w:tc>
              <w:tc>
                <w:tcPr>
                  <w:tcW w:w="1691"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应急状态终止</w:t>
                  </w:r>
                </w:p>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与恢复措施</w:t>
                  </w:r>
                </w:p>
              </w:tc>
              <w:tc>
                <w:tcPr>
                  <w:tcW w:w="558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规定应急状态终止程序，事故现场善后处理，恢复措施。</w:t>
                  </w:r>
                </w:p>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邻近区域解除事故警戒及善后恢复措施。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 w:hRule="atLeast"/>
              </w:trPr>
              <w:tc>
                <w:tcPr>
                  <w:tcW w:w="74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10</w:t>
                  </w:r>
                </w:p>
              </w:tc>
              <w:tc>
                <w:tcPr>
                  <w:tcW w:w="1691"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人员培训及演练</w:t>
                  </w:r>
                </w:p>
              </w:tc>
              <w:tc>
                <w:tcPr>
                  <w:tcW w:w="558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应急计划制定后，平时安排人员培训及演练。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4" w:hRule="atLeast"/>
              </w:trPr>
              <w:tc>
                <w:tcPr>
                  <w:tcW w:w="74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11</w:t>
                  </w:r>
                </w:p>
              </w:tc>
              <w:tc>
                <w:tcPr>
                  <w:tcW w:w="1691"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公众教育信息</w:t>
                  </w:r>
                </w:p>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纪录和报告</w:t>
                  </w:r>
                </w:p>
              </w:tc>
              <w:tc>
                <w:tcPr>
                  <w:tcW w:w="558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对工厂邻近地区开展公众教育、培训和发布有关信息</w:t>
                  </w:r>
                </w:p>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highlight w:val="none"/>
                      <w:lang w:eastAsia="zh-CN"/>
                    </w:rPr>
                  </w:pPr>
                  <w:r>
                    <w:rPr>
                      <w:rFonts w:hint="default" w:ascii="Times New Roman" w:hAnsi="Times New Roman" w:eastAsia="宋体" w:cs="Times New Roman"/>
                      <w:bCs/>
                      <w:color w:val="auto"/>
                      <w:kern w:val="28"/>
                      <w:sz w:val="21"/>
                      <w:szCs w:val="21"/>
                      <w:highlight w:val="none"/>
                      <w:lang w:eastAsia="zh-CN"/>
                    </w:rPr>
                    <w:t>设置应急事故专门纪录，建立档案和专门报告制度，设专门部门负责管理。</w:t>
                  </w:r>
                </w:p>
              </w:tc>
            </w:tr>
          </w:tbl>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（8）风险评价结论</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项目在采取如上的风险防范措施的情况下，项目环境风险可降至可防控水平。项目具有潜在的事故风险，要切实从建设、生产、贮存等各方面积极采取防护措施，企业应制定并及时修订突发环境事件应急预案，做好与园区环境风险防控体系的衔接与分级影响措施。应根据国家环保管理要求，在项目运营一段时期后定期开展项目的环境影响后评价。</w:t>
            </w:r>
          </w:p>
          <w:p>
            <w:pPr>
              <w:keepNext w:val="0"/>
              <w:keepLines w:val="0"/>
              <w:pageBreakBefore w:val="0"/>
              <w:widowControl w:val="0"/>
              <w:kinsoku/>
              <w:wordWrap/>
              <w:overflowPunct/>
              <w:topLinePunct w:val="0"/>
              <w:autoSpaceDE/>
              <w:autoSpaceDN/>
              <w:bidi w:val="0"/>
              <w:adjustRightInd w:val="0"/>
              <w:snapToGrid w:val="0"/>
              <w:spacing w:line="440" w:lineRule="exact"/>
              <w:ind w:left="0" w:leftChars="0" w:firstLine="0" w:firstLineChars="0"/>
              <w:textAlignment w:val="auto"/>
              <w:rPr>
                <w:rFonts w:hint="default" w:ascii="Times New Roman" w:hAnsi="Times New Roman" w:eastAsia="宋体" w:cs="Times New Roman"/>
                <w:b/>
                <w:bCs w:val="0"/>
                <w:color w:val="auto"/>
                <w:spacing w:val="0"/>
                <w:sz w:val="21"/>
                <w:szCs w:val="21"/>
                <w:highlight w:val="none"/>
              </w:rPr>
            </w:pPr>
            <w:r>
              <w:rPr>
                <w:rFonts w:hint="default" w:ascii="Times New Roman" w:hAnsi="Times New Roman" w:eastAsia="宋体" w:cs="Times New Roman"/>
                <w:b/>
                <w:bCs w:val="0"/>
                <w:color w:val="auto"/>
                <w:spacing w:val="0"/>
                <w:sz w:val="21"/>
                <w:szCs w:val="21"/>
                <w:highlight w:val="none"/>
                <w:lang w:val="en-US" w:eastAsia="zh-CN"/>
              </w:rPr>
              <w:t>6.5</w:t>
            </w:r>
            <w:r>
              <w:rPr>
                <w:rFonts w:hint="default" w:ascii="Times New Roman" w:hAnsi="Times New Roman" w:eastAsia="宋体" w:cs="Times New Roman"/>
                <w:b/>
                <w:bCs w:val="0"/>
                <w:color w:val="auto"/>
                <w:spacing w:val="0"/>
                <w:sz w:val="21"/>
                <w:szCs w:val="21"/>
                <w:highlight w:val="none"/>
              </w:rPr>
              <w:t>风险评价结论</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采取以上措施后，可将该项目发生泄漏、火灾的概率降至最小，对外环境的影响降至最低，使该项目的建设从环境风险的角度可以达到可接受的程度。</w:t>
            </w: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p>
          <w:p>
            <w:pPr>
              <w:adjustRightInd w:val="0"/>
              <w:snapToGrid w:val="0"/>
              <w:spacing w:line="480" w:lineRule="exact"/>
              <w:ind w:firstLine="420" w:firstLineChars="200"/>
              <w:rPr>
                <w:rFonts w:hint="default" w:ascii="Times New Roman" w:hAnsi="Times New Roman" w:eastAsia="宋体" w:cs="Times New Roman"/>
                <w:color w:val="auto"/>
                <w:sz w:val="21"/>
                <w:szCs w:val="21"/>
                <w:highlight w:val="none"/>
                <w:lang w:val="en-US" w:eastAsia="zh-CN"/>
              </w:rPr>
            </w:pPr>
          </w:p>
          <w:p>
            <w:pPr>
              <w:keepNext w:val="0"/>
              <w:keepLines w:val="0"/>
              <w:pageBreakBefore w:val="0"/>
              <w:widowControl w:val="0"/>
              <w:kinsoku/>
              <w:wordWrap/>
              <w:overflowPunct/>
              <w:topLinePunct w:val="0"/>
              <w:autoSpaceDE/>
              <w:autoSpaceDN/>
              <w:bidi w:val="0"/>
              <w:adjustRightInd w:val="0"/>
              <w:snapToGrid w:val="0"/>
              <w:spacing w:line="420" w:lineRule="exact"/>
              <w:ind w:left="0" w:leftChars="0" w:firstLine="0" w:firstLineChars="0"/>
              <w:textAlignment w:val="auto"/>
              <w:rPr>
                <w:rFonts w:hint="default" w:ascii="Times New Roman" w:hAnsi="Times New Roman" w:eastAsia="宋体" w:cs="Times New Roman"/>
                <w:color w:val="auto"/>
                <w:highlight w:val="none"/>
              </w:rPr>
            </w:pPr>
          </w:p>
        </w:tc>
      </w:tr>
    </w:tbl>
    <w:p>
      <w:pPr>
        <w:adjustRightInd w:val="0"/>
        <w:snapToGrid w:val="0"/>
        <w:ind w:firstLine="723"/>
        <w:rPr>
          <w:rFonts w:hint="default" w:ascii="Times New Roman" w:hAnsi="Times New Roman" w:eastAsia="宋体" w:cs="Times New Roman"/>
          <w:b/>
          <w:color w:val="auto"/>
          <w:kern w:val="0"/>
          <w:sz w:val="36"/>
          <w:szCs w:val="36"/>
        </w:rPr>
        <w:sectPr>
          <w:pgSz w:w="11905" w:h="16838"/>
          <w:pgMar w:top="1701" w:right="1531" w:bottom="1701" w:left="1531" w:header="851" w:footer="850" w:gutter="0"/>
          <w:pgBorders>
            <w:top w:val="none" w:sz="0" w:space="0"/>
            <w:left w:val="none" w:sz="0" w:space="0"/>
            <w:bottom w:val="none" w:sz="0" w:space="0"/>
            <w:right w:val="none" w:sz="0" w:space="0"/>
          </w:pgBorders>
          <w:pgNumType w:fmt="decimal"/>
          <w:cols w:space="0" w:num="1"/>
          <w:docGrid w:linePitch="312" w:charSpace="0"/>
        </w:sectPr>
      </w:pPr>
    </w:p>
    <w:p>
      <w:pPr>
        <w:pStyle w:val="73"/>
        <w:snapToGrid w:val="0"/>
        <w:spacing w:before="0" w:beforeAutospacing="0" w:after="0" w:afterAutospacing="0" w:line="240" w:lineRule="auto"/>
        <w:ind w:firstLine="2891" w:firstLineChars="900"/>
        <w:outlineLvl w:val="0"/>
        <w:rPr>
          <w:rFonts w:hint="default" w:ascii="Times New Roman" w:hAnsi="Times New Roman" w:eastAsia="宋体" w:cs="Times New Roman"/>
          <w:b/>
          <w:bCs/>
          <w:snapToGrid w:val="0"/>
          <w:color w:val="auto"/>
          <w:sz w:val="32"/>
          <w:szCs w:val="32"/>
        </w:rPr>
      </w:pPr>
      <w:r>
        <w:rPr>
          <w:rFonts w:hint="default" w:ascii="Times New Roman" w:hAnsi="Times New Roman" w:eastAsia="宋体" w:cs="Times New Roman"/>
          <w:b/>
          <w:bCs/>
          <w:snapToGrid w:val="0"/>
          <w:color w:val="auto"/>
          <w:sz w:val="32"/>
          <w:szCs w:val="32"/>
        </w:rPr>
        <w:t>五、</w:t>
      </w:r>
      <w:bookmarkStart w:id="4" w:name="_Hlk54167917"/>
      <w:r>
        <w:rPr>
          <w:rFonts w:hint="default" w:ascii="Times New Roman" w:hAnsi="Times New Roman" w:eastAsia="宋体" w:cs="Times New Roman"/>
          <w:b/>
          <w:bCs/>
          <w:snapToGrid w:val="0"/>
          <w:color w:val="auto"/>
          <w:sz w:val="32"/>
          <w:szCs w:val="32"/>
        </w:rPr>
        <w:t>环境保护措施监督检查清单</w:t>
      </w:r>
      <w:bookmarkEnd w:id="4"/>
    </w:p>
    <w:tbl>
      <w:tblPr>
        <w:tblStyle w:val="79"/>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1025"/>
        <w:gridCol w:w="1569"/>
        <w:gridCol w:w="1185"/>
        <w:gridCol w:w="1607"/>
        <w:gridCol w:w="341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025" w:type="dxa"/>
            <w:tcBorders>
              <w:tl2br w:val="single" w:color="auto" w:sz="4" w:space="0"/>
            </w:tcBorders>
          </w:tcPr>
          <w:p>
            <w:pPr>
              <w:adjustRightInd w:val="0"/>
              <w:snapToGrid w:val="0"/>
              <w:spacing w:line="240" w:lineRule="auto"/>
              <w:ind w:firstLine="0" w:firstLineChars="0"/>
              <w:jc w:val="right"/>
              <w:rPr>
                <w:rFonts w:hint="default" w:ascii="Times New Roman" w:hAnsi="Times New Roman" w:eastAsia="宋体" w:cs="Times New Roman"/>
                <w:b/>
                <w:bCs/>
                <w:color w:val="auto"/>
              </w:rPr>
            </w:pPr>
            <w:r>
              <w:rPr>
                <w:rFonts w:hint="default" w:ascii="Times New Roman" w:hAnsi="Times New Roman" w:eastAsia="宋体" w:cs="Times New Roman"/>
                <w:b/>
                <w:bCs/>
                <w:color w:val="auto"/>
              </w:rPr>
              <w:t>内容</w:t>
            </w:r>
          </w:p>
          <w:p>
            <w:pPr>
              <w:adjustRightInd w:val="0"/>
              <w:snapToGrid w:val="0"/>
              <w:spacing w:line="240" w:lineRule="auto"/>
              <w:ind w:firstLine="0" w:firstLineChars="0"/>
              <w:rPr>
                <w:rFonts w:hint="default" w:ascii="Times New Roman" w:hAnsi="Times New Roman" w:eastAsia="宋体" w:cs="Times New Roman"/>
                <w:b/>
                <w:bCs/>
                <w:color w:val="auto"/>
              </w:rPr>
            </w:pPr>
            <w:r>
              <w:rPr>
                <w:rFonts w:hint="default" w:ascii="Times New Roman" w:hAnsi="Times New Roman" w:eastAsia="宋体" w:cs="Times New Roman"/>
                <w:b/>
                <w:bCs/>
                <w:color w:val="auto"/>
              </w:rPr>
              <w:t>要素</w:t>
            </w:r>
          </w:p>
        </w:tc>
        <w:tc>
          <w:tcPr>
            <w:tcW w:w="1569" w:type="dxa"/>
            <w:vAlign w:val="center"/>
          </w:tcPr>
          <w:p>
            <w:pPr>
              <w:adjustRightInd w:val="0"/>
              <w:snapToGrid w:val="0"/>
              <w:spacing w:line="240" w:lineRule="auto"/>
              <w:ind w:firstLine="0" w:firstLineChars="0"/>
              <w:jc w:val="center"/>
              <w:rPr>
                <w:rFonts w:hint="default" w:ascii="Times New Roman" w:hAnsi="Times New Roman" w:eastAsia="宋体" w:cs="Times New Roman"/>
                <w:b/>
                <w:bCs/>
                <w:color w:val="auto"/>
              </w:rPr>
            </w:pPr>
            <w:r>
              <w:rPr>
                <w:rFonts w:hint="default" w:ascii="Times New Roman" w:hAnsi="Times New Roman" w:eastAsia="宋体" w:cs="Times New Roman"/>
                <w:b/>
                <w:bCs/>
                <w:color w:val="auto"/>
              </w:rPr>
              <w:t>排放口(编号、</w:t>
            </w:r>
          </w:p>
          <w:p>
            <w:pPr>
              <w:adjustRightInd w:val="0"/>
              <w:snapToGrid w:val="0"/>
              <w:spacing w:line="240" w:lineRule="auto"/>
              <w:ind w:firstLine="0" w:firstLineChars="0"/>
              <w:jc w:val="center"/>
              <w:rPr>
                <w:rFonts w:hint="default" w:ascii="Times New Roman" w:hAnsi="Times New Roman" w:eastAsia="宋体" w:cs="Times New Roman"/>
                <w:b/>
                <w:bCs/>
                <w:color w:val="auto"/>
              </w:rPr>
            </w:pPr>
            <w:r>
              <w:rPr>
                <w:rFonts w:hint="default" w:ascii="Times New Roman" w:hAnsi="Times New Roman" w:eastAsia="宋体" w:cs="Times New Roman"/>
                <w:b/>
                <w:bCs/>
                <w:color w:val="auto"/>
              </w:rPr>
              <w:t>名称)/污染源</w:t>
            </w:r>
          </w:p>
        </w:tc>
        <w:tc>
          <w:tcPr>
            <w:tcW w:w="1185" w:type="dxa"/>
            <w:vAlign w:val="center"/>
          </w:tcPr>
          <w:p>
            <w:pPr>
              <w:adjustRightInd w:val="0"/>
              <w:snapToGrid w:val="0"/>
              <w:spacing w:line="240" w:lineRule="auto"/>
              <w:ind w:firstLine="0" w:firstLineChars="0"/>
              <w:jc w:val="center"/>
              <w:rPr>
                <w:rFonts w:hint="default" w:ascii="Times New Roman" w:hAnsi="Times New Roman" w:eastAsia="宋体" w:cs="Times New Roman"/>
                <w:b/>
                <w:bCs/>
                <w:color w:val="auto"/>
              </w:rPr>
            </w:pPr>
            <w:r>
              <w:rPr>
                <w:rFonts w:hint="default" w:ascii="Times New Roman" w:hAnsi="Times New Roman" w:eastAsia="宋体" w:cs="Times New Roman"/>
                <w:b/>
                <w:bCs/>
                <w:color w:val="auto"/>
              </w:rPr>
              <w:t>污染物项目</w:t>
            </w:r>
          </w:p>
        </w:tc>
        <w:tc>
          <w:tcPr>
            <w:tcW w:w="1607" w:type="dxa"/>
            <w:vAlign w:val="center"/>
          </w:tcPr>
          <w:p>
            <w:pPr>
              <w:adjustRightInd w:val="0"/>
              <w:snapToGrid w:val="0"/>
              <w:spacing w:line="240" w:lineRule="auto"/>
              <w:ind w:firstLine="0" w:firstLineChars="0"/>
              <w:jc w:val="center"/>
              <w:rPr>
                <w:rFonts w:hint="default" w:ascii="Times New Roman" w:hAnsi="Times New Roman" w:eastAsia="宋体" w:cs="Times New Roman"/>
                <w:b/>
                <w:bCs/>
                <w:color w:val="auto"/>
              </w:rPr>
            </w:pPr>
            <w:r>
              <w:rPr>
                <w:rFonts w:hint="default" w:ascii="Times New Roman" w:hAnsi="Times New Roman" w:eastAsia="宋体" w:cs="Times New Roman"/>
                <w:b/>
                <w:bCs/>
                <w:color w:val="auto"/>
              </w:rPr>
              <w:t>环境保护措施</w:t>
            </w:r>
          </w:p>
        </w:tc>
        <w:tc>
          <w:tcPr>
            <w:tcW w:w="3415" w:type="dxa"/>
            <w:vAlign w:val="center"/>
          </w:tcPr>
          <w:p>
            <w:pPr>
              <w:adjustRightInd w:val="0"/>
              <w:snapToGrid w:val="0"/>
              <w:spacing w:line="240" w:lineRule="auto"/>
              <w:ind w:firstLine="0" w:firstLineChars="0"/>
              <w:jc w:val="center"/>
              <w:rPr>
                <w:rFonts w:hint="default" w:ascii="Times New Roman" w:hAnsi="Times New Roman" w:eastAsia="宋体" w:cs="Times New Roman"/>
                <w:b/>
                <w:bCs/>
                <w:color w:val="auto"/>
              </w:rPr>
            </w:pPr>
            <w:r>
              <w:rPr>
                <w:rFonts w:hint="default" w:ascii="Times New Roman" w:hAnsi="Times New Roman" w:eastAsia="宋体" w:cs="Times New Roman"/>
                <w:b/>
                <w:bCs/>
                <w:color w:val="auto"/>
              </w:rPr>
              <w:t>执行标准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89" w:hRule="atLeast"/>
          <w:jc w:val="center"/>
        </w:trPr>
        <w:tc>
          <w:tcPr>
            <w:tcW w:w="1025"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0"/>
                <w:sz w:val="21"/>
                <w:szCs w:val="21"/>
                <w:lang w:eastAsia="zh-CN" w:bidi="ar"/>
              </w:rPr>
            </w:pPr>
            <w:r>
              <w:rPr>
                <w:rFonts w:hint="default" w:ascii="Times New Roman" w:hAnsi="Times New Roman" w:eastAsia="宋体" w:cs="Times New Roman"/>
                <w:color w:val="auto"/>
                <w:kern w:val="0"/>
                <w:sz w:val="21"/>
                <w:szCs w:val="21"/>
                <w:lang w:eastAsia="zh-CN" w:bidi="ar"/>
              </w:rPr>
              <w:t>大气环境</w:t>
            </w:r>
          </w:p>
        </w:tc>
        <w:tc>
          <w:tcPr>
            <w:tcW w:w="1569"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0"/>
                <w:sz w:val="21"/>
                <w:szCs w:val="21"/>
                <w:lang w:val="en-US" w:eastAsia="zh-CN" w:bidi="ar"/>
              </w:rPr>
            </w:pPr>
            <w:r>
              <w:rPr>
                <w:rFonts w:hint="eastAsia" w:cs="Times New Roman"/>
                <w:color w:val="auto"/>
                <w:kern w:val="0"/>
                <w:sz w:val="21"/>
                <w:szCs w:val="21"/>
                <w:lang w:val="en-US" w:eastAsia="zh-CN" w:bidi="ar"/>
              </w:rPr>
              <w:t>包装废气</w:t>
            </w:r>
          </w:p>
        </w:tc>
        <w:tc>
          <w:tcPr>
            <w:tcW w:w="1185"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0"/>
                <w:sz w:val="21"/>
                <w:szCs w:val="21"/>
                <w:lang w:val="en-US" w:eastAsia="zh-CN" w:bidi="ar"/>
              </w:rPr>
            </w:pPr>
            <w:r>
              <w:rPr>
                <w:rFonts w:hint="eastAsia" w:cs="Times New Roman"/>
                <w:color w:val="auto"/>
                <w:kern w:val="0"/>
                <w:sz w:val="21"/>
                <w:szCs w:val="21"/>
                <w:lang w:val="en-US" w:eastAsia="zh-CN" w:bidi="ar"/>
              </w:rPr>
              <w:t>非甲烷总烃</w:t>
            </w:r>
          </w:p>
        </w:tc>
        <w:tc>
          <w:tcPr>
            <w:tcW w:w="1607"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0"/>
                <w:sz w:val="21"/>
                <w:szCs w:val="21"/>
                <w:lang w:val="en-US" w:eastAsia="zh-CN" w:bidi="ar"/>
              </w:rPr>
            </w:pPr>
            <w:r>
              <w:rPr>
                <w:rFonts w:hint="eastAsia" w:cs="Times New Roman"/>
                <w:color w:val="auto"/>
                <w:kern w:val="0"/>
                <w:sz w:val="21"/>
                <w:szCs w:val="21"/>
                <w:lang w:val="en-US" w:eastAsia="zh-CN" w:bidi="ar"/>
              </w:rPr>
              <w:t>封闭车间内无组织排放</w:t>
            </w:r>
          </w:p>
        </w:tc>
        <w:tc>
          <w:tcPr>
            <w:tcW w:w="3415"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0"/>
                <w:sz w:val="21"/>
                <w:szCs w:val="21"/>
                <w:lang w:val="en-US" w:eastAsia="zh-CN" w:bidi="ar"/>
              </w:rPr>
            </w:pPr>
            <w:r>
              <w:rPr>
                <w:rFonts w:hint="eastAsia" w:ascii="Times New Roman" w:hAnsi="Times New Roman" w:cs="Times New Roman"/>
                <w:color w:val="auto"/>
                <w:sz w:val="21"/>
                <w:szCs w:val="21"/>
                <w:lang w:val="en-US" w:eastAsia="zh-CN"/>
              </w:rPr>
              <w:t>《工业企业挥发性有机物排放控制标准》（DB13/2322-2016）中表2其他企业限值要求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94" w:hRule="atLeast"/>
          <w:jc w:val="center"/>
        </w:trPr>
        <w:tc>
          <w:tcPr>
            <w:tcW w:w="1025" w:type="dxa"/>
            <w:vMerge w:val="restart"/>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0"/>
                <w:sz w:val="21"/>
                <w:szCs w:val="21"/>
                <w:lang w:eastAsia="zh-CN" w:bidi="ar"/>
              </w:rPr>
            </w:pPr>
            <w:r>
              <w:rPr>
                <w:rFonts w:hint="default" w:ascii="Times New Roman" w:hAnsi="Times New Roman" w:eastAsia="宋体" w:cs="Times New Roman"/>
                <w:color w:val="auto"/>
                <w:kern w:val="0"/>
                <w:sz w:val="21"/>
                <w:szCs w:val="21"/>
                <w:highlight w:val="none"/>
                <w:lang w:eastAsia="zh-CN" w:bidi="ar"/>
              </w:rPr>
              <w:t>地表水环境</w:t>
            </w:r>
          </w:p>
        </w:tc>
        <w:tc>
          <w:tcPr>
            <w:tcW w:w="1569"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0"/>
                <w:sz w:val="21"/>
                <w:szCs w:val="21"/>
                <w:lang w:eastAsia="zh-CN" w:bidi="ar"/>
              </w:rPr>
            </w:pPr>
            <w:r>
              <w:rPr>
                <w:rFonts w:hint="default" w:ascii="Times New Roman" w:hAnsi="Times New Roman" w:eastAsia="宋体" w:cs="Times New Roman"/>
                <w:color w:val="auto"/>
                <w:kern w:val="0"/>
                <w:sz w:val="21"/>
                <w:szCs w:val="21"/>
                <w:lang w:eastAsia="zh-CN" w:bidi="ar"/>
              </w:rPr>
              <w:t>清洗废水</w:t>
            </w:r>
          </w:p>
        </w:tc>
        <w:tc>
          <w:tcPr>
            <w:tcW w:w="1185"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0"/>
                <w:sz w:val="21"/>
                <w:szCs w:val="21"/>
                <w:lang w:eastAsia="zh-CN" w:bidi="ar"/>
              </w:rPr>
            </w:pPr>
            <w:r>
              <w:rPr>
                <w:rFonts w:hint="default" w:ascii="Times New Roman" w:hAnsi="Times New Roman" w:eastAsia="宋体" w:cs="Times New Roman"/>
                <w:color w:val="auto"/>
                <w:kern w:val="0"/>
                <w:sz w:val="21"/>
                <w:szCs w:val="21"/>
                <w:lang w:eastAsia="zh-CN" w:bidi="ar"/>
              </w:rPr>
              <w:t>SS、COD</w:t>
            </w:r>
          </w:p>
        </w:tc>
        <w:tc>
          <w:tcPr>
            <w:tcW w:w="1607"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0"/>
                <w:sz w:val="21"/>
                <w:szCs w:val="21"/>
                <w:lang w:eastAsia="zh-CN" w:bidi="ar"/>
              </w:rPr>
            </w:pPr>
            <w:r>
              <w:rPr>
                <w:rFonts w:hint="default" w:ascii="Times New Roman" w:hAnsi="Times New Roman" w:eastAsia="宋体" w:cs="Times New Roman"/>
                <w:color w:val="auto"/>
                <w:kern w:val="0"/>
                <w:sz w:val="21"/>
                <w:szCs w:val="21"/>
                <w:lang w:eastAsia="zh-CN" w:bidi="ar"/>
              </w:rPr>
              <w:t>循环使用，不外排</w:t>
            </w:r>
          </w:p>
        </w:tc>
        <w:tc>
          <w:tcPr>
            <w:tcW w:w="3415"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kern w:val="0"/>
                <w:sz w:val="21"/>
                <w:szCs w:val="21"/>
                <w:lang w:val="en-US" w:eastAsia="zh-CN" w:bidi="ar"/>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025" w:type="dxa"/>
            <w:vMerge w:val="continue"/>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0"/>
                <w:sz w:val="21"/>
                <w:szCs w:val="21"/>
                <w:lang w:eastAsia="zh-CN" w:bidi="ar"/>
              </w:rPr>
            </w:pPr>
          </w:p>
        </w:tc>
        <w:tc>
          <w:tcPr>
            <w:tcW w:w="1569"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kern w:val="0"/>
                <w:sz w:val="21"/>
                <w:szCs w:val="21"/>
                <w:lang w:val="en-US" w:eastAsia="zh-CN" w:bidi="ar"/>
              </w:rPr>
              <w:t>职工生活污水</w:t>
            </w:r>
          </w:p>
        </w:tc>
        <w:tc>
          <w:tcPr>
            <w:tcW w:w="1185"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0"/>
                <w:sz w:val="21"/>
                <w:szCs w:val="21"/>
                <w:lang w:eastAsia="zh-CN" w:bidi="ar"/>
              </w:rPr>
            </w:pPr>
            <w:r>
              <w:rPr>
                <w:rFonts w:hint="default" w:ascii="Times New Roman" w:hAnsi="Times New Roman" w:eastAsia="宋体" w:cs="Times New Roman"/>
                <w:color w:val="auto"/>
                <w:kern w:val="0"/>
                <w:sz w:val="21"/>
                <w:szCs w:val="21"/>
                <w:lang w:eastAsia="zh-CN" w:bidi="ar"/>
              </w:rPr>
              <w:t>pH、COD、SS等</w:t>
            </w:r>
          </w:p>
        </w:tc>
        <w:tc>
          <w:tcPr>
            <w:tcW w:w="1607"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0"/>
                <w:sz w:val="21"/>
                <w:szCs w:val="21"/>
                <w:lang w:eastAsia="zh-CN" w:bidi="ar"/>
              </w:rPr>
            </w:pPr>
            <w:r>
              <w:rPr>
                <w:rFonts w:hint="default" w:ascii="Times New Roman" w:hAnsi="Times New Roman" w:eastAsia="宋体" w:cs="Times New Roman"/>
                <w:color w:val="auto"/>
                <w:kern w:val="0"/>
                <w:sz w:val="21"/>
                <w:szCs w:val="21"/>
                <w:lang w:eastAsia="zh-CN" w:bidi="ar"/>
              </w:rPr>
              <w:t>经化粪池处理后排入园区市政管网</w:t>
            </w:r>
          </w:p>
        </w:tc>
        <w:tc>
          <w:tcPr>
            <w:tcW w:w="3415"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kern w:val="0"/>
                <w:sz w:val="21"/>
                <w:szCs w:val="21"/>
                <w:lang w:eastAsia="zh-CN" w:bidi="ar"/>
              </w:rPr>
              <w:t>《</w:t>
            </w:r>
            <w:r>
              <w:rPr>
                <w:rFonts w:hint="eastAsia" w:cs="Times New Roman"/>
                <w:color w:val="auto"/>
                <w:kern w:val="0"/>
                <w:sz w:val="21"/>
                <w:szCs w:val="21"/>
                <w:lang w:eastAsia="zh-CN" w:bidi="ar"/>
              </w:rPr>
              <w:t>污水综合排放标准</w:t>
            </w:r>
            <w:r>
              <w:rPr>
                <w:rFonts w:hint="default" w:ascii="Times New Roman" w:hAnsi="Times New Roman" w:eastAsia="宋体" w:cs="Times New Roman"/>
                <w:color w:val="auto"/>
                <w:kern w:val="0"/>
                <w:sz w:val="21"/>
                <w:szCs w:val="21"/>
                <w:lang w:eastAsia="zh-CN" w:bidi="ar"/>
              </w:rPr>
              <w:t>》（GB/</w:t>
            </w:r>
            <w:r>
              <w:rPr>
                <w:rFonts w:hint="eastAsia" w:cs="Times New Roman"/>
                <w:color w:val="auto"/>
                <w:kern w:val="0"/>
                <w:sz w:val="21"/>
                <w:szCs w:val="21"/>
                <w:lang w:val="en-US" w:eastAsia="zh-CN" w:bidi="ar"/>
              </w:rPr>
              <w:t>8978</w:t>
            </w:r>
            <w:r>
              <w:rPr>
                <w:rFonts w:hint="default" w:ascii="Times New Roman" w:hAnsi="Times New Roman" w:eastAsia="宋体" w:cs="Times New Roman"/>
                <w:color w:val="auto"/>
                <w:kern w:val="0"/>
                <w:sz w:val="21"/>
                <w:szCs w:val="21"/>
                <w:lang w:eastAsia="zh-CN" w:bidi="ar"/>
              </w:rPr>
              <w:t>-</w:t>
            </w:r>
            <w:r>
              <w:rPr>
                <w:rFonts w:hint="eastAsia" w:cs="Times New Roman"/>
                <w:color w:val="auto"/>
                <w:kern w:val="0"/>
                <w:sz w:val="21"/>
                <w:szCs w:val="21"/>
                <w:lang w:val="en-US" w:eastAsia="zh-CN" w:bidi="ar"/>
              </w:rPr>
              <w:t>1996</w:t>
            </w:r>
            <w:r>
              <w:rPr>
                <w:rFonts w:hint="default" w:ascii="Times New Roman" w:hAnsi="Times New Roman" w:eastAsia="宋体" w:cs="Times New Roman"/>
                <w:color w:val="auto"/>
                <w:kern w:val="0"/>
                <w:sz w:val="21"/>
                <w:szCs w:val="21"/>
                <w:lang w:eastAsia="zh-CN" w:bidi="ar"/>
              </w:rPr>
              <w:t>）</w:t>
            </w:r>
            <w:r>
              <w:rPr>
                <w:rFonts w:hint="eastAsia" w:cs="Times New Roman"/>
                <w:color w:val="auto"/>
                <w:kern w:val="0"/>
                <w:sz w:val="21"/>
                <w:szCs w:val="21"/>
                <w:lang w:eastAsia="zh-CN" w:bidi="ar"/>
              </w:rPr>
              <w:t>表</w:t>
            </w:r>
            <w:r>
              <w:rPr>
                <w:rFonts w:hint="eastAsia" w:cs="Times New Roman"/>
                <w:color w:val="auto"/>
                <w:kern w:val="0"/>
                <w:sz w:val="21"/>
                <w:szCs w:val="21"/>
                <w:lang w:val="en-US" w:eastAsia="zh-CN" w:bidi="ar"/>
              </w:rPr>
              <w:t>2中三级标准，并满足园区污水处理厂入水要求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032" w:hRule="atLeast"/>
          <w:jc w:val="center"/>
        </w:trPr>
        <w:tc>
          <w:tcPr>
            <w:tcW w:w="1025"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0"/>
                <w:sz w:val="21"/>
                <w:szCs w:val="21"/>
                <w:lang w:eastAsia="zh-CN" w:bidi="ar"/>
              </w:rPr>
            </w:pPr>
            <w:r>
              <w:rPr>
                <w:rFonts w:hint="default" w:ascii="Times New Roman" w:hAnsi="Times New Roman" w:eastAsia="宋体" w:cs="Times New Roman"/>
                <w:color w:val="auto"/>
                <w:kern w:val="0"/>
                <w:sz w:val="21"/>
                <w:szCs w:val="21"/>
                <w:lang w:eastAsia="zh-CN" w:bidi="ar"/>
              </w:rPr>
              <w:t>声环境</w:t>
            </w:r>
          </w:p>
        </w:tc>
        <w:tc>
          <w:tcPr>
            <w:tcW w:w="1569"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0"/>
                <w:sz w:val="21"/>
                <w:szCs w:val="21"/>
                <w:lang w:eastAsia="zh-CN" w:bidi="ar"/>
              </w:rPr>
            </w:pPr>
            <w:r>
              <w:rPr>
                <w:rFonts w:hint="default" w:ascii="Times New Roman" w:hAnsi="Times New Roman" w:eastAsia="宋体" w:cs="Times New Roman"/>
                <w:color w:val="auto"/>
                <w:kern w:val="0"/>
                <w:sz w:val="21"/>
                <w:szCs w:val="21"/>
                <w:lang w:eastAsia="zh-CN" w:bidi="ar"/>
              </w:rPr>
              <w:t>生产设备</w:t>
            </w:r>
          </w:p>
        </w:tc>
        <w:tc>
          <w:tcPr>
            <w:tcW w:w="1185"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0"/>
                <w:sz w:val="21"/>
                <w:szCs w:val="21"/>
                <w:lang w:eastAsia="zh-CN" w:bidi="ar"/>
              </w:rPr>
            </w:pPr>
            <w:r>
              <w:rPr>
                <w:rFonts w:hint="default" w:ascii="Times New Roman" w:hAnsi="Times New Roman" w:eastAsia="宋体" w:cs="Times New Roman"/>
                <w:color w:val="auto"/>
                <w:kern w:val="0"/>
                <w:sz w:val="21"/>
                <w:szCs w:val="21"/>
                <w:lang w:eastAsia="zh-CN" w:bidi="ar"/>
              </w:rPr>
              <w:t>Leq(A)</w:t>
            </w:r>
          </w:p>
        </w:tc>
        <w:tc>
          <w:tcPr>
            <w:tcW w:w="1607"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0"/>
                <w:sz w:val="21"/>
                <w:szCs w:val="21"/>
                <w:lang w:eastAsia="zh-CN" w:bidi="ar"/>
              </w:rPr>
            </w:pPr>
            <w:r>
              <w:rPr>
                <w:rFonts w:hint="default" w:ascii="Times New Roman" w:hAnsi="Times New Roman" w:eastAsia="宋体" w:cs="Times New Roman"/>
                <w:color w:val="auto"/>
                <w:kern w:val="0"/>
                <w:sz w:val="21"/>
                <w:szCs w:val="21"/>
                <w:lang w:val="zh-CN" w:eastAsia="zh-CN" w:bidi="ar"/>
              </w:rPr>
              <w:t>采取选用低噪声设备、厂房隔声、基础减振等措施</w:t>
            </w:r>
          </w:p>
        </w:tc>
        <w:tc>
          <w:tcPr>
            <w:tcW w:w="3415"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0"/>
                <w:sz w:val="21"/>
                <w:szCs w:val="21"/>
                <w:lang w:eastAsia="zh-CN" w:bidi="ar"/>
              </w:rPr>
            </w:pPr>
            <w:r>
              <w:rPr>
                <w:rFonts w:hint="default" w:ascii="Times New Roman" w:hAnsi="Times New Roman" w:eastAsia="宋体" w:cs="Times New Roman"/>
                <w:color w:val="auto"/>
                <w:kern w:val="0"/>
                <w:sz w:val="21"/>
                <w:szCs w:val="21"/>
                <w:lang w:eastAsia="zh-CN" w:bidi="ar"/>
              </w:rPr>
              <w:t>《工业企业厂界环境噪声排放标准》(GB12348-2008)3、</w:t>
            </w:r>
            <w:r>
              <w:rPr>
                <w:rFonts w:hint="default" w:ascii="Times New Roman" w:hAnsi="Times New Roman" w:eastAsia="宋体" w:cs="Times New Roman"/>
                <w:color w:val="auto"/>
                <w:kern w:val="0"/>
                <w:sz w:val="21"/>
                <w:szCs w:val="21"/>
                <w:lang w:val="en-US" w:eastAsia="zh-CN" w:bidi="ar"/>
              </w:rPr>
              <w:t>4</w:t>
            </w:r>
            <w:r>
              <w:rPr>
                <w:rFonts w:hint="default" w:ascii="Times New Roman" w:hAnsi="Times New Roman" w:eastAsia="宋体" w:cs="Times New Roman"/>
                <w:color w:val="auto"/>
                <w:kern w:val="0"/>
                <w:sz w:val="21"/>
                <w:szCs w:val="21"/>
                <w:lang w:eastAsia="zh-CN" w:bidi="ar"/>
              </w:rPr>
              <w:t>类标准要求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025"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电磁辐射</w:t>
            </w:r>
          </w:p>
        </w:tc>
        <w:tc>
          <w:tcPr>
            <w:tcW w:w="1569"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w:t>
            </w:r>
          </w:p>
        </w:tc>
        <w:tc>
          <w:tcPr>
            <w:tcW w:w="1185"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w:t>
            </w:r>
          </w:p>
        </w:tc>
        <w:tc>
          <w:tcPr>
            <w:tcW w:w="1607"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w:t>
            </w:r>
          </w:p>
        </w:tc>
        <w:tc>
          <w:tcPr>
            <w:tcW w:w="3415"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025"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固体废物</w:t>
            </w:r>
          </w:p>
        </w:tc>
        <w:tc>
          <w:tcPr>
            <w:tcW w:w="7776" w:type="dxa"/>
            <w:gridSpan w:val="4"/>
            <w:vAlign w:val="center"/>
          </w:tcPr>
          <w:p>
            <w:pPr>
              <w:adjustRightInd w:val="0"/>
              <w:snapToGrid w:val="0"/>
              <w:spacing w:line="360" w:lineRule="exact"/>
              <w:ind w:firstLine="420"/>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一般固废：废模具、</w:t>
            </w:r>
            <w:r>
              <w:rPr>
                <w:rFonts w:hint="eastAsia" w:cs="Times New Roman"/>
                <w:color w:val="auto"/>
                <w:sz w:val="21"/>
                <w:szCs w:val="21"/>
                <w:lang w:eastAsia="zh-CN"/>
              </w:rPr>
              <w:t>不合格产品</w:t>
            </w:r>
            <w:r>
              <w:rPr>
                <w:rFonts w:hint="default" w:ascii="Times New Roman" w:hAnsi="Times New Roman" w:eastAsia="宋体" w:cs="Times New Roman"/>
                <w:color w:val="auto"/>
                <w:sz w:val="21"/>
                <w:szCs w:val="21"/>
                <w:lang w:eastAsia="zh-CN"/>
              </w:rPr>
              <w:t>、废包装、循环水槽污泥</w:t>
            </w:r>
            <w:r>
              <w:rPr>
                <w:rFonts w:hint="eastAsia" w:cs="Times New Roman"/>
                <w:color w:val="auto"/>
                <w:sz w:val="21"/>
                <w:szCs w:val="21"/>
                <w:lang w:eastAsia="zh-CN"/>
              </w:rPr>
              <w:t>、不合格原料、废线轴、废滤材</w:t>
            </w:r>
            <w:r>
              <w:rPr>
                <w:rFonts w:hint="default" w:ascii="Times New Roman" w:hAnsi="Times New Roman" w:eastAsia="宋体" w:cs="Times New Roman"/>
                <w:color w:val="auto"/>
                <w:sz w:val="21"/>
                <w:szCs w:val="21"/>
                <w:lang w:eastAsia="zh-CN"/>
              </w:rPr>
              <w:t>。废</w:t>
            </w:r>
            <w:r>
              <w:rPr>
                <w:rFonts w:hint="default" w:ascii="Times New Roman" w:hAnsi="Times New Roman" w:eastAsia="宋体" w:cs="Times New Roman"/>
                <w:color w:val="auto"/>
                <w:sz w:val="21"/>
                <w:szCs w:val="21"/>
                <w:highlight w:val="none"/>
                <w:lang w:eastAsia="zh-CN"/>
              </w:rPr>
              <w:t>模具</w:t>
            </w:r>
            <w:r>
              <w:rPr>
                <w:rFonts w:hint="default" w:ascii="Times New Roman" w:hAnsi="Times New Roman" w:eastAsia="宋体" w:cs="Times New Roman"/>
                <w:color w:val="auto"/>
                <w:sz w:val="21"/>
                <w:szCs w:val="21"/>
                <w:lang w:eastAsia="zh-CN"/>
              </w:rPr>
              <w:t>、</w:t>
            </w:r>
            <w:r>
              <w:rPr>
                <w:rFonts w:hint="eastAsia" w:cs="Times New Roman"/>
                <w:color w:val="auto"/>
                <w:sz w:val="21"/>
                <w:szCs w:val="21"/>
                <w:lang w:eastAsia="zh-CN"/>
              </w:rPr>
              <w:t>不合格产品</w:t>
            </w:r>
            <w:r>
              <w:rPr>
                <w:rFonts w:hint="default" w:ascii="Times New Roman" w:hAnsi="Times New Roman" w:eastAsia="宋体" w:cs="Times New Roman"/>
                <w:color w:val="auto"/>
                <w:sz w:val="21"/>
                <w:szCs w:val="21"/>
                <w:lang w:eastAsia="zh-CN"/>
              </w:rPr>
              <w:t>、废包装、循环水槽污泥</w:t>
            </w:r>
            <w:r>
              <w:rPr>
                <w:rFonts w:hint="eastAsia" w:cs="Times New Roman"/>
                <w:color w:val="auto"/>
                <w:sz w:val="21"/>
                <w:szCs w:val="21"/>
                <w:lang w:eastAsia="zh-CN"/>
              </w:rPr>
              <w:t>、废线轴</w:t>
            </w:r>
            <w:r>
              <w:rPr>
                <w:rFonts w:hint="default" w:ascii="Times New Roman" w:hAnsi="Times New Roman" w:eastAsia="宋体" w:cs="Times New Roman"/>
                <w:color w:val="auto"/>
                <w:sz w:val="21"/>
                <w:szCs w:val="21"/>
                <w:lang w:eastAsia="zh-CN"/>
              </w:rPr>
              <w:t>外售综合利用</w:t>
            </w:r>
            <w:r>
              <w:rPr>
                <w:rFonts w:hint="eastAsia" w:cs="Times New Roman"/>
                <w:color w:val="auto"/>
                <w:sz w:val="21"/>
                <w:szCs w:val="21"/>
                <w:lang w:eastAsia="zh-CN"/>
              </w:rPr>
              <w:t>；不合格原料厂家回收</w:t>
            </w:r>
            <w:r>
              <w:rPr>
                <w:rFonts w:hint="default" w:ascii="Times New Roman" w:hAnsi="Times New Roman" w:eastAsia="宋体" w:cs="Times New Roman"/>
                <w:color w:val="auto"/>
                <w:sz w:val="21"/>
                <w:szCs w:val="21"/>
                <w:lang w:eastAsia="zh-CN"/>
              </w:rPr>
              <w:t>；</w:t>
            </w:r>
            <w:r>
              <w:rPr>
                <w:rFonts w:hint="eastAsia" w:cs="Times New Roman"/>
                <w:color w:val="auto"/>
                <w:sz w:val="21"/>
                <w:szCs w:val="21"/>
                <w:lang w:eastAsia="zh-CN"/>
              </w:rPr>
              <w:t>废滤材由厂家更换回收</w:t>
            </w:r>
            <w:r>
              <w:rPr>
                <w:rFonts w:hint="default" w:ascii="Times New Roman" w:hAnsi="Times New Roman" w:eastAsia="宋体" w:cs="Times New Roman"/>
                <w:color w:val="auto"/>
                <w:sz w:val="21"/>
                <w:szCs w:val="21"/>
                <w:lang w:eastAsia="zh-CN"/>
              </w:rPr>
              <w:t>。</w:t>
            </w:r>
          </w:p>
          <w:p>
            <w:pPr>
              <w:adjustRightInd w:val="0"/>
              <w:snapToGrid w:val="0"/>
              <w:spacing w:line="360" w:lineRule="exact"/>
              <w:ind w:firstLine="420"/>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生活垃圾：生活垃圾交由环卫部门定期清运；</w:t>
            </w:r>
          </w:p>
          <w:p>
            <w:pPr>
              <w:adjustRightInd w:val="0"/>
              <w:snapToGrid w:val="0"/>
              <w:spacing w:line="360" w:lineRule="exact"/>
              <w:ind w:firstLine="420"/>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危废：废润滑油、废油桶。在危废间暂存后委托资质单位安全处置。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047" w:hRule="atLeast"/>
          <w:jc w:val="center"/>
        </w:trPr>
        <w:tc>
          <w:tcPr>
            <w:tcW w:w="1025"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土壤及地下水污染防治措施</w:t>
            </w:r>
          </w:p>
        </w:tc>
        <w:tc>
          <w:tcPr>
            <w:tcW w:w="7776" w:type="dxa"/>
            <w:gridSpan w:val="4"/>
            <w:vAlign w:val="center"/>
          </w:tcPr>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①重点防渗区：重点防渗区为危废间。本项目危废暂存间占地面积为25m</w:t>
            </w:r>
            <w:r>
              <w:rPr>
                <w:rFonts w:hint="default" w:ascii="Times New Roman" w:hAnsi="Times New Roman" w:eastAsia="宋体" w:cs="Times New Roman"/>
                <w:color w:val="auto"/>
                <w:sz w:val="21"/>
                <w:szCs w:val="21"/>
                <w:highlight w:val="none"/>
                <w:vertAlign w:val="superscript"/>
                <w:lang w:val="en-US" w:eastAsia="zh-CN"/>
              </w:rPr>
              <w:t>2</w:t>
            </w:r>
            <w:r>
              <w:rPr>
                <w:rFonts w:hint="default" w:ascii="Times New Roman" w:hAnsi="Times New Roman" w:eastAsia="宋体" w:cs="Times New Roman"/>
                <w:color w:val="auto"/>
                <w:sz w:val="21"/>
                <w:szCs w:val="21"/>
                <w:highlight w:val="none"/>
                <w:lang w:val="en-US" w:eastAsia="zh-CN"/>
              </w:rPr>
              <w:t>，危废暂存间按《危险废物贮存污染控制标准》（GB18597-2023）关于防渗要求处理。</w:t>
            </w:r>
            <w:r>
              <w:rPr>
                <w:rFonts w:hint="default" w:ascii="Times New Roman" w:hAnsi="Times New Roman" w:eastAsia="宋体" w:cs="Times New Roman"/>
                <w:color w:val="auto"/>
                <w:sz w:val="21"/>
                <w:szCs w:val="21"/>
                <w:highlight w:val="none"/>
                <w:lang w:eastAsia="zh-CN"/>
              </w:rPr>
              <w:t>作为危险废物储存场所，危废间内地面与裙脚要用坚固、防渗的材料建造，应设计堵截泄漏的裙脚，地面与裙脚所围建的容积不低于堵截最大容器的最大储量或总储量的五分之一，禁止将不相容（相互反应）的危险废物在同一容器内混装，不同种类的危险废物在危险废物暂存间内分区存放，防渗层为至少1m厚粘土层（渗透系数≤10</w:t>
            </w:r>
            <w:r>
              <w:rPr>
                <w:rFonts w:hint="default" w:ascii="Times New Roman" w:hAnsi="Times New Roman" w:eastAsia="宋体" w:cs="Times New Roman"/>
                <w:color w:val="auto"/>
                <w:sz w:val="21"/>
                <w:szCs w:val="21"/>
                <w:highlight w:val="none"/>
                <w:vertAlign w:val="superscript"/>
                <w:lang w:eastAsia="zh-CN"/>
              </w:rPr>
              <w:t>-7</w:t>
            </w:r>
            <w:r>
              <w:rPr>
                <w:rFonts w:hint="default" w:ascii="Times New Roman" w:hAnsi="Times New Roman" w:eastAsia="宋体" w:cs="Times New Roman"/>
                <w:color w:val="auto"/>
                <w:sz w:val="21"/>
                <w:szCs w:val="21"/>
                <w:highlight w:val="none"/>
                <w:lang w:eastAsia="zh-CN"/>
              </w:rPr>
              <w:t>cm/s），或2mm厚高密度聚乙烯，或至少2mm厚的其它人工材料，渗透系数≤10</w:t>
            </w:r>
            <w:r>
              <w:rPr>
                <w:rFonts w:hint="default" w:ascii="Times New Roman" w:hAnsi="Times New Roman" w:eastAsia="宋体" w:cs="Times New Roman"/>
                <w:color w:val="auto"/>
                <w:sz w:val="21"/>
                <w:szCs w:val="21"/>
                <w:highlight w:val="none"/>
                <w:vertAlign w:val="superscript"/>
                <w:lang w:eastAsia="zh-CN"/>
              </w:rPr>
              <w:t>-10</w:t>
            </w:r>
            <w:r>
              <w:rPr>
                <w:rFonts w:hint="default" w:ascii="Times New Roman" w:hAnsi="Times New Roman" w:eastAsia="宋体" w:cs="Times New Roman"/>
                <w:color w:val="auto"/>
                <w:sz w:val="21"/>
                <w:szCs w:val="21"/>
                <w:highlight w:val="none"/>
                <w:lang w:eastAsia="zh-CN"/>
              </w:rPr>
              <w:t>cm/s</w:t>
            </w:r>
            <w:r>
              <w:rPr>
                <w:rFonts w:hint="default" w:ascii="Times New Roman" w:hAnsi="Times New Roman" w:eastAsia="宋体" w:cs="Times New Roman"/>
                <w:color w:val="auto"/>
                <w:sz w:val="21"/>
                <w:szCs w:val="21"/>
                <w:highlight w:val="none"/>
                <w:lang w:val="en-US" w:eastAsia="zh-CN"/>
              </w:rPr>
              <w:t>。</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highlight w:val="none"/>
                <w:lang w:val="en-US" w:eastAsia="zh-CN"/>
              </w:rPr>
              <w:t>②一般防渗区：一般防渗区主要为生产车间</w:t>
            </w:r>
            <w:r>
              <w:rPr>
                <w:rFonts w:hint="eastAsia" w:cs="Times New Roman"/>
                <w:color w:val="auto"/>
                <w:sz w:val="21"/>
                <w:szCs w:val="21"/>
                <w:highlight w:val="none"/>
                <w:lang w:val="en-US" w:eastAsia="zh-CN"/>
              </w:rPr>
              <w:t>、清洗槽、水箱清洗区域</w:t>
            </w:r>
            <w:r>
              <w:rPr>
                <w:rFonts w:hint="default"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zh-CN" w:eastAsia="zh-CN"/>
              </w:rPr>
              <w:t>地面采取</w:t>
            </w:r>
            <w:r>
              <w:rPr>
                <w:rFonts w:hint="default" w:ascii="Times New Roman" w:hAnsi="Times New Roman" w:eastAsia="宋体" w:cs="Times New Roman"/>
                <w:color w:val="auto"/>
                <w:sz w:val="21"/>
                <w:szCs w:val="21"/>
                <w:highlight w:val="none"/>
                <w:lang w:val="en-US" w:eastAsia="zh-CN"/>
              </w:rPr>
              <w:t>防渗混凝土进行硬化，一般防护污染区各单元防渗层</w:t>
            </w:r>
            <w:r>
              <w:rPr>
                <w:rFonts w:hint="default" w:ascii="Times New Roman" w:hAnsi="Times New Roman" w:eastAsia="宋体" w:cs="Times New Roman"/>
                <w:color w:val="auto"/>
                <w:sz w:val="21"/>
                <w:szCs w:val="21"/>
                <w:highlight w:val="none"/>
                <w:lang w:val="zh-CN" w:eastAsia="zh-CN"/>
              </w:rPr>
              <w:t>渗透系数小于</w:t>
            </w:r>
            <w:r>
              <w:rPr>
                <w:rFonts w:hint="default" w:ascii="Times New Roman" w:hAnsi="Times New Roman" w:eastAsia="宋体" w:cs="Times New Roman"/>
                <w:color w:val="auto"/>
                <w:sz w:val="21"/>
                <w:szCs w:val="21"/>
                <w:highlight w:val="none"/>
                <w:lang w:val="en-US" w:eastAsia="zh-CN"/>
              </w:rPr>
              <w:t>10</w:t>
            </w:r>
            <w:r>
              <w:rPr>
                <w:rFonts w:hint="default" w:ascii="Times New Roman" w:hAnsi="Times New Roman" w:eastAsia="宋体" w:cs="Times New Roman"/>
                <w:color w:val="auto"/>
                <w:sz w:val="21"/>
                <w:szCs w:val="21"/>
                <w:highlight w:val="none"/>
                <w:vertAlign w:val="superscript"/>
                <w:lang w:val="en-US" w:eastAsia="zh-CN"/>
              </w:rPr>
              <w:t>-7</w:t>
            </w:r>
            <w:r>
              <w:rPr>
                <w:rFonts w:hint="default" w:ascii="Times New Roman" w:hAnsi="Times New Roman" w:eastAsia="宋体" w:cs="Times New Roman"/>
                <w:color w:val="auto"/>
                <w:sz w:val="21"/>
                <w:szCs w:val="21"/>
                <w:highlight w:val="none"/>
                <w:lang w:val="en-US" w:eastAsia="zh-CN"/>
              </w:rPr>
              <w:t>cm/s</w:t>
            </w:r>
            <w:r>
              <w:rPr>
                <w:rFonts w:hint="default" w:ascii="Times New Roman" w:hAnsi="Times New Roman" w:eastAsia="宋体" w:cs="Times New Roman"/>
                <w:color w:val="auto"/>
                <w:sz w:val="21"/>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025"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生态保护措施</w:t>
            </w:r>
          </w:p>
        </w:tc>
        <w:tc>
          <w:tcPr>
            <w:tcW w:w="7776" w:type="dxa"/>
            <w:gridSpan w:val="4"/>
            <w:vAlign w:val="center"/>
          </w:tcPr>
          <w:p>
            <w:pPr>
              <w:adjustRightInd w:val="0"/>
              <w:snapToGrid w:val="0"/>
              <w:spacing w:line="360" w:lineRule="exact"/>
              <w:ind w:firstLine="420"/>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1025" w:type="dxa"/>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环境风险防范措施</w:t>
            </w:r>
          </w:p>
        </w:tc>
        <w:tc>
          <w:tcPr>
            <w:tcW w:w="7776" w:type="dxa"/>
            <w:gridSpan w:val="4"/>
            <w:vAlign w:val="center"/>
          </w:tcPr>
          <w:p>
            <w:pPr>
              <w:adjustRightInd w:val="0"/>
              <w:snapToGrid w:val="0"/>
              <w:spacing w:line="360" w:lineRule="exact"/>
              <w:ind w:firstLine="420"/>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工程采取的具体防渗措施如下：</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①重点防渗区：重点防渗区为危废间。本项目危废暂存间占地面积为25m</w:t>
            </w:r>
            <w:r>
              <w:rPr>
                <w:rFonts w:hint="default" w:ascii="Times New Roman" w:hAnsi="Times New Roman" w:eastAsia="宋体" w:cs="Times New Roman"/>
                <w:color w:val="auto"/>
                <w:sz w:val="21"/>
                <w:szCs w:val="21"/>
                <w:highlight w:val="none"/>
                <w:vertAlign w:val="superscript"/>
                <w:lang w:val="en-US" w:eastAsia="zh-CN"/>
              </w:rPr>
              <w:t>2</w:t>
            </w:r>
            <w:r>
              <w:rPr>
                <w:rFonts w:hint="default" w:ascii="Times New Roman" w:hAnsi="Times New Roman" w:eastAsia="宋体" w:cs="Times New Roman"/>
                <w:color w:val="auto"/>
                <w:sz w:val="21"/>
                <w:szCs w:val="21"/>
                <w:highlight w:val="none"/>
                <w:lang w:val="en-US" w:eastAsia="zh-CN"/>
              </w:rPr>
              <w:t>，危废暂存间按《危险废物贮存污染控制标准》（GB18597-2023）关于防渗要求处理。</w:t>
            </w:r>
            <w:r>
              <w:rPr>
                <w:rFonts w:hint="default" w:ascii="Times New Roman" w:hAnsi="Times New Roman" w:eastAsia="宋体" w:cs="Times New Roman"/>
                <w:color w:val="auto"/>
                <w:sz w:val="21"/>
                <w:szCs w:val="21"/>
                <w:highlight w:val="none"/>
                <w:lang w:eastAsia="zh-CN"/>
              </w:rPr>
              <w:t>作为危险废物储存场所，危废间内地面与裙脚要用坚固、防渗的材料建造，应设计堵截泄漏的裙脚，地面与裙脚所围建的容积不低于堵截最大容器的最大储量或总储量的五分之一，禁止将不相容（相互反应）的危险废物在同一容器内混装，不同种类的危险废物在危险废物暂存间内分区存放，防渗层为至少1m厚粘土层（渗透系数≤10</w:t>
            </w:r>
            <w:r>
              <w:rPr>
                <w:rFonts w:hint="default" w:ascii="Times New Roman" w:hAnsi="Times New Roman" w:eastAsia="宋体" w:cs="Times New Roman"/>
                <w:color w:val="auto"/>
                <w:sz w:val="21"/>
                <w:szCs w:val="21"/>
                <w:highlight w:val="none"/>
                <w:vertAlign w:val="superscript"/>
                <w:lang w:eastAsia="zh-CN"/>
              </w:rPr>
              <w:t xml:space="preserve"> -7</w:t>
            </w:r>
            <w:r>
              <w:rPr>
                <w:rFonts w:hint="default" w:ascii="Times New Roman" w:hAnsi="Times New Roman" w:eastAsia="宋体" w:cs="Times New Roman"/>
                <w:color w:val="auto"/>
                <w:sz w:val="21"/>
                <w:szCs w:val="21"/>
                <w:highlight w:val="none"/>
                <w:lang w:eastAsia="zh-CN"/>
              </w:rPr>
              <w:t>cm/s），或2mm厚高密度聚乙烯，或至少2mm厚的其它人工材料，渗透系数≤10</w:t>
            </w:r>
            <w:r>
              <w:rPr>
                <w:rFonts w:hint="default" w:ascii="Times New Roman" w:hAnsi="Times New Roman" w:eastAsia="宋体" w:cs="Times New Roman"/>
                <w:color w:val="auto"/>
                <w:sz w:val="21"/>
                <w:szCs w:val="21"/>
                <w:highlight w:val="none"/>
                <w:vertAlign w:val="superscript"/>
                <w:lang w:eastAsia="zh-CN"/>
              </w:rPr>
              <w:t>-10</w:t>
            </w:r>
            <w:r>
              <w:rPr>
                <w:rFonts w:hint="default" w:ascii="Times New Roman" w:hAnsi="Times New Roman" w:eastAsia="宋体" w:cs="Times New Roman"/>
                <w:color w:val="auto"/>
                <w:sz w:val="21"/>
                <w:szCs w:val="21"/>
                <w:highlight w:val="none"/>
                <w:lang w:eastAsia="zh-CN"/>
              </w:rPr>
              <w:t>cm/s</w:t>
            </w:r>
            <w:r>
              <w:rPr>
                <w:rFonts w:hint="default" w:ascii="Times New Roman" w:hAnsi="Times New Roman" w:eastAsia="宋体" w:cs="Times New Roman"/>
                <w:color w:val="auto"/>
                <w:sz w:val="21"/>
                <w:szCs w:val="21"/>
                <w:highlight w:val="none"/>
                <w:lang w:val="en-US" w:eastAsia="zh-CN"/>
              </w:rPr>
              <w:t>。</w:t>
            </w:r>
          </w:p>
          <w:p>
            <w:pPr>
              <w:keepNext w:val="0"/>
              <w:keepLines w:val="0"/>
              <w:pageBreakBefore w:val="0"/>
              <w:widowControl/>
              <w:kinsoku/>
              <w:wordWrap/>
              <w:overflowPunct/>
              <w:topLinePunct w:val="0"/>
              <w:autoSpaceDE/>
              <w:autoSpaceDN/>
              <w:bidi w:val="0"/>
              <w:adjustRightInd/>
              <w:spacing w:line="420" w:lineRule="exact"/>
              <w:ind w:firstLine="48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highlight w:val="none"/>
                <w:lang w:val="en-US" w:eastAsia="zh-CN"/>
              </w:rPr>
              <w:t>②一般防渗区：一般防渗区主要为生产车间</w:t>
            </w:r>
            <w:r>
              <w:rPr>
                <w:rFonts w:hint="eastAsia" w:cs="Times New Roman"/>
                <w:color w:val="auto"/>
                <w:sz w:val="21"/>
                <w:szCs w:val="21"/>
                <w:highlight w:val="none"/>
                <w:lang w:val="en-US" w:eastAsia="zh-CN"/>
              </w:rPr>
              <w:t>、清洗槽、水箱清洗区域</w:t>
            </w:r>
            <w:r>
              <w:rPr>
                <w:rFonts w:hint="default"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zh-CN" w:eastAsia="zh-CN"/>
              </w:rPr>
              <w:t>地面采取</w:t>
            </w:r>
            <w:r>
              <w:rPr>
                <w:rFonts w:hint="default" w:ascii="Times New Roman" w:hAnsi="Times New Roman" w:eastAsia="宋体" w:cs="Times New Roman"/>
                <w:color w:val="auto"/>
                <w:sz w:val="21"/>
                <w:szCs w:val="21"/>
                <w:highlight w:val="none"/>
                <w:lang w:val="en-US" w:eastAsia="zh-CN"/>
              </w:rPr>
              <w:t>防渗混凝土进行硬化，一般防护污染区各单元防渗层</w:t>
            </w:r>
            <w:r>
              <w:rPr>
                <w:rFonts w:hint="default" w:ascii="Times New Roman" w:hAnsi="Times New Roman" w:eastAsia="宋体" w:cs="Times New Roman"/>
                <w:color w:val="auto"/>
                <w:sz w:val="21"/>
                <w:szCs w:val="21"/>
                <w:highlight w:val="none"/>
                <w:lang w:val="zh-CN" w:eastAsia="zh-CN"/>
              </w:rPr>
              <w:t>渗透系数小于</w:t>
            </w:r>
            <w:r>
              <w:rPr>
                <w:rFonts w:hint="default" w:ascii="Times New Roman" w:hAnsi="Times New Roman" w:eastAsia="宋体" w:cs="Times New Roman"/>
                <w:color w:val="auto"/>
                <w:sz w:val="21"/>
                <w:szCs w:val="21"/>
                <w:highlight w:val="none"/>
                <w:lang w:val="en-US" w:eastAsia="zh-CN"/>
              </w:rPr>
              <w:t>10</w:t>
            </w:r>
            <w:r>
              <w:rPr>
                <w:rFonts w:hint="default" w:ascii="Times New Roman" w:hAnsi="Times New Roman" w:eastAsia="宋体" w:cs="Times New Roman"/>
                <w:color w:val="auto"/>
                <w:sz w:val="21"/>
                <w:szCs w:val="21"/>
                <w:highlight w:val="none"/>
                <w:vertAlign w:val="superscript"/>
                <w:lang w:val="en-US" w:eastAsia="zh-CN"/>
              </w:rPr>
              <w:t>-7</w:t>
            </w:r>
            <w:r>
              <w:rPr>
                <w:rFonts w:hint="default" w:ascii="Times New Roman" w:hAnsi="Times New Roman" w:eastAsia="宋体" w:cs="Times New Roman"/>
                <w:color w:val="auto"/>
                <w:sz w:val="21"/>
                <w:szCs w:val="21"/>
                <w:highlight w:val="none"/>
                <w:lang w:val="en-US" w:eastAsia="zh-CN"/>
              </w:rPr>
              <w:t>cm/s</w:t>
            </w:r>
            <w:r>
              <w:rPr>
                <w:rFonts w:hint="default" w:ascii="Times New Roman" w:hAnsi="Times New Roman" w:eastAsia="宋体" w:cs="Times New Roman"/>
                <w:color w:val="auto"/>
                <w:sz w:val="21"/>
                <w:szCs w:val="21"/>
                <w:highlight w:val="none"/>
              </w:rPr>
              <w:t>。</w:t>
            </w:r>
          </w:p>
          <w:p>
            <w:pPr>
              <w:adjustRightInd w:val="0"/>
              <w:snapToGrid w:val="0"/>
              <w:spacing w:line="360" w:lineRule="exact"/>
              <w:ind w:firstLine="420"/>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采取以上措施后，防渗层满足要求，可有效阻止污染物下渗。</w:t>
            </w:r>
          </w:p>
          <w:p>
            <w:pPr>
              <w:adjustRightInd w:val="0"/>
              <w:snapToGrid w:val="0"/>
              <w:spacing w:line="360" w:lineRule="exact"/>
              <w:ind w:firstLine="420"/>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eastAsia="zh-CN"/>
              </w:rPr>
              <w:t>（</w:t>
            </w:r>
            <w:r>
              <w:rPr>
                <w:rFonts w:hint="default" w:ascii="Times New Roman" w:hAnsi="Times New Roman" w:eastAsia="宋体" w:cs="Times New Roman"/>
                <w:color w:val="auto"/>
                <w:sz w:val="21"/>
                <w:szCs w:val="21"/>
                <w:lang w:val="en-US" w:eastAsia="zh-CN"/>
              </w:rPr>
              <w:t>2</w:t>
            </w:r>
            <w:r>
              <w:rPr>
                <w:rFonts w:hint="default" w:ascii="Times New Roman" w:hAnsi="Times New Roman" w:eastAsia="宋体" w:cs="Times New Roman"/>
                <w:color w:val="auto"/>
                <w:sz w:val="21"/>
                <w:szCs w:val="21"/>
                <w:lang w:eastAsia="zh-CN"/>
              </w:rPr>
              <w:t>）</w:t>
            </w:r>
            <w:r>
              <w:rPr>
                <w:rFonts w:hint="default" w:ascii="Times New Roman" w:hAnsi="Times New Roman" w:eastAsia="宋体" w:cs="Times New Roman"/>
                <w:color w:val="auto"/>
                <w:sz w:val="21"/>
                <w:szCs w:val="21"/>
              </w:rPr>
              <w:t>事故应急措施</w:t>
            </w:r>
          </w:p>
          <w:p>
            <w:pPr>
              <w:adjustRightInd w:val="0"/>
              <w:snapToGrid w:val="0"/>
              <w:spacing w:line="360" w:lineRule="exact"/>
              <w:ind w:firstLine="420"/>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制定风险事故应急预案，包括应急预案实施组织、责任人、每一事故发生的处理程序、原因分析、防止再次发生的改进措施、应急预案的演习等。以使一旦发生事故可快速、有效得到处理，防止事故蔓延，将事故风险和导致的损失降到最低程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025" w:type="dxa"/>
            <w:vAlign w:val="center"/>
          </w:tcPr>
          <w:p>
            <w:pPr>
              <w:adjustRightInd w:val="0"/>
              <w:snapToGrid w:val="0"/>
              <w:ind w:left="0" w:leftChars="0"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pacing w:val="-8"/>
                <w:sz w:val="21"/>
                <w:szCs w:val="21"/>
              </w:rPr>
              <w:t>其他环境管理要求</w:t>
            </w:r>
          </w:p>
        </w:tc>
        <w:tc>
          <w:tcPr>
            <w:tcW w:w="7776" w:type="dxa"/>
            <w:gridSpan w:val="4"/>
            <w:vAlign w:val="center"/>
          </w:tcPr>
          <w:p>
            <w:pPr>
              <w:keepNext w:val="0"/>
              <w:keepLines w:val="0"/>
              <w:pageBreakBefore w:val="0"/>
              <w:widowControl w:val="0"/>
              <w:kinsoku/>
              <w:wordWrap/>
              <w:overflowPunct/>
              <w:topLinePunct w:val="0"/>
              <w:autoSpaceDE/>
              <w:autoSpaceDN/>
              <w:bidi w:val="0"/>
              <w:adjustRightInd w:val="0"/>
              <w:snapToGrid w:val="0"/>
              <w:spacing w:line="400" w:lineRule="exact"/>
              <w:textAlignment w:val="auto"/>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lang w:val="en-US" w:eastAsia="zh-CN"/>
              </w:rPr>
              <w:t>1.</w:t>
            </w:r>
            <w:r>
              <w:rPr>
                <w:rFonts w:hint="default" w:ascii="Times New Roman" w:hAnsi="Times New Roman" w:eastAsia="宋体" w:cs="Times New Roman"/>
                <w:b/>
                <w:bCs/>
                <w:color w:val="auto"/>
                <w:sz w:val="21"/>
                <w:szCs w:val="21"/>
              </w:rPr>
              <w:t>环境管理</w:t>
            </w:r>
          </w:p>
          <w:p>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设立环保管理机构，定期检查企业环保设施的运行，及时进行维修，确保环保设施的正常运行。</w:t>
            </w:r>
          </w:p>
          <w:p>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建立污染控制管理档案，做好日常生产台账记录。</w:t>
            </w:r>
          </w:p>
          <w:p>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排污口规范化管理并立标建档：</w:t>
            </w:r>
          </w:p>
          <w:p>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废气排气筒规范化：排气筒应设置便于采样、监测的采样口和采样平台。当采样平台设置在离地面高度≥5m的位置时，应有通往平台的Z字梯/旋梯/升降梯。在各排气筒近地面处，应设立醒目的环境保护图形标志牌。</w:t>
            </w:r>
          </w:p>
          <w:p>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使用国家环保局统一印制的《中华人民共和国规范化排污口标志登记证》，并按要求填写有关内容，项目建成后，应将主要污染物种类、数量、浓度、排放去向、立标情况及设施运行情况记录于档案。</w:t>
            </w:r>
          </w:p>
          <w:p>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及时进行企业信息公开，按照监测计划定期开展自行监测。</w:t>
            </w:r>
          </w:p>
          <w:p>
            <w:pPr>
              <w:keepNext w:val="0"/>
              <w:keepLines w:val="0"/>
              <w:pageBreakBefore w:val="0"/>
              <w:widowControl w:val="0"/>
              <w:kinsoku/>
              <w:wordWrap/>
              <w:overflowPunct/>
              <w:topLinePunct w:val="0"/>
              <w:autoSpaceDE/>
              <w:autoSpaceDN/>
              <w:bidi w:val="0"/>
              <w:adjustRightInd w:val="0"/>
              <w:snapToGrid w:val="0"/>
              <w:spacing w:line="400" w:lineRule="exact"/>
              <w:textAlignment w:val="auto"/>
              <w:rPr>
                <w:rFonts w:hint="default" w:ascii="Times New Roman" w:hAnsi="Times New Roman" w:eastAsia="宋体" w:cs="Times New Roman"/>
                <w:b/>
                <w:bCs/>
                <w:color w:val="auto"/>
                <w:sz w:val="21"/>
                <w:szCs w:val="21"/>
                <w:highlight w:val="none"/>
                <w:lang w:eastAsia="zh-CN"/>
              </w:rPr>
            </w:pPr>
            <w:r>
              <w:rPr>
                <w:rFonts w:hint="default" w:ascii="Times New Roman" w:hAnsi="Times New Roman" w:eastAsia="宋体" w:cs="Times New Roman"/>
                <w:b/>
                <w:bCs/>
                <w:color w:val="auto"/>
                <w:sz w:val="21"/>
                <w:szCs w:val="21"/>
                <w:lang w:val="en-US" w:eastAsia="zh-CN"/>
              </w:rPr>
              <w:t>2.</w:t>
            </w:r>
            <w:r>
              <w:rPr>
                <w:rFonts w:hint="default" w:ascii="Times New Roman" w:hAnsi="Times New Roman" w:eastAsia="宋体" w:cs="Times New Roman"/>
                <w:b/>
                <w:bCs/>
                <w:color w:val="auto"/>
                <w:sz w:val="21"/>
                <w:szCs w:val="21"/>
                <w:highlight w:val="none"/>
                <w:lang w:eastAsia="zh-CN"/>
              </w:rPr>
              <w:t>排污口规范化</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⑴排污口的设置</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zh-CN"/>
              </w:rPr>
              <w:t>废气：本项目无废气排放口。</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噪声：须按《工业企业厂界环境噪声排放标准》（GB12348-2008）的规定，设置环境噪声监测点，并在该处附近醒目处设置环境保护图形标志牌。</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废水：本项目设置生活污水排放口。</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固废：固体废物贮存场所应按《环境保护图形标志－排污口(源)》（GBl5562.1－1995）规定，设置统一制作的环境保护图形标志牌。</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rPr>
              <w:t>排污口管理的原则</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①向环境排放污染物的排污口必须规范化。</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②排污口应便于采样与计量监测，便于日常监督检查。</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rPr>
              <w:t>排污口立标和建档</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①排污口立标管理</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废气</w:t>
            </w:r>
            <w:r>
              <w:rPr>
                <w:rFonts w:hint="default" w:ascii="Times New Roman" w:hAnsi="Times New Roman" w:eastAsia="宋体" w:cs="Times New Roman"/>
                <w:color w:val="auto"/>
                <w:sz w:val="21"/>
                <w:szCs w:val="21"/>
                <w:highlight w:val="none"/>
              </w:rPr>
              <w:t>排放口应按《环境保护图形标志－排污口(源)》（GB</w:t>
            </w:r>
            <w:r>
              <w:rPr>
                <w:rFonts w:hint="default" w:ascii="Times New Roman" w:hAnsi="Times New Roman" w:eastAsia="宋体"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rPr>
              <w:t>5562.1－1995）规定，设置统一制作的环境保护图形标志牌，污染物排放口设置提示性环境保护图形标志牌</w:t>
            </w:r>
            <w:r>
              <w:rPr>
                <w:rFonts w:hint="default" w:ascii="Times New Roman" w:hAnsi="Times New Roman" w:eastAsia="宋体" w:cs="Times New Roman"/>
                <w:color w:val="auto"/>
                <w:sz w:val="21"/>
                <w:szCs w:val="21"/>
                <w:highlight w:val="none"/>
                <w:lang w:eastAsia="zh-CN"/>
              </w:rPr>
              <w:t>。</w:t>
            </w:r>
          </w:p>
          <w:p>
            <w:pPr>
              <w:adjustRightInd w:val="0"/>
              <w:snapToGrid w:val="0"/>
              <w:spacing w:line="360" w:lineRule="exact"/>
              <w:jc w:val="center"/>
              <w:rPr>
                <w:rFonts w:hint="default" w:ascii="Times New Roman" w:hAnsi="Times New Roman" w:eastAsia="宋体" w:cs="Times New Roman"/>
                <w:b/>
                <w:color w:val="auto"/>
                <w:sz w:val="21"/>
                <w:szCs w:val="21"/>
              </w:rPr>
            </w:pPr>
            <w:r>
              <w:rPr>
                <w:rFonts w:hint="default" w:ascii="Times New Roman" w:hAnsi="Times New Roman" w:eastAsia="宋体" w:cs="Times New Roman"/>
                <w:b/>
                <w:color w:val="auto"/>
                <w:sz w:val="21"/>
                <w:szCs w:val="21"/>
              </w:rPr>
              <w:t>表</w:t>
            </w:r>
            <w:r>
              <w:rPr>
                <w:rFonts w:hint="default" w:ascii="Times New Roman" w:hAnsi="Times New Roman" w:eastAsia="宋体" w:cs="Times New Roman"/>
                <w:b/>
                <w:color w:val="auto"/>
                <w:sz w:val="21"/>
                <w:szCs w:val="21"/>
                <w:lang w:val="en-US" w:eastAsia="zh-CN"/>
              </w:rPr>
              <w:t>2-1</w:t>
            </w:r>
            <w:r>
              <w:rPr>
                <w:rFonts w:hint="default" w:ascii="Times New Roman" w:hAnsi="Times New Roman" w:eastAsia="宋体" w:cs="Times New Roman"/>
                <w:b/>
                <w:color w:val="auto"/>
                <w:sz w:val="21"/>
                <w:szCs w:val="21"/>
              </w:rPr>
              <w:t xml:space="preserve">   排污口规范化要求及环保图形标识</w:t>
            </w:r>
          </w:p>
          <w:tbl>
            <w:tblPr>
              <w:tblStyle w:val="7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11"/>
              <w:gridCol w:w="713"/>
              <w:gridCol w:w="3703"/>
              <w:gridCol w:w="27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5" w:hRule="atLeast"/>
              </w:trPr>
              <w:tc>
                <w:tcPr>
                  <w:tcW w:w="394" w:type="pct"/>
                  <w:noWrap w:val="0"/>
                  <w:vAlign w:val="top"/>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default" w:ascii="Times New Roman" w:hAnsi="Times New Roman" w:eastAsia="宋体" w:cs="Times New Roman"/>
                      <w:bCs/>
                      <w:color w:val="auto"/>
                      <w:kern w:val="28"/>
                      <w:sz w:val="21"/>
                      <w:szCs w:val="21"/>
                      <w:lang w:eastAsia="zh-CN"/>
                    </w:rPr>
                    <w:t>序号</w:t>
                  </w:r>
                </w:p>
              </w:tc>
              <w:tc>
                <w:tcPr>
                  <w:tcW w:w="460" w:type="pct"/>
                  <w:noWrap w:val="0"/>
                  <w:vAlign w:val="top"/>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default" w:ascii="Times New Roman" w:hAnsi="Times New Roman" w:eastAsia="宋体" w:cs="Times New Roman"/>
                      <w:bCs/>
                      <w:color w:val="auto"/>
                      <w:kern w:val="28"/>
                      <w:sz w:val="21"/>
                      <w:szCs w:val="21"/>
                      <w:lang w:eastAsia="zh-CN"/>
                    </w:rPr>
                    <w:t>项目</w:t>
                  </w:r>
                </w:p>
              </w:tc>
              <w:tc>
                <w:tcPr>
                  <w:tcW w:w="2389" w:type="pct"/>
                  <w:noWrap w:val="0"/>
                  <w:vAlign w:val="top"/>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default" w:ascii="Times New Roman" w:hAnsi="Times New Roman" w:eastAsia="宋体" w:cs="Times New Roman"/>
                      <w:bCs/>
                      <w:color w:val="auto"/>
                      <w:kern w:val="28"/>
                      <w:sz w:val="21"/>
                      <w:szCs w:val="21"/>
                      <w:lang w:eastAsia="zh-CN"/>
                    </w:rPr>
                    <w:t>要求</w:t>
                  </w:r>
                </w:p>
              </w:tc>
              <w:tc>
                <w:tcPr>
                  <w:tcW w:w="1757" w:type="pct"/>
                  <w:noWrap w:val="0"/>
                  <w:vAlign w:val="top"/>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default" w:ascii="Times New Roman" w:hAnsi="Times New Roman" w:eastAsia="宋体" w:cs="Times New Roman"/>
                      <w:bCs/>
                      <w:color w:val="auto"/>
                      <w:kern w:val="28"/>
                      <w:sz w:val="21"/>
                      <w:szCs w:val="21"/>
                      <w:lang w:eastAsia="zh-CN"/>
                    </w:rPr>
                    <w:t>环保图形标志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691" w:hRule="atLeast"/>
              </w:trPr>
              <w:tc>
                <w:tcPr>
                  <w:tcW w:w="394"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default" w:ascii="Times New Roman" w:hAnsi="Times New Roman" w:eastAsia="宋体" w:cs="Times New Roman"/>
                      <w:bCs/>
                      <w:color w:val="auto"/>
                      <w:kern w:val="28"/>
                      <w:sz w:val="21"/>
                      <w:szCs w:val="21"/>
                      <w:lang w:eastAsia="zh-CN"/>
                    </w:rPr>
                    <w:t>1</w:t>
                  </w:r>
                </w:p>
              </w:tc>
              <w:tc>
                <w:tcPr>
                  <w:tcW w:w="460"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default" w:ascii="Times New Roman" w:hAnsi="Times New Roman" w:eastAsia="宋体" w:cs="Times New Roman"/>
                      <w:bCs/>
                      <w:color w:val="auto"/>
                      <w:kern w:val="28"/>
                      <w:sz w:val="21"/>
                      <w:szCs w:val="21"/>
                      <w:lang w:eastAsia="zh-CN"/>
                    </w:rPr>
                    <w:t>废气</w:t>
                  </w:r>
                </w:p>
              </w:tc>
              <w:tc>
                <w:tcPr>
                  <w:tcW w:w="2389"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default" w:ascii="Times New Roman" w:hAnsi="Times New Roman" w:eastAsia="宋体" w:cs="Times New Roman"/>
                      <w:bCs/>
                      <w:color w:val="auto"/>
                      <w:kern w:val="28"/>
                      <w:sz w:val="21"/>
                      <w:szCs w:val="21"/>
                      <w:lang w:eastAsia="zh-CN"/>
                    </w:rPr>
                    <w:t>排气筒应设置便于采样、监测的采样口，采样口的设置应符合《污染源监测技术规范》要求，采样口位置无法满足“规范要求的”，其监测孔位置由当地环境监测部门确认</w:t>
                  </w:r>
                </w:p>
              </w:tc>
              <w:tc>
                <w:tcPr>
                  <w:tcW w:w="1757" w:type="pct"/>
                  <w:noWrap w:val="0"/>
                  <w:vAlign w:val="top"/>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default" w:ascii="Times New Roman" w:hAnsi="Times New Roman" w:eastAsia="宋体" w:cs="Times New Roman"/>
                      <w:bCs/>
                      <w:color w:val="auto"/>
                      <w:kern w:val="28"/>
                      <w:sz w:val="21"/>
                      <w:szCs w:val="21"/>
                      <w:lang w:eastAsia="zh-CN"/>
                    </w:rPr>
                    <w:drawing>
                      <wp:anchor distT="0" distB="0" distL="114300" distR="114300" simplePos="0" relativeHeight="251700224" behindDoc="0" locked="0" layoutInCell="1" allowOverlap="1">
                        <wp:simplePos x="0" y="0"/>
                        <wp:positionH relativeFrom="column">
                          <wp:posOffset>234315</wp:posOffset>
                        </wp:positionH>
                        <wp:positionV relativeFrom="paragraph">
                          <wp:posOffset>42545</wp:posOffset>
                        </wp:positionV>
                        <wp:extent cx="1266825" cy="942975"/>
                        <wp:effectExtent l="0" t="0" r="9525" b="9525"/>
                        <wp:wrapNone/>
                        <wp:docPr id="17"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8"/>
                                <pic:cNvPicPr>
                                  <a:picLocks noChangeAspect="1"/>
                                </pic:cNvPicPr>
                              </pic:nvPicPr>
                              <pic:blipFill>
                                <a:blip r:embed="rId48"/>
                                <a:stretch>
                                  <a:fillRect/>
                                </a:stretch>
                              </pic:blipFill>
                              <pic:spPr>
                                <a:xfrm>
                                  <a:off x="0" y="0"/>
                                  <a:ext cx="1266825" cy="942975"/>
                                </a:xfrm>
                                <a:prstGeom prst="rect">
                                  <a:avLst/>
                                </a:prstGeom>
                                <a:noFill/>
                                <a:ln>
                                  <a:noFill/>
                                </a:ln>
                              </pic:spPr>
                            </pic:pic>
                          </a:graphicData>
                        </a:graphic>
                      </wp:anchor>
                    </w:drawing>
                  </w:r>
                </w:p>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24" w:hRule="atLeast"/>
              </w:trPr>
              <w:tc>
                <w:tcPr>
                  <w:tcW w:w="394"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default" w:ascii="Times New Roman" w:hAnsi="Times New Roman" w:eastAsia="宋体" w:cs="Times New Roman"/>
                      <w:bCs/>
                      <w:color w:val="auto"/>
                      <w:kern w:val="28"/>
                      <w:sz w:val="21"/>
                      <w:szCs w:val="21"/>
                      <w:lang w:eastAsia="zh-CN"/>
                    </w:rPr>
                    <w:t>2</w:t>
                  </w:r>
                </w:p>
              </w:tc>
              <w:tc>
                <w:tcPr>
                  <w:tcW w:w="460"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default" w:ascii="Times New Roman" w:hAnsi="Times New Roman" w:eastAsia="宋体" w:cs="Times New Roman"/>
                      <w:bCs/>
                      <w:color w:val="auto"/>
                      <w:kern w:val="28"/>
                      <w:sz w:val="21"/>
                      <w:szCs w:val="21"/>
                      <w:lang w:eastAsia="zh-CN"/>
                    </w:rPr>
                    <w:t>噪声</w:t>
                  </w:r>
                </w:p>
              </w:tc>
              <w:tc>
                <w:tcPr>
                  <w:tcW w:w="2389"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default" w:ascii="Times New Roman" w:hAnsi="Times New Roman" w:eastAsia="宋体" w:cs="Times New Roman"/>
                      <w:bCs/>
                      <w:color w:val="auto"/>
                      <w:kern w:val="28"/>
                      <w:sz w:val="21"/>
                      <w:szCs w:val="21"/>
                      <w:lang w:eastAsia="zh-CN"/>
                    </w:rPr>
                    <w:t>应按照《工业企业厂界噪声测量方法》（GB12349）的规定设置环境噪声监测点，并在该处附近醒目位置设置与之相符的环境保护图形标示牌</w:t>
                  </w:r>
                </w:p>
              </w:tc>
              <w:tc>
                <w:tcPr>
                  <w:tcW w:w="1757" w:type="pct"/>
                  <w:noWrap w:val="0"/>
                  <w:vAlign w:val="top"/>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default" w:ascii="Times New Roman" w:hAnsi="Times New Roman" w:eastAsia="宋体" w:cs="Times New Roman"/>
                      <w:bCs/>
                      <w:color w:val="auto"/>
                      <w:kern w:val="28"/>
                      <w:sz w:val="21"/>
                      <w:szCs w:val="21"/>
                      <w:lang w:eastAsia="zh-CN"/>
                    </w:rPr>
                    <w:drawing>
                      <wp:anchor distT="0" distB="0" distL="114300" distR="114300" simplePos="0" relativeHeight="251699200" behindDoc="0" locked="0" layoutInCell="1" allowOverlap="1">
                        <wp:simplePos x="0" y="0"/>
                        <wp:positionH relativeFrom="column">
                          <wp:posOffset>139065</wp:posOffset>
                        </wp:positionH>
                        <wp:positionV relativeFrom="page">
                          <wp:posOffset>34290</wp:posOffset>
                        </wp:positionV>
                        <wp:extent cx="1362075" cy="889635"/>
                        <wp:effectExtent l="0" t="0" r="9525" b="5715"/>
                        <wp:wrapNone/>
                        <wp:docPr id="18" name="图片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373"/>
                                <pic:cNvPicPr>
                                  <a:picLocks noChangeAspect="1"/>
                                </pic:cNvPicPr>
                              </pic:nvPicPr>
                              <pic:blipFill>
                                <a:blip r:embed="rId49"/>
                                <a:stretch>
                                  <a:fillRect/>
                                </a:stretch>
                              </pic:blipFill>
                              <pic:spPr>
                                <a:xfrm>
                                  <a:off x="0" y="0"/>
                                  <a:ext cx="1362075" cy="889635"/>
                                </a:xfrm>
                                <a:prstGeom prst="rect">
                                  <a:avLst/>
                                </a:prstGeom>
                                <a:noFill/>
                                <a:ln>
                                  <a:noFill/>
                                </a:ln>
                              </pic:spPr>
                            </pic:pic>
                          </a:graphicData>
                        </a:graphic>
                      </wp:anchor>
                    </w:drawing>
                  </w:r>
                </w:p>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default" w:ascii="Times New Roman" w:hAnsi="Times New Roman" w:eastAsia="宋体" w:cs="Times New Roman"/>
                      <w:bCs/>
                      <w:color w:val="auto"/>
                      <w:kern w:val="28"/>
                      <w:sz w:val="21"/>
                      <w:szCs w:val="21"/>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03" w:hRule="atLeast"/>
              </w:trPr>
              <w:tc>
                <w:tcPr>
                  <w:tcW w:w="394" w:type="pct"/>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default" w:ascii="Times New Roman" w:hAnsi="Times New Roman" w:eastAsia="宋体" w:cs="Times New Roman"/>
                      <w:bCs/>
                      <w:color w:val="auto"/>
                      <w:kern w:val="28"/>
                      <w:sz w:val="21"/>
                      <w:szCs w:val="21"/>
                      <w:lang w:eastAsia="zh-CN"/>
                    </w:rPr>
                    <w:t>3</w:t>
                  </w:r>
                </w:p>
              </w:tc>
              <w:tc>
                <w:tcPr>
                  <w:tcW w:w="460" w:type="pct"/>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default" w:ascii="Times New Roman" w:hAnsi="Times New Roman" w:eastAsia="宋体" w:cs="Times New Roman"/>
                      <w:bCs/>
                      <w:color w:val="auto"/>
                      <w:kern w:val="28"/>
                      <w:sz w:val="21"/>
                      <w:szCs w:val="21"/>
                      <w:lang w:eastAsia="zh-CN"/>
                    </w:rPr>
                    <w:t>固体废物</w:t>
                  </w:r>
                </w:p>
              </w:tc>
              <w:tc>
                <w:tcPr>
                  <w:tcW w:w="2389"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default" w:ascii="Times New Roman" w:hAnsi="Times New Roman" w:eastAsia="宋体" w:cs="Times New Roman"/>
                      <w:bCs/>
                      <w:color w:val="auto"/>
                      <w:kern w:val="28"/>
                      <w:sz w:val="21"/>
                      <w:szCs w:val="21"/>
                      <w:lang w:eastAsia="zh-CN"/>
                    </w:rPr>
                    <w:t>项目一般固体废物应设置专用储存、处置场所。固体废物贮存必须规范化，并设置与之相符的环境保护图形标示牌</w:t>
                  </w:r>
                </w:p>
              </w:tc>
              <w:tc>
                <w:tcPr>
                  <w:tcW w:w="1754" w:type="pct"/>
                  <w:noWrap w:val="0"/>
                  <w:vAlign w:val="top"/>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p>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default" w:ascii="Times New Roman" w:hAnsi="Times New Roman" w:eastAsia="宋体" w:cs="Times New Roman"/>
                      <w:bCs/>
                      <w:color w:val="auto"/>
                      <w:kern w:val="28"/>
                      <w:sz w:val="21"/>
                      <w:szCs w:val="21"/>
                      <w:lang w:eastAsia="zh-CN"/>
                    </w:rPr>
                    <w:drawing>
                      <wp:anchor distT="0" distB="0" distL="114300" distR="114300" simplePos="0" relativeHeight="251701248" behindDoc="0" locked="0" layoutInCell="1" allowOverlap="1">
                        <wp:simplePos x="0" y="0"/>
                        <wp:positionH relativeFrom="column">
                          <wp:posOffset>139065</wp:posOffset>
                        </wp:positionH>
                        <wp:positionV relativeFrom="paragraph">
                          <wp:posOffset>-3810</wp:posOffset>
                        </wp:positionV>
                        <wp:extent cx="1323975" cy="819150"/>
                        <wp:effectExtent l="0" t="0" r="9525" b="0"/>
                        <wp:wrapNone/>
                        <wp:docPr id="1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9"/>
                                <pic:cNvPicPr>
                                  <a:picLocks noChangeAspect="1"/>
                                </pic:cNvPicPr>
                              </pic:nvPicPr>
                              <pic:blipFill>
                                <a:blip r:embed="rId50"/>
                                <a:stretch>
                                  <a:fillRect/>
                                </a:stretch>
                              </pic:blipFill>
                              <pic:spPr>
                                <a:xfrm>
                                  <a:off x="0" y="0"/>
                                  <a:ext cx="1323975" cy="819150"/>
                                </a:xfrm>
                                <a:prstGeom prst="rect">
                                  <a:avLst/>
                                </a:prstGeom>
                                <a:noFill/>
                                <a:ln>
                                  <a:noFill/>
                                </a:ln>
                              </pic:spPr>
                            </pic:pic>
                          </a:graphicData>
                        </a:graphic>
                      </wp:anchor>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89" w:hRule="atLeast"/>
              </w:trPr>
              <w:tc>
                <w:tcPr>
                  <w:tcW w:w="394"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p>
              </w:tc>
              <w:tc>
                <w:tcPr>
                  <w:tcW w:w="460"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p>
              </w:tc>
              <w:tc>
                <w:tcPr>
                  <w:tcW w:w="2389"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default" w:ascii="Times New Roman" w:hAnsi="Times New Roman" w:eastAsia="宋体" w:cs="Times New Roman"/>
                      <w:bCs/>
                      <w:color w:val="auto"/>
                      <w:kern w:val="28"/>
                      <w:sz w:val="21"/>
                      <w:szCs w:val="21"/>
                      <w:lang w:eastAsia="zh-CN"/>
                    </w:rPr>
                    <w:t>项目危险废物应设置专用储存、处置场所。危险废物贮存必须规范化，并设置与之相符的环境保护图形标示牌</w:t>
                  </w:r>
                </w:p>
              </w:tc>
              <w:tc>
                <w:tcPr>
                  <w:tcW w:w="1754" w:type="pct"/>
                  <w:noWrap w:val="0"/>
                  <w:vAlign w:val="top"/>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default" w:ascii="Times New Roman" w:hAnsi="Times New Roman" w:eastAsia="宋体" w:cs="Times New Roman"/>
                      <w:bCs/>
                      <w:color w:val="auto"/>
                      <w:kern w:val="28"/>
                      <w:sz w:val="21"/>
                      <w:szCs w:val="21"/>
                      <w:lang w:eastAsia="zh-CN"/>
                    </w:rPr>
                    <w:drawing>
                      <wp:anchor distT="0" distB="0" distL="114300" distR="114300" simplePos="0" relativeHeight="251702272" behindDoc="0" locked="0" layoutInCell="1" allowOverlap="1">
                        <wp:simplePos x="0" y="0"/>
                        <wp:positionH relativeFrom="column">
                          <wp:posOffset>90170</wp:posOffset>
                        </wp:positionH>
                        <wp:positionV relativeFrom="paragraph">
                          <wp:posOffset>62865</wp:posOffset>
                        </wp:positionV>
                        <wp:extent cx="1556385" cy="1218565"/>
                        <wp:effectExtent l="0" t="0" r="5715" b="635"/>
                        <wp:wrapNone/>
                        <wp:docPr id="20" name="图片 20" descr="QQ截图202303180938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QQ截图20230318093830"/>
                                <pic:cNvPicPr>
                                  <a:picLocks noChangeAspect="1"/>
                                </pic:cNvPicPr>
                              </pic:nvPicPr>
                              <pic:blipFill>
                                <a:blip r:embed="rId44"/>
                                <a:stretch>
                                  <a:fillRect/>
                                </a:stretch>
                              </pic:blipFill>
                              <pic:spPr>
                                <a:xfrm>
                                  <a:off x="0" y="0"/>
                                  <a:ext cx="1556385" cy="1218565"/>
                                </a:xfrm>
                                <a:prstGeom prst="rect">
                                  <a:avLst/>
                                </a:prstGeom>
                                <a:noFill/>
                                <a:ln>
                                  <a:noFill/>
                                </a:ln>
                              </pic:spPr>
                            </pic:pic>
                          </a:graphicData>
                        </a:graphic>
                      </wp:anchor>
                    </w:drawing>
                  </w:r>
                </w:p>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p>
              </w:tc>
            </w:tr>
          </w:tbl>
          <w:p>
            <w:pPr>
              <w:adjustRightInd w:val="0"/>
              <w:snapToGrid w:val="0"/>
              <w:spacing w:line="360" w:lineRule="exact"/>
              <w:ind w:firstLine="420"/>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②排污口建档管理</w:t>
            </w:r>
          </w:p>
          <w:p>
            <w:pPr>
              <w:adjustRightInd w:val="0"/>
              <w:snapToGrid w:val="0"/>
              <w:spacing w:line="360" w:lineRule="exact"/>
              <w:ind w:firstLine="420"/>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使用国家环保局统一印制的《中华人民共和国规范化排污口标志登记证》，并按要求填写有关内容，项目建成后，应将主要污染物种类、数量、浓度、排放去向、立标情况及设施运行情况记录于档案。</w:t>
            </w:r>
          </w:p>
          <w:p>
            <w:pPr>
              <w:pStyle w:val="1605"/>
              <w:spacing w:line="360" w:lineRule="exact"/>
              <w:jc w:val="left"/>
              <w:rPr>
                <w:rFonts w:hint="default" w:ascii="Times New Roman" w:hAnsi="Times New Roman" w:eastAsia="宋体" w:cs="Times New Roman"/>
                <w:b/>
                <w:bCs/>
                <w:color w:val="auto"/>
                <w:sz w:val="21"/>
                <w:szCs w:val="21"/>
                <w:lang w:val="en-US" w:eastAsia="zh-CN"/>
              </w:rPr>
            </w:pPr>
            <w:r>
              <w:rPr>
                <w:rFonts w:hint="default" w:ascii="Times New Roman" w:hAnsi="Times New Roman" w:eastAsia="宋体" w:cs="Times New Roman"/>
                <w:b/>
                <w:bCs/>
                <w:color w:val="auto"/>
                <w:sz w:val="21"/>
                <w:szCs w:val="21"/>
                <w:lang w:val="en-US" w:eastAsia="zh-CN"/>
              </w:rPr>
              <w:t>4.环境管理台账</w:t>
            </w:r>
          </w:p>
          <w:p>
            <w:pPr>
              <w:adjustRightInd w:val="0"/>
              <w:snapToGrid w:val="0"/>
              <w:spacing w:line="360" w:lineRule="exact"/>
              <w:ind w:firstLine="420"/>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①一般原则</w:t>
            </w:r>
          </w:p>
          <w:p>
            <w:pPr>
              <w:adjustRightInd w:val="0"/>
              <w:snapToGrid w:val="0"/>
              <w:spacing w:line="360" w:lineRule="exact"/>
              <w:ind w:firstLine="420"/>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企业应建立环境管理台账记录制度，落实环境管理台账记录的责任单位和责任人，明确工作职责，并对环境管理台账的真实性、完整性和规范性负责。一般按日或批次进行记录，异常情况应按此记录。</w:t>
            </w:r>
          </w:p>
          <w:p>
            <w:pPr>
              <w:adjustRightInd w:val="0"/>
              <w:snapToGrid w:val="0"/>
              <w:spacing w:line="360" w:lineRule="exact"/>
              <w:ind w:firstLine="420"/>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②记录形式</w:t>
            </w:r>
          </w:p>
          <w:p>
            <w:pPr>
              <w:adjustRightInd w:val="0"/>
              <w:snapToGrid w:val="0"/>
              <w:spacing w:line="360" w:lineRule="exact"/>
              <w:ind w:firstLine="420"/>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分为电子台账和纸质台账两种形式。</w:t>
            </w:r>
          </w:p>
          <w:p>
            <w:pPr>
              <w:adjustRightInd w:val="0"/>
              <w:snapToGrid w:val="0"/>
              <w:spacing w:line="360" w:lineRule="exact"/>
              <w:ind w:firstLine="420"/>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③记录内容</w:t>
            </w:r>
          </w:p>
          <w:p>
            <w:pPr>
              <w:adjustRightInd w:val="0"/>
              <w:snapToGrid w:val="0"/>
              <w:spacing w:line="360" w:lineRule="exact"/>
              <w:ind w:firstLine="420"/>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包括基本信息、生产设施运行管理信息、污染防治设施运行管理信息、监测记录信息及其他环境管理信息等。</w:t>
            </w:r>
          </w:p>
          <w:p>
            <w:pPr>
              <w:adjustRightInd w:val="0"/>
              <w:snapToGrid w:val="0"/>
              <w:spacing w:line="360" w:lineRule="exact"/>
              <w:ind w:firstLine="420"/>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④记录存储及保存</w:t>
            </w:r>
          </w:p>
          <w:p>
            <w:pPr>
              <w:pStyle w:val="1605"/>
              <w:tabs>
                <w:tab w:val="left" w:pos="678"/>
              </w:tabs>
              <w:spacing w:line="360" w:lineRule="exact"/>
              <w:ind w:firstLine="380" w:firstLineChars="200"/>
              <w:jc w:val="left"/>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pacing w:val="-10"/>
                <w:sz w:val="21"/>
                <w:szCs w:val="21"/>
              </w:rPr>
              <w:t>纸质存储：应将纸质台账存放于保护袋、卷夹或保护盒等保存介质中；由专人签字、定点保存；应采取防光、防热、防潮、防</w:t>
            </w:r>
            <w:r>
              <w:rPr>
                <w:rFonts w:hint="default" w:ascii="Times New Roman" w:hAnsi="Times New Roman" w:eastAsia="宋体" w:cs="Times New Roman"/>
                <w:color w:val="auto"/>
                <w:spacing w:val="-7"/>
                <w:sz w:val="21"/>
                <w:szCs w:val="21"/>
              </w:rPr>
              <w:t>细菌及防污染等措施；如有破损应及时修补，并留存备查；保存时间原则上不低于</w:t>
            </w:r>
            <w:r>
              <w:rPr>
                <w:rFonts w:hint="default" w:ascii="Times New Roman" w:hAnsi="Times New Roman" w:eastAsia="宋体" w:cs="Times New Roman"/>
                <w:color w:val="auto"/>
                <w:sz w:val="21"/>
                <w:szCs w:val="21"/>
              </w:rPr>
              <w:t>5</w:t>
            </w:r>
            <w:r>
              <w:rPr>
                <w:rFonts w:hint="default" w:ascii="Times New Roman" w:hAnsi="Times New Roman" w:eastAsia="宋体" w:cs="Times New Roman"/>
                <w:color w:val="auto"/>
                <w:spacing w:val="-3"/>
                <w:sz w:val="21"/>
                <w:szCs w:val="21"/>
              </w:rPr>
              <w:t>年。</w:t>
            </w:r>
          </w:p>
          <w:p>
            <w:pPr>
              <w:adjustRightInd w:val="0"/>
              <w:snapToGrid w:val="0"/>
              <w:spacing w:line="360" w:lineRule="exact"/>
              <w:ind w:firstLine="380" w:firstLineChars="200"/>
              <w:jc w:val="left"/>
              <w:rPr>
                <w:rFonts w:hint="default" w:ascii="Times New Roman" w:hAnsi="Times New Roman" w:eastAsia="宋体" w:cs="Times New Roman"/>
                <w:color w:val="auto"/>
                <w:spacing w:val="-10"/>
                <w:kern w:val="0"/>
                <w:sz w:val="21"/>
                <w:szCs w:val="21"/>
                <w:lang w:val="zh-CN" w:bidi="zh-CN"/>
              </w:rPr>
            </w:pPr>
            <w:r>
              <w:rPr>
                <w:rFonts w:hint="default" w:ascii="Times New Roman" w:hAnsi="Times New Roman" w:eastAsia="宋体" w:cs="Times New Roman"/>
                <w:color w:val="auto"/>
                <w:spacing w:val="-10"/>
                <w:kern w:val="0"/>
                <w:sz w:val="21"/>
                <w:szCs w:val="21"/>
                <w:lang w:val="zh-CN" w:bidi="zh-CN"/>
              </w:rPr>
              <w:t>电子化存储：应存放于电子存储介质中，并进行数据备份；由专人定期维护管理；保存时间原则上不低于5年。</w:t>
            </w:r>
          </w:p>
          <w:p>
            <w:pPr>
              <w:keepNext w:val="0"/>
              <w:keepLines w:val="0"/>
              <w:pageBreakBefore w:val="0"/>
              <w:widowControl w:val="0"/>
              <w:kinsoku/>
              <w:wordWrap/>
              <w:overflowPunct/>
              <w:topLinePunct w:val="0"/>
              <w:autoSpaceDE/>
              <w:autoSpaceDN/>
              <w:bidi w:val="0"/>
              <w:adjustRightInd w:val="0"/>
              <w:snapToGrid w:val="0"/>
              <w:spacing w:line="400" w:lineRule="exact"/>
              <w:textAlignment w:val="auto"/>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lang w:val="en-US" w:eastAsia="zh-CN"/>
              </w:rPr>
              <w:t>4.</w:t>
            </w:r>
            <w:r>
              <w:rPr>
                <w:rFonts w:hint="default" w:ascii="Times New Roman" w:hAnsi="Times New Roman" w:eastAsia="宋体" w:cs="Times New Roman"/>
                <w:b/>
                <w:bCs/>
                <w:color w:val="auto"/>
                <w:sz w:val="21"/>
                <w:szCs w:val="21"/>
              </w:rPr>
              <w:t>与排污许可制衔接</w:t>
            </w:r>
          </w:p>
          <w:p>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textAlignment w:val="auto"/>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rPr>
              <w:t>根据《排污许可管理办法(试行)》(部令第48号)、原环境保护部办公厅《关于</w:t>
            </w:r>
            <w:r>
              <w:rPr>
                <w:rFonts w:hint="default" w:ascii="Times New Roman" w:hAnsi="Times New Roman" w:eastAsia="宋体" w:cs="Times New Roman"/>
                <w:color w:val="auto"/>
                <w:sz w:val="21"/>
                <w:szCs w:val="21"/>
                <w:highlight w:val="none"/>
                <w:lang w:eastAsia="zh-CN"/>
              </w:rPr>
              <w:t>做好环境影响评价制度与排污许可制衔接相关工作的通知》(环办环评[2017]84号)，建设项目发生实际排污行为之前，排污单位应当按照国家环境保护相关法律法规以及</w:t>
            </w:r>
            <w:r>
              <w:rPr>
                <w:rFonts w:hint="default" w:ascii="Times New Roman" w:hAnsi="Times New Roman" w:eastAsia="宋体" w:cs="Times New Roman"/>
                <w:color w:val="auto"/>
                <w:sz w:val="21"/>
                <w:szCs w:val="21"/>
              </w:rPr>
              <w:t>排污许可证申请与核发技术规范要求申请排污许可证，不得无证排污或不按证排污，环境保护部门通过对企事业单位发放排污许可证并依证监管实施排污许可制</w:t>
            </w:r>
            <w:r>
              <w:rPr>
                <w:rFonts w:hint="default" w:ascii="Times New Roman" w:hAnsi="Times New Roman" w:eastAsia="宋体" w:cs="Times New Roman"/>
                <w:color w:val="auto"/>
                <w:sz w:val="21"/>
                <w:szCs w:val="21"/>
                <w:lang w:eastAsia="zh-CN"/>
              </w:rPr>
              <w:t>。</w:t>
            </w:r>
          </w:p>
          <w:p>
            <w:pPr>
              <w:adjustRightInd w:val="0"/>
              <w:snapToGrid w:val="0"/>
              <w:spacing w:line="360" w:lineRule="exact"/>
              <w:ind w:firstLine="380" w:firstLineChars="200"/>
              <w:rPr>
                <w:rFonts w:hint="default" w:ascii="Times New Roman" w:hAnsi="Times New Roman" w:eastAsia="宋体" w:cs="Times New Roman"/>
                <w:bCs/>
                <w:color w:val="auto"/>
                <w:spacing w:val="-10"/>
                <w:sz w:val="21"/>
                <w:szCs w:val="21"/>
              </w:rPr>
            </w:pPr>
            <w:r>
              <w:rPr>
                <w:rFonts w:hint="default" w:ascii="Times New Roman" w:hAnsi="Times New Roman" w:eastAsia="宋体" w:cs="Times New Roman"/>
                <w:bCs/>
                <w:color w:val="auto"/>
                <w:spacing w:val="-10"/>
                <w:sz w:val="21"/>
                <w:szCs w:val="21"/>
              </w:rPr>
              <w:t>对照《固定污染源排污许可分类管理名录（2019 年版）》，本项目属于“二十八、金属制品业33</w:t>
            </w:r>
            <w:r>
              <w:rPr>
                <w:rFonts w:hint="default" w:ascii="Times New Roman" w:hAnsi="Times New Roman" w:eastAsia="宋体" w:cs="Times New Roman"/>
                <w:bCs/>
                <w:color w:val="auto"/>
                <w:spacing w:val="-10"/>
                <w:sz w:val="21"/>
                <w:szCs w:val="21"/>
                <w:lang w:val="en-US" w:eastAsia="zh-CN"/>
              </w:rPr>
              <w:t>金属丝绳及其制品制造334</w:t>
            </w:r>
            <w:r>
              <w:rPr>
                <w:rFonts w:hint="default" w:ascii="Times New Roman" w:hAnsi="Times New Roman" w:eastAsia="宋体" w:cs="Times New Roman"/>
                <w:bCs/>
                <w:color w:val="auto"/>
                <w:spacing w:val="-10"/>
                <w:sz w:val="21"/>
                <w:szCs w:val="21"/>
              </w:rPr>
              <w:t>”。本项，应纳入“</w:t>
            </w:r>
            <w:r>
              <w:rPr>
                <w:rFonts w:hint="default" w:ascii="Times New Roman" w:hAnsi="Times New Roman" w:eastAsia="宋体" w:cs="Times New Roman"/>
                <w:bCs/>
                <w:color w:val="auto"/>
                <w:spacing w:val="-10"/>
                <w:sz w:val="21"/>
                <w:szCs w:val="21"/>
                <w:lang w:eastAsia="zh-CN"/>
              </w:rPr>
              <w:t>登记</w:t>
            </w:r>
            <w:r>
              <w:rPr>
                <w:rFonts w:hint="default" w:ascii="Times New Roman" w:hAnsi="Times New Roman" w:eastAsia="宋体" w:cs="Times New Roman"/>
                <w:bCs/>
                <w:color w:val="auto"/>
                <w:spacing w:val="-10"/>
                <w:sz w:val="21"/>
                <w:szCs w:val="21"/>
              </w:rPr>
              <w:t>管理”</w:t>
            </w:r>
            <w:r>
              <w:rPr>
                <w:rFonts w:hint="default" w:ascii="Times New Roman" w:hAnsi="Times New Roman" w:eastAsia="宋体" w:cs="Times New Roman"/>
                <w:bCs/>
                <w:color w:val="auto"/>
                <w:spacing w:val="-10"/>
                <w:sz w:val="21"/>
                <w:szCs w:val="21"/>
                <w:lang w:eastAsia="zh-CN"/>
              </w:rPr>
              <w:t>，</w:t>
            </w:r>
            <w:r>
              <w:rPr>
                <w:rFonts w:hint="default" w:ascii="Times New Roman" w:hAnsi="Times New Roman" w:eastAsia="宋体" w:cs="Times New Roman"/>
                <w:color w:val="auto"/>
                <w:sz w:val="21"/>
                <w:szCs w:val="21"/>
              </w:rPr>
              <w:t>建设单位投产前需在全国排污许可证管理信息平台填报排污信息</w:t>
            </w:r>
            <w:r>
              <w:rPr>
                <w:rFonts w:hint="default" w:ascii="Times New Roman" w:hAnsi="Times New Roman" w:eastAsia="宋体" w:cs="Times New Roman"/>
                <w:bCs/>
                <w:color w:val="auto"/>
                <w:spacing w:val="-10"/>
                <w:sz w:val="21"/>
                <w:szCs w:val="21"/>
              </w:rPr>
              <w:t>。</w:t>
            </w:r>
          </w:p>
          <w:p>
            <w:pPr>
              <w:keepNext w:val="0"/>
              <w:keepLines w:val="0"/>
              <w:pageBreakBefore w:val="0"/>
              <w:widowControl w:val="0"/>
              <w:numPr>
                <w:ilvl w:val="0"/>
                <w:numId w:val="0"/>
              </w:numPr>
              <w:kinsoku/>
              <w:wordWrap/>
              <w:overflowPunct/>
              <w:topLinePunct w:val="0"/>
              <w:autoSpaceDE/>
              <w:autoSpaceDN/>
              <w:bidi w:val="0"/>
              <w:adjustRightInd/>
              <w:snapToGrid w:val="0"/>
              <w:spacing w:line="440" w:lineRule="exact"/>
              <w:ind w:left="105" w:leftChars="0"/>
              <w:textAlignment w:val="auto"/>
              <w:rPr>
                <w:rFonts w:hint="default" w:ascii="Times New Roman" w:hAnsi="Times New Roman" w:eastAsia="宋体" w:cs="Times New Roman"/>
                <w:b/>
                <w:bCs/>
                <w:color w:val="auto"/>
                <w:sz w:val="21"/>
                <w:szCs w:val="21"/>
                <w:lang w:val="en-US" w:eastAsia="zh-CN"/>
              </w:rPr>
            </w:pPr>
            <w:r>
              <w:rPr>
                <w:rFonts w:hint="default" w:ascii="Times New Roman" w:hAnsi="Times New Roman" w:eastAsia="宋体" w:cs="Times New Roman"/>
                <w:b/>
                <w:bCs/>
                <w:color w:val="auto"/>
                <w:sz w:val="21"/>
                <w:szCs w:val="21"/>
                <w:lang w:val="en-US" w:eastAsia="zh-CN"/>
              </w:rPr>
              <w:t>5、环境监测计划</w:t>
            </w:r>
          </w:p>
          <w:p>
            <w:pPr>
              <w:keepNext w:val="0"/>
              <w:keepLines w:val="0"/>
              <w:pageBreakBefore w:val="0"/>
              <w:widowControl w:val="0"/>
              <w:numPr>
                <w:ilvl w:val="0"/>
                <w:numId w:val="0"/>
              </w:numPr>
              <w:kinsoku/>
              <w:wordWrap/>
              <w:overflowPunct/>
              <w:topLinePunct w:val="0"/>
              <w:autoSpaceDE/>
              <w:autoSpaceDN/>
              <w:bidi w:val="0"/>
              <w:adjustRightInd/>
              <w:snapToGrid w:val="0"/>
              <w:spacing w:line="440" w:lineRule="exact"/>
              <w:ind w:left="105" w:leftChars="0" w:firstLine="420" w:firstLineChars="20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为确保工程建设各项环保设施正常运行，控制环境污染，判断环境质量是否符合国家制定的环境质量标准。依据项目各个时期主要环境影响因素制定环境监测计划。</w:t>
            </w:r>
          </w:p>
          <w:p>
            <w:pPr>
              <w:keepNext w:val="0"/>
              <w:keepLines w:val="0"/>
              <w:pageBreakBefore w:val="0"/>
              <w:widowControl w:val="0"/>
              <w:numPr>
                <w:ilvl w:val="0"/>
                <w:numId w:val="0"/>
              </w:numPr>
              <w:kinsoku/>
              <w:wordWrap/>
              <w:overflowPunct/>
              <w:topLinePunct w:val="0"/>
              <w:autoSpaceDE/>
              <w:autoSpaceDN/>
              <w:bidi w:val="0"/>
              <w:adjustRightInd/>
              <w:snapToGrid w:val="0"/>
              <w:spacing w:line="440" w:lineRule="exact"/>
              <w:ind w:left="105" w:leftChars="0" w:firstLine="420" w:firstLineChars="20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fldChar w:fldCharType="begin"/>
            </w:r>
            <w:r>
              <w:rPr>
                <w:rFonts w:hint="default" w:ascii="Times New Roman" w:hAnsi="Times New Roman" w:eastAsia="宋体" w:cs="Times New Roman"/>
                <w:color w:val="auto"/>
                <w:sz w:val="21"/>
                <w:szCs w:val="21"/>
                <w:highlight w:val="none"/>
                <w:lang w:eastAsia="zh-CN"/>
              </w:rPr>
              <w:instrText xml:space="preserve"> = 1 \* GB3 </w:instrText>
            </w:r>
            <w:r>
              <w:rPr>
                <w:rFonts w:hint="default" w:ascii="Times New Roman" w:hAnsi="Times New Roman" w:eastAsia="宋体" w:cs="Times New Roman"/>
                <w:color w:val="auto"/>
                <w:sz w:val="21"/>
                <w:szCs w:val="21"/>
                <w:highlight w:val="none"/>
                <w:lang w:eastAsia="zh-CN"/>
              </w:rPr>
              <w:fldChar w:fldCharType="separate"/>
            </w:r>
            <w:r>
              <w:rPr>
                <w:rFonts w:hint="default" w:ascii="Times New Roman" w:hAnsi="Times New Roman" w:eastAsia="宋体" w:cs="Times New Roman"/>
                <w:color w:val="auto"/>
                <w:sz w:val="21"/>
                <w:szCs w:val="21"/>
                <w:highlight w:val="none"/>
                <w:lang w:eastAsia="zh-CN"/>
              </w:rPr>
              <w:t>①</w:t>
            </w:r>
            <w:r>
              <w:rPr>
                <w:rFonts w:hint="default" w:ascii="Times New Roman" w:hAnsi="Times New Roman" w:eastAsia="宋体" w:cs="Times New Roman"/>
                <w:color w:val="auto"/>
                <w:sz w:val="21"/>
                <w:szCs w:val="21"/>
                <w:highlight w:val="none"/>
                <w:lang w:eastAsia="zh-CN"/>
              </w:rPr>
              <w:fldChar w:fldCharType="end"/>
            </w:r>
            <w:r>
              <w:rPr>
                <w:rFonts w:hint="default" w:ascii="Times New Roman" w:hAnsi="Times New Roman" w:eastAsia="宋体" w:cs="Times New Roman"/>
                <w:color w:val="auto"/>
                <w:sz w:val="21"/>
                <w:szCs w:val="21"/>
                <w:highlight w:val="none"/>
                <w:lang w:eastAsia="zh-CN"/>
              </w:rPr>
              <w:t>监测机构及仪器、设备</w:t>
            </w:r>
          </w:p>
          <w:p>
            <w:pPr>
              <w:keepNext w:val="0"/>
              <w:keepLines w:val="0"/>
              <w:pageBreakBefore w:val="0"/>
              <w:widowControl w:val="0"/>
              <w:numPr>
                <w:ilvl w:val="0"/>
                <w:numId w:val="0"/>
              </w:numPr>
              <w:kinsoku/>
              <w:wordWrap/>
              <w:overflowPunct/>
              <w:topLinePunct w:val="0"/>
              <w:autoSpaceDE/>
              <w:autoSpaceDN/>
              <w:bidi w:val="0"/>
              <w:adjustRightInd/>
              <w:snapToGrid w:val="0"/>
              <w:spacing w:line="440" w:lineRule="exact"/>
              <w:ind w:left="105" w:leftChars="0" w:firstLine="420" w:firstLineChars="20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环境监测工作委托具有资质的监测机构承担，不再购置监测设备。</w:t>
            </w:r>
          </w:p>
          <w:p>
            <w:pPr>
              <w:keepNext w:val="0"/>
              <w:keepLines w:val="0"/>
              <w:pageBreakBefore w:val="0"/>
              <w:widowControl w:val="0"/>
              <w:numPr>
                <w:ilvl w:val="0"/>
                <w:numId w:val="0"/>
              </w:numPr>
              <w:kinsoku/>
              <w:wordWrap/>
              <w:overflowPunct/>
              <w:topLinePunct w:val="0"/>
              <w:autoSpaceDE/>
              <w:autoSpaceDN/>
              <w:bidi w:val="0"/>
              <w:adjustRightInd/>
              <w:snapToGrid w:val="0"/>
              <w:spacing w:line="440" w:lineRule="exact"/>
              <w:ind w:left="105" w:leftChars="0" w:firstLine="420" w:firstLineChars="20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fldChar w:fldCharType="begin"/>
            </w:r>
            <w:r>
              <w:rPr>
                <w:rFonts w:hint="default" w:ascii="Times New Roman" w:hAnsi="Times New Roman" w:eastAsia="宋体" w:cs="Times New Roman"/>
                <w:color w:val="auto"/>
                <w:sz w:val="21"/>
                <w:szCs w:val="21"/>
                <w:highlight w:val="none"/>
                <w:lang w:eastAsia="zh-CN"/>
              </w:rPr>
              <w:instrText xml:space="preserve"> = 2 \* GB3 </w:instrText>
            </w:r>
            <w:r>
              <w:rPr>
                <w:rFonts w:hint="default" w:ascii="Times New Roman" w:hAnsi="Times New Roman" w:eastAsia="宋体" w:cs="Times New Roman"/>
                <w:color w:val="auto"/>
                <w:sz w:val="21"/>
                <w:szCs w:val="21"/>
                <w:highlight w:val="none"/>
                <w:lang w:eastAsia="zh-CN"/>
              </w:rPr>
              <w:fldChar w:fldCharType="separate"/>
            </w:r>
            <w:r>
              <w:rPr>
                <w:rFonts w:hint="default" w:ascii="Times New Roman" w:hAnsi="Times New Roman" w:eastAsia="宋体" w:cs="Times New Roman"/>
                <w:color w:val="auto"/>
                <w:sz w:val="21"/>
                <w:szCs w:val="21"/>
                <w:highlight w:val="none"/>
                <w:lang w:eastAsia="zh-CN"/>
              </w:rPr>
              <w:t>②</w:t>
            </w:r>
            <w:r>
              <w:rPr>
                <w:rFonts w:hint="default" w:ascii="Times New Roman" w:hAnsi="Times New Roman" w:eastAsia="宋体" w:cs="Times New Roman"/>
                <w:color w:val="auto"/>
                <w:sz w:val="21"/>
                <w:szCs w:val="21"/>
                <w:highlight w:val="none"/>
                <w:lang w:eastAsia="zh-CN"/>
              </w:rPr>
              <w:fldChar w:fldCharType="end"/>
            </w:r>
            <w:r>
              <w:rPr>
                <w:rFonts w:hint="default" w:ascii="Times New Roman" w:hAnsi="Times New Roman" w:eastAsia="宋体" w:cs="Times New Roman"/>
                <w:color w:val="auto"/>
                <w:sz w:val="21"/>
                <w:szCs w:val="21"/>
                <w:highlight w:val="none"/>
                <w:lang w:eastAsia="zh-CN"/>
              </w:rPr>
              <w:t>环境监测计划的基本内容</w:t>
            </w:r>
          </w:p>
          <w:p>
            <w:pPr>
              <w:keepNext w:val="0"/>
              <w:keepLines w:val="0"/>
              <w:pageBreakBefore w:val="0"/>
              <w:widowControl w:val="0"/>
              <w:numPr>
                <w:ilvl w:val="0"/>
                <w:numId w:val="0"/>
              </w:numPr>
              <w:kinsoku/>
              <w:wordWrap/>
              <w:overflowPunct/>
              <w:topLinePunct w:val="0"/>
              <w:autoSpaceDE/>
              <w:autoSpaceDN/>
              <w:bidi w:val="0"/>
              <w:adjustRightInd/>
              <w:snapToGrid w:val="0"/>
              <w:spacing w:line="440" w:lineRule="exact"/>
              <w:ind w:left="105" w:leftChars="0" w:firstLine="420" w:firstLineChars="20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根据本工程污染物的产生特点、排放规律、排放浓度及其排放量，本项目环境监测的重点是污染源监测，主要为噪声源和废气排放。</w:t>
            </w:r>
          </w:p>
          <w:p>
            <w:pPr>
              <w:keepNext w:val="0"/>
              <w:keepLines w:val="0"/>
              <w:pageBreakBefore w:val="0"/>
              <w:widowControl w:val="0"/>
              <w:numPr>
                <w:ilvl w:val="0"/>
                <w:numId w:val="0"/>
              </w:numPr>
              <w:kinsoku/>
              <w:wordWrap/>
              <w:overflowPunct/>
              <w:topLinePunct w:val="0"/>
              <w:autoSpaceDE/>
              <w:autoSpaceDN/>
              <w:bidi w:val="0"/>
              <w:adjustRightInd/>
              <w:snapToGrid w:val="0"/>
              <w:spacing w:line="440" w:lineRule="exact"/>
              <w:ind w:left="105" w:leftChars="0" w:firstLine="420" w:firstLineChars="20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本项目环境监测位置、监测因子和监测频率见下表</w:t>
            </w:r>
          </w:p>
          <w:p>
            <w:pPr>
              <w:adjustRightInd w:val="0"/>
              <w:snapToGrid w:val="0"/>
              <w:spacing w:line="360" w:lineRule="exact"/>
              <w:jc w:val="center"/>
              <w:rPr>
                <w:rFonts w:hint="default" w:ascii="Times New Roman" w:hAnsi="Times New Roman" w:eastAsia="宋体" w:cs="Times New Roman"/>
                <w:b/>
                <w:bCs/>
                <w:color w:val="auto"/>
                <w:spacing w:val="-10"/>
                <w:sz w:val="21"/>
                <w:szCs w:val="21"/>
              </w:rPr>
            </w:pPr>
            <w:r>
              <w:rPr>
                <w:rFonts w:hint="default" w:ascii="Times New Roman" w:hAnsi="Times New Roman" w:eastAsia="宋体" w:cs="Times New Roman"/>
                <w:b/>
                <w:bCs/>
                <w:color w:val="auto"/>
                <w:spacing w:val="-10"/>
                <w:sz w:val="21"/>
                <w:szCs w:val="21"/>
              </w:rPr>
              <w:t>表</w:t>
            </w:r>
            <w:r>
              <w:rPr>
                <w:rFonts w:hint="default" w:ascii="Times New Roman" w:hAnsi="Times New Roman" w:eastAsia="宋体" w:cs="Times New Roman"/>
                <w:b/>
                <w:color w:val="auto"/>
                <w:sz w:val="21"/>
                <w:szCs w:val="21"/>
                <w:lang w:val="en-US" w:eastAsia="zh-CN"/>
              </w:rPr>
              <w:t>5-1</w:t>
            </w:r>
            <w:r>
              <w:rPr>
                <w:rFonts w:hint="default" w:ascii="Times New Roman" w:hAnsi="Times New Roman" w:eastAsia="宋体" w:cs="Times New Roman"/>
                <w:b/>
                <w:bCs/>
                <w:color w:val="auto"/>
                <w:spacing w:val="-10"/>
                <w:sz w:val="21"/>
                <w:szCs w:val="21"/>
              </w:rPr>
              <w:t xml:space="preserve">    环境监测计划一览表</w:t>
            </w:r>
          </w:p>
          <w:tbl>
            <w:tblPr>
              <w:tblStyle w:val="79"/>
              <w:tblW w:w="5000" w:type="pct"/>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0" w:type="dxa"/>
                <w:bottom w:w="0" w:type="dxa"/>
                <w:right w:w="0" w:type="dxa"/>
              </w:tblCellMar>
            </w:tblPr>
            <w:tblGrid>
              <w:gridCol w:w="1594"/>
              <w:gridCol w:w="2685"/>
              <w:gridCol w:w="2087"/>
              <w:gridCol w:w="1385"/>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279" w:hRule="atLeast"/>
                <w:jc w:val="center"/>
              </w:trPr>
              <w:tc>
                <w:tcPr>
                  <w:tcW w:w="1028" w:type="pct"/>
                  <w:tcBorders>
                    <w:top w:val="single" w:color="auto" w:sz="4" w:space="0"/>
                    <w:left w:val="single" w:color="auto" w:sz="4" w:space="0"/>
                    <w:bottom w:val="single" w:color="auto" w:sz="6" w:space="0"/>
                    <w:right w:val="single" w:color="auto" w:sz="6" w:space="0"/>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default" w:ascii="Times New Roman" w:hAnsi="Times New Roman" w:eastAsia="宋体" w:cs="Times New Roman"/>
                      <w:bCs/>
                      <w:color w:val="auto"/>
                      <w:kern w:val="28"/>
                      <w:sz w:val="21"/>
                      <w:szCs w:val="21"/>
                      <w:lang w:eastAsia="zh-CN"/>
                    </w:rPr>
                    <w:t>项目</w:t>
                  </w:r>
                </w:p>
              </w:tc>
              <w:tc>
                <w:tcPr>
                  <w:tcW w:w="1732" w:type="pct"/>
                  <w:tcBorders>
                    <w:top w:val="single" w:color="auto" w:sz="4" w:space="0"/>
                    <w:left w:val="single" w:color="auto" w:sz="6" w:space="0"/>
                    <w:bottom w:val="single" w:color="auto" w:sz="6" w:space="0"/>
                    <w:right w:val="single" w:color="auto" w:sz="6" w:space="0"/>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default" w:ascii="Times New Roman" w:hAnsi="Times New Roman" w:eastAsia="宋体" w:cs="Times New Roman"/>
                      <w:bCs/>
                      <w:color w:val="auto"/>
                      <w:kern w:val="28"/>
                      <w:sz w:val="21"/>
                      <w:szCs w:val="21"/>
                      <w:lang w:eastAsia="zh-CN"/>
                    </w:rPr>
                    <w:t>监测点位</w:t>
                  </w:r>
                </w:p>
              </w:tc>
              <w:tc>
                <w:tcPr>
                  <w:tcW w:w="1346" w:type="pct"/>
                  <w:tcBorders>
                    <w:top w:val="single" w:color="auto" w:sz="4" w:space="0"/>
                    <w:left w:val="single" w:color="auto" w:sz="6" w:space="0"/>
                    <w:bottom w:val="single" w:color="auto" w:sz="6" w:space="0"/>
                    <w:right w:val="single" w:color="auto" w:sz="6" w:space="0"/>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default" w:ascii="Times New Roman" w:hAnsi="Times New Roman" w:eastAsia="宋体" w:cs="Times New Roman"/>
                      <w:bCs/>
                      <w:color w:val="auto"/>
                      <w:kern w:val="28"/>
                      <w:sz w:val="21"/>
                      <w:szCs w:val="21"/>
                      <w:lang w:eastAsia="zh-CN"/>
                    </w:rPr>
                    <w:t>监测项目</w:t>
                  </w:r>
                </w:p>
              </w:tc>
              <w:tc>
                <w:tcPr>
                  <w:tcW w:w="893" w:type="pct"/>
                  <w:tcBorders>
                    <w:top w:val="single" w:color="auto" w:sz="4" w:space="0"/>
                    <w:left w:val="single" w:color="auto" w:sz="6" w:space="0"/>
                    <w:bottom w:val="single" w:color="auto" w:sz="6"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default" w:ascii="Times New Roman" w:hAnsi="Times New Roman" w:eastAsia="宋体" w:cs="Times New Roman"/>
                      <w:bCs/>
                      <w:color w:val="auto"/>
                      <w:kern w:val="28"/>
                      <w:sz w:val="21"/>
                      <w:szCs w:val="21"/>
                      <w:lang w:eastAsia="zh-CN"/>
                    </w:rPr>
                    <w:t>监测频次</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283" w:hRule="atLeast"/>
                <w:jc w:val="center"/>
              </w:trPr>
              <w:tc>
                <w:tcPr>
                  <w:tcW w:w="1028" w:type="pct"/>
                  <w:tcBorders>
                    <w:top w:val="single" w:color="auto" w:sz="6" w:space="0"/>
                    <w:left w:val="single" w:color="auto" w:sz="4" w:space="0"/>
                    <w:bottom w:val="single" w:color="auto" w:sz="6" w:space="0"/>
                    <w:right w:val="single" w:color="auto" w:sz="6" w:space="0"/>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eastAsia" w:cs="Times New Roman"/>
                      <w:bCs/>
                      <w:color w:val="auto"/>
                      <w:kern w:val="28"/>
                      <w:sz w:val="21"/>
                      <w:szCs w:val="21"/>
                      <w:lang w:eastAsia="zh-CN"/>
                    </w:rPr>
                    <w:t>废气</w:t>
                  </w:r>
                </w:p>
              </w:tc>
              <w:tc>
                <w:tcPr>
                  <w:tcW w:w="1732" w:type="pct"/>
                  <w:tcBorders>
                    <w:top w:val="single" w:color="auto" w:sz="6" w:space="0"/>
                    <w:left w:val="single" w:color="auto" w:sz="6" w:space="0"/>
                    <w:bottom w:val="single" w:color="auto" w:sz="6" w:space="0"/>
                    <w:right w:val="single" w:color="auto" w:sz="6" w:space="0"/>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val="en-US" w:eastAsia="zh-CN"/>
                    </w:rPr>
                  </w:pPr>
                  <w:r>
                    <w:rPr>
                      <w:rFonts w:hint="eastAsia" w:cs="Times New Roman"/>
                      <w:bCs/>
                      <w:color w:val="auto"/>
                      <w:kern w:val="28"/>
                      <w:sz w:val="21"/>
                      <w:szCs w:val="21"/>
                      <w:lang w:eastAsia="zh-CN"/>
                    </w:rPr>
                    <w:t>厂界上风向</w:t>
                  </w:r>
                  <w:r>
                    <w:rPr>
                      <w:rFonts w:hint="eastAsia" w:cs="Times New Roman"/>
                      <w:bCs/>
                      <w:color w:val="auto"/>
                      <w:kern w:val="28"/>
                      <w:sz w:val="21"/>
                      <w:szCs w:val="21"/>
                      <w:lang w:val="en-US" w:eastAsia="zh-CN"/>
                    </w:rPr>
                    <w:t>1个参照点，下风向3个监控点</w:t>
                  </w:r>
                </w:p>
              </w:tc>
              <w:tc>
                <w:tcPr>
                  <w:tcW w:w="1346" w:type="pct"/>
                  <w:tcBorders>
                    <w:top w:val="single" w:color="auto" w:sz="6" w:space="0"/>
                    <w:left w:val="single" w:color="auto" w:sz="6" w:space="0"/>
                    <w:bottom w:val="single" w:color="auto" w:sz="6" w:space="0"/>
                    <w:right w:val="single" w:color="auto" w:sz="6" w:space="0"/>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eastAsia" w:cs="Times New Roman"/>
                      <w:bCs/>
                      <w:color w:val="auto"/>
                      <w:kern w:val="28"/>
                      <w:sz w:val="21"/>
                      <w:szCs w:val="21"/>
                      <w:lang w:eastAsia="zh-CN"/>
                    </w:rPr>
                    <w:t>非甲烷总烃</w:t>
                  </w:r>
                </w:p>
              </w:tc>
              <w:tc>
                <w:tcPr>
                  <w:tcW w:w="893" w:type="pct"/>
                  <w:tcBorders>
                    <w:top w:val="single" w:color="auto" w:sz="6" w:space="0"/>
                    <w:left w:val="single" w:color="auto" w:sz="6" w:space="0"/>
                    <w:bottom w:val="single" w:color="auto" w:sz="6"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val="en-US" w:eastAsia="zh-CN"/>
                    </w:rPr>
                  </w:pPr>
                  <w:r>
                    <w:rPr>
                      <w:rFonts w:hint="eastAsia" w:cs="Times New Roman"/>
                      <w:bCs/>
                      <w:color w:val="auto"/>
                      <w:kern w:val="28"/>
                      <w:sz w:val="21"/>
                      <w:szCs w:val="21"/>
                      <w:lang w:eastAsia="zh-CN"/>
                    </w:rPr>
                    <w:t>一次</w:t>
                  </w:r>
                  <w:r>
                    <w:rPr>
                      <w:rFonts w:hint="eastAsia" w:cs="Times New Roman"/>
                      <w:bCs/>
                      <w:color w:val="auto"/>
                      <w:kern w:val="28"/>
                      <w:sz w:val="21"/>
                      <w:szCs w:val="21"/>
                      <w:lang w:val="en-US" w:eastAsia="zh-CN"/>
                    </w:rPr>
                    <w:t>/年</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283" w:hRule="atLeast"/>
                <w:jc w:val="center"/>
              </w:trPr>
              <w:tc>
                <w:tcPr>
                  <w:tcW w:w="1028" w:type="pct"/>
                  <w:tcBorders>
                    <w:top w:val="single" w:color="auto" w:sz="6" w:space="0"/>
                    <w:left w:val="single" w:color="auto" w:sz="4" w:space="0"/>
                    <w:bottom w:val="single" w:color="auto" w:sz="6" w:space="0"/>
                    <w:right w:val="single" w:color="auto" w:sz="6" w:space="0"/>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default" w:ascii="Times New Roman" w:hAnsi="Times New Roman" w:eastAsia="宋体" w:cs="Times New Roman"/>
                      <w:bCs/>
                      <w:color w:val="auto"/>
                      <w:kern w:val="28"/>
                      <w:sz w:val="21"/>
                      <w:szCs w:val="21"/>
                      <w:lang w:eastAsia="zh-CN"/>
                    </w:rPr>
                    <w:t>噪声</w:t>
                  </w:r>
                </w:p>
              </w:tc>
              <w:tc>
                <w:tcPr>
                  <w:tcW w:w="1732" w:type="pct"/>
                  <w:tcBorders>
                    <w:top w:val="single" w:color="auto" w:sz="6" w:space="0"/>
                    <w:left w:val="single" w:color="auto" w:sz="6" w:space="0"/>
                    <w:bottom w:val="single" w:color="auto" w:sz="6" w:space="0"/>
                    <w:right w:val="single" w:color="auto" w:sz="6" w:space="0"/>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default" w:ascii="Times New Roman" w:hAnsi="Times New Roman" w:eastAsia="宋体" w:cs="Times New Roman"/>
                      <w:bCs/>
                      <w:color w:val="auto"/>
                      <w:kern w:val="28"/>
                      <w:sz w:val="21"/>
                      <w:szCs w:val="21"/>
                      <w:lang w:eastAsia="zh-CN"/>
                    </w:rPr>
                    <w:t>东、南、西、北场界外1m处</w:t>
                  </w:r>
                </w:p>
              </w:tc>
              <w:tc>
                <w:tcPr>
                  <w:tcW w:w="1346" w:type="pct"/>
                  <w:tcBorders>
                    <w:top w:val="single" w:color="auto" w:sz="6" w:space="0"/>
                    <w:left w:val="single" w:color="auto" w:sz="6" w:space="0"/>
                    <w:bottom w:val="single" w:color="auto" w:sz="6" w:space="0"/>
                    <w:right w:val="single" w:color="auto" w:sz="6" w:space="0"/>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default" w:ascii="Times New Roman" w:hAnsi="Times New Roman" w:eastAsia="宋体" w:cs="Times New Roman"/>
                      <w:bCs/>
                      <w:color w:val="auto"/>
                      <w:kern w:val="28"/>
                      <w:sz w:val="21"/>
                      <w:szCs w:val="21"/>
                      <w:lang w:eastAsia="zh-CN"/>
                    </w:rPr>
                    <w:t>昼、夜连续等效A声级</w:t>
                  </w:r>
                </w:p>
              </w:tc>
              <w:tc>
                <w:tcPr>
                  <w:tcW w:w="893" w:type="pct"/>
                  <w:tcBorders>
                    <w:top w:val="single" w:color="auto" w:sz="6" w:space="0"/>
                    <w:left w:val="single" w:color="auto" w:sz="6" w:space="0"/>
                    <w:bottom w:val="single" w:color="auto" w:sz="6"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firstLine="0" w:firstLineChars="0"/>
                    <w:jc w:val="center"/>
                    <w:textAlignment w:val="auto"/>
                    <w:rPr>
                      <w:rFonts w:hint="default" w:ascii="Times New Roman" w:hAnsi="Times New Roman" w:eastAsia="宋体" w:cs="Times New Roman"/>
                      <w:bCs/>
                      <w:color w:val="auto"/>
                      <w:kern w:val="28"/>
                      <w:sz w:val="21"/>
                      <w:szCs w:val="21"/>
                      <w:lang w:eastAsia="zh-CN"/>
                    </w:rPr>
                  </w:pPr>
                  <w:r>
                    <w:rPr>
                      <w:rFonts w:hint="default" w:ascii="Times New Roman" w:hAnsi="Times New Roman" w:eastAsia="宋体" w:cs="Times New Roman"/>
                      <w:bCs/>
                      <w:color w:val="auto"/>
                      <w:kern w:val="28"/>
                      <w:sz w:val="21"/>
                      <w:szCs w:val="21"/>
                      <w:lang w:eastAsia="zh-CN"/>
                    </w:rPr>
                    <w:t>一次/季度</w:t>
                  </w:r>
                </w:p>
              </w:tc>
            </w:tr>
          </w:tbl>
          <w:p>
            <w:pPr>
              <w:keepNext w:val="0"/>
              <w:keepLines w:val="0"/>
              <w:pageBreakBefore w:val="0"/>
              <w:widowControl w:val="0"/>
              <w:numPr>
                <w:ilvl w:val="0"/>
                <w:numId w:val="0"/>
              </w:numPr>
              <w:kinsoku/>
              <w:wordWrap/>
              <w:overflowPunct/>
              <w:topLinePunct w:val="0"/>
              <w:autoSpaceDE/>
              <w:autoSpaceDN/>
              <w:bidi w:val="0"/>
              <w:adjustRightInd/>
              <w:snapToGrid w:val="0"/>
              <w:spacing w:line="440" w:lineRule="exact"/>
              <w:ind w:left="105" w:leftChars="0"/>
              <w:textAlignment w:val="auto"/>
              <w:rPr>
                <w:rFonts w:hint="default" w:ascii="Times New Roman" w:hAnsi="Times New Roman" w:eastAsia="宋体" w:cs="Times New Roman"/>
                <w:b/>
                <w:bCs/>
                <w:color w:val="auto"/>
                <w:sz w:val="21"/>
                <w:szCs w:val="21"/>
                <w:lang w:eastAsia="zh-CN"/>
              </w:rPr>
            </w:pPr>
            <w:r>
              <w:rPr>
                <w:rFonts w:hint="default" w:ascii="Times New Roman" w:hAnsi="Times New Roman" w:eastAsia="宋体" w:cs="Times New Roman"/>
                <w:b/>
                <w:bCs/>
                <w:color w:val="auto"/>
                <w:sz w:val="21"/>
                <w:szCs w:val="21"/>
                <w:lang w:val="en-US" w:eastAsia="zh-CN"/>
              </w:rPr>
              <w:t>6、</w:t>
            </w:r>
            <w:r>
              <w:rPr>
                <w:rFonts w:hint="default" w:ascii="Times New Roman" w:hAnsi="Times New Roman" w:eastAsia="宋体" w:cs="Times New Roman"/>
                <w:b/>
                <w:bCs/>
                <w:color w:val="auto"/>
                <w:sz w:val="21"/>
                <w:szCs w:val="21"/>
                <w:lang w:eastAsia="zh-CN"/>
              </w:rPr>
              <w:t>信息公开</w:t>
            </w:r>
          </w:p>
          <w:p>
            <w:pPr>
              <w:keepNext w:val="0"/>
              <w:keepLines w:val="0"/>
              <w:pageBreakBefore w:val="0"/>
              <w:widowControl w:val="0"/>
              <w:numPr>
                <w:ilvl w:val="0"/>
                <w:numId w:val="0"/>
              </w:numPr>
              <w:kinsoku/>
              <w:wordWrap/>
              <w:overflowPunct/>
              <w:topLinePunct w:val="0"/>
              <w:autoSpaceDE/>
              <w:autoSpaceDN/>
              <w:bidi w:val="0"/>
              <w:adjustRightInd/>
              <w:snapToGrid w:val="0"/>
              <w:spacing w:line="440" w:lineRule="exact"/>
              <w:ind w:left="105" w:leftChars="0"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企业应当建立健全本单位环境信息公开制度，指定机构负责本单位环境信息公开日常工作，应当按照自愿公开的原则，及时、如实地公开其环境信息。环境信息涉及国家秘密、商业秘密或者个人隐私的，依法可以不公开；法律、法规另有规定的，从其规定。</w:t>
            </w:r>
          </w:p>
          <w:p>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排污单位应当公开下列信息：</w:t>
            </w:r>
          </w:p>
          <w:p>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①基础信息，包括单位名称、组织机构代码、法定代表人、生产地址、联系方式，以及生产经营和管理服务的主要内容、产品及规模；</w:t>
            </w:r>
          </w:p>
          <w:p>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②排污信息，包括主要污染物及特征污染物的名称、排放方式、排放口数量和分布情况、排放浓度和总量情况，以及执行的污染物排放标准、核定的排放总量；</w:t>
            </w:r>
          </w:p>
          <w:p>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③防治污染设施的建设和运行情况；</w:t>
            </w:r>
          </w:p>
          <w:p>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④建设项目环境影响评价及其他环境保护行政许可情况；</w:t>
            </w:r>
          </w:p>
          <w:p>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⑤突发环境事件应急预案；</w:t>
            </w:r>
          </w:p>
          <w:p>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⑥其他应当公开的环境信息。</w:t>
            </w:r>
          </w:p>
          <w:p>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排污单位应当通过其网站、企业事业单位环境信息公开平台或者当地报刊等便于公众知晓的方式公开环境信息，同时可以采取以下一种或者几种方式予以公开：</w:t>
            </w:r>
          </w:p>
          <w:p>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①公告或者公开发行的信息专刊；</w:t>
            </w:r>
          </w:p>
          <w:p>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②广播、电视等新闻媒体；</w:t>
            </w:r>
          </w:p>
          <w:p>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③信息公开服务、监督热线电话；</w:t>
            </w:r>
          </w:p>
          <w:p>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④本单位的资料索取点、信息公开栏、信息亭、电子屏幕、电子触摸屏等场所或者设施；</w:t>
            </w:r>
          </w:p>
          <w:p>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⑤其他便于公众及时、准确获得信息的方式。</w:t>
            </w:r>
          </w:p>
          <w:p>
            <w:pPr>
              <w:adjustRightInd w:val="0"/>
              <w:snapToGrid w:val="0"/>
              <w:spacing w:line="360" w:lineRule="exact"/>
              <w:ind w:firstLine="420" w:firstLineChars="200"/>
              <w:jc w:val="left"/>
              <w:rPr>
                <w:rFonts w:hint="default" w:ascii="Times New Roman" w:hAnsi="Times New Roman" w:eastAsia="宋体" w:cs="Times New Roman"/>
                <w:color w:val="auto"/>
                <w:spacing w:val="-10"/>
                <w:kern w:val="0"/>
                <w:sz w:val="21"/>
                <w:szCs w:val="21"/>
                <w:lang w:val="zh-CN" w:bidi="zh-CN"/>
              </w:rPr>
            </w:pPr>
            <w:r>
              <w:rPr>
                <w:rFonts w:hint="default"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lang w:val="en-US" w:eastAsia="zh-CN"/>
              </w:rPr>
              <w:t>4</w:t>
            </w:r>
            <w:r>
              <w:rPr>
                <w:rFonts w:hint="default"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自愿公开有利于保护生态、防治污染、履行社会环境责任的相关信息</w:t>
            </w:r>
          </w:p>
          <w:p>
            <w:pPr>
              <w:adjustRightInd w:val="0"/>
              <w:snapToGrid w:val="0"/>
              <w:spacing w:line="320" w:lineRule="exact"/>
              <w:jc w:val="left"/>
              <w:rPr>
                <w:rFonts w:hint="default" w:ascii="Times New Roman" w:hAnsi="Times New Roman" w:eastAsia="宋体" w:cs="Times New Roman"/>
                <w:color w:val="auto"/>
                <w:sz w:val="21"/>
                <w:szCs w:val="21"/>
              </w:rPr>
            </w:pPr>
          </w:p>
          <w:p>
            <w:pPr>
              <w:adjustRightInd w:val="0"/>
              <w:snapToGrid w:val="0"/>
              <w:spacing w:line="320" w:lineRule="exact"/>
              <w:jc w:val="left"/>
              <w:rPr>
                <w:rFonts w:hint="default" w:ascii="Times New Roman" w:hAnsi="Times New Roman" w:eastAsia="宋体" w:cs="Times New Roman"/>
                <w:color w:val="auto"/>
                <w:sz w:val="21"/>
                <w:szCs w:val="21"/>
              </w:rPr>
            </w:pPr>
          </w:p>
          <w:p>
            <w:pPr>
              <w:adjustRightInd w:val="0"/>
              <w:snapToGrid w:val="0"/>
              <w:spacing w:line="320" w:lineRule="exact"/>
              <w:ind w:left="0" w:leftChars="0" w:firstLine="0" w:firstLineChars="0"/>
              <w:jc w:val="left"/>
              <w:rPr>
                <w:rFonts w:hint="default" w:ascii="Times New Roman" w:hAnsi="Times New Roman" w:eastAsia="宋体" w:cs="Times New Roman"/>
                <w:color w:val="auto"/>
                <w:sz w:val="21"/>
                <w:szCs w:val="21"/>
                <w:lang w:eastAsia="zh-CN"/>
              </w:rPr>
            </w:pPr>
          </w:p>
          <w:p>
            <w:pPr>
              <w:adjustRightInd w:val="0"/>
              <w:snapToGrid w:val="0"/>
              <w:spacing w:line="320" w:lineRule="exact"/>
              <w:ind w:firstLine="420" w:firstLineChars="200"/>
              <w:jc w:val="left"/>
              <w:rPr>
                <w:rFonts w:hint="default" w:ascii="Times New Roman" w:hAnsi="Times New Roman" w:eastAsia="宋体" w:cs="Times New Roman"/>
                <w:color w:val="auto"/>
                <w:sz w:val="21"/>
                <w:szCs w:val="21"/>
                <w:lang w:eastAsia="zh-CN"/>
              </w:rPr>
            </w:pPr>
          </w:p>
          <w:p>
            <w:pPr>
              <w:adjustRightInd w:val="0"/>
              <w:snapToGrid w:val="0"/>
              <w:spacing w:line="320" w:lineRule="exact"/>
              <w:ind w:firstLine="420" w:firstLineChars="200"/>
              <w:jc w:val="left"/>
              <w:rPr>
                <w:rFonts w:hint="default" w:ascii="Times New Roman" w:hAnsi="Times New Roman" w:eastAsia="宋体" w:cs="Times New Roman"/>
                <w:color w:val="auto"/>
                <w:sz w:val="21"/>
                <w:szCs w:val="21"/>
                <w:lang w:eastAsia="zh-CN"/>
              </w:rPr>
            </w:pPr>
          </w:p>
          <w:p>
            <w:pPr>
              <w:adjustRightInd w:val="0"/>
              <w:snapToGrid w:val="0"/>
              <w:spacing w:line="320" w:lineRule="exact"/>
              <w:ind w:firstLine="420" w:firstLineChars="200"/>
              <w:jc w:val="left"/>
              <w:rPr>
                <w:rFonts w:hint="default" w:ascii="Times New Roman" w:hAnsi="Times New Roman" w:eastAsia="宋体" w:cs="Times New Roman"/>
                <w:color w:val="auto"/>
                <w:sz w:val="21"/>
                <w:szCs w:val="21"/>
                <w:lang w:eastAsia="zh-CN"/>
              </w:rPr>
            </w:pPr>
          </w:p>
          <w:p>
            <w:pPr>
              <w:adjustRightInd w:val="0"/>
              <w:snapToGrid w:val="0"/>
              <w:spacing w:line="320" w:lineRule="exact"/>
              <w:ind w:firstLine="420" w:firstLineChars="200"/>
              <w:jc w:val="left"/>
              <w:rPr>
                <w:rFonts w:hint="default" w:ascii="Times New Roman" w:hAnsi="Times New Roman" w:eastAsia="宋体" w:cs="Times New Roman"/>
                <w:color w:val="auto"/>
                <w:sz w:val="21"/>
                <w:szCs w:val="21"/>
                <w:lang w:eastAsia="zh-CN"/>
              </w:rPr>
            </w:pPr>
          </w:p>
          <w:p>
            <w:pPr>
              <w:adjustRightInd w:val="0"/>
              <w:snapToGrid w:val="0"/>
              <w:spacing w:line="320" w:lineRule="exact"/>
              <w:ind w:firstLine="420" w:firstLineChars="200"/>
              <w:jc w:val="left"/>
              <w:rPr>
                <w:rFonts w:hint="default" w:ascii="Times New Roman" w:hAnsi="Times New Roman" w:eastAsia="宋体" w:cs="Times New Roman"/>
                <w:color w:val="auto"/>
                <w:sz w:val="21"/>
                <w:szCs w:val="21"/>
                <w:lang w:eastAsia="zh-CN"/>
              </w:rPr>
            </w:pPr>
          </w:p>
          <w:p>
            <w:pPr>
              <w:adjustRightInd w:val="0"/>
              <w:snapToGrid w:val="0"/>
              <w:spacing w:line="320" w:lineRule="exact"/>
              <w:ind w:firstLine="420" w:firstLineChars="200"/>
              <w:jc w:val="left"/>
              <w:rPr>
                <w:rFonts w:hint="default" w:ascii="Times New Roman" w:hAnsi="Times New Roman" w:eastAsia="宋体" w:cs="Times New Roman"/>
                <w:color w:val="auto"/>
                <w:sz w:val="21"/>
                <w:szCs w:val="21"/>
                <w:lang w:eastAsia="zh-CN"/>
              </w:rPr>
            </w:pPr>
          </w:p>
        </w:tc>
      </w:tr>
    </w:tbl>
    <w:p>
      <w:pPr>
        <w:pStyle w:val="73"/>
        <w:snapToGrid w:val="0"/>
        <w:spacing w:before="0" w:beforeAutospacing="0" w:after="0" w:afterAutospacing="0" w:line="240" w:lineRule="auto"/>
        <w:ind w:firstLine="0" w:firstLineChars="0"/>
        <w:jc w:val="center"/>
        <w:outlineLvl w:val="0"/>
        <w:rPr>
          <w:rFonts w:hint="default" w:ascii="Times New Roman" w:hAnsi="Times New Roman" w:eastAsia="宋体" w:cs="Times New Roman"/>
          <w:b/>
          <w:bCs/>
          <w:snapToGrid w:val="0"/>
          <w:color w:val="auto"/>
          <w:sz w:val="32"/>
          <w:szCs w:val="32"/>
        </w:rPr>
      </w:pPr>
      <w:r>
        <w:rPr>
          <w:rFonts w:hint="default" w:ascii="Times New Roman" w:hAnsi="Times New Roman" w:eastAsia="宋体" w:cs="Times New Roman"/>
          <w:snapToGrid w:val="0"/>
          <w:color w:val="auto"/>
          <w:sz w:val="32"/>
          <w:szCs w:val="22"/>
        </w:rPr>
        <w:br w:type="page"/>
      </w:r>
      <w:r>
        <w:rPr>
          <w:rFonts w:hint="default" w:ascii="Times New Roman" w:hAnsi="Times New Roman" w:eastAsia="宋体" w:cs="Times New Roman"/>
          <w:b/>
          <w:bCs/>
          <w:snapToGrid w:val="0"/>
          <w:color w:val="auto"/>
          <w:sz w:val="32"/>
          <w:szCs w:val="32"/>
        </w:rPr>
        <w:t>六、结论</w:t>
      </w:r>
    </w:p>
    <w:tbl>
      <w:tblPr>
        <w:tblStyle w:val="79"/>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tcPr>
          <w:p>
            <w:pPr>
              <w:ind w:firstLine="480"/>
              <w:rPr>
                <w:rFonts w:hint="default" w:ascii="Times New Roman" w:hAnsi="Times New Roman" w:eastAsia="宋体" w:cs="Times New Roman"/>
                <w:color w:val="auto"/>
              </w:rPr>
            </w:pPr>
            <w:r>
              <w:rPr>
                <w:rFonts w:hint="default" w:ascii="Times New Roman" w:hAnsi="Times New Roman" w:eastAsia="宋体" w:cs="Times New Roman"/>
                <w:color w:val="auto"/>
                <w:sz w:val="21"/>
                <w:szCs w:val="21"/>
              </w:rPr>
              <w:t>本项目为 C3340 金属丝绳及其制品制造，比对《产业结构调整指导目录（2019 年本）》，属于第一类鼓励类、九有色金属、5交通运输、高端制造及其他领域有色金属新材料中“用于航空航天、核工业、医疗等领域高性能钨材料及钨基复合材料，高性能超细、超粗、复合结构硬质合金材料及深加工产品”，采用的工艺和使用的设备都不在限制类和淘汰类之列，属于允许类。因此，符合国家产业政策要求。河北恒洋材料科技有限公司已获得河北迁安经济开发区行政审批局备案，迁经开行审投资东备字[2023]035号。因此，符合国家产业政策。项目厂址位于河北迁安经济开发区东部片区兴安大街3457号南部厂区，项目用地类型为建设用地，评价区域内不涉及基本农田保护区、地质公园、重要湿地、天然林、生活饮用水水源保护区、风景名胜区、自然保护区等环境敏感区域。项目建设对周围环境影响较小，因此选址合理。本项目环保措施可行。只要切实落实设计和环评规定的各项污染治理措施和评价中提出的建议，并做到“三同时”，从环境保护角度考虑是可行的。</w:t>
            </w:r>
          </w:p>
        </w:tc>
      </w:tr>
    </w:tbl>
    <w:p>
      <w:pPr>
        <w:ind w:firstLine="640"/>
        <w:rPr>
          <w:rFonts w:hint="default" w:ascii="Times New Roman" w:hAnsi="Times New Roman" w:eastAsia="宋体" w:cs="Times New Roman"/>
          <w:color w:val="auto"/>
          <w:sz w:val="32"/>
          <w:szCs w:val="32"/>
        </w:rPr>
        <w:sectPr>
          <w:pgSz w:w="11905" w:h="16838"/>
          <w:pgMar w:top="1701" w:right="1531" w:bottom="1701" w:left="1531" w:header="851" w:footer="850" w:gutter="0"/>
          <w:pgBorders>
            <w:top w:val="none" w:sz="0" w:space="0"/>
            <w:left w:val="none" w:sz="0" w:space="0"/>
            <w:bottom w:val="none" w:sz="0" w:space="0"/>
            <w:right w:val="none" w:sz="0" w:space="0"/>
          </w:pgBorders>
          <w:pgNumType w:fmt="decimal"/>
          <w:cols w:space="0" w:num="1"/>
          <w:docGrid w:linePitch="312" w:charSpace="0"/>
        </w:sectPr>
      </w:pPr>
    </w:p>
    <w:p>
      <w:pPr>
        <w:pStyle w:val="73"/>
        <w:adjustRightInd w:val="0"/>
        <w:snapToGrid w:val="0"/>
        <w:spacing w:before="0" w:beforeAutospacing="0" w:after="0" w:afterAutospacing="0" w:line="500" w:lineRule="exact"/>
        <w:outlineLvl w:val="0"/>
        <w:rPr>
          <w:rFonts w:hint="default" w:ascii="Times New Roman" w:hAnsi="Times New Roman" w:eastAsia="宋体" w:cs="Times New Roman"/>
          <w:snapToGrid w:val="0"/>
          <w:color w:val="auto"/>
          <w:sz w:val="21"/>
          <w:szCs w:val="21"/>
        </w:rPr>
      </w:pPr>
      <w:r>
        <w:rPr>
          <w:rFonts w:hint="default" w:ascii="Times New Roman" w:hAnsi="Times New Roman" w:eastAsia="宋体" w:cs="Times New Roman"/>
          <w:snapToGrid w:val="0"/>
          <w:color w:val="auto"/>
          <w:sz w:val="21"/>
          <w:szCs w:val="21"/>
        </w:rPr>
        <w:t>附表</w:t>
      </w:r>
    </w:p>
    <w:p>
      <w:pPr>
        <w:pStyle w:val="73"/>
        <w:adjustRightInd w:val="0"/>
        <w:snapToGrid w:val="0"/>
        <w:spacing w:before="0" w:beforeAutospacing="0" w:after="0" w:afterAutospacing="0" w:line="500" w:lineRule="exact"/>
        <w:jc w:val="center"/>
        <w:outlineLvl w:val="0"/>
        <w:rPr>
          <w:rFonts w:hint="default" w:ascii="Times New Roman" w:hAnsi="Times New Roman" w:eastAsia="宋体" w:cs="Times New Roman"/>
          <w:snapToGrid w:val="0"/>
          <w:color w:val="auto"/>
          <w:sz w:val="21"/>
          <w:szCs w:val="21"/>
          <w:highlight w:val="none"/>
        </w:rPr>
      </w:pPr>
      <w:r>
        <w:rPr>
          <w:rFonts w:hint="default" w:ascii="Times New Roman" w:hAnsi="Times New Roman" w:eastAsia="宋体" w:cs="Times New Roman"/>
          <w:snapToGrid w:val="0"/>
          <w:color w:val="auto"/>
          <w:sz w:val="21"/>
          <w:szCs w:val="21"/>
          <w:highlight w:val="none"/>
        </w:rPr>
        <w:t>建设项目污染物排放量汇总表</w:t>
      </w:r>
    </w:p>
    <w:tbl>
      <w:tblPr>
        <w:tblStyle w:val="79"/>
        <w:tblW w:w="13913"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79"/>
        <w:gridCol w:w="1655"/>
        <w:gridCol w:w="1555"/>
        <w:gridCol w:w="1227"/>
        <w:gridCol w:w="1705"/>
        <w:gridCol w:w="1595"/>
        <w:gridCol w:w="1582"/>
        <w:gridCol w:w="2477"/>
        <w:gridCol w:w="103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1079" w:type="dxa"/>
            <w:tcBorders>
              <w:tl2br w:val="single" w:color="auto" w:sz="4" w:space="0"/>
            </w:tcBorders>
            <w:noWrap w:val="0"/>
            <w:tcMar>
              <w:left w:w="28" w:type="dxa"/>
              <w:right w:w="28" w:type="dxa"/>
            </w:tcMar>
            <w:vAlign w:val="center"/>
          </w:tcPr>
          <w:p>
            <w:pPr>
              <w:pStyle w:val="131"/>
              <w:keepNext w:val="0"/>
              <w:keepLines w:val="0"/>
              <w:pageBreakBefore w:val="0"/>
              <w:kinsoku/>
              <w:wordWrap/>
              <w:overflowPunct/>
              <w:autoSpaceDE/>
              <w:autoSpaceDN/>
              <w:bidi w:val="0"/>
              <w:spacing w:beforeLines="0" w:afterLines="0" w:line="300" w:lineRule="exact"/>
              <w:jc w:val="center"/>
              <w:textAlignment w:val="auto"/>
              <w:rPr>
                <w:rFonts w:hint="default" w:ascii="Times New Roman" w:hAnsi="Times New Roman" w:eastAsia="宋体" w:cs="Times New Roman"/>
                <w:snapToGrid w:val="0"/>
                <w:color w:val="auto"/>
                <w:spacing w:val="-6"/>
                <w:kern w:val="21"/>
                <w:sz w:val="21"/>
                <w:szCs w:val="21"/>
                <w:lang w:val="en-US" w:eastAsia="zh-CN"/>
              </w:rPr>
            </w:pPr>
            <w:r>
              <w:rPr>
                <w:rFonts w:hint="default" w:ascii="Times New Roman" w:hAnsi="Times New Roman" w:eastAsia="宋体" w:cs="Times New Roman"/>
                <w:snapToGrid w:val="0"/>
                <w:color w:val="auto"/>
                <w:spacing w:val="-6"/>
                <w:kern w:val="21"/>
                <w:sz w:val="21"/>
                <w:szCs w:val="21"/>
                <w:lang w:val="en-US" w:eastAsia="zh-CN"/>
              </w:rPr>
              <w:t xml:space="preserve"> 项目</w:t>
            </w:r>
          </w:p>
          <w:p>
            <w:pPr>
              <w:pStyle w:val="131"/>
              <w:keepNext w:val="0"/>
              <w:keepLines w:val="0"/>
              <w:pageBreakBefore w:val="0"/>
              <w:kinsoku/>
              <w:wordWrap/>
              <w:overflowPunct/>
              <w:autoSpaceDE/>
              <w:autoSpaceDN/>
              <w:bidi w:val="0"/>
              <w:spacing w:beforeLines="0" w:afterLines="0" w:line="300" w:lineRule="exact"/>
              <w:ind w:left="0" w:leftChars="0" w:firstLine="0" w:firstLineChars="0"/>
              <w:jc w:val="both"/>
              <w:textAlignment w:val="auto"/>
              <w:rPr>
                <w:rFonts w:hint="default" w:ascii="Times New Roman" w:hAnsi="Times New Roman" w:eastAsia="宋体" w:cs="Times New Roman"/>
                <w:snapToGrid w:val="0"/>
                <w:color w:val="auto"/>
                <w:spacing w:val="-6"/>
                <w:kern w:val="21"/>
                <w:sz w:val="21"/>
                <w:szCs w:val="21"/>
                <w:lang w:val="en-US" w:eastAsia="zh-CN"/>
              </w:rPr>
            </w:pPr>
            <w:r>
              <w:rPr>
                <w:rFonts w:hint="default" w:ascii="Times New Roman" w:hAnsi="Times New Roman" w:eastAsia="宋体" w:cs="Times New Roman"/>
                <w:snapToGrid w:val="0"/>
                <w:color w:val="auto"/>
                <w:spacing w:val="-6"/>
                <w:kern w:val="21"/>
                <w:sz w:val="21"/>
                <w:szCs w:val="21"/>
                <w:lang w:val="en-US" w:eastAsia="zh-CN"/>
              </w:rPr>
              <w:t>分类</w:t>
            </w:r>
          </w:p>
        </w:tc>
        <w:tc>
          <w:tcPr>
            <w:tcW w:w="1655" w:type="dxa"/>
            <w:noWrap w:val="0"/>
            <w:tcMar>
              <w:left w:w="28" w:type="dxa"/>
              <w:right w:w="28" w:type="dxa"/>
            </w:tcMar>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spacing w:val="-6"/>
                <w:kern w:val="21"/>
                <w:sz w:val="21"/>
                <w:szCs w:val="21"/>
                <w:lang w:val="en-US" w:eastAsia="zh-CN"/>
              </w:rPr>
            </w:pPr>
            <w:r>
              <w:rPr>
                <w:rFonts w:hint="default" w:ascii="Times New Roman" w:hAnsi="Times New Roman" w:eastAsia="宋体" w:cs="Times New Roman"/>
                <w:snapToGrid w:val="0"/>
                <w:color w:val="auto"/>
                <w:spacing w:val="-6"/>
                <w:kern w:val="21"/>
                <w:sz w:val="21"/>
                <w:szCs w:val="21"/>
                <w:lang w:val="en-US" w:eastAsia="zh-CN"/>
              </w:rPr>
              <w:t>污染物名称</w:t>
            </w:r>
          </w:p>
        </w:tc>
        <w:tc>
          <w:tcPr>
            <w:tcW w:w="1555" w:type="dxa"/>
            <w:noWrap w:val="0"/>
            <w:tcMar>
              <w:left w:w="28" w:type="dxa"/>
              <w:right w:w="28" w:type="dxa"/>
            </w:tcMar>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spacing w:val="-6"/>
                <w:kern w:val="21"/>
                <w:sz w:val="21"/>
                <w:szCs w:val="21"/>
                <w:lang w:val="en-US" w:eastAsia="zh-CN"/>
              </w:rPr>
            </w:pPr>
            <w:r>
              <w:rPr>
                <w:rFonts w:hint="default" w:ascii="Times New Roman" w:hAnsi="Times New Roman" w:eastAsia="宋体" w:cs="Times New Roman"/>
                <w:snapToGrid w:val="0"/>
                <w:color w:val="auto"/>
                <w:spacing w:val="-6"/>
                <w:kern w:val="21"/>
                <w:sz w:val="21"/>
                <w:szCs w:val="21"/>
                <w:lang w:val="en-US" w:eastAsia="zh-CN"/>
              </w:rPr>
              <w:t>现有工程</w:t>
            </w:r>
          </w:p>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spacing w:val="-6"/>
                <w:kern w:val="21"/>
                <w:sz w:val="21"/>
                <w:szCs w:val="21"/>
                <w:lang w:val="en-US" w:eastAsia="zh-CN"/>
              </w:rPr>
            </w:pPr>
            <w:r>
              <w:rPr>
                <w:rFonts w:hint="default" w:ascii="Times New Roman" w:hAnsi="Times New Roman" w:eastAsia="宋体" w:cs="Times New Roman"/>
                <w:snapToGrid w:val="0"/>
                <w:color w:val="auto"/>
                <w:spacing w:val="-6"/>
                <w:kern w:val="21"/>
                <w:sz w:val="21"/>
                <w:szCs w:val="21"/>
                <w:lang w:val="en-US" w:eastAsia="zh-CN"/>
              </w:rPr>
              <w:t>排放量（固体废物产生量）</w:t>
            </w:r>
            <w:r>
              <w:rPr>
                <w:rFonts w:hint="default" w:ascii="Times New Roman" w:hAnsi="Times New Roman" w:eastAsia="宋体" w:cs="Times New Roman"/>
                <w:snapToGrid w:val="0"/>
                <w:color w:val="auto"/>
                <w:spacing w:val="-6"/>
                <w:kern w:val="21"/>
                <w:sz w:val="21"/>
                <w:szCs w:val="21"/>
                <w:lang w:val="en-US" w:eastAsia="zh-CN"/>
              </w:rPr>
              <w:fldChar w:fldCharType="begin"/>
            </w:r>
            <w:r>
              <w:rPr>
                <w:rFonts w:hint="default" w:ascii="Times New Roman" w:hAnsi="Times New Roman" w:eastAsia="宋体" w:cs="Times New Roman"/>
                <w:snapToGrid w:val="0"/>
                <w:color w:val="auto"/>
                <w:spacing w:val="-6"/>
                <w:kern w:val="21"/>
                <w:sz w:val="21"/>
                <w:szCs w:val="21"/>
                <w:lang w:val="en-US" w:eastAsia="zh-CN"/>
              </w:rPr>
              <w:instrText xml:space="preserve"> = 1 \* GB3 \* MERGEFORMAT </w:instrText>
            </w:r>
            <w:r>
              <w:rPr>
                <w:rFonts w:hint="default" w:ascii="Times New Roman" w:hAnsi="Times New Roman" w:eastAsia="宋体" w:cs="Times New Roman"/>
                <w:snapToGrid w:val="0"/>
                <w:color w:val="auto"/>
                <w:spacing w:val="-6"/>
                <w:kern w:val="21"/>
                <w:sz w:val="21"/>
                <w:szCs w:val="21"/>
                <w:lang w:val="en-US" w:eastAsia="zh-CN"/>
              </w:rPr>
              <w:fldChar w:fldCharType="separate"/>
            </w:r>
            <w:r>
              <w:rPr>
                <w:rFonts w:hint="default" w:ascii="Times New Roman" w:hAnsi="Times New Roman" w:eastAsia="宋体" w:cs="Times New Roman"/>
                <w:color w:val="auto"/>
                <w:kern w:val="2"/>
                <w:sz w:val="21"/>
                <w:szCs w:val="21"/>
                <w:lang w:val="en-US" w:eastAsia="zh-CN"/>
              </w:rPr>
              <w:t>①</w:t>
            </w:r>
            <w:r>
              <w:rPr>
                <w:rFonts w:hint="default" w:ascii="Times New Roman" w:hAnsi="Times New Roman" w:eastAsia="宋体" w:cs="Times New Roman"/>
                <w:snapToGrid w:val="0"/>
                <w:color w:val="auto"/>
                <w:spacing w:val="-6"/>
                <w:kern w:val="21"/>
                <w:sz w:val="21"/>
                <w:szCs w:val="21"/>
                <w:lang w:val="en-US" w:eastAsia="zh-CN"/>
              </w:rPr>
              <w:fldChar w:fldCharType="end"/>
            </w:r>
          </w:p>
        </w:tc>
        <w:tc>
          <w:tcPr>
            <w:tcW w:w="1227" w:type="dxa"/>
            <w:noWrap w:val="0"/>
            <w:tcMar>
              <w:left w:w="28" w:type="dxa"/>
              <w:right w:w="28" w:type="dxa"/>
            </w:tcMar>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spacing w:val="-6"/>
                <w:kern w:val="21"/>
                <w:sz w:val="21"/>
                <w:szCs w:val="21"/>
                <w:lang w:val="en-US" w:eastAsia="zh-CN"/>
              </w:rPr>
            </w:pPr>
            <w:r>
              <w:rPr>
                <w:rFonts w:hint="default" w:ascii="Times New Roman" w:hAnsi="Times New Roman" w:eastAsia="宋体" w:cs="Times New Roman"/>
                <w:snapToGrid w:val="0"/>
                <w:color w:val="auto"/>
                <w:spacing w:val="-6"/>
                <w:kern w:val="21"/>
                <w:sz w:val="21"/>
                <w:szCs w:val="21"/>
                <w:lang w:val="en-US" w:eastAsia="zh-CN"/>
              </w:rPr>
              <w:t>现有工程</w:t>
            </w:r>
          </w:p>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spacing w:val="-6"/>
                <w:kern w:val="21"/>
                <w:sz w:val="21"/>
                <w:szCs w:val="21"/>
                <w:lang w:val="en-US" w:eastAsia="zh-CN"/>
              </w:rPr>
            </w:pPr>
            <w:r>
              <w:rPr>
                <w:rFonts w:hint="default" w:ascii="Times New Roman" w:hAnsi="Times New Roman" w:eastAsia="宋体" w:cs="Times New Roman"/>
                <w:snapToGrid w:val="0"/>
                <w:color w:val="auto"/>
                <w:spacing w:val="-6"/>
                <w:kern w:val="21"/>
                <w:sz w:val="21"/>
                <w:szCs w:val="21"/>
                <w:lang w:val="en-US" w:eastAsia="zh-CN"/>
              </w:rPr>
              <w:t>许可排放量</w:t>
            </w:r>
          </w:p>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spacing w:val="-6"/>
                <w:kern w:val="21"/>
                <w:sz w:val="21"/>
                <w:szCs w:val="21"/>
                <w:lang w:val="en-US" w:eastAsia="zh-CN"/>
              </w:rPr>
            </w:pPr>
            <w:r>
              <w:rPr>
                <w:rFonts w:hint="default" w:ascii="Times New Roman" w:hAnsi="Times New Roman" w:eastAsia="宋体" w:cs="Times New Roman"/>
                <w:snapToGrid w:val="0"/>
                <w:color w:val="auto"/>
                <w:spacing w:val="-6"/>
                <w:kern w:val="21"/>
                <w:sz w:val="21"/>
                <w:szCs w:val="21"/>
                <w:lang w:val="en-US" w:eastAsia="zh-CN"/>
              </w:rPr>
              <w:fldChar w:fldCharType="begin"/>
            </w:r>
            <w:r>
              <w:rPr>
                <w:rFonts w:hint="default" w:ascii="Times New Roman" w:hAnsi="Times New Roman" w:eastAsia="宋体" w:cs="Times New Roman"/>
                <w:snapToGrid w:val="0"/>
                <w:color w:val="auto"/>
                <w:spacing w:val="-6"/>
                <w:kern w:val="21"/>
                <w:sz w:val="21"/>
                <w:szCs w:val="21"/>
                <w:lang w:val="en-US" w:eastAsia="zh-CN"/>
              </w:rPr>
              <w:instrText xml:space="preserve"> = 2 \* GB3 \* MERGEFORMAT </w:instrText>
            </w:r>
            <w:r>
              <w:rPr>
                <w:rFonts w:hint="default" w:ascii="Times New Roman" w:hAnsi="Times New Roman" w:eastAsia="宋体" w:cs="Times New Roman"/>
                <w:snapToGrid w:val="0"/>
                <w:color w:val="auto"/>
                <w:spacing w:val="-6"/>
                <w:kern w:val="21"/>
                <w:sz w:val="21"/>
                <w:szCs w:val="21"/>
                <w:lang w:val="en-US" w:eastAsia="zh-CN"/>
              </w:rPr>
              <w:fldChar w:fldCharType="separate"/>
            </w:r>
            <w:r>
              <w:rPr>
                <w:rFonts w:hint="default" w:ascii="Times New Roman" w:hAnsi="Times New Roman" w:eastAsia="宋体" w:cs="Times New Roman"/>
                <w:snapToGrid w:val="0"/>
                <w:color w:val="auto"/>
                <w:spacing w:val="-6"/>
                <w:kern w:val="21"/>
                <w:sz w:val="21"/>
                <w:szCs w:val="21"/>
                <w:lang w:val="en-US" w:eastAsia="zh-CN"/>
              </w:rPr>
              <w:t>②</w:t>
            </w:r>
            <w:r>
              <w:rPr>
                <w:rFonts w:hint="default" w:ascii="Times New Roman" w:hAnsi="Times New Roman" w:eastAsia="宋体" w:cs="Times New Roman"/>
                <w:snapToGrid w:val="0"/>
                <w:color w:val="auto"/>
                <w:spacing w:val="-6"/>
                <w:kern w:val="21"/>
                <w:sz w:val="21"/>
                <w:szCs w:val="21"/>
                <w:lang w:val="en-US" w:eastAsia="zh-CN"/>
              </w:rPr>
              <w:fldChar w:fldCharType="end"/>
            </w:r>
          </w:p>
        </w:tc>
        <w:tc>
          <w:tcPr>
            <w:tcW w:w="1705" w:type="dxa"/>
            <w:noWrap w:val="0"/>
            <w:tcMar>
              <w:left w:w="28" w:type="dxa"/>
              <w:right w:w="28" w:type="dxa"/>
            </w:tcMar>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spacing w:val="-6"/>
                <w:kern w:val="21"/>
                <w:sz w:val="21"/>
                <w:szCs w:val="21"/>
                <w:lang w:val="en-US" w:eastAsia="zh-CN"/>
              </w:rPr>
            </w:pPr>
            <w:r>
              <w:rPr>
                <w:rFonts w:hint="default" w:ascii="Times New Roman" w:hAnsi="Times New Roman" w:eastAsia="宋体" w:cs="Times New Roman"/>
                <w:snapToGrid w:val="0"/>
                <w:color w:val="auto"/>
                <w:spacing w:val="-6"/>
                <w:kern w:val="21"/>
                <w:sz w:val="21"/>
                <w:szCs w:val="21"/>
                <w:lang w:val="en-US" w:eastAsia="zh-CN"/>
              </w:rPr>
              <w:t>在建工程</w:t>
            </w:r>
          </w:p>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spacing w:val="-6"/>
                <w:kern w:val="21"/>
                <w:sz w:val="21"/>
                <w:szCs w:val="21"/>
                <w:lang w:val="en-US" w:eastAsia="zh-CN"/>
              </w:rPr>
            </w:pPr>
            <w:r>
              <w:rPr>
                <w:rFonts w:hint="default" w:ascii="Times New Roman" w:hAnsi="Times New Roman" w:eastAsia="宋体" w:cs="Times New Roman"/>
                <w:snapToGrid w:val="0"/>
                <w:color w:val="auto"/>
                <w:spacing w:val="-6"/>
                <w:kern w:val="21"/>
                <w:sz w:val="21"/>
                <w:szCs w:val="21"/>
                <w:lang w:val="en-US" w:eastAsia="zh-CN"/>
              </w:rPr>
              <w:t>排放量（固体废物产生量）</w:t>
            </w:r>
            <w:r>
              <w:rPr>
                <w:rFonts w:hint="default" w:ascii="Times New Roman" w:hAnsi="Times New Roman" w:eastAsia="宋体" w:cs="Times New Roman"/>
                <w:snapToGrid w:val="0"/>
                <w:color w:val="auto"/>
                <w:spacing w:val="-6"/>
                <w:kern w:val="21"/>
                <w:sz w:val="21"/>
                <w:szCs w:val="21"/>
                <w:lang w:val="en-US" w:eastAsia="zh-CN"/>
              </w:rPr>
              <w:fldChar w:fldCharType="begin"/>
            </w:r>
            <w:r>
              <w:rPr>
                <w:rFonts w:hint="default" w:ascii="Times New Roman" w:hAnsi="Times New Roman" w:eastAsia="宋体" w:cs="Times New Roman"/>
                <w:snapToGrid w:val="0"/>
                <w:color w:val="auto"/>
                <w:spacing w:val="-6"/>
                <w:kern w:val="21"/>
                <w:sz w:val="21"/>
                <w:szCs w:val="21"/>
                <w:lang w:val="en-US" w:eastAsia="zh-CN"/>
              </w:rPr>
              <w:instrText xml:space="preserve"> = 3 \* GB3 \* MERGEFORMAT </w:instrText>
            </w:r>
            <w:r>
              <w:rPr>
                <w:rFonts w:hint="default" w:ascii="Times New Roman" w:hAnsi="Times New Roman" w:eastAsia="宋体" w:cs="Times New Roman"/>
                <w:snapToGrid w:val="0"/>
                <w:color w:val="auto"/>
                <w:spacing w:val="-6"/>
                <w:kern w:val="21"/>
                <w:sz w:val="21"/>
                <w:szCs w:val="21"/>
                <w:lang w:val="en-US" w:eastAsia="zh-CN"/>
              </w:rPr>
              <w:fldChar w:fldCharType="separate"/>
            </w:r>
            <w:r>
              <w:rPr>
                <w:rFonts w:hint="default" w:ascii="Times New Roman" w:hAnsi="Times New Roman" w:eastAsia="宋体" w:cs="Times New Roman"/>
                <w:color w:val="auto"/>
                <w:kern w:val="2"/>
                <w:sz w:val="21"/>
                <w:szCs w:val="21"/>
                <w:lang w:val="en-US" w:eastAsia="zh-CN"/>
              </w:rPr>
              <w:t>③</w:t>
            </w:r>
            <w:r>
              <w:rPr>
                <w:rFonts w:hint="default" w:ascii="Times New Roman" w:hAnsi="Times New Roman" w:eastAsia="宋体" w:cs="Times New Roman"/>
                <w:snapToGrid w:val="0"/>
                <w:color w:val="auto"/>
                <w:spacing w:val="-6"/>
                <w:kern w:val="21"/>
                <w:sz w:val="21"/>
                <w:szCs w:val="21"/>
                <w:lang w:val="en-US" w:eastAsia="zh-CN"/>
              </w:rPr>
              <w:fldChar w:fldCharType="end"/>
            </w:r>
          </w:p>
        </w:tc>
        <w:tc>
          <w:tcPr>
            <w:tcW w:w="1595" w:type="dxa"/>
            <w:noWrap w:val="0"/>
            <w:tcMar>
              <w:left w:w="28" w:type="dxa"/>
              <w:right w:w="28" w:type="dxa"/>
            </w:tcMar>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spacing w:val="-6"/>
                <w:kern w:val="21"/>
                <w:sz w:val="21"/>
                <w:szCs w:val="21"/>
                <w:lang w:val="en-US" w:eastAsia="zh-CN"/>
              </w:rPr>
            </w:pPr>
            <w:r>
              <w:rPr>
                <w:rFonts w:hint="default" w:ascii="Times New Roman" w:hAnsi="Times New Roman" w:eastAsia="宋体" w:cs="Times New Roman"/>
                <w:snapToGrid w:val="0"/>
                <w:color w:val="auto"/>
                <w:spacing w:val="-6"/>
                <w:kern w:val="21"/>
                <w:sz w:val="21"/>
                <w:szCs w:val="21"/>
                <w:lang w:val="en-US" w:eastAsia="zh-CN"/>
              </w:rPr>
              <w:t>本项目</w:t>
            </w:r>
          </w:p>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spacing w:val="-6"/>
                <w:kern w:val="21"/>
                <w:sz w:val="21"/>
                <w:szCs w:val="21"/>
                <w:lang w:val="en-US" w:eastAsia="zh-CN"/>
              </w:rPr>
            </w:pPr>
            <w:r>
              <w:rPr>
                <w:rFonts w:hint="default" w:ascii="Times New Roman" w:hAnsi="Times New Roman" w:eastAsia="宋体" w:cs="Times New Roman"/>
                <w:snapToGrid w:val="0"/>
                <w:color w:val="auto"/>
                <w:spacing w:val="-6"/>
                <w:kern w:val="21"/>
                <w:sz w:val="21"/>
                <w:szCs w:val="21"/>
                <w:lang w:val="en-US" w:eastAsia="zh-CN"/>
              </w:rPr>
              <w:t>排放量（固体废物产生量）</w:t>
            </w:r>
            <w:r>
              <w:rPr>
                <w:rFonts w:hint="default" w:ascii="Times New Roman" w:hAnsi="Times New Roman" w:eastAsia="宋体" w:cs="Times New Roman"/>
                <w:snapToGrid w:val="0"/>
                <w:color w:val="auto"/>
                <w:spacing w:val="-6"/>
                <w:kern w:val="21"/>
                <w:sz w:val="21"/>
                <w:szCs w:val="21"/>
                <w:lang w:val="en-US" w:eastAsia="zh-CN"/>
              </w:rPr>
              <w:fldChar w:fldCharType="begin"/>
            </w:r>
            <w:r>
              <w:rPr>
                <w:rFonts w:hint="default" w:ascii="Times New Roman" w:hAnsi="Times New Roman" w:eastAsia="宋体" w:cs="Times New Roman"/>
                <w:snapToGrid w:val="0"/>
                <w:color w:val="auto"/>
                <w:spacing w:val="-6"/>
                <w:kern w:val="21"/>
                <w:sz w:val="21"/>
                <w:szCs w:val="21"/>
                <w:lang w:val="en-US" w:eastAsia="zh-CN"/>
              </w:rPr>
              <w:instrText xml:space="preserve"> = 4 \* GB3 \* MERGEFORMAT </w:instrText>
            </w:r>
            <w:r>
              <w:rPr>
                <w:rFonts w:hint="default" w:ascii="Times New Roman" w:hAnsi="Times New Roman" w:eastAsia="宋体" w:cs="Times New Roman"/>
                <w:snapToGrid w:val="0"/>
                <w:color w:val="auto"/>
                <w:spacing w:val="-6"/>
                <w:kern w:val="21"/>
                <w:sz w:val="21"/>
                <w:szCs w:val="21"/>
                <w:lang w:val="en-US" w:eastAsia="zh-CN"/>
              </w:rPr>
              <w:fldChar w:fldCharType="separate"/>
            </w:r>
            <w:r>
              <w:rPr>
                <w:rFonts w:hint="default" w:ascii="Times New Roman" w:hAnsi="Times New Roman" w:eastAsia="宋体" w:cs="Times New Roman"/>
                <w:color w:val="auto"/>
                <w:kern w:val="2"/>
                <w:sz w:val="21"/>
                <w:szCs w:val="21"/>
                <w:lang w:val="en-US" w:eastAsia="zh-CN"/>
              </w:rPr>
              <w:t>④</w:t>
            </w:r>
            <w:r>
              <w:rPr>
                <w:rFonts w:hint="default" w:ascii="Times New Roman" w:hAnsi="Times New Roman" w:eastAsia="宋体" w:cs="Times New Roman"/>
                <w:snapToGrid w:val="0"/>
                <w:color w:val="auto"/>
                <w:spacing w:val="-6"/>
                <w:kern w:val="21"/>
                <w:sz w:val="21"/>
                <w:szCs w:val="21"/>
                <w:lang w:val="en-US" w:eastAsia="zh-CN"/>
              </w:rPr>
              <w:fldChar w:fldCharType="end"/>
            </w:r>
          </w:p>
        </w:tc>
        <w:tc>
          <w:tcPr>
            <w:tcW w:w="1582" w:type="dxa"/>
            <w:noWrap w:val="0"/>
            <w:tcMar>
              <w:left w:w="28" w:type="dxa"/>
              <w:right w:w="28" w:type="dxa"/>
            </w:tcMar>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spacing w:val="-16"/>
                <w:kern w:val="21"/>
                <w:sz w:val="21"/>
                <w:szCs w:val="21"/>
                <w:lang w:val="en-US" w:eastAsia="zh-CN"/>
              </w:rPr>
            </w:pPr>
            <w:r>
              <w:rPr>
                <w:rFonts w:hint="default" w:ascii="Times New Roman" w:hAnsi="Times New Roman" w:eastAsia="宋体" w:cs="Times New Roman"/>
                <w:snapToGrid w:val="0"/>
                <w:color w:val="auto"/>
                <w:spacing w:val="-16"/>
                <w:kern w:val="21"/>
                <w:sz w:val="21"/>
                <w:szCs w:val="21"/>
                <w:lang w:val="en-US" w:eastAsia="zh-CN"/>
              </w:rPr>
              <w:t>以新带老削减量</w:t>
            </w:r>
          </w:p>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spacing w:val="-16"/>
                <w:kern w:val="21"/>
                <w:sz w:val="21"/>
                <w:szCs w:val="21"/>
                <w:lang w:val="en-US" w:eastAsia="zh-CN"/>
              </w:rPr>
            </w:pPr>
            <w:r>
              <w:rPr>
                <w:rFonts w:hint="default" w:ascii="Times New Roman" w:hAnsi="Times New Roman" w:eastAsia="宋体" w:cs="Times New Roman"/>
                <w:snapToGrid w:val="0"/>
                <w:color w:val="auto"/>
                <w:spacing w:val="-16"/>
                <w:kern w:val="21"/>
                <w:sz w:val="21"/>
                <w:szCs w:val="21"/>
                <w:lang w:val="en-US" w:eastAsia="zh-CN"/>
              </w:rPr>
              <w:t>（新建项目不填）</w:t>
            </w:r>
            <w:r>
              <w:rPr>
                <w:rFonts w:hint="default" w:ascii="Times New Roman" w:hAnsi="Times New Roman" w:eastAsia="宋体" w:cs="Times New Roman"/>
                <w:snapToGrid w:val="0"/>
                <w:color w:val="auto"/>
                <w:spacing w:val="-16"/>
                <w:kern w:val="21"/>
                <w:sz w:val="21"/>
                <w:szCs w:val="21"/>
                <w:lang w:val="en-US" w:eastAsia="zh-CN"/>
              </w:rPr>
              <w:fldChar w:fldCharType="begin"/>
            </w:r>
            <w:r>
              <w:rPr>
                <w:rFonts w:hint="default" w:ascii="Times New Roman" w:hAnsi="Times New Roman" w:eastAsia="宋体" w:cs="Times New Roman"/>
                <w:snapToGrid w:val="0"/>
                <w:color w:val="auto"/>
                <w:spacing w:val="-16"/>
                <w:kern w:val="21"/>
                <w:sz w:val="21"/>
                <w:szCs w:val="21"/>
                <w:lang w:val="en-US" w:eastAsia="zh-CN"/>
              </w:rPr>
              <w:instrText xml:space="preserve"> = 5 \* GB3 \* MERGEFORMAT </w:instrText>
            </w:r>
            <w:r>
              <w:rPr>
                <w:rFonts w:hint="default" w:ascii="Times New Roman" w:hAnsi="Times New Roman" w:eastAsia="宋体" w:cs="Times New Roman"/>
                <w:snapToGrid w:val="0"/>
                <w:color w:val="auto"/>
                <w:spacing w:val="-16"/>
                <w:kern w:val="21"/>
                <w:sz w:val="21"/>
                <w:szCs w:val="21"/>
                <w:lang w:val="en-US" w:eastAsia="zh-CN"/>
              </w:rPr>
              <w:fldChar w:fldCharType="separate"/>
            </w:r>
            <w:r>
              <w:rPr>
                <w:rFonts w:hint="default" w:ascii="Times New Roman" w:hAnsi="Times New Roman" w:eastAsia="宋体" w:cs="Times New Roman"/>
                <w:color w:val="auto"/>
                <w:kern w:val="2"/>
                <w:sz w:val="21"/>
                <w:szCs w:val="21"/>
                <w:lang w:val="en-US" w:eastAsia="zh-CN"/>
              </w:rPr>
              <w:t>⑤</w:t>
            </w:r>
            <w:r>
              <w:rPr>
                <w:rFonts w:hint="default" w:ascii="Times New Roman" w:hAnsi="Times New Roman" w:eastAsia="宋体" w:cs="Times New Roman"/>
                <w:snapToGrid w:val="0"/>
                <w:color w:val="auto"/>
                <w:spacing w:val="-16"/>
                <w:kern w:val="21"/>
                <w:sz w:val="21"/>
                <w:szCs w:val="21"/>
                <w:lang w:val="en-US" w:eastAsia="zh-CN"/>
              </w:rPr>
              <w:fldChar w:fldCharType="end"/>
            </w:r>
          </w:p>
        </w:tc>
        <w:tc>
          <w:tcPr>
            <w:tcW w:w="2477" w:type="dxa"/>
            <w:noWrap w:val="0"/>
            <w:tcMar>
              <w:left w:w="28" w:type="dxa"/>
              <w:right w:w="28" w:type="dxa"/>
            </w:tcMar>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spacing w:val="-16"/>
                <w:kern w:val="21"/>
                <w:sz w:val="21"/>
                <w:szCs w:val="21"/>
                <w:lang w:val="en-US" w:eastAsia="zh-CN"/>
              </w:rPr>
            </w:pPr>
            <w:r>
              <w:rPr>
                <w:rFonts w:hint="default" w:ascii="Times New Roman" w:hAnsi="Times New Roman" w:eastAsia="宋体" w:cs="Times New Roman"/>
                <w:snapToGrid w:val="0"/>
                <w:color w:val="auto"/>
                <w:spacing w:val="-16"/>
                <w:kern w:val="21"/>
                <w:sz w:val="21"/>
                <w:szCs w:val="21"/>
                <w:lang w:val="en-US" w:eastAsia="zh-CN"/>
              </w:rPr>
              <w:t>本项目建成后</w:t>
            </w:r>
          </w:p>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spacing w:val="-16"/>
                <w:kern w:val="21"/>
                <w:sz w:val="21"/>
                <w:szCs w:val="21"/>
                <w:lang w:val="en-US" w:eastAsia="zh-CN"/>
              </w:rPr>
            </w:pPr>
            <w:r>
              <w:rPr>
                <w:rFonts w:hint="default" w:ascii="Times New Roman" w:hAnsi="Times New Roman" w:eastAsia="宋体" w:cs="Times New Roman"/>
                <w:snapToGrid w:val="0"/>
                <w:color w:val="auto"/>
                <w:spacing w:val="-16"/>
                <w:kern w:val="21"/>
                <w:sz w:val="21"/>
                <w:szCs w:val="21"/>
                <w:lang w:val="en-US" w:eastAsia="zh-CN"/>
              </w:rPr>
              <w:t>全厂排放量（固体废物</w:t>
            </w:r>
          </w:p>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spacing w:val="-16"/>
                <w:kern w:val="21"/>
                <w:sz w:val="21"/>
                <w:szCs w:val="21"/>
                <w:lang w:val="en-US" w:eastAsia="zh-CN"/>
              </w:rPr>
            </w:pPr>
            <w:r>
              <w:rPr>
                <w:rFonts w:hint="default" w:ascii="Times New Roman" w:hAnsi="Times New Roman" w:eastAsia="宋体" w:cs="Times New Roman"/>
                <w:snapToGrid w:val="0"/>
                <w:color w:val="auto"/>
                <w:spacing w:val="-16"/>
                <w:kern w:val="21"/>
                <w:sz w:val="21"/>
                <w:szCs w:val="21"/>
                <w:lang w:val="en-US" w:eastAsia="zh-CN"/>
              </w:rPr>
              <w:t>产生量）</w:t>
            </w:r>
            <w:r>
              <w:rPr>
                <w:rFonts w:hint="default" w:ascii="Times New Roman" w:hAnsi="Times New Roman" w:eastAsia="宋体" w:cs="Times New Roman"/>
                <w:snapToGrid w:val="0"/>
                <w:color w:val="auto"/>
                <w:spacing w:val="-16"/>
                <w:kern w:val="21"/>
                <w:sz w:val="21"/>
                <w:szCs w:val="21"/>
                <w:lang w:val="en-US" w:eastAsia="zh-CN"/>
              </w:rPr>
              <w:fldChar w:fldCharType="begin"/>
            </w:r>
            <w:r>
              <w:rPr>
                <w:rFonts w:hint="default" w:ascii="Times New Roman" w:hAnsi="Times New Roman" w:eastAsia="宋体" w:cs="Times New Roman"/>
                <w:snapToGrid w:val="0"/>
                <w:color w:val="auto"/>
                <w:spacing w:val="-16"/>
                <w:kern w:val="21"/>
                <w:sz w:val="21"/>
                <w:szCs w:val="21"/>
                <w:lang w:val="en-US" w:eastAsia="zh-CN"/>
              </w:rPr>
              <w:instrText xml:space="preserve"> = 6 \* GB3 \* MERGEFORMAT </w:instrText>
            </w:r>
            <w:r>
              <w:rPr>
                <w:rFonts w:hint="default" w:ascii="Times New Roman" w:hAnsi="Times New Roman" w:eastAsia="宋体" w:cs="Times New Roman"/>
                <w:snapToGrid w:val="0"/>
                <w:color w:val="auto"/>
                <w:spacing w:val="-16"/>
                <w:kern w:val="21"/>
                <w:sz w:val="21"/>
                <w:szCs w:val="21"/>
                <w:lang w:val="en-US" w:eastAsia="zh-CN"/>
              </w:rPr>
              <w:fldChar w:fldCharType="separate"/>
            </w:r>
            <w:r>
              <w:rPr>
                <w:rFonts w:hint="default" w:ascii="Times New Roman" w:hAnsi="Times New Roman" w:eastAsia="宋体" w:cs="Times New Roman"/>
                <w:color w:val="auto"/>
                <w:kern w:val="2"/>
                <w:sz w:val="21"/>
                <w:szCs w:val="21"/>
                <w:lang w:val="en-US" w:eastAsia="zh-CN"/>
              </w:rPr>
              <w:t>⑥</w:t>
            </w:r>
            <w:r>
              <w:rPr>
                <w:rFonts w:hint="default" w:ascii="Times New Roman" w:hAnsi="Times New Roman" w:eastAsia="宋体" w:cs="Times New Roman"/>
                <w:snapToGrid w:val="0"/>
                <w:color w:val="auto"/>
                <w:spacing w:val="-16"/>
                <w:kern w:val="21"/>
                <w:sz w:val="21"/>
                <w:szCs w:val="21"/>
                <w:lang w:val="en-US" w:eastAsia="zh-CN"/>
              </w:rPr>
              <w:fldChar w:fldCharType="end"/>
            </w:r>
          </w:p>
        </w:tc>
        <w:tc>
          <w:tcPr>
            <w:tcW w:w="1038" w:type="dxa"/>
            <w:noWrap w:val="0"/>
            <w:tcMar>
              <w:left w:w="28" w:type="dxa"/>
              <w:right w:w="28" w:type="dxa"/>
            </w:tcMar>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spacing w:val="-6"/>
                <w:kern w:val="21"/>
                <w:sz w:val="21"/>
                <w:szCs w:val="21"/>
                <w:lang w:val="en-US" w:eastAsia="zh-CN"/>
              </w:rPr>
            </w:pPr>
            <w:r>
              <w:rPr>
                <w:rFonts w:hint="default" w:ascii="Times New Roman" w:hAnsi="Times New Roman" w:eastAsia="宋体" w:cs="Times New Roman"/>
                <w:snapToGrid w:val="0"/>
                <w:color w:val="auto"/>
                <w:spacing w:val="-6"/>
                <w:kern w:val="21"/>
                <w:sz w:val="21"/>
                <w:szCs w:val="21"/>
                <w:lang w:val="en-US" w:eastAsia="zh-CN"/>
              </w:rPr>
              <w:t>变化量</w:t>
            </w:r>
          </w:p>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spacing w:val="-6"/>
                <w:kern w:val="21"/>
                <w:sz w:val="21"/>
                <w:szCs w:val="21"/>
                <w:lang w:val="en-US" w:eastAsia="zh-CN"/>
              </w:rPr>
            </w:pPr>
            <w:r>
              <w:rPr>
                <w:rFonts w:hint="default" w:ascii="Times New Roman" w:hAnsi="Times New Roman" w:eastAsia="宋体" w:cs="Times New Roman"/>
                <w:snapToGrid w:val="0"/>
                <w:color w:val="auto"/>
                <w:spacing w:val="-6"/>
                <w:kern w:val="21"/>
                <w:sz w:val="21"/>
                <w:szCs w:val="21"/>
                <w:lang w:val="en-US" w:eastAsia="zh-CN"/>
              </w:rPr>
              <w:fldChar w:fldCharType="begin"/>
            </w:r>
            <w:r>
              <w:rPr>
                <w:rFonts w:hint="default" w:ascii="Times New Roman" w:hAnsi="Times New Roman" w:eastAsia="宋体" w:cs="Times New Roman"/>
                <w:snapToGrid w:val="0"/>
                <w:color w:val="auto"/>
                <w:spacing w:val="-6"/>
                <w:kern w:val="21"/>
                <w:sz w:val="21"/>
                <w:szCs w:val="21"/>
                <w:lang w:val="en-US" w:eastAsia="zh-CN"/>
              </w:rPr>
              <w:instrText xml:space="preserve"> = 7 \* GB3 \* MERGEFORMAT </w:instrText>
            </w:r>
            <w:r>
              <w:rPr>
                <w:rFonts w:hint="default" w:ascii="Times New Roman" w:hAnsi="Times New Roman" w:eastAsia="宋体" w:cs="Times New Roman"/>
                <w:snapToGrid w:val="0"/>
                <w:color w:val="auto"/>
                <w:spacing w:val="-6"/>
                <w:kern w:val="21"/>
                <w:sz w:val="21"/>
                <w:szCs w:val="21"/>
                <w:lang w:val="en-US" w:eastAsia="zh-CN"/>
              </w:rPr>
              <w:fldChar w:fldCharType="separate"/>
            </w:r>
            <w:r>
              <w:rPr>
                <w:rFonts w:hint="default" w:ascii="Times New Roman" w:hAnsi="Times New Roman" w:eastAsia="宋体" w:cs="Times New Roman"/>
                <w:color w:val="auto"/>
                <w:kern w:val="2"/>
                <w:sz w:val="21"/>
                <w:szCs w:val="21"/>
                <w:lang w:val="en-US" w:eastAsia="zh-CN"/>
              </w:rPr>
              <w:t>⑦</w:t>
            </w:r>
            <w:r>
              <w:rPr>
                <w:rFonts w:hint="default" w:ascii="Times New Roman" w:hAnsi="Times New Roman" w:eastAsia="宋体" w:cs="Times New Roman"/>
                <w:snapToGrid w:val="0"/>
                <w:color w:val="auto"/>
                <w:spacing w:val="-6"/>
                <w:kern w:val="21"/>
                <w:sz w:val="21"/>
                <w:szCs w:val="21"/>
                <w:lang w:val="en-US" w:eastAsia="zh-CN"/>
              </w:rPr>
              <w:fldChar w:fldCharType="end"/>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1079" w:type="dxa"/>
            <w:vMerge w:val="restart"/>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废气</w:t>
            </w:r>
          </w:p>
        </w:tc>
        <w:tc>
          <w:tcPr>
            <w:tcW w:w="16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eastAsia" w:ascii="Times New Roman" w:eastAsia="宋体" w:cs="Times New Roman"/>
                <w:snapToGrid w:val="0"/>
                <w:color w:val="auto"/>
                <w:kern w:val="21"/>
                <w:sz w:val="21"/>
                <w:szCs w:val="21"/>
                <w:lang w:val="en-US" w:eastAsia="zh-CN"/>
              </w:rPr>
              <w:t>非甲烷总烃（无组织）</w:t>
            </w:r>
            <w:r>
              <w:rPr>
                <w:rFonts w:hint="default" w:ascii="Times New Roman" w:hAnsi="Times New Roman" w:eastAsia="宋体" w:cs="Times New Roman"/>
                <w:snapToGrid w:val="0"/>
                <w:color w:val="auto"/>
                <w:kern w:val="21"/>
                <w:sz w:val="21"/>
                <w:szCs w:val="21"/>
                <w:lang w:val="en-US" w:eastAsia="zh-CN"/>
              </w:rPr>
              <w:t>（t/a）</w:t>
            </w:r>
          </w:p>
        </w:tc>
        <w:tc>
          <w:tcPr>
            <w:tcW w:w="15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22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70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59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rPr>
            </w:pPr>
            <w:r>
              <w:rPr>
                <w:rFonts w:hint="default" w:ascii="Times New Roman" w:hAnsi="Times New Roman" w:eastAsia="宋体" w:cs="Times New Roman"/>
                <w:snapToGrid w:val="0"/>
                <w:color w:val="auto"/>
                <w:kern w:val="21"/>
                <w:sz w:val="21"/>
                <w:szCs w:val="21"/>
                <w:highlight w:val="none"/>
                <w:lang w:val="en-US" w:eastAsia="zh-CN"/>
              </w:rPr>
              <w:t>0.00029</w:t>
            </w:r>
          </w:p>
        </w:tc>
        <w:tc>
          <w:tcPr>
            <w:tcW w:w="1582"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247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eastAsia="宋体" w:cs="Times New Roman"/>
                <w:snapToGrid w:val="0"/>
                <w:color w:val="auto"/>
                <w:kern w:val="21"/>
                <w:sz w:val="21"/>
                <w:szCs w:val="21"/>
                <w:highlight w:val="none"/>
                <w:lang w:val="en-US" w:eastAsia="zh-CN"/>
              </w:rPr>
              <w:t>0.00029</w:t>
            </w:r>
          </w:p>
        </w:tc>
        <w:tc>
          <w:tcPr>
            <w:tcW w:w="1038"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snapToGrid w:val="0"/>
                <w:color w:val="auto"/>
                <w:kern w:val="21"/>
                <w:sz w:val="21"/>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7" w:hRule="atLeast"/>
        </w:trPr>
        <w:tc>
          <w:tcPr>
            <w:tcW w:w="1079" w:type="dxa"/>
            <w:vMerge w:val="continue"/>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p>
        </w:tc>
        <w:tc>
          <w:tcPr>
            <w:tcW w:w="16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5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22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70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59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582"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247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eastAsia="宋体" w:cs="Times New Roman"/>
                <w:snapToGrid w:val="0"/>
                <w:color w:val="auto"/>
                <w:kern w:val="21"/>
                <w:sz w:val="21"/>
                <w:szCs w:val="21"/>
                <w:lang w:val="en-US" w:eastAsia="zh-CN"/>
              </w:rPr>
              <w:t>/</w:t>
            </w:r>
          </w:p>
        </w:tc>
        <w:tc>
          <w:tcPr>
            <w:tcW w:w="1038"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snapToGrid w:val="0"/>
                <w:color w:val="auto"/>
                <w:kern w:val="21"/>
                <w:sz w:val="21"/>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1079" w:type="dxa"/>
            <w:vMerge w:val="continue"/>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p>
        </w:tc>
        <w:tc>
          <w:tcPr>
            <w:tcW w:w="16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5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22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70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59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582"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247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eastAsia="宋体" w:cs="Times New Roman"/>
                <w:snapToGrid w:val="0"/>
                <w:color w:val="auto"/>
                <w:kern w:val="21"/>
                <w:sz w:val="21"/>
                <w:szCs w:val="21"/>
                <w:lang w:val="en-US" w:eastAsia="zh-CN"/>
              </w:rPr>
              <w:t>/</w:t>
            </w:r>
          </w:p>
        </w:tc>
        <w:tc>
          <w:tcPr>
            <w:tcW w:w="1038"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snapToGrid w:val="0"/>
                <w:color w:val="auto"/>
                <w:kern w:val="21"/>
                <w:sz w:val="21"/>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0" w:hRule="atLeast"/>
        </w:trPr>
        <w:tc>
          <w:tcPr>
            <w:tcW w:w="1079" w:type="dxa"/>
            <w:vMerge w:val="restart"/>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废水</w:t>
            </w:r>
          </w:p>
        </w:tc>
        <w:tc>
          <w:tcPr>
            <w:tcW w:w="16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eastAsia" w:ascii="Times New Roman" w:eastAsia="宋体" w:cs="Times New Roman"/>
                <w:snapToGrid w:val="0"/>
                <w:color w:val="auto"/>
                <w:kern w:val="21"/>
                <w:sz w:val="21"/>
                <w:szCs w:val="21"/>
                <w:lang w:val="en-US" w:eastAsia="zh-CN"/>
              </w:rPr>
              <w:t>COD</w:t>
            </w:r>
            <w:r>
              <w:rPr>
                <w:rFonts w:hint="default" w:ascii="Times New Roman" w:hAnsi="Times New Roman" w:eastAsia="宋体" w:cs="Times New Roman"/>
                <w:snapToGrid w:val="0"/>
                <w:color w:val="auto"/>
                <w:kern w:val="21"/>
                <w:sz w:val="21"/>
                <w:szCs w:val="21"/>
                <w:lang w:val="en-US" w:eastAsia="zh-CN"/>
              </w:rPr>
              <w:t>（t/a）</w:t>
            </w:r>
          </w:p>
        </w:tc>
        <w:tc>
          <w:tcPr>
            <w:tcW w:w="15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22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70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59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rPr>
            </w:pPr>
            <w:r>
              <w:rPr>
                <w:rFonts w:hint="eastAsia" w:ascii="Times New Roman" w:eastAsia="宋体" w:cs="Times New Roman"/>
                <w:snapToGrid w:val="0"/>
                <w:color w:val="auto"/>
                <w:kern w:val="21"/>
                <w:sz w:val="21"/>
                <w:szCs w:val="21"/>
                <w:highlight w:val="none"/>
                <w:lang w:val="en-US" w:eastAsia="zh-CN"/>
              </w:rPr>
              <w:t>0.126</w:t>
            </w:r>
          </w:p>
        </w:tc>
        <w:tc>
          <w:tcPr>
            <w:tcW w:w="1582"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247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eastAsia" w:ascii="Times New Roman" w:eastAsia="宋体" w:cs="Times New Roman"/>
                <w:snapToGrid w:val="0"/>
                <w:color w:val="auto"/>
                <w:kern w:val="21"/>
                <w:sz w:val="21"/>
                <w:szCs w:val="21"/>
                <w:highlight w:val="none"/>
                <w:lang w:val="en-US" w:eastAsia="zh-CN"/>
              </w:rPr>
              <w:t>0.126</w:t>
            </w:r>
          </w:p>
        </w:tc>
        <w:tc>
          <w:tcPr>
            <w:tcW w:w="1038"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7" w:hRule="atLeast"/>
        </w:trPr>
        <w:tc>
          <w:tcPr>
            <w:tcW w:w="1079" w:type="dxa"/>
            <w:vMerge w:val="continue"/>
            <w:noWrap w:val="0"/>
            <w:vAlign w:val="center"/>
          </w:tcPr>
          <w:p>
            <w:pPr>
              <w:pStyle w:val="131"/>
              <w:keepNext w:val="0"/>
              <w:keepLines w:val="0"/>
              <w:pageBreakBefore w:val="0"/>
              <w:kinsoku/>
              <w:wordWrap/>
              <w:overflowPunct/>
              <w:autoSpaceDE/>
              <w:autoSpaceDN/>
              <w:bidi w:val="0"/>
              <w:spacing w:beforeLines="0" w:afterLines="0" w:line="300" w:lineRule="exact"/>
              <w:jc w:val="center"/>
              <w:textAlignment w:val="auto"/>
              <w:rPr>
                <w:rFonts w:hint="default" w:ascii="Times New Roman" w:hAnsi="Times New Roman" w:eastAsia="宋体" w:cs="Times New Roman"/>
                <w:snapToGrid w:val="0"/>
                <w:color w:val="auto"/>
                <w:kern w:val="21"/>
                <w:sz w:val="21"/>
                <w:szCs w:val="21"/>
                <w:lang w:val="en-US" w:eastAsia="zh-CN"/>
              </w:rPr>
            </w:pPr>
          </w:p>
        </w:tc>
        <w:tc>
          <w:tcPr>
            <w:tcW w:w="16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eastAsia" w:ascii="Times New Roman" w:eastAsia="宋体" w:cs="Times New Roman"/>
                <w:snapToGrid w:val="0"/>
                <w:color w:val="auto"/>
                <w:kern w:val="21"/>
                <w:sz w:val="21"/>
                <w:szCs w:val="21"/>
                <w:lang w:val="en-US" w:eastAsia="zh-CN"/>
              </w:rPr>
              <w:t>氨氮</w:t>
            </w:r>
            <w:r>
              <w:rPr>
                <w:rFonts w:hint="default" w:ascii="Times New Roman" w:hAnsi="Times New Roman" w:eastAsia="宋体" w:cs="Times New Roman"/>
                <w:snapToGrid w:val="0"/>
                <w:color w:val="auto"/>
                <w:kern w:val="21"/>
                <w:sz w:val="21"/>
                <w:szCs w:val="21"/>
                <w:lang w:val="en-US" w:eastAsia="zh-CN"/>
              </w:rPr>
              <w:t>（t/a）</w:t>
            </w:r>
          </w:p>
        </w:tc>
        <w:tc>
          <w:tcPr>
            <w:tcW w:w="15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22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70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59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rPr>
            </w:pPr>
            <w:r>
              <w:rPr>
                <w:rFonts w:hint="eastAsia" w:ascii="Times New Roman" w:eastAsia="宋体" w:cs="Times New Roman"/>
                <w:snapToGrid w:val="0"/>
                <w:color w:val="auto"/>
                <w:kern w:val="21"/>
                <w:sz w:val="21"/>
                <w:szCs w:val="21"/>
                <w:highlight w:val="none"/>
                <w:lang w:val="en-US" w:eastAsia="zh-CN"/>
              </w:rPr>
              <w:t>0.043</w:t>
            </w:r>
          </w:p>
        </w:tc>
        <w:tc>
          <w:tcPr>
            <w:tcW w:w="1582"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247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eastAsia" w:ascii="Times New Roman" w:eastAsia="宋体" w:cs="Times New Roman"/>
                <w:snapToGrid w:val="0"/>
                <w:color w:val="auto"/>
                <w:kern w:val="21"/>
                <w:sz w:val="21"/>
                <w:szCs w:val="21"/>
                <w:highlight w:val="none"/>
                <w:lang w:val="en-US" w:eastAsia="zh-CN"/>
              </w:rPr>
              <w:t>0.043</w:t>
            </w:r>
          </w:p>
        </w:tc>
        <w:tc>
          <w:tcPr>
            <w:tcW w:w="1038"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1079" w:type="dxa"/>
            <w:vMerge w:val="restart"/>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一般工业</w:t>
            </w:r>
          </w:p>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固体废物</w:t>
            </w:r>
          </w:p>
        </w:tc>
        <w:tc>
          <w:tcPr>
            <w:tcW w:w="16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废模具（t/a）</w:t>
            </w:r>
          </w:p>
        </w:tc>
        <w:tc>
          <w:tcPr>
            <w:tcW w:w="15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snapToGrid w:val="0"/>
                <w:color w:val="auto"/>
                <w:kern w:val="21"/>
                <w:sz w:val="21"/>
                <w:szCs w:val="21"/>
                <w:lang w:val="en-US" w:eastAsia="zh-CN"/>
              </w:rPr>
              <w:t>/</w:t>
            </w:r>
          </w:p>
        </w:tc>
        <w:tc>
          <w:tcPr>
            <w:tcW w:w="122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snapToGrid w:val="0"/>
                <w:color w:val="auto"/>
                <w:kern w:val="21"/>
                <w:sz w:val="21"/>
                <w:szCs w:val="21"/>
                <w:lang w:val="en-US" w:eastAsia="zh-CN"/>
              </w:rPr>
              <w:t>/</w:t>
            </w:r>
          </w:p>
        </w:tc>
        <w:tc>
          <w:tcPr>
            <w:tcW w:w="170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bidi="ar-SA"/>
              </w:rPr>
            </w:pPr>
            <w:r>
              <w:rPr>
                <w:rFonts w:hint="default" w:ascii="Times New Roman" w:hAnsi="Times New Roman" w:eastAsia="宋体" w:cs="Times New Roman"/>
                <w:snapToGrid w:val="0"/>
                <w:color w:val="auto"/>
                <w:kern w:val="21"/>
                <w:sz w:val="21"/>
                <w:szCs w:val="21"/>
                <w:lang w:val="en-US" w:eastAsia="zh-CN"/>
              </w:rPr>
              <w:t>/</w:t>
            </w:r>
          </w:p>
        </w:tc>
        <w:tc>
          <w:tcPr>
            <w:tcW w:w="159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rPr>
            </w:pPr>
            <w:r>
              <w:rPr>
                <w:rFonts w:hint="default" w:ascii="Times New Roman" w:hAnsi="Times New Roman" w:eastAsia="宋体" w:cs="Times New Roman"/>
                <w:snapToGrid w:val="0"/>
                <w:color w:val="auto"/>
                <w:kern w:val="21"/>
                <w:sz w:val="21"/>
                <w:szCs w:val="21"/>
                <w:highlight w:val="none"/>
                <w:lang w:val="en-US" w:eastAsia="zh-CN"/>
              </w:rPr>
              <w:t>0.1</w:t>
            </w:r>
          </w:p>
        </w:tc>
        <w:tc>
          <w:tcPr>
            <w:tcW w:w="1582"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247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bCs/>
                <w:snapToGrid w:val="0"/>
                <w:color w:val="auto"/>
                <w:kern w:val="21"/>
                <w:sz w:val="21"/>
                <w:szCs w:val="21"/>
                <w:highlight w:val="none"/>
                <w:lang w:val="en-US" w:eastAsia="zh-CN" w:bidi="ar-SA"/>
              </w:rPr>
            </w:pPr>
            <w:r>
              <w:rPr>
                <w:rFonts w:hint="default" w:ascii="Times New Roman" w:hAnsi="Times New Roman" w:eastAsia="宋体" w:cs="Times New Roman"/>
                <w:snapToGrid w:val="0"/>
                <w:color w:val="auto"/>
                <w:kern w:val="21"/>
                <w:sz w:val="21"/>
                <w:szCs w:val="21"/>
                <w:highlight w:val="none"/>
                <w:lang w:val="en-US" w:eastAsia="zh-CN"/>
              </w:rPr>
              <w:t>0.1</w:t>
            </w:r>
          </w:p>
        </w:tc>
        <w:tc>
          <w:tcPr>
            <w:tcW w:w="1038"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eastAsia="宋体" w:cs="Times New Roman"/>
                <w:snapToGrid w:val="0"/>
                <w:color w:val="auto"/>
                <w:kern w:val="21"/>
                <w:sz w:val="21"/>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1079" w:type="dxa"/>
            <w:vMerge w:val="continue"/>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p>
        </w:tc>
        <w:tc>
          <w:tcPr>
            <w:tcW w:w="16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eastAsia" w:ascii="Times New Roman" w:eastAsia="宋体" w:cs="Times New Roman"/>
                <w:snapToGrid w:val="0"/>
                <w:color w:val="auto"/>
                <w:kern w:val="21"/>
                <w:sz w:val="21"/>
                <w:szCs w:val="21"/>
                <w:lang w:val="en-US" w:eastAsia="zh-CN"/>
              </w:rPr>
              <w:t>不合格产品</w:t>
            </w:r>
            <w:r>
              <w:rPr>
                <w:rFonts w:hint="default" w:ascii="Times New Roman" w:hAnsi="Times New Roman" w:eastAsia="宋体" w:cs="Times New Roman"/>
                <w:snapToGrid w:val="0"/>
                <w:color w:val="auto"/>
                <w:kern w:val="21"/>
                <w:sz w:val="21"/>
                <w:szCs w:val="21"/>
                <w:lang w:val="en-US" w:eastAsia="zh-CN"/>
              </w:rPr>
              <w:t>（t/a）</w:t>
            </w:r>
          </w:p>
        </w:tc>
        <w:tc>
          <w:tcPr>
            <w:tcW w:w="15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snapToGrid w:val="0"/>
                <w:color w:val="auto"/>
                <w:kern w:val="21"/>
                <w:sz w:val="21"/>
                <w:szCs w:val="21"/>
                <w:lang w:val="en-US" w:eastAsia="zh-CN"/>
              </w:rPr>
              <w:t>/</w:t>
            </w:r>
          </w:p>
        </w:tc>
        <w:tc>
          <w:tcPr>
            <w:tcW w:w="122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snapToGrid w:val="0"/>
                <w:color w:val="auto"/>
                <w:kern w:val="21"/>
                <w:sz w:val="21"/>
                <w:szCs w:val="21"/>
                <w:lang w:val="en-US" w:eastAsia="zh-CN"/>
              </w:rPr>
              <w:t>/</w:t>
            </w:r>
          </w:p>
        </w:tc>
        <w:tc>
          <w:tcPr>
            <w:tcW w:w="170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bidi="ar-SA"/>
              </w:rPr>
            </w:pPr>
            <w:r>
              <w:rPr>
                <w:rFonts w:hint="default" w:ascii="Times New Roman" w:hAnsi="Times New Roman" w:eastAsia="宋体" w:cs="Times New Roman"/>
                <w:snapToGrid w:val="0"/>
                <w:color w:val="auto"/>
                <w:kern w:val="21"/>
                <w:sz w:val="21"/>
                <w:szCs w:val="21"/>
                <w:lang w:val="en-US" w:eastAsia="zh-CN"/>
              </w:rPr>
              <w:t>/</w:t>
            </w:r>
          </w:p>
        </w:tc>
        <w:tc>
          <w:tcPr>
            <w:tcW w:w="159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eastAsia="宋体" w:cs="Times New Roman"/>
                <w:snapToGrid w:val="0"/>
                <w:color w:val="auto"/>
                <w:kern w:val="21"/>
                <w:sz w:val="21"/>
                <w:szCs w:val="21"/>
                <w:highlight w:val="none"/>
                <w:lang w:val="en-US" w:eastAsia="zh-CN" w:bidi="ar-SA"/>
              </w:rPr>
              <w:t>0.5</w:t>
            </w:r>
          </w:p>
        </w:tc>
        <w:tc>
          <w:tcPr>
            <w:tcW w:w="1582"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eastAsia="宋体" w:cs="Times New Roman"/>
                <w:snapToGrid w:val="0"/>
                <w:color w:val="auto"/>
                <w:kern w:val="21"/>
                <w:sz w:val="21"/>
                <w:szCs w:val="21"/>
                <w:lang w:val="en-US" w:eastAsia="zh-CN"/>
              </w:rPr>
              <w:t>/</w:t>
            </w:r>
          </w:p>
        </w:tc>
        <w:tc>
          <w:tcPr>
            <w:tcW w:w="247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bCs/>
                <w:snapToGrid w:val="0"/>
                <w:color w:val="auto"/>
                <w:kern w:val="21"/>
                <w:sz w:val="21"/>
                <w:szCs w:val="21"/>
                <w:highlight w:val="none"/>
                <w:lang w:val="en-US" w:eastAsia="zh-CN" w:bidi="ar-SA"/>
              </w:rPr>
            </w:pPr>
            <w:r>
              <w:rPr>
                <w:rFonts w:hint="default" w:ascii="Times New Roman" w:hAnsi="Times New Roman" w:eastAsia="宋体" w:cs="Times New Roman"/>
                <w:snapToGrid w:val="0"/>
                <w:color w:val="auto"/>
                <w:kern w:val="21"/>
                <w:sz w:val="21"/>
                <w:szCs w:val="21"/>
                <w:highlight w:val="none"/>
                <w:lang w:val="en-US" w:eastAsia="zh-CN" w:bidi="ar-SA"/>
              </w:rPr>
              <w:t>0.5</w:t>
            </w:r>
          </w:p>
        </w:tc>
        <w:tc>
          <w:tcPr>
            <w:tcW w:w="1038"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1079" w:type="dxa"/>
            <w:vMerge w:val="continue"/>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p>
        </w:tc>
        <w:tc>
          <w:tcPr>
            <w:tcW w:w="16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废包装（t/a）</w:t>
            </w:r>
          </w:p>
        </w:tc>
        <w:tc>
          <w:tcPr>
            <w:tcW w:w="15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snapToGrid w:val="0"/>
                <w:color w:val="auto"/>
                <w:kern w:val="21"/>
                <w:sz w:val="21"/>
                <w:szCs w:val="21"/>
                <w:lang w:val="en-US" w:eastAsia="zh-CN"/>
              </w:rPr>
              <w:t>/</w:t>
            </w:r>
          </w:p>
        </w:tc>
        <w:tc>
          <w:tcPr>
            <w:tcW w:w="122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snapToGrid w:val="0"/>
                <w:color w:val="auto"/>
                <w:kern w:val="21"/>
                <w:sz w:val="21"/>
                <w:szCs w:val="21"/>
                <w:lang w:val="en-US" w:eastAsia="zh-CN"/>
              </w:rPr>
              <w:t>/</w:t>
            </w:r>
          </w:p>
        </w:tc>
        <w:tc>
          <w:tcPr>
            <w:tcW w:w="170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bidi="ar-SA"/>
              </w:rPr>
            </w:pPr>
            <w:r>
              <w:rPr>
                <w:rFonts w:hint="default" w:ascii="Times New Roman" w:hAnsi="Times New Roman" w:eastAsia="宋体" w:cs="Times New Roman"/>
                <w:snapToGrid w:val="0"/>
                <w:color w:val="auto"/>
                <w:kern w:val="21"/>
                <w:sz w:val="21"/>
                <w:szCs w:val="21"/>
                <w:lang w:val="en-US" w:eastAsia="zh-CN"/>
              </w:rPr>
              <w:t>/</w:t>
            </w:r>
          </w:p>
        </w:tc>
        <w:tc>
          <w:tcPr>
            <w:tcW w:w="159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eastAsia="宋体" w:cs="Times New Roman"/>
                <w:snapToGrid w:val="0"/>
                <w:color w:val="auto"/>
                <w:kern w:val="21"/>
                <w:sz w:val="21"/>
                <w:szCs w:val="21"/>
                <w:highlight w:val="none"/>
                <w:lang w:val="en-US" w:eastAsia="zh-CN" w:bidi="ar-SA"/>
              </w:rPr>
              <w:t>0.8</w:t>
            </w:r>
          </w:p>
        </w:tc>
        <w:tc>
          <w:tcPr>
            <w:tcW w:w="1582"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eastAsia="宋体" w:cs="Times New Roman"/>
                <w:snapToGrid w:val="0"/>
                <w:color w:val="auto"/>
                <w:kern w:val="21"/>
                <w:sz w:val="21"/>
                <w:szCs w:val="21"/>
                <w:lang w:val="en-US" w:eastAsia="zh-CN"/>
              </w:rPr>
              <w:t>/</w:t>
            </w:r>
          </w:p>
        </w:tc>
        <w:tc>
          <w:tcPr>
            <w:tcW w:w="247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bCs/>
                <w:snapToGrid w:val="0"/>
                <w:color w:val="auto"/>
                <w:kern w:val="21"/>
                <w:sz w:val="21"/>
                <w:szCs w:val="21"/>
                <w:highlight w:val="none"/>
                <w:lang w:val="en-US" w:eastAsia="zh-CN" w:bidi="ar-SA"/>
              </w:rPr>
            </w:pPr>
            <w:r>
              <w:rPr>
                <w:rFonts w:hint="default" w:ascii="Times New Roman" w:hAnsi="Times New Roman" w:eastAsia="宋体" w:cs="Times New Roman"/>
                <w:snapToGrid w:val="0"/>
                <w:color w:val="auto"/>
                <w:kern w:val="21"/>
                <w:sz w:val="21"/>
                <w:szCs w:val="21"/>
                <w:highlight w:val="none"/>
                <w:lang w:val="en-US" w:eastAsia="zh-CN" w:bidi="ar-SA"/>
              </w:rPr>
              <w:t>0.8</w:t>
            </w:r>
          </w:p>
        </w:tc>
        <w:tc>
          <w:tcPr>
            <w:tcW w:w="1038"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1079" w:type="dxa"/>
            <w:vMerge w:val="continue"/>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p>
        </w:tc>
        <w:tc>
          <w:tcPr>
            <w:tcW w:w="16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污泥（t/a）</w:t>
            </w:r>
          </w:p>
        </w:tc>
        <w:tc>
          <w:tcPr>
            <w:tcW w:w="15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snapToGrid w:val="0"/>
                <w:color w:val="auto"/>
                <w:kern w:val="21"/>
                <w:sz w:val="21"/>
                <w:szCs w:val="21"/>
                <w:lang w:val="en-US" w:eastAsia="zh-CN"/>
              </w:rPr>
              <w:t>/</w:t>
            </w:r>
          </w:p>
        </w:tc>
        <w:tc>
          <w:tcPr>
            <w:tcW w:w="122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snapToGrid w:val="0"/>
                <w:color w:val="auto"/>
                <w:kern w:val="21"/>
                <w:sz w:val="21"/>
                <w:szCs w:val="21"/>
                <w:lang w:val="en-US" w:eastAsia="zh-CN"/>
              </w:rPr>
              <w:t>/</w:t>
            </w:r>
          </w:p>
        </w:tc>
        <w:tc>
          <w:tcPr>
            <w:tcW w:w="170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bidi="ar-SA"/>
              </w:rPr>
            </w:pPr>
            <w:r>
              <w:rPr>
                <w:rFonts w:hint="default" w:ascii="Times New Roman" w:hAnsi="Times New Roman" w:eastAsia="宋体" w:cs="Times New Roman"/>
                <w:snapToGrid w:val="0"/>
                <w:color w:val="auto"/>
                <w:kern w:val="21"/>
                <w:sz w:val="21"/>
                <w:szCs w:val="21"/>
                <w:lang w:val="en-US" w:eastAsia="zh-CN"/>
              </w:rPr>
              <w:t>/</w:t>
            </w:r>
          </w:p>
        </w:tc>
        <w:tc>
          <w:tcPr>
            <w:tcW w:w="159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eastAsia" w:ascii="Times New Roman" w:eastAsia="宋体" w:cs="Times New Roman"/>
                <w:snapToGrid w:val="0"/>
                <w:color w:val="auto"/>
                <w:kern w:val="21"/>
                <w:sz w:val="21"/>
                <w:szCs w:val="21"/>
                <w:highlight w:val="none"/>
                <w:lang w:val="en-US" w:eastAsia="zh-CN" w:bidi="ar-SA"/>
              </w:rPr>
              <w:t>1.43</w:t>
            </w:r>
          </w:p>
        </w:tc>
        <w:tc>
          <w:tcPr>
            <w:tcW w:w="1582"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eastAsia="宋体" w:cs="Times New Roman"/>
                <w:snapToGrid w:val="0"/>
                <w:color w:val="auto"/>
                <w:kern w:val="21"/>
                <w:sz w:val="21"/>
                <w:szCs w:val="21"/>
                <w:lang w:val="en-US" w:eastAsia="zh-CN"/>
              </w:rPr>
              <w:t>/</w:t>
            </w:r>
          </w:p>
        </w:tc>
        <w:tc>
          <w:tcPr>
            <w:tcW w:w="247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bCs/>
                <w:snapToGrid w:val="0"/>
                <w:color w:val="auto"/>
                <w:kern w:val="21"/>
                <w:sz w:val="21"/>
                <w:szCs w:val="21"/>
                <w:highlight w:val="none"/>
                <w:lang w:val="en-US" w:eastAsia="zh-CN" w:bidi="ar-SA"/>
              </w:rPr>
            </w:pPr>
            <w:r>
              <w:rPr>
                <w:rFonts w:hint="eastAsia" w:ascii="Times New Roman" w:eastAsia="宋体" w:cs="Times New Roman"/>
                <w:snapToGrid w:val="0"/>
                <w:color w:val="auto"/>
                <w:kern w:val="21"/>
                <w:sz w:val="21"/>
                <w:szCs w:val="21"/>
                <w:highlight w:val="none"/>
                <w:lang w:val="en-US" w:eastAsia="zh-CN" w:bidi="ar-SA"/>
              </w:rPr>
              <w:t>1.43</w:t>
            </w:r>
          </w:p>
        </w:tc>
        <w:tc>
          <w:tcPr>
            <w:tcW w:w="1038"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1079" w:type="dxa"/>
            <w:vMerge w:val="continue"/>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p>
        </w:tc>
        <w:tc>
          <w:tcPr>
            <w:tcW w:w="16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不合格原料（t/a）</w:t>
            </w:r>
          </w:p>
        </w:tc>
        <w:tc>
          <w:tcPr>
            <w:tcW w:w="15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p>
        </w:tc>
        <w:tc>
          <w:tcPr>
            <w:tcW w:w="122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p>
        </w:tc>
        <w:tc>
          <w:tcPr>
            <w:tcW w:w="170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p>
        </w:tc>
        <w:tc>
          <w:tcPr>
            <w:tcW w:w="159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eastAsia" w:ascii="Times New Roman" w:eastAsia="宋体" w:cs="Times New Roman"/>
                <w:snapToGrid w:val="0"/>
                <w:color w:val="auto"/>
                <w:kern w:val="21"/>
                <w:sz w:val="21"/>
                <w:szCs w:val="21"/>
                <w:highlight w:val="none"/>
                <w:lang w:val="en-US" w:eastAsia="zh-CN" w:bidi="ar-SA"/>
              </w:rPr>
              <w:t>2</w:t>
            </w:r>
          </w:p>
        </w:tc>
        <w:tc>
          <w:tcPr>
            <w:tcW w:w="1582"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p>
        </w:tc>
        <w:tc>
          <w:tcPr>
            <w:tcW w:w="247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eastAsia" w:ascii="Times New Roman" w:eastAsia="宋体" w:cs="Times New Roman"/>
                <w:snapToGrid w:val="0"/>
                <w:color w:val="auto"/>
                <w:kern w:val="21"/>
                <w:sz w:val="21"/>
                <w:szCs w:val="21"/>
                <w:highlight w:val="none"/>
                <w:lang w:val="en-US" w:eastAsia="zh-CN" w:bidi="ar-SA"/>
              </w:rPr>
              <w:t>2</w:t>
            </w:r>
          </w:p>
        </w:tc>
        <w:tc>
          <w:tcPr>
            <w:tcW w:w="1038"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1079" w:type="dxa"/>
            <w:vMerge w:val="continue"/>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p>
        </w:tc>
        <w:tc>
          <w:tcPr>
            <w:tcW w:w="16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废线轴（t/a）</w:t>
            </w:r>
          </w:p>
        </w:tc>
        <w:tc>
          <w:tcPr>
            <w:tcW w:w="15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p>
        </w:tc>
        <w:tc>
          <w:tcPr>
            <w:tcW w:w="122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p>
        </w:tc>
        <w:tc>
          <w:tcPr>
            <w:tcW w:w="170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p>
        </w:tc>
        <w:tc>
          <w:tcPr>
            <w:tcW w:w="159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eastAsia="宋体" w:cs="Times New Roman"/>
                <w:snapToGrid w:val="0"/>
                <w:color w:val="auto"/>
                <w:kern w:val="21"/>
                <w:sz w:val="21"/>
                <w:szCs w:val="21"/>
                <w:highlight w:val="none"/>
                <w:lang w:val="en-US" w:eastAsia="zh-CN" w:bidi="ar-SA"/>
              </w:rPr>
            </w:pPr>
            <w:r>
              <w:rPr>
                <w:rFonts w:hint="eastAsia" w:ascii="Times New Roman" w:eastAsia="宋体" w:cs="Times New Roman"/>
                <w:snapToGrid w:val="0"/>
                <w:color w:val="auto"/>
                <w:kern w:val="21"/>
                <w:sz w:val="21"/>
                <w:szCs w:val="21"/>
                <w:highlight w:val="none"/>
                <w:lang w:val="en-US" w:eastAsia="zh-CN" w:bidi="ar-SA"/>
              </w:rPr>
              <w:t>0.6</w:t>
            </w:r>
          </w:p>
        </w:tc>
        <w:tc>
          <w:tcPr>
            <w:tcW w:w="1582"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p>
        </w:tc>
        <w:tc>
          <w:tcPr>
            <w:tcW w:w="247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eastAsia="宋体" w:cs="Times New Roman"/>
                <w:snapToGrid w:val="0"/>
                <w:color w:val="auto"/>
                <w:kern w:val="21"/>
                <w:sz w:val="21"/>
                <w:szCs w:val="21"/>
                <w:highlight w:val="none"/>
                <w:lang w:val="en-US" w:eastAsia="zh-CN" w:bidi="ar-SA"/>
              </w:rPr>
            </w:pPr>
            <w:r>
              <w:rPr>
                <w:rFonts w:hint="eastAsia" w:ascii="Times New Roman" w:eastAsia="宋体" w:cs="Times New Roman"/>
                <w:snapToGrid w:val="0"/>
                <w:color w:val="auto"/>
                <w:kern w:val="21"/>
                <w:sz w:val="21"/>
                <w:szCs w:val="21"/>
                <w:highlight w:val="none"/>
                <w:lang w:val="en-US" w:eastAsia="zh-CN" w:bidi="ar-SA"/>
              </w:rPr>
              <w:t>0.6</w:t>
            </w:r>
          </w:p>
        </w:tc>
        <w:tc>
          <w:tcPr>
            <w:tcW w:w="1038"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1079" w:type="dxa"/>
            <w:vMerge w:val="continue"/>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p>
        </w:tc>
        <w:tc>
          <w:tcPr>
            <w:tcW w:w="16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eastAsia" w:ascii="Times New Roman" w:eastAsia="宋体" w:cs="Times New Roman"/>
                <w:snapToGrid w:val="0"/>
                <w:color w:val="auto"/>
                <w:kern w:val="21"/>
                <w:sz w:val="21"/>
                <w:szCs w:val="21"/>
                <w:lang w:val="en-US" w:eastAsia="zh-CN"/>
              </w:rPr>
              <w:t>废滤材</w:t>
            </w:r>
            <w:r>
              <w:rPr>
                <w:rFonts w:hint="default" w:ascii="Times New Roman" w:hAnsi="Times New Roman" w:eastAsia="宋体" w:cs="Times New Roman"/>
                <w:snapToGrid w:val="0"/>
                <w:color w:val="auto"/>
                <w:kern w:val="21"/>
                <w:sz w:val="21"/>
                <w:szCs w:val="21"/>
                <w:lang w:val="en-US" w:eastAsia="zh-CN"/>
              </w:rPr>
              <w:t>（t/a）</w:t>
            </w:r>
          </w:p>
        </w:tc>
        <w:tc>
          <w:tcPr>
            <w:tcW w:w="15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p>
        </w:tc>
        <w:tc>
          <w:tcPr>
            <w:tcW w:w="122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p>
        </w:tc>
        <w:tc>
          <w:tcPr>
            <w:tcW w:w="170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p>
        </w:tc>
        <w:tc>
          <w:tcPr>
            <w:tcW w:w="159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eastAsia="宋体" w:cs="Times New Roman"/>
                <w:snapToGrid w:val="0"/>
                <w:color w:val="auto"/>
                <w:kern w:val="21"/>
                <w:sz w:val="21"/>
                <w:szCs w:val="21"/>
                <w:highlight w:val="none"/>
                <w:lang w:val="en-US" w:eastAsia="zh-CN" w:bidi="ar-SA"/>
              </w:rPr>
            </w:pPr>
            <w:r>
              <w:rPr>
                <w:rFonts w:hint="eastAsia" w:ascii="Times New Roman" w:eastAsia="宋体" w:cs="Times New Roman"/>
                <w:snapToGrid w:val="0"/>
                <w:color w:val="auto"/>
                <w:kern w:val="21"/>
                <w:sz w:val="21"/>
                <w:szCs w:val="21"/>
                <w:highlight w:val="none"/>
                <w:lang w:val="en-US" w:eastAsia="zh-CN" w:bidi="ar-SA"/>
              </w:rPr>
              <w:t>0.5</w:t>
            </w:r>
          </w:p>
        </w:tc>
        <w:tc>
          <w:tcPr>
            <w:tcW w:w="1582"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p>
        </w:tc>
        <w:tc>
          <w:tcPr>
            <w:tcW w:w="247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eastAsia="宋体" w:cs="Times New Roman"/>
                <w:snapToGrid w:val="0"/>
                <w:color w:val="auto"/>
                <w:kern w:val="21"/>
                <w:sz w:val="21"/>
                <w:szCs w:val="21"/>
                <w:highlight w:val="none"/>
                <w:lang w:val="en-US" w:eastAsia="zh-CN" w:bidi="ar-SA"/>
              </w:rPr>
            </w:pPr>
            <w:r>
              <w:rPr>
                <w:rFonts w:hint="eastAsia" w:ascii="Times New Roman" w:eastAsia="宋体" w:cs="Times New Roman"/>
                <w:snapToGrid w:val="0"/>
                <w:color w:val="auto"/>
                <w:kern w:val="21"/>
                <w:sz w:val="21"/>
                <w:szCs w:val="21"/>
                <w:highlight w:val="none"/>
                <w:lang w:val="en-US" w:eastAsia="zh-CN" w:bidi="ar-SA"/>
              </w:rPr>
              <w:t>0.5</w:t>
            </w:r>
          </w:p>
        </w:tc>
        <w:tc>
          <w:tcPr>
            <w:tcW w:w="1038"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1079" w:type="dxa"/>
            <w:vMerge w:val="continue"/>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p>
        </w:tc>
        <w:tc>
          <w:tcPr>
            <w:tcW w:w="16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生活垃圾（t/a）</w:t>
            </w:r>
          </w:p>
        </w:tc>
        <w:tc>
          <w:tcPr>
            <w:tcW w:w="15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snapToGrid w:val="0"/>
                <w:color w:val="auto"/>
                <w:kern w:val="21"/>
                <w:sz w:val="21"/>
                <w:szCs w:val="21"/>
                <w:lang w:val="en-US" w:eastAsia="zh-CN"/>
              </w:rPr>
              <w:t>/</w:t>
            </w:r>
          </w:p>
        </w:tc>
        <w:tc>
          <w:tcPr>
            <w:tcW w:w="122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bidi="ar-SA"/>
              </w:rPr>
            </w:pPr>
            <w:r>
              <w:rPr>
                <w:rFonts w:hint="default" w:ascii="Times New Roman" w:hAnsi="Times New Roman" w:eastAsia="宋体" w:cs="Times New Roman"/>
                <w:snapToGrid w:val="0"/>
                <w:color w:val="auto"/>
                <w:kern w:val="21"/>
                <w:sz w:val="21"/>
                <w:szCs w:val="21"/>
                <w:lang w:val="en-US" w:eastAsia="zh-CN"/>
              </w:rPr>
              <w:t>/</w:t>
            </w:r>
          </w:p>
        </w:tc>
        <w:tc>
          <w:tcPr>
            <w:tcW w:w="170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bidi="ar-SA"/>
              </w:rPr>
            </w:pPr>
            <w:r>
              <w:rPr>
                <w:rFonts w:hint="default" w:ascii="Times New Roman" w:hAnsi="Times New Roman" w:eastAsia="宋体" w:cs="Times New Roman"/>
                <w:snapToGrid w:val="0"/>
                <w:color w:val="auto"/>
                <w:kern w:val="21"/>
                <w:sz w:val="21"/>
                <w:szCs w:val="21"/>
                <w:lang w:val="en-US" w:eastAsia="zh-CN"/>
              </w:rPr>
              <w:t>/</w:t>
            </w:r>
          </w:p>
        </w:tc>
        <w:tc>
          <w:tcPr>
            <w:tcW w:w="159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eastAsia="宋体" w:cs="Times New Roman"/>
                <w:snapToGrid w:val="0"/>
                <w:color w:val="auto"/>
                <w:kern w:val="21"/>
                <w:sz w:val="21"/>
                <w:szCs w:val="21"/>
                <w:highlight w:val="none"/>
                <w:lang w:val="en-US" w:eastAsia="zh-CN" w:bidi="ar-SA"/>
              </w:rPr>
              <w:t>7.5</w:t>
            </w:r>
          </w:p>
        </w:tc>
        <w:tc>
          <w:tcPr>
            <w:tcW w:w="1582"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eastAsia="宋体" w:cs="Times New Roman"/>
                <w:snapToGrid w:val="0"/>
                <w:color w:val="auto"/>
                <w:kern w:val="21"/>
                <w:sz w:val="21"/>
                <w:szCs w:val="21"/>
                <w:lang w:val="en-US" w:eastAsia="zh-CN"/>
              </w:rPr>
              <w:t>/</w:t>
            </w:r>
          </w:p>
        </w:tc>
        <w:tc>
          <w:tcPr>
            <w:tcW w:w="247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bCs/>
                <w:snapToGrid w:val="0"/>
                <w:color w:val="auto"/>
                <w:kern w:val="21"/>
                <w:sz w:val="21"/>
                <w:szCs w:val="21"/>
                <w:highlight w:val="none"/>
                <w:lang w:val="en-US" w:eastAsia="zh-CN" w:bidi="ar-SA"/>
              </w:rPr>
            </w:pPr>
            <w:r>
              <w:rPr>
                <w:rFonts w:hint="default" w:ascii="Times New Roman" w:hAnsi="Times New Roman" w:eastAsia="宋体" w:cs="Times New Roman"/>
                <w:snapToGrid w:val="0"/>
                <w:color w:val="auto"/>
                <w:kern w:val="21"/>
                <w:sz w:val="21"/>
                <w:szCs w:val="21"/>
                <w:highlight w:val="none"/>
                <w:lang w:val="en-US" w:eastAsia="zh-CN" w:bidi="ar-SA"/>
              </w:rPr>
              <w:t>7.5</w:t>
            </w:r>
          </w:p>
        </w:tc>
        <w:tc>
          <w:tcPr>
            <w:tcW w:w="1038"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7" w:hRule="atLeast"/>
        </w:trPr>
        <w:tc>
          <w:tcPr>
            <w:tcW w:w="1079" w:type="dxa"/>
            <w:vMerge w:val="restart"/>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both"/>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危险废物</w:t>
            </w:r>
          </w:p>
        </w:tc>
        <w:tc>
          <w:tcPr>
            <w:tcW w:w="16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废油桶（个/a）</w:t>
            </w:r>
          </w:p>
        </w:tc>
        <w:tc>
          <w:tcPr>
            <w:tcW w:w="15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22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70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59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rPr>
            </w:pPr>
            <w:r>
              <w:rPr>
                <w:rFonts w:hint="default" w:ascii="Times New Roman" w:hAnsi="Times New Roman" w:eastAsia="宋体" w:cs="Times New Roman"/>
                <w:snapToGrid w:val="0"/>
                <w:color w:val="auto"/>
                <w:kern w:val="21"/>
                <w:sz w:val="21"/>
                <w:szCs w:val="21"/>
                <w:highlight w:val="none"/>
                <w:lang w:val="en-US" w:eastAsia="zh-CN"/>
              </w:rPr>
              <w:t>0.2</w:t>
            </w:r>
          </w:p>
        </w:tc>
        <w:tc>
          <w:tcPr>
            <w:tcW w:w="1582"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eastAsia="宋体" w:cs="Times New Roman"/>
                <w:snapToGrid w:val="0"/>
                <w:color w:val="auto"/>
                <w:kern w:val="21"/>
                <w:sz w:val="21"/>
                <w:szCs w:val="21"/>
                <w:lang w:val="en-US" w:eastAsia="zh-CN"/>
              </w:rPr>
              <w:t>/</w:t>
            </w:r>
          </w:p>
        </w:tc>
        <w:tc>
          <w:tcPr>
            <w:tcW w:w="247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bCs/>
                <w:snapToGrid w:val="0"/>
                <w:color w:val="auto"/>
                <w:kern w:val="21"/>
                <w:sz w:val="21"/>
                <w:szCs w:val="21"/>
                <w:highlight w:val="none"/>
                <w:lang w:val="en-US" w:eastAsia="zh-CN" w:bidi="ar-SA"/>
              </w:rPr>
            </w:pPr>
            <w:r>
              <w:rPr>
                <w:rFonts w:hint="default" w:ascii="Times New Roman" w:hAnsi="Times New Roman" w:eastAsia="宋体" w:cs="Times New Roman"/>
                <w:snapToGrid w:val="0"/>
                <w:color w:val="auto"/>
                <w:kern w:val="21"/>
                <w:sz w:val="21"/>
                <w:szCs w:val="21"/>
                <w:highlight w:val="none"/>
                <w:lang w:val="en-US" w:eastAsia="zh-CN"/>
              </w:rPr>
              <w:t>0.2</w:t>
            </w:r>
          </w:p>
        </w:tc>
        <w:tc>
          <w:tcPr>
            <w:tcW w:w="1038"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7" w:hRule="atLeast"/>
        </w:trPr>
        <w:tc>
          <w:tcPr>
            <w:tcW w:w="1079" w:type="dxa"/>
            <w:vMerge w:val="continue"/>
            <w:noWrap w:val="0"/>
            <w:vAlign w:val="center"/>
          </w:tcPr>
          <w:p>
            <w:pPr>
              <w:pStyle w:val="131"/>
              <w:keepNext w:val="0"/>
              <w:keepLines w:val="0"/>
              <w:pageBreakBefore w:val="0"/>
              <w:kinsoku/>
              <w:wordWrap/>
              <w:overflowPunct/>
              <w:autoSpaceDE/>
              <w:autoSpaceDN/>
              <w:bidi w:val="0"/>
              <w:spacing w:beforeLines="0" w:afterLines="0" w:line="300" w:lineRule="exact"/>
              <w:jc w:val="center"/>
              <w:textAlignment w:val="auto"/>
              <w:rPr>
                <w:rFonts w:hint="default" w:ascii="Times New Roman" w:hAnsi="Times New Roman" w:eastAsia="宋体" w:cs="Times New Roman"/>
                <w:snapToGrid w:val="0"/>
                <w:color w:val="auto"/>
                <w:kern w:val="21"/>
                <w:sz w:val="21"/>
                <w:szCs w:val="21"/>
                <w:lang w:val="en-US" w:eastAsia="zh-CN"/>
              </w:rPr>
            </w:pPr>
          </w:p>
        </w:tc>
        <w:tc>
          <w:tcPr>
            <w:tcW w:w="16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废润滑油（t/a）</w:t>
            </w:r>
          </w:p>
        </w:tc>
        <w:tc>
          <w:tcPr>
            <w:tcW w:w="155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22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70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595"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rPr>
            </w:pPr>
            <w:r>
              <w:rPr>
                <w:rFonts w:hint="default" w:ascii="Times New Roman" w:hAnsi="Times New Roman" w:eastAsia="宋体" w:cs="Times New Roman"/>
                <w:snapToGrid w:val="0"/>
                <w:color w:val="auto"/>
                <w:kern w:val="21"/>
                <w:sz w:val="21"/>
                <w:szCs w:val="21"/>
                <w:highlight w:val="none"/>
                <w:lang w:val="en-US" w:eastAsia="zh-CN"/>
              </w:rPr>
              <w:t>0.0</w:t>
            </w:r>
            <w:r>
              <w:rPr>
                <w:rFonts w:hint="eastAsia" w:ascii="Times New Roman" w:eastAsia="宋体" w:cs="Times New Roman"/>
                <w:snapToGrid w:val="0"/>
                <w:color w:val="auto"/>
                <w:kern w:val="21"/>
                <w:sz w:val="21"/>
                <w:szCs w:val="21"/>
                <w:highlight w:val="none"/>
                <w:lang w:val="en-US" w:eastAsia="zh-CN"/>
              </w:rPr>
              <w:t>5</w:t>
            </w:r>
          </w:p>
        </w:tc>
        <w:tc>
          <w:tcPr>
            <w:tcW w:w="1582"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eastAsia="宋体" w:cs="Times New Roman"/>
                <w:snapToGrid w:val="0"/>
                <w:color w:val="auto"/>
                <w:kern w:val="21"/>
                <w:sz w:val="21"/>
                <w:szCs w:val="21"/>
                <w:lang w:val="en-US" w:eastAsia="zh-CN"/>
              </w:rPr>
              <w:t>/</w:t>
            </w:r>
          </w:p>
        </w:tc>
        <w:tc>
          <w:tcPr>
            <w:tcW w:w="2477"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bCs/>
                <w:snapToGrid w:val="0"/>
                <w:color w:val="auto"/>
                <w:kern w:val="21"/>
                <w:sz w:val="21"/>
                <w:szCs w:val="21"/>
                <w:highlight w:val="none"/>
                <w:lang w:val="en-US" w:eastAsia="zh-CN" w:bidi="ar-SA"/>
              </w:rPr>
            </w:pPr>
            <w:r>
              <w:rPr>
                <w:rFonts w:hint="default" w:ascii="Times New Roman" w:hAnsi="Times New Roman" w:eastAsia="宋体" w:cs="Times New Roman"/>
                <w:snapToGrid w:val="0"/>
                <w:color w:val="auto"/>
                <w:kern w:val="21"/>
                <w:sz w:val="21"/>
                <w:szCs w:val="21"/>
                <w:highlight w:val="none"/>
                <w:lang w:val="en-US" w:eastAsia="zh-CN"/>
              </w:rPr>
              <w:t>0.0</w:t>
            </w:r>
            <w:r>
              <w:rPr>
                <w:rFonts w:hint="eastAsia" w:ascii="Times New Roman" w:eastAsia="宋体" w:cs="Times New Roman"/>
                <w:snapToGrid w:val="0"/>
                <w:color w:val="auto"/>
                <w:kern w:val="21"/>
                <w:sz w:val="21"/>
                <w:szCs w:val="21"/>
                <w:highlight w:val="none"/>
                <w:lang w:val="en-US" w:eastAsia="zh-CN"/>
              </w:rPr>
              <w:t>5</w:t>
            </w:r>
          </w:p>
        </w:tc>
        <w:tc>
          <w:tcPr>
            <w:tcW w:w="1038" w:type="dxa"/>
            <w:noWrap w:val="0"/>
            <w:vAlign w:val="center"/>
          </w:tcPr>
          <w:p>
            <w:pPr>
              <w:pStyle w:val="131"/>
              <w:keepNext w:val="0"/>
              <w:keepLines w:val="0"/>
              <w:pageBreakBefore w:val="0"/>
              <w:kinsoku/>
              <w:wordWrap/>
              <w:overflowPunct/>
              <w:autoSpaceDE/>
              <w:autoSpaceDN/>
              <w:bidi w:val="0"/>
              <w:spacing w:beforeLines="0" w:afterLines="0" w:line="3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r>
    </w:tbl>
    <w:p>
      <w:pPr>
        <w:pStyle w:val="131"/>
        <w:spacing w:beforeLines="0" w:afterLines="0" w:line="260" w:lineRule="auto"/>
        <w:ind w:firstLine="480"/>
        <w:jc w:val="left"/>
        <w:rPr>
          <w:rFonts w:hint="default" w:ascii="Times New Roman" w:hAnsi="Times New Roman" w:eastAsia="宋体" w:cs="Times New Roman"/>
          <w:b/>
          <w:color w:val="auto"/>
          <w:kern w:val="24"/>
          <w:sz w:val="40"/>
          <w:szCs w:val="40"/>
        </w:rPr>
      </w:pPr>
      <w:r>
        <w:rPr>
          <w:rFonts w:hint="default" w:ascii="Times New Roman" w:hAnsi="Times New Roman" w:eastAsia="宋体" w:cs="Times New Roman"/>
          <w:snapToGrid w:val="0"/>
          <w:color w:val="auto"/>
          <w:kern w:val="21"/>
          <w:szCs w:val="21"/>
        </w:rPr>
        <w:t>注：</w:t>
      </w:r>
      <w:r>
        <w:rPr>
          <w:rFonts w:hint="default" w:ascii="Times New Roman" w:hAnsi="Times New Roman" w:eastAsia="宋体" w:cs="Times New Roman"/>
          <w:snapToGrid w:val="0"/>
          <w:color w:val="auto"/>
          <w:spacing w:val="-16"/>
          <w:kern w:val="21"/>
          <w:szCs w:val="21"/>
        </w:rPr>
        <w:fldChar w:fldCharType="begin"/>
      </w:r>
      <w:r>
        <w:rPr>
          <w:rFonts w:hint="default" w:ascii="Times New Roman" w:hAnsi="Times New Roman" w:eastAsia="宋体" w:cs="Times New Roman"/>
          <w:snapToGrid w:val="0"/>
          <w:color w:val="auto"/>
          <w:spacing w:val="-16"/>
          <w:kern w:val="21"/>
          <w:szCs w:val="21"/>
        </w:rPr>
        <w:instrText xml:space="preserve"> = 6 \* GB3 \* MERGEFORMAT </w:instrText>
      </w:r>
      <w:r>
        <w:rPr>
          <w:rFonts w:hint="default" w:ascii="Times New Roman" w:hAnsi="Times New Roman" w:eastAsia="宋体" w:cs="Times New Roman"/>
          <w:snapToGrid w:val="0"/>
          <w:color w:val="auto"/>
          <w:spacing w:val="-16"/>
          <w:kern w:val="21"/>
          <w:szCs w:val="21"/>
        </w:rPr>
        <w:fldChar w:fldCharType="separate"/>
      </w:r>
      <w:r>
        <w:rPr>
          <w:rFonts w:hint="default" w:ascii="Times New Roman" w:hAnsi="Times New Roman" w:eastAsia="宋体" w:cs="Times New Roman"/>
          <w:color w:val="auto"/>
          <w:szCs w:val="21"/>
        </w:rPr>
        <w:t>⑥</w:t>
      </w:r>
      <w:r>
        <w:rPr>
          <w:rFonts w:hint="default" w:ascii="Times New Roman" w:hAnsi="Times New Roman" w:eastAsia="宋体" w:cs="Times New Roman"/>
          <w:snapToGrid w:val="0"/>
          <w:color w:val="auto"/>
          <w:spacing w:val="-16"/>
          <w:kern w:val="21"/>
          <w:szCs w:val="21"/>
        </w:rPr>
        <w:fldChar w:fldCharType="end"/>
      </w:r>
      <w:r>
        <w:rPr>
          <w:rFonts w:hint="default" w:ascii="Times New Roman" w:hAnsi="Times New Roman" w:eastAsia="宋体" w:cs="Times New Roman"/>
          <w:snapToGrid w:val="0"/>
          <w:color w:val="auto"/>
          <w:spacing w:val="-16"/>
          <w:kern w:val="21"/>
          <w:szCs w:val="21"/>
        </w:rPr>
        <w:t>=</w:t>
      </w:r>
      <w:r>
        <w:rPr>
          <w:rFonts w:hint="default" w:ascii="Times New Roman" w:hAnsi="Times New Roman" w:eastAsia="宋体" w:cs="Times New Roman"/>
          <w:snapToGrid w:val="0"/>
          <w:color w:val="auto"/>
          <w:spacing w:val="-6"/>
          <w:kern w:val="21"/>
          <w:szCs w:val="21"/>
        </w:rPr>
        <w:fldChar w:fldCharType="begin"/>
      </w:r>
      <w:r>
        <w:rPr>
          <w:rFonts w:hint="default" w:ascii="Times New Roman" w:hAnsi="Times New Roman" w:eastAsia="宋体" w:cs="Times New Roman"/>
          <w:snapToGrid w:val="0"/>
          <w:color w:val="auto"/>
          <w:spacing w:val="-6"/>
          <w:kern w:val="21"/>
          <w:szCs w:val="21"/>
        </w:rPr>
        <w:instrText xml:space="preserve"> = 1 \* GB3 \* MERGEFORMAT </w:instrText>
      </w:r>
      <w:r>
        <w:rPr>
          <w:rFonts w:hint="default" w:ascii="Times New Roman" w:hAnsi="Times New Roman" w:eastAsia="宋体" w:cs="Times New Roman"/>
          <w:snapToGrid w:val="0"/>
          <w:color w:val="auto"/>
          <w:spacing w:val="-6"/>
          <w:kern w:val="21"/>
          <w:szCs w:val="21"/>
        </w:rPr>
        <w:fldChar w:fldCharType="separate"/>
      </w:r>
      <w:r>
        <w:rPr>
          <w:rFonts w:hint="default" w:ascii="Times New Roman" w:hAnsi="Times New Roman" w:eastAsia="宋体" w:cs="Times New Roman"/>
          <w:color w:val="auto"/>
          <w:szCs w:val="21"/>
        </w:rPr>
        <w:t>①</w:t>
      </w:r>
      <w:r>
        <w:rPr>
          <w:rFonts w:hint="default" w:ascii="Times New Roman" w:hAnsi="Times New Roman" w:eastAsia="宋体" w:cs="Times New Roman"/>
          <w:snapToGrid w:val="0"/>
          <w:color w:val="auto"/>
          <w:spacing w:val="-6"/>
          <w:kern w:val="21"/>
          <w:szCs w:val="21"/>
        </w:rPr>
        <w:fldChar w:fldCharType="end"/>
      </w:r>
      <w:r>
        <w:rPr>
          <w:rFonts w:hint="default" w:ascii="Times New Roman" w:hAnsi="Times New Roman" w:eastAsia="宋体" w:cs="Times New Roman"/>
          <w:snapToGrid w:val="0"/>
          <w:color w:val="auto"/>
          <w:spacing w:val="-6"/>
          <w:kern w:val="21"/>
          <w:szCs w:val="21"/>
        </w:rPr>
        <w:t>+</w:t>
      </w:r>
      <w:r>
        <w:rPr>
          <w:rFonts w:hint="default" w:ascii="Times New Roman" w:hAnsi="Times New Roman" w:eastAsia="宋体" w:cs="Times New Roman"/>
          <w:snapToGrid w:val="0"/>
          <w:color w:val="auto"/>
          <w:spacing w:val="-6"/>
          <w:kern w:val="21"/>
          <w:szCs w:val="21"/>
        </w:rPr>
        <w:fldChar w:fldCharType="begin"/>
      </w:r>
      <w:r>
        <w:rPr>
          <w:rFonts w:hint="default" w:ascii="Times New Roman" w:hAnsi="Times New Roman" w:eastAsia="宋体" w:cs="Times New Roman"/>
          <w:snapToGrid w:val="0"/>
          <w:color w:val="auto"/>
          <w:spacing w:val="-6"/>
          <w:kern w:val="21"/>
          <w:szCs w:val="21"/>
        </w:rPr>
        <w:instrText xml:space="preserve"> = 3 \* GB3 \* MERGEFORMAT </w:instrText>
      </w:r>
      <w:r>
        <w:rPr>
          <w:rFonts w:hint="default" w:ascii="Times New Roman" w:hAnsi="Times New Roman" w:eastAsia="宋体" w:cs="Times New Roman"/>
          <w:snapToGrid w:val="0"/>
          <w:color w:val="auto"/>
          <w:spacing w:val="-6"/>
          <w:kern w:val="21"/>
          <w:szCs w:val="21"/>
        </w:rPr>
        <w:fldChar w:fldCharType="separate"/>
      </w:r>
      <w:r>
        <w:rPr>
          <w:rFonts w:hint="default" w:ascii="Times New Roman" w:hAnsi="Times New Roman" w:eastAsia="宋体" w:cs="Times New Roman"/>
          <w:color w:val="auto"/>
          <w:szCs w:val="21"/>
        </w:rPr>
        <w:t>③</w:t>
      </w:r>
      <w:r>
        <w:rPr>
          <w:rFonts w:hint="default" w:ascii="Times New Roman" w:hAnsi="Times New Roman" w:eastAsia="宋体" w:cs="Times New Roman"/>
          <w:snapToGrid w:val="0"/>
          <w:color w:val="auto"/>
          <w:spacing w:val="-6"/>
          <w:kern w:val="21"/>
          <w:szCs w:val="21"/>
        </w:rPr>
        <w:fldChar w:fldCharType="end"/>
      </w:r>
      <w:r>
        <w:rPr>
          <w:rFonts w:hint="default" w:ascii="Times New Roman" w:hAnsi="Times New Roman" w:eastAsia="宋体" w:cs="Times New Roman"/>
          <w:snapToGrid w:val="0"/>
          <w:color w:val="auto"/>
          <w:spacing w:val="-6"/>
          <w:kern w:val="21"/>
          <w:szCs w:val="21"/>
        </w:rPr>
        <w:t>+</w:t>
      </w:r>
      <w:r>
        <w:rPr>
          <w:rFonts w:hint="default" w:ascii="Times New Roman" w:hAnsi="Times New Roman" w:eastAsia="宋体" w:cs="Times New Roman"/>
          <w:snapToGrid w:val="0"/>
          <w:color w:val="auto"/>
          <w:spacing w:val="-6"/>
          <w:kern w:val="21"/>
          <w:szCs w:val="21"/>
        </w:rPr>
        <w:fldChar w:fldCharType="begin"/>
      </w:r>
      <w:r>
        <w:rPr>
          <w:rFonts w:hint="default" w:ascii="Times New Roman" w:hAnsi="Times New Roman" w:eastAsia="宋体" w:cs="Times New Roman"/>
          <w:snapToGrid w:val="0"/>
          <w:color w:val="auto"/>
          <w:spacing w:val="-6"/>
          <w:kern w:val="21"/>
          <w:szCs w:val="21"/>
        </w:rPr>
        <w:instrText xml:space="preserve"> = 4 \* GB3 \* MERGEFORMAT </w:instrText>
      </w:r>
      <w:r>
        <w:rPr>
          <w:rFonts w:hint="default" w:ascii="Times New Roman" w:hAnsi="Times New Roman" w:eastAsia="宋体" w:cs="Times New Roman"/>
          <w:snapToGrid w:val="0"/>
          <w:color w:val="auto"/>
          <w:spacing w:val="-6"/>
          <w:kern w:val="21"/>
          <w:szCs w:val="21"/>
        </w:rPr>
        <w:fldChar w:fldCharType="separate"/>
      </w:r>
      <w:r>
        <w:rPr>
          <w:rFonts w:hint="default" w:ascii="Times New Roman" w:hAnsi="Times New Roman" w:eastAsia="宋体" w:cs="Times New Roman"/>
          <w:color w:val="auto"/>
          <w:szCs w:val="21"/>
        </w:rPr>
        <w:t>④</w:t>
      </w:r>
      <w:r>
        <w:rPr>
          <w:rFonts w:hint="default" w:ascii="Times New Roman" w:hAnsi="Times New Roman" w:eastAsia="宋体" w:cs="Times New Roman"/>
          <w:snapToGrid w:val="0"/>
          <w:color w:val="auto"/>
          <w:spacing w:val="-6"/>
          <w:kern w:val="21"/>
          <w:szCs w:val="21"/>
        </w:rPr>
        <w:fldChar w:fldCharType="end"/>
      </w:r>
      <w:r>
        <w:rPr>
          <w:rFonts w:hint="default" w:ascii="Times New Roman" w:hAnsi="Times New Roman" w:eastAsia="宋体" w:cs="Times New Roman"/>
          <w:snapToGrid w:val="0"/>
          <w:color w:val="auto"/>
          <w:spacing w:val="-6"/>
          <w:kern w:val="21"/>
          <w:szCs w:val="21"/>
        </w:rPr>
        <w:t>-</w:t>
      </w:r>
      <w:r>
        <w:rPr>
          <w:rFonts w:hint="default" w:ascii="Times New Roman" w:hAnsi="Times New Roman" w:eastAsia="宋体" w:cs="Times New Roman"/>
          <w:snapToGrid w:val="0"/>
          <w:color w:val="auto"/>
          <w:spacing w:val="-16"/>
          <w:kern w:val="21"/>
          <w:szCs w:val="21"/>
        </w:rPr>
        <w:fldChar w:fldCharType="begin"/>
      </w:r>
      <w:r>
        <w:rPr>
          <w:rFonts w:hint="default" w:ascii="Times New Roman" w:hAnsi="Times New Roman" w:eastAsia="宋体" w:cs="Times New Roman"/>
          <w:snapToGrid w:val="0"/>
          <w:color w:val="auto"/>
          <w:spacing w:val="-16"/>
          <w:kern w:val="21"/>
          <w:szCs w:val="21"/>
        </w:rPr>
        <w:instrText xml:space="preserve"> = 5 \* GB3 \* MERGEFORMAT </w:instrText>
      </w:r>
      <w:r>
        <w:rPr>
          <w:rFonts w:hint="default" w:ascii="Times New Roman" w:hAnsi="Times New Roman" w:eastAsia="宋体" w:cs="Times New Roman"/>
          <w:snapToGrid w:val="0"/>
          <w:color w:val="auto"/>
          <w:spacing w:val="-16"/>
          <w:kern w:val="21"/>
          <w:szCs w:val="21"/>
        </w:rPr>
        <w:fldChar w:fldCharType="separate"/>
      </w:r>
      <w:r>
        <w:rPr>
          <w:rFonts w:hint="default" w:ascii="Times New Roman" w:hAnsi="Times New Roman" w:eastAsia="宋体" w:cs="Times New Roman"/>
          <w:color w:val="auto"/>
          <w:szCs w:val="21"/>
        </w:rPr>
        <w:t>⑤</w:t>
      </w:r>
      <w:r>
        <w:rPr>
          <w:rFonts w:hint="default" w:ascii="Times New Roman" w:hAnsi="Times New Roman" w:eastAsia="宋体" w:cs="Times New Roman"/>
          <w:snapToGrid w:val="0"/>
          <w:color w:val="auto"/>
          <w:spacing w:val="-16"/>
          <w:kern w:val="21"/>
          <w:szCs w:val="21"/>
        </w:rPr>
        <w:fldChar w:fldCharType="end"/>
      </w:r>
      <w:r>
        <w:rPr>
          <w:rFonts w:hint="default" w:ascii="Times New Roman" w:hAnsi="Times New Roman" w:eastAsia="宋体" w:cs="Times New Roman"/>
          <w:snapToGrid w:val="0"/>
          <w:color w:val="auto"/>
          <w:spacing w:val="-16"/>
          <w:kern w:val="21"/>
          <w:szCs w:val="21"/>
        </w:rPr>
        <w:t>；</w:t>
      </w:r>
      <w:r>
        <w:rPr>
          <w:rFonts w:hint="default" w:ascii="Times New Roman" w:hAnsi="Times New Roman" w:eastAsia="宋体" w:cs="Times New Roman"/>
          <w:snapToGrid w:val="0"/>
          <w:color w:val="auto"/>
          <w:spacing w:val="-6"/>
          <w:kern w:val="21"/>
          <w:szCs w:val="21"/>
        </w:rPr>
        <w:fldChar w:fldCharType="begin"/>
      </w:r>
      <w:r>
        <w:rPr>
          <w:rFonts w:hint="default" w:ascii="Times New Roman" w:hAnsi="Times New Roman" w:eastAsia="宋体" w:cs="Times New Roman"/>
          <w:snapToGrid w:val="0"/>
          <w:color w:val="auto"/>
          <w:spacing w:val="-6"/>
          <w:kern w:val="21"/>
          <w:szCs w:val="21"/>
        </w:rPr>
        <w:instrText xml:space="preserve"> = 7 \* GB3 \* MERGEFORMAT </w:instrText>
      </w:r>
      <w:r>
        <w:rPr>
          <w:rFonts w:hint="default" w:ascii="Times New Roman" w:hAnsi="Times New Roman" w:eastAsia="宋体" w:cs="Times New Roman"/>
          <w:snapToGrid w:val="0"/>
          <w:color w:val="auto"/>
          <w:spacing w:val="-6"/>
          <w:kern w:val="21"/>
          <w:szCs w:val="21"/>
        </w:rPr>
        <w:fldChar w:fldCharType="separate"/>
      </w:r>
      <w:r>
        <w:rPr>
          <w:rFonts w:hint="default" w:ascii="Times New Roman" w:hAnsi="Times New Roman" w:eastAsia="宋体" w:cs="Times New Roman"/>
          <w:color w:val="auto"/>
          <w:szCs w:val="21"/>
        </w:rPr>
        <w:t>⑦</w:t>
      </w:r>
      <w:r>
        <w:rPr>
          <w:rFonts w:hint="default" w:ascii="Times New Roman" w:hAnsi="Times New Roman" w:eastAsia="宋体" w:cs="Times New Roman"/>
          <w:snapToGrid w:val="0"/>
          <w:color w:val="auto"/>
          <w:spacing w:val="-6"/>
          <w:kern w:val="21"/>
          <w:szCs w:val="21"/>
        </w:rPr>
        <w:fldChar w:fldCharType="end"/>
      </w:r>
      <w:r>
        <w:rPr>
          <w:rFonts w:hint="default" w:ascii="Times New Roman" w:hAnsi="Times New Roman" w:eastAsia="宋体" w:cs="Times New Roman"/>
          <w:snapToGrid w:val="0"/>
          <w:color w:val="auto"/>
          <w:spacing w:val="-6"/>
          <w:kern w:val="21"/>
          <w:szCs w:val="21"/>
        </w:rPr>
        <w:t>=</w:t>
      </w:r>
      <w:r>
        <w:rPr>
          <w:rFonts w:hint="default" w:ascii="Times New Roman" w:hAnsi="Times New Roman" w:eastAsia="宋体" w:cs="Times New Roman"/>
          <w:snapToGrid w:val="0"/>
          <w:color w:val="auto"/>
          <w:spacing w:val="-16"/>
          <w:kern w:val="21"/>
          <w:szCs w:val="21"/>
        </w:rPr>
        <w:fldChar w:fldCharType="begin"/>
      </w:r>
      <w:r>
        <w:rPr>
          <w:rFonts w:hint="default" w:ascii="Times New Roman" w:hAnsi="Times New Roman" w:eastAsia="宋体" w:cs="Times New Roman"/>
          <w:snapToGrid w:val="0"/>
          <w:color w:val="auto"/>
          <w:spacing w:val="-16"/>
          <w:kern w:val="21"/>
          <w:szCs w:val="21"/>
        </w:rPr>
        <w:instrText xml:space="preserve"> = 6 \* GB3 \* MERGEFORMAT </w:instrText>
      </w:r>
      <w:r>
        <w:rPr>
          <w:rFonts w:hint="default" w:ascii="Times New Roman" w:hAnsi="Times New Roman" w:eastAsia="宋体" w:cs="Times New Roman"/>
          <w:snapToGrid w:val="0"/>
          <w:color w:val="auto"/>
          <w:spacing w:val="-16"/>
          <w:kern w:val="21"/>
          <w:szCs w:val="21"/>
        </w:rPr>
        <w:fldChar w:fldCharType="separate"/>
      </w:r>
      <w:r>
        <w:rPr>
          <w:rFonts w:hint="default" w:ascii="Times New Roman" w:hAnsi="Times New Roman" w:eastAsia="宋体" w:cs="Times New Roman"/>
          <w:color w:val="auto"/>
          <w:szCs w:val="21"/>
        </w:rPr>
        <w:t>⑥</w:t>
      </w:r>
      <w:r>
        <w:rPr>
          <w:rFonts w:hint="default" w:ascii="Times New Roman" w:hAnsi="Times New Roman" w:eastAsia="宋体" w:cs="Times New Roman"/>
          <w:snapToGrid w:val="0"/>
          <w:color w:val="auto"/>
          <w:spacing w:val="-16"/>
          <w:kern w:val="21"/>
          <w:szCs w:val="21"/>
        </w:rPr>
        <w:fldChar w:fldCharType="end"/>
      </w:r>
      <w:r>
        <w:rPr>
          <w:rFonts w:hint="default" w:ascii="Times New Roman" w:hAnsi="Times New Roman" w:eastAsia="宋体" w:cs="Times New Roman"/>
          <w:snapToGrid w:val="0"/>
          <w:color w:val="auto"/>
          <w:spacing w:val="-16"/>
          <w:kern w:val="21"/>
          <w:szCs w:val="21"/>
        </w:rPr>
        <w:t>-</w:t>
      </w:r>
      <w:r>
        <w:rPr>
          <w:rFonts w:hint="default" w:ascii="Times New Roman" w:hAnsi="Times New Roman" w:eastAsia="宋体" w:cs="Times New Roman"/>
          <w:snapToGrid w:val="0"/>
          <w:color w:val="auto"/>
          <w:spacing w:val="-6"/>
          <w:kern w:val="21"/>
          <w:szCs w:val="21"/>
        </w:rPr>
        <w:fldChar w:fldCharType="begin"/>
      </w:r>
      <w:r>
        <w:rPr>
          <w:rFonts w:hint="default" w:ascii="Times New Roman" w:hAnsi="Times New Roman" w:eastAsia="宋体" w:cs="Times New Roman"/>
          <w:snapToGrid w:val="0"/>
          <w:color w:val="auto"/>
          <w:spacing w:val="-6"/>
          <w:kern w:val="21"/>
          <w:szCs w:val="21"/>
        </w:rPr>
        <w:instrText xml:space="preserve"> = 1 \* GB3 \* MERGEFORMAT </w:instrText>
      </w:r>
      <w:r>
        <w:rPr>
          <w:rFonts w:hint="default" w:ascii="Times New Roman" w:hAnsi="Times New Roman" w:eastAsia="宋体" w:cs="Times New Roman"/>
          <w:snapToGrid w:val="0"/>
          <w:color w:val="auto"/>
          <w:spacing w:val="-6"/>
          <w:kern w:val="21"/>
          <w:szCs w:val="21"/>
        </w:rPr>
        <w:fldChar w:fldCharType="separate"/>
      </w:r>
      <w:r>
        <w:rPr>
          <w:rFonts w:hint="default" w:ascii="Times New Roman" w:hAnsi="Times New Roman" w:eastAsia="宋体" w:cs="Times New Roman"/>
          <w:color w:val="auto"/>
          <w:szCs w:val="21"/>
        </w:rPr>
        <w:t>①</w:t>
      </w:r>
      <w:r>
        <w:rPr>
          <w:rFonts w:hint="default" w:ascii="Times New Roman" w:hAnsi="Times New Roman" w:eastAsia="宋体" w:cs="Times New Roman"/>
          <w:snapToGrid w:val="0"/>
          <w:color w:val="auto"/>
          <w:spacing w:val="-6"/>
          <w:kern w:val="21"/>
          <w:szCs w:val="21"/>
        </w:rPr>
        <w:fldChar w:fldCharType="end"/>
      </w:r>
    </w:p>
    <w:sectPr>
      <w:footerReference r:id="rId8" w:type="default"/>
      <w:pgSz w:w="16838" w:h="11905" w:orient="landscape"/>
      <w:pgMar w:top="1531" w:right="1701" w:bottom="1531" w:left="1701" w:header="851" w:footer="850" w:gutter="0"/>
      <w:pgBorders>
        <w:top w:val="none" w:sz="0" w:space="0"/>
        <w:left w:val="none" w:sz="0" w:space="0"/>
        <w:bottom w:val="none" w:sz="0" w:space="0"/>
        <w:right w:val="none" w:sz="0" w:space="0"/>
      </w:pgBorders>
      <w:pgNumType w:fmt="decimal"/>
      <w:cols w:space="0" w:num="1"/>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8"/>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Sim Sun">
    <w:altName w:val="宋体"/>
    <w:panose1 w:val="00000000000000000000"/>
    <w:charset w:val="86"/>
    <w:family w:val="swiss"/>
    <w:pitch w:val="default"/>
    <w:sig w:usb0="00000000" w:usb1="00000000" w:usb2="00000010" w:usb3="00000000" w:csb0="00040000" w:csb1="00000000"/>
  </w:font>
  <w:font w:name="Batang">
    <w:altName w:val="Malgun Gothic"/>
    <w:panose1 w:val="02030600000101010101"/>
    <w:charset w:val="81"/>
    <w:family w:val="roman"/>
    <w:pitch w:val="default"/>
    <w:sig w:usb0="00000000" w:usb1="00000000" w:usb2="00000030" w:usb3="00000000" w:csb0="4008009F" w:csb1="DFD70000"/>
  </w:font>
  <w:font w:name="ˎ̥">
    <w:altName w:val="Times New Roman"/>
    <w:panose1 w:val="00000000000000000000"/>
    <w:charset w:val="00"/>
    <w:family w:val="roman"/>
    <w:pitch w:val="default"/>
    <w:sig w:usb0="00000000" w:usb1="00000000" w:usb2="00000000" w:usb3="00000000" w:csb0="00040001" w:csb1="00000000"/>
  </w:font>
  <w:font w:name="FLGPEK+TimesNewRoman,Italic">
    <w:altName w:val="宋体"/>
    <w:panose1 w:val="00000000000000000000"/>
    <w:charset w:val="86"/>
    <w:family w:val="roma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楷体_GB2312">
    <w:panose1 w:val="02010609030101010101"/>
    <w:charset w:val="86"/>
    <w:family w:val="modern"/>
    <w:pitch w:val="default"/>
    <w:sig w:usb0="00000001" w:usb1="080E0000" w:usb2="00000000" w:usb3="00000000" w:csb0="00040000" w:csb1="00000000"/>
  </w:font>
  <w:font w:name="MingLiU">
    <w:altName w:val="PMingLiU-ExtB"/>
    <w:panose1 w:val="02020509000000000000"/>
    <w:charset w:val="88"/>
    <w:family w:val="modern"/>
    <w:pitch w:val="default"/>
    <w:sig w:usb0="00000000" w:usb1="00000000" w:usb2="00000016" w:usb3="00000000" w:csb0="00100001" w:csb1="00000000"/>
  </w:font>
  <w:font w:name="Century Schoolbook">
    <w:altName w:val="Segoe Print"/>
    <w:panose1 w:val="02040604050505020304"/>
    <w:charset w:val="00"/>
    <w:family w:val="roman"/>
    <w:pitch w:val="default"/>
    <w:sig w:usb0="00000000" w:usb1="00000000" w:usb2="00000000" w:usb3="00000000" w:csb0="2000009F" w:csb1="DFD70000"/>
  </w:font>
  <w:font w:name="Garamond">
    <w:panose1 w:val="02020404030301010803"/>
    <w:charset w:val="00"/>
    <w:family w:val="roman"/>
    <w:pitch w:val="default"/>
    <w:sig w:usb0="00000287" w:usb1="00000000" w:usb2="00000000" w:usb3="00000000" w:csb0="0000009F" w:csb1="DFD70000"/>
  </w:font>
  <w:font w:name="Vladimir Script">
    <w:altName w:val="Mongolian Baiti"/>
    <w:panose1 w:val="03050402040407070305"/>
    <w:charset w:val="00"/>
    <w:family w:val="script"/>
    <w:pitch w:val="default"/>
    <w:sig w:usb0="00000000" w:usb1="00000000" w:usb2="00000000" w:usb3="00000000" w:csb0="20000001" w:csb1="00000000"/>
  </w:font>
  <w:font w:name="幼圆">
    <w:panose1 w:val="02010509060101010101"/>
    <w:charset w:val="86"/>
    <w:family w:val="modern"/>
    <w:pitch w:val="default"/>
    <w:sig w:usb0="00000001" w:usb1="080E0000" w:usb2="00000000" w:usb3="00000000" w:csb0="00040000" w:csb1="00000000"/>
  </w:font>
  <w:font w:name="@幼圆">
    <w:panose1 w:val="02010509060101010101"/>
    <w:charset w:val="86"/>
    <w:family w:val="modern"/>
    <w:pitch w:val="default"/>
    <w:sig w:usb0="00000001" w:usb1="080E0000" w:usb2="00000000" w:usb3="00000000" w:csb0="00040000" w:csb1="00000000"/>
  </w:font>
  <w:font w:name="仿宋体">
    <w:altName w:val="宋体"/>
    <w:panose1 w:val="00000000000000000000"/>
    <w:charset w:val="86"/>
    <w:family w:val="roman"/>
    <w:pitch w:val="default"/>
    <w:sig w:usb0="00000000" w:usb1="00000000" w:usb2="00000010" w:usb3="00000000" w:csb0="00040000" w:csb1="00000000"/>
  </w:font>
  <w:font w:name="宋体-方正超大字符集">
    <w:altName w:val="宋体"/>
    <w:panose1 w:val="00000000000000000000"/>
    <w:charset w:val="86"/>
    <w:family w:val="script"/>
    <w:pitch w:val="default"/>
    <w:sig w:usb0="00000000" w:usb1="00000000" w:usb2="00000010" w:usb3="00000000" w:csb0="00040000" w:csb1="00000000"/>
  </w:font>
  <w:font w:name="Chicago">
    <w:altName w:val="Arial"/>
    <w:panose1 w:val="00000000000000000000"/>
    <w:charset w:val="00"/>
    <w:family w:val="swiss"/>
    <w:pitch w:val="default"/>
    <w:sig w:usb0="00000000" w:usb1="00000000" w:usb2="00000000" w:usb3="00000000" w:csb0="00000001" w:csb1="00000000"/>
  </w:font>
  <w:font w:name="新宋体">
    <w:panose1 w:val="02010609030101010101"/>
    <w:charset w:val="86"/>
    <w:family w:val="modern"/>
    <w:pitch w:val="default"/>
    <w:sig w:usb0="00000283" w:usb1="288F0000" w:usb2="00000006" w:usb3="00000000" w:csb0="00040001" w:csb1="00000000"/>
  </w:font>
  <w:font w:name="DFKai-SB">
    <w:altName w:val="Microsoft JhengHei Light"/>
    <w:panose1 w:val="03000509000000000000"/>
    <w:charset w:val="88"/>
    <w:family w:val="script"/>
    <w:pitch w:val="default"/>
    <w:sig w:usb0="00000000" w:usb1="00000000" w:usb2="00000016" w:usb3="00000000" w:csb0="00100001" w:csb1="00000000"/>
  </w:font>
  <w:font w:name="华文中宋">
    <w:panose1 w:val="02010600040101010101"/>
    <w:charset w:val="86"/>
    <w:family w:val="auto"/>
    <w:pitch w:val="default"/>
    <w:sig w:usb0="00000287" w:usb1="080F0000" w:usb2="00000000" w:usb3="00000000" w:csb0="0004009F" w:csb1="DFD70000"/>
  </w:font>
  <w:font w:name="Arial Black">
    <w:panose1 w:val="020B0A04020102020204"/>
    <w:charset w:val="00"/>
    <w:family w:val="swiss"/>
    <w:pitch w:val="default"/>
    <w:sig w:usb0="A00002AF" w:usb1="400078FB" w:usb2="00000000" w:usb3="00000000" w:csb0="6000009F" w:csb1="DFD70000"/>
  </w:font>
  <w:font w:name="华文新魏">
    <w:panose1 w:val="02010800040101010101"/>
    <w:charset w:val="86"/>
    <w:family w:val="auto"/>
    <w:pitch w:val="default"/>
    <w:sig w:usb0="00000001" w:usb1="080F0000" w:usb2="00000000" w:usb3="00000000" w:csb0="00040000" w:csb1="00000000"/>
  </w:font>
  <w:font w:name="Verdana">
    <w:panose1 w:val="020B0604030504040204"/>
    <w:charset w:val="00"/>
    <w:family w:val="swiss"/>
    <w:pitch w:val="default"/>
    <w:sig w:usb0="A00006FF" w:usb1="4000205B" w:usb2="00000010" w:usb3="00000000" w:csb0="2000019F" w:csb1="00000000"/>
  </w:font>
  <w:font w:name="华文仿宋">
    <w:panose1 w:val="02010600040101010101"/>
    <w:charset w:val="86"/>
    <w:family w:val="auto"/>
    <w:pitch w:val="default"/>
    <w:sig w:usb0="00000287" w:usb1="080F0000" w:usb2="00000000" w:usb3="00000000" w:csb0="0004009F" w:csb1="DFD70000"/>
  </w:font>
  <w:font w:name="MS Mincho">
    <w:altName w:val="Yu Gothic UI"/>
    <w:panose1 w:val="02020609040205080304"/>
    <w:charset w:val="80"/>
    <w:family w:val="modern"/>
    <w:pitch w:val="default"/>
    <w:sig w:usb0="00000000" w:usb1="00000000" w:usb2="00000012" w:usb3="00000000" w:csb0="4002009F" w:csb1="DFD70000"/>
  </w:font>
  <w:font w:name="Tahoma">
    <w:panose1 w:val="020B0604030504040204"/>
    <w:charset w:val="00"/>
    <w:family w:val="swiss"/>
    <w:pitch w:val="default"/>
    <w:sig w:usb0="E1002EFF" w:usb1="C000605B" w:usb2="00000029" w:usb3="00000000" w:csb0="200101FF" w:csb1="20280000"/>
  </w:font>
  <w:font w:name="????">
    <w:altName w:val="Malgun Gothic"/>
    <w:panose1 w:val="00000000000000000000"/>
    <w:charset w:val="81"/>
    <w:family w:val="auto"/>
    <w:pitch w:val="default"/>
    <w:sig w:usb0="00000000" w:usb1="00000000" w:usb2="00000010" w:usb3="00000000" w:csb0="00080000" w:csb1="00000000"/>
  </w:font>
  <w:font w:name="ӗԲ">
    <w:altName w:val="Times New Roman"/>
    <w:panose1 w:val="00000000000000000000"/>
    <w:charset w:val="00"/>
    <w:family w:val="roman"/>
    <w:pitch w:val="default"/>
    <w:sig w:usb0="00000000" w:usb1="00000000" w:usb2="00000000" w:usb3="00000000" w:csb0="00040001" w:csb1="00000000"/>
  </w:font>
  <w:font w:name="长城楷体">
    <w:altName w:val="黑体"/>
    <w:panose1 w:val="00000000000000000000"/>
    <w:charset w:val="86"/>
    <w:family w:val="modern"/>
    <w:pitch w:val="default"/>
    <w:sig w:usb0="00000000" w:usb1="00000000" w:usb2="00000010" w:usb3="00000000" w:csb0="00040000" w:csb1="00000000"/>
  </w:font>
  <w:font w:name="Arial Narrow">
    <w:panose1 w:val="020B0606020202030204"/>
    <w:charset w:val="00"/>
    <w:family w:val="swiss"/>
    <w:pitch w:val="default"/>
    <w:sig w:usb0="00000287" w:usb1="00000800" w:usb2="00000000" w:usb3="00000000" w:csb0="2000009F" w:csb1="DFD70000"/>
  </w:font>
  <w:font w:name="Century">
    <w:panose1 w:val="02040604050505020304"/>
    <w:charset w:val="00"/>
    <w:family w:val="roman"/>
    <w:pitch w:val="default"/>
    <w:sig w:usb0="00000287" w:usb1="00000000" w:usb2="00000000" w:usb3="00000000" w:csb0="2000009F" w:csb1="DFD70000"/>
  </w:font>
  <w:font w:name="Gungsuh">
    <w:altName w:val="Malgun Gothic"/>
    <w:panose1 w:val="02030600000101010101"/>
    <w:charset w:val="81"/>
    <w:family w:val="roman"/>
    <w:pitch w:val="default"/>
    <w:sig w:usb0="00000000" w:usb1="00000000" w:usb2="00000030" w:usb3="00000000" w:csb0="4008009F" w:csb1="DFD70000"/>
  </w:font>
  <w:font w:name="Times">
    <w:altName w:val="Times New Roman"/>
    <w:panose1 w:val="02020603050405020304"/>
    <w:charset w:val="00"/>
    <w:family w:val="roman"/>
    <w:pitch w:val="default"/>
    <w:sig w:usb0="00000000" w:usb1="00000000" w:usb2="00000009" w:usb3="00000000" w:csb0="000001FF" w:csb1="00000000"/>
  </w:font>
  <w:font w:name="华文行楷">
    <w:panose1 w:val="02010800040101010101"/>
    <w:charset w:val="86"/>
    <w:family w:val="auto"/>
    <w:pitch w:val="default"/>
    <w:sig w:usb0="00000001" w:usb1="080F0000" w:usb2="00000000" w:usb3="00000000" w:csb0="00040000"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 w:val="right" w:pos="8306"/>
      </w:tabs>
      <w:ind w:right="360" w:firstLine="48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framePr w:wrap="around" w:vAnchor="text" w:hAnchor="margin" w:xAlign="center" w:y="1"/>
      <w:tabs>
        <w:tab w:val="center" w:pos="4153"/>
        <w:tab w:val="right" w:pos="8306"/>
      </w:tabs>
      <w:ind w:firstLine="480"/>
      <w:rPr>
        <w:rStyle w:val="98"/>
      </w:rPr>
    </w:pPr>
    <w:r>
      <w:fldChar w:fldCharType="begin"/>
    </w:r>
    <w:r>
      <w:rPr>
        <w:rStyle w:val="98"/>
      </w:rPr>
      <w:instrText xml:space="preserve">PAGE  </w:instrText>
    </w:r>
    <w:r>
      <w:fldChar w:fldCharType="end"/>
    </w:r>
  </w:p>
  <w:p>
    <w:pPr>
      <w:tabs>
        <w:tab w:val="center" w:pos="4153"/>
        <w:tab w:val="right" w:pos="8306"/>
      </w:tabs>
      <w:ind w:right="360" w:firstLine="48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 w:val="right" w:pos="8306"/>
      </w:tabs>
      <w:ind w:right="360" w:firstLine="480"/>
      <w:jc w:val="center"/>
    </w:pPr>
    <w:r>
      <w:rPr>
        <w:sz w:val="24"/>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6"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49"/>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xrqayQEAAJsDAAAOAAAAAAAAAAEAIAAAAB4BAABkcnMvZTJvRG9j&#10;LnhtbFBLBQYAAAAABgAGAFkBAABZBQAAAAA=&#10;">
              <v:fill on="f" focussize="0,0"/>
              <v:stroke on="f"/>
              <v:imagedata o:title=""/>
              <o:lock v:ext="edit" aspectratio="f"/>
              <v:textbox inset="0mm,0mm,0mm,0mm" style="mso-fit-shape-to-text:t;">
                <w:txbxContent>
                  <w:p>
                    <w:pPr>
                      <w:pStyle w:val="49"/>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top w:val="single" w:color="auto" w:sz="4" w:space="1"/>
      </w:pBdr>
      <w:tabs>
        <w:tab w:val="center" w:pos="4153"/>
        <w:tab w:val="right" w:pos="8306"/>
      </w:tabs>
      <w:ind w:firstLine="420"/>
      <w:rPr>
        <w:sz w:val="21"/>
        <w:szCs w:val="21"/>
      </w:rPr>
    </w:pPr>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5"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49"/>
                          </w:pPr>
                          <w:r>
                            <w:fldChar w:fldCharType="begin"/>
                          </w:r>
                          <w:r>
                            <w:instrText xml:space="preserve"> PAGE  \* MERGEFORMAT </w:instrText>
                          </w:r>
                          <w:r>
                            <w:fldChar w:fldCharType="separate"/>
                          </w:r>
                          <w:r>
                            <w:t>44</w:t>
                          </w:r>
                          <w:r>
                            <w:fldChar w:fldCharType="end"/>
                          </w:r>
                        </w:p>
                      </w:txbxContent>
                    </wps:txbx>
                    <wps:bodyPr wrap="none" lIns="0" tIns="0" rIns="0" bIns="0" upright="0">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21jwskBAACb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rFTVi+psRxiyO/fP92+fHr8vMr&#10;WWWB+gA15j0EzEzDnR8wefYDOjPvQUWbv8iIYBzlPV/llUMiIj9ar9brCkMCY/MF8dnj8xAhvZXe&#10;kmw0NOL8iqz89B7SmDqn5GrO32tjygyN+8uBmNnDcu9jj9lKw36YCO19e0Y+PY6+oQ43nRLzzqGy&#10;eUtmI87GfjaOIepDV9Yo14Nwe0zYROktVxhhp8I4s8Ju2q+8FH/eS9bjP7X9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vbWPCyQEAAJsDAAAOAAAAAAAAAAEAIAAAAB4BAABkcnMvZTJvRG9j&#10;LnhtbFBLBQYAAAAABgAGAFkBAABZBQAAAAA=&#10;">
              <v:fill on="f" focussize="0,0"/>
              <v:stroke on="f"/>
              <v:imagedata o:title=""/>
              <o:lock v:ext="edit" aspectratio="f"/>
              <v:textbox inset="0mm,0mm,0mm,0mm" style="mso-fit-shape-to-text:t;">
                <w:txbxContent>
                  <w:p>
                    <w:pPr>
                      <w:pStyle w:val="49"/>
                    </w:pPr>
                    <w:r>
                      <w:fldChar w:fldCharType="begin"/>
                    </w:r>
                    <w:r>
                      <w:instrText xml:space="preserve"> PAGE  \* MERGEFORMAT </w:instrText>
                    </w:r>
                    <w:r>
                      <w:fldChar w:fldCharType="separate"/>
                    </w:r>
                    <w:r>
                      <w:t>44</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CE20E9"/>
    <w:multiLevelType w:val="singleLevel"/>
    <w:tmpl w:val="8DCE20E9"/>
    <w:lvl w:ilvl="0" w:tentative="0">
      <w:start w:val="4"/>
      <w:numFmt w:val="chineseCounting"/>
      <w:suff w:val="nothing"/>
      <w:lvlText w:val="%1、"/>
      <w:lvlJc w:val="left"/>
      <w:rPr>
        <w:rFonts w:hint="eastAsia"/>
      </w:rPr>
    </w:lvl>
  </w:abstractNum>
  <w:abstractNum w:abstractNumId="1">
    <w:nsid w:val="0602ACFD"/>
    <w:multiLevelType w:val="singleLevel"/>
    <w:tmpl w:val="0602ACFD"/>
    <w:lvl w:ilvl="0" w:tentative="0">
      <w:start w:val="4"/>
      <w:numFmt w:val="decimal"/>
      <w:suff w:val="nothing"/>
      <w:lvlText w:val="（%1）"/>
      <w:lvlJc w:val="left"/>
    </w:lvl>
  </w:abstractNum>
  <w:abstractNum w:abstractNumId="2">
    <w:nsid w:val="249E0376"/>
    <w:multiLevelType w:val="multilevel"/>
    <w:tmpl w:val="249E0376"/>
    <w:lvl w:ilvl="0" w:tentative="0">
      <w:start w:val="1"/>
      <w:numFmt w:val="decimal"/>
      <w:isLgl/>
      <w:suff w:val="space"/>
      <w:lvlText w:val="%1"/>
      <w:lvlJc w:val="left"/>
      <w:pPr>
        <w:ind w:left="0" w:firstLine="0"/>
      </w:pPr>
      <w:rPr>
        <w:rFonts w:hint="default" w:ascii="Times New Roman" w:hAnsi="Times New Roman" w:eastAsia="宋体"/>
        <w:b/>
        <w:i w:val="0"/>
        <w:sz w:val="32"/>
      </w:rPr>
    </w:lvl>
    <w:lvl w:ilvl="1" w:tentative="0">
      <w:start w:val="1"/>
      <w:numFmt w:val="decimal"/>
      <w:isLgl/>
      <w:suff w:val="space"/>
      <w:lvlText w:val="%1.%2"/>
      <w:lvlJc w:val="left"/>
      <w:pPr>
        <w:ind w:left="710" w:firstLine="0"/>
      </w:pPr>
      <w:rPr>
        <w:rFonts w:hint="default" w:ascii="Times New Roman" w:hAnsi="Times New Roman" w:eastAsia="宋体"/>
        <w:b/>
        <w:i w:val="0"/>
        <w:sz w:val="30"/>
      </w:rPr>
    </w:lvl>
    <w:lvl w:ilvl="2" w:tentative="0">
      <w:start w:val="1"/>
      <w:numFmt w:val="decimal"/>
      <w:isLgl/>
      <w:suff w:val="space"/>
      <w:lvlText w:val="%1.%2.%3"/>
      <w:lvlJc w:val="left"/>
      <w:pPr>
        <w:ind w:left="0" w:firstLine="0"/>
      </w:pPr>
      <w:rPr>
        <w:rFonts w:hint="default" w:ascii="Times New Roman" w:hAnsi="Times New Roman" w:eastAsia="宋体"/>
        <w:b/>
        <w:i w:val="0"/>
        <w:sz w:val="28"/>
      </w:rPr>
    </w:lvl>
    <w:lvl w:ilvl="3" w:tentative="0">
      <w:start w:val="1"/>
      <w:numFmt w:val="decimal"/>
      <w:isLgl/>
      <w:suff w:val="space"/>
      <w:lvlText w:val="%1.%2.%3.%4"/>
      <w:lvlJc w:val="left"/>
      <w:pPr>
        <w:ind w:left="993" w:hanging="426"/>
      </w:pPr>
      <w:rPr>
        <w:rFonts w:hint="eastAsia"/>
        <w:b w:val="0"/>
        <w:bCs w:val="0"/>
        <w:i w:val="0"/>
        <w:iCs w:val="0"/>
        <w:caps w:val="0"/>
        <w:smallCaps w:val="0"/>
        <w:strike w:val="0"/>
        <w:dstrike w:val="0"/>
        <w:vanish w:val="0"/>
        <w:color w:val="000000"/>
        <w:spacing w:val="0"/>
        <w:position w:val="0"/>
        <w:u w:val="none"/>
        <w:vertAlign w:val="baseline"/>
        <w14:ligatures w14:val="none"/>
        <w14:numForm w14:val="default"/>
        <w14:numSpacing w14:val="default"/>
      </w:rPr>
    </w:lvl>
    <w:lvl w:ilvl="4" w:tentative="0">
      <w:start w:val="1"/>
      <w:numFmt w:val="decimal"/>
      <w:lvlRestart w:val="2"/>
      <w:pStyle w:val="1724"/>
      <w:isLgl/>
      <w:lvlText w:val="表%1.%2-%5"/>
      <w:lvlJc w:val="left"/>
      <w:pPr>
        <w:tabs>
          <w:tab w:val="left" w:pos="0"/>
        </w:tabs>
        <w:ind w:left="0" w:firstLine="0"/>
      </w:pPr>
      <w:rPr>
        <w:rFonts w:hint="default" w:ascii="Times New Roman" w:hAnsi="Times New Roman" w:cs="Times New Roman"/>
        <w:b/>
        <w:bCs w:val="0"/>
        <w:i w:val="0"/>
        <w:iCs w:val="0"/>
        <w:caps w:val="0"/>
        <w:smallCaps w:val="0"/>
        <w:strike w:val="0"/>
        <w:dstrike w:val="0"/>
        <w:vanish w:val="0"/>
        <w:color w:val="000000"/>
        <w:spacing w:val="0"/>
        <w:kern w:val="0"/>
        <w:position w:val="0"/>
        <w:u w:val="none"/>
        <w:vertAlign w:val="baseline"/>
        <w14:ligatures w14:val="none"/>
        <w14:numForm w14:val="default"/>
        <w14:numSpacing w14:val="default"/>
      </w:rPr>
    </w:lvl>
    <w:lvl w:ilvl="5" w:tentative="0">
      <w:start w:val="1"/>
      <w:numFmt w:val="decimal"/>
      <w:lvlRestart w:val="2"/>
      <w:isLgl/>
      <w:lvlText w:val="图%1.%2-%6"/>
      <w:lvlJc w:val="left"/>
      <w:pPr>
        <w:ind w:left="0" w:firstLine="0"/>
      </w:pPr>
      <w:rPr>
        <w:rFonts w:hint="default" w:ascii="Times New Roman" w:hAnsi="Times New Roman" w:eastAsia="宋体"/>
        <w:b/>
        <w:i w:val="0"/>
        <w:sz w:val="21"/>
      </w:rPr>
    </w:lvl>
    <w:lvl w:ilvl="6" w:tentative="0">
      <w:start w:val="1"/>
      <w:numFmt w:val="decimal"/>
      <w:lvlText w:val="%1.%2.%3.%4.%5.%6.%7"/>
      <w:lvlJc w:val="left"/>
      <w:pPr>
        <w:ind w:left="0" w:firstLine="0"/>
      </w:pPr>
      <w:rPr>
        <w:rFonts w:hint="eastAsia"/>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3">
    <w:nsid w:val="689D0E82"/>
    <w:multiLevelType w:val="multilevel"/>
    <w:tmpl w:val="689D0E82"/>
    <w:lvl w:ilvl="0" w:tentative="0">
      <w:start w:val="1"/>
      <w:numFmt w:val="decimalEnclosedCircle"/>
      <w:lvlText w:val="%1"/>
      <w:lvlJc w:val="left"/>
      <w:pPr>
        <w:ind w:left="780" w:hanging="360"/>
      </w:pPr>
      <w:rPr>
        <w:rFonts w:hint="default" w:ascii="宋体" w:hAnsi="宋体" w:eastAsia="宋体" w:cs="宋体"/>
      </w:rPr>
    </w:lvl>
    <w:lvl w:ilvl="1" w:tentative="0">
      <w:start w:val="1"/>
      <w:numFmt w:val="lowerLetter"/>
      <w:lvlText w:val="%2)"/>
      <w:lvlJc w:val="left"/>
      <w:pPr>
        <w:ind w:left="1260" w:hanging="420"/>
      </w:pPr>
    </w:lvl>
    <w:lvl w:ilvl="2" w:tentative="0">
      <w:start w:val="1"/>
      <w:numFmt w:val="lowerRoman"/>
      <w:pStyle w:val="1611"/>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documentProtection w:edit="trackedChanges" w:enforcement="0"/>
  <w:defaultTabStop w:val="420"/>
  <w:doNotHyphenateCaps/>
  <w:drawingGridHorizontalSpacing w:val="240"/>
  <w:drawingGridVerticalSpacing w:val="156"/>
  <w:displayHorizontalDrawingGridEvery w:val="1"/>
  <w:displayVerticalDrawingGridEvery w:val="1"/>
  <w:noPunctuationKerning w:val="1"/>
  <w:characterSpacingControl w:val="compressPunctuation"/>
  <w:noLineBreaksAfter w:lang="zh-CN" w:val="([{·‘“〈《「『【〔〖（．［｛￡￥"/>
  <w:noLineBreaksBefore w:lang="zh-CN" w:val="!),.:;?]}¨·ˇˉ―‖’”…∶、。〃々〉》」』】〕〗！＂＇），．：；？］｀｜｝～￠"/>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djMDZlMDRlMzNlOWVjNjVjZDliZWJhY2I1YTY0OWQifQ=="/>
  </w:docVars>
  <w:rsids>
    <w:rsidRoot w:val="00172A27"/>
    <w:rsid w:val="00001BCC"/>
    <w:rsid w:val="000060B3"/>
    <w:rsid w:val="00010FC4"/>
    <w:rsid w:val="0001224A"/>
    <w:rsid w:val="00025FDD"/>
    <w:rsid w:val="00030F0C"/>
    <w:rsid w:val="0004364B"/>
    <w:rsid w:val="000503DD"/>
    <w:rsid w:val="00050B8A"/>
    <w:rsid w:val="00055264"/>
    <w:rsid w:val="000566D4"/>
    <w:rsid w:val="00060510"/>
    <w:rsid w:val="00061B1F"/>
    <w:rsid w:val="000733C4"/>
    <w:rsid w:val="00074783"/>
    <w:rsid w:val="00075A06"/>
    <w:rsid w:val="00075CAB"/>
    <w:rsid w:val="0008070B"/>
    <w:rsid w:val="000810AC"/>
    <w:rsid w:val="00081A02"/>
    <w:rsid w:val="00082231"/>
    <w:rsid w:val="00087171"/>
    <w:rsid w:val="00092D38"/>
    <w:rsid w:val="0009377B"/>
    <w:rsid w:val="000A20C9"/>
    <w:rsid w:val="000B058F"/>
    <w:rsid w:val="000B4467"/>
    <w:rsid w:val="000B4DB9"/>
    <w:rsid w:val="000B6F13"/>
    <w:rsid w:val="000B7D29"/>
    <w:rsid w:val="000C09AC"/>
    <w:rsid w:val="000C1344"/>
    <w:rsid w:val="000C767F"/>
    <w:rsid w:val="000D2867"/>
    <w:rsid w:val="000D5A44"/>
    <w:rsid w:val="000D7CAD"/>
    <w:rsid w:val="000E0E28"/>
    <w:rsid w:val="000E1FA2"/>
    <w:rsid w:val="000E2469"/>
    <w:rsid w:val="000E3ED2"/>
    <w:rsid w:val="000F0F1B"/>
    <w:rsid w:val="000F18BD"/>
    <w:rsid w:val="000F2255"/>
    <w:rsid w:val="000F25A4"/>
    <w:rsid w:val="000F4DAC"/>
    <w:rsid w:val="000F6144"/>
    <w:rsid w:val="00110B53"/>
    <w:rsid w:val="001157E7"/>
    <w:rsid w:val="0011750B"/>
    <w:rsid w:val="00122A17"/>
    <w:rsid w:val="0013048F"/>
    <w:rsid w:val="00131F42"/>
    <w:rsid w:val="001357F1"/>
    <w:rsid w:val="001373F2"/>
    <w:rsid w:val="00140FA8"/>
    <w:rsid w:val="00142FEB"/>
    <w:rsid w:val="00143645"/>
    <w:rsid w:val="00143A2D"/>
    <w:rsid w:val="00145A41"/>
    <w:rsid w:val="00151675"/>
    <w:rsid w:val="00157435"/>
    <w:rsid w:val="00163236"/>
    <w:rsid w:val="00172A27"/>
    <w:rsid w:val="0017504D"/>
    <w:rsid w:val="0017671A"/>
    <w:rsid w:val="00177422"/>
    <w:rsid w:val="00182F70"/>
    <w:rsid w:val="00184590"/>
    <w:rsid w:val="001870D1"/>
    <w:rsid w:val="0018781E"/>
    <w:rsid w:val="0019262D"/>
    <w:rsid w:val="00192C09"/>
    <w:rsid w:val="001A1B35"/>
    <w:rsid w:val="001A48A2"/>
    <w:rsid w:val="001A6F61"/>
    <w:rsid w:val="001B0B6D"/>
    <w:rsid w:val="001B712F"/>
    <w:rsid w:val="001B72B8"/>
    <w:rsid w:val="001C69B3"/>
    <w:rsid w:val="001D0144"/>
    <w:rsid w:val="001D15F9"/>
    <w:rsid w:val="001D3910"/>
    <w:rsid w:val="001D5595"/>
    <w:rsid w:val="001D7874"/>
    <w:rsid w:val="001D7F22"/>
    <w:rsid w:val="001E69B5"/>
    <w:rsid w:val="001F0F17"/>
    <w:rsid w:val="001F3347"/>
    <w:rsid w:val="001F69E4"/>
    <w:rsid w:val="002125B4"/>
    <w:rsid w:val="002155B8"/>
    <w:rsid w:val="00224839"/>
    <w:rsid w:val="002249B2"/>
    <w:rsid w:val="00226574"/>
    <w:rsid w:val="002278EC"/>
    <w:rsid w:val="0023280E"/>
    <w:rsid w:val="00233971"/>
    <w:rsid w:val="00233F91"/>
    <w:rsid w:val="002369AD"/>
    <w:rsid w:val="002377D1"/>
    <w:rsid w:val="0024285A"/>
    <w:rsid w:val="00244254"/>
    <w:rsid w:val="00246C69"/>
    <w:rsid w:val="002506BC"/>
    <w:rsid w:val="00251C31"/>
    <w:rsid w:val="00254345"/>
    <w:rsid w:val="00262CB3"/>
    <w:rsid w:val="00263567"/>
    <w:rsid w:val="00264557"/>
    <w:rsid w:val="002710FE"/>
    <w:rsid w:val="002805AB"/>
    <w:rsid w:val="00281ED3"/>
    <w:rsid w:val="00283F07"/>
    <w:rsid w:val="00284204"/>
    <w:rsid w:val="00285AB6"/>
    <w:rsid w:val="00291773"/>
    <w:rsid w:val="002962BE"/>
    <w:rsid w:val="002965CD"/>
    <w:rsid w:val="002A168C"/>
    <w:rsid w:val="002A263A"/>
    <w:rsid w:val="002A3DC7"/>
    <w:rsid w:val="002B0848"/>
    <w:rsid w:val="002B49E2"/>
    <w:rsid w:val="002B7B00"/>
    <w:rsid w:val="002B7C44"/>
    <w:rsid w:val="002C2B17"/>
    <w:rsid w:val="002C7830"/>
    <w:rsid w:val="002D198E"/>
    <w:rsid w:val="002D2F91"/>
    <w:rsid w:val="002D33BA"/>
    <w:rsid w:val="002D3DD0"/>
    <w:rsid w:val="002E1421"/>
    <w:rsid w:val="002E1F3A"/>
    <w:rsid w:val="002E2828"/>
    <w:rsid w:val="002E298A"/>
    <w:rsid w:val="002E52B4"/>
    <w:rsid w:val="002F16D9"/>
    <w:rsid w:val="002F50C3"/>
    <w:rsid w:val="003006A7"/>
    <w:rsid w:val="00301978"/>
    <w:rsid w:val="0030332C"/>
    <w:rsid w:val="003051C2"/>
    <w:rsid w:val="00312296"/>
    <w:rsid w:val="00313E22"/>
    <w:rsid w:val="00314F0E"/>
    <w:rsid w:val="00321D8E"/>
    <w:rsid w:val="00325928"/>
    <w:rsid w:val="00326185"/>
    <w:rsid w:val="0032661C"/>
    <w:rsid w:val="00327B73"/>
    <w:rsid w:val="00332863"/>
    <w:rsid w:val="003357D8"/>
    <w:rsid w:val="00335F53"/>
    <w:rsid w:val="0033684D"/>
    <w:rsid w:val="00337B42"/>
    <w:rsid w:val="00341B42"/>
    <w:rsid w:val="0034348F"/>
    <w:rsid w:val="0034736C"/>
    <w:rsid w:val="003474AD"/>
    <w:rsid w:val="00356653"/>
    <w:rsid w:val="0035743F"/>
    <w:rsid w:val="00357BE2"/>
    <w:rsid w:val="00360F2D"/>
    <w:rsid w:val="003616D1"/>
    <w:rsid w:val="0036170C"/>
    <w:rsid w:val="00366E0F"/>
    <w:rsid w:val="00381A72"/>
    <w:rsid w:val="003821D8"/>
    <w:rsid w:val="00384676"/>
    <w:rsid w:val="00390857"/>
    <w:rsid w:val="00392AFB"/>
    <w:rsid w:val="003979E8"/>
    <w:rsid w:val="003A48FC"/>
    <w:rsid w:val="003A4BF3"/>
    <w:rsid w:val="003B420D"/>
    <w:rsid w:val="003C364E"/>
    <w:rsid w:val="003C5A74"/>
    <w:rsid w:val="003C6C16"/>
    <w:rsid w:val="003D445B"/>
    <w:rsid w:val="003D50CC"/>
    <w:rsid w:val="003D794D"/>
    <w:rsid w:val="003D7C66"/>
    <w:rsid w:val="003E3058"/>
    <w:rsid w:val="003E4272"/>
    <w:rsid w:val="003E452C"/>
    <w:rsid w:val="003E708E"/>
    <w:rsid w:val="003E76A9"/>
    <w:rsid w:val="003F0809"/>
    <w:rsid w:val="003F6A8C"/>
    <w:rsid w:val="003F755C"/>
    <w:rsid w:val="00406555"/>
    <w:rsid w:val="00406F01"/>
    <w:rsid w:val="00415F85"/>
    <w:rsid w:val="00416D50"/>
    <w:rsid w:val="00416FD5"/>
    <w:rsid w:val="00417772"/>
    <w:rsid w:val="00420E6A"/>
    <w:rsid w:val="0042593E"/>
    <w:rsid w:val="00425A9E"/>
    <w:rsid w:val="00426D6B"/>
    <w:rsid w:val="00431E6C"/>
    <w:rsid w:val="00432BFC"/>
    <w:rsid w:val="0043330E"/>
    <w:rsid w:val="00433CE7"/>
    <w:rsid w:val="00435FF1"/>
    <w:rsid w:val="00447911"/>
    <w:rsid w:val="00451FE7"/>
    <w:rsid w:val="00452738"/>
    <w:rsid w:val="00456091"/>
    <w:rsid w:val="00456D53"/>
    <w:rsid w:val="004610B3"/>
    <w:rsid w:val="00461156"/>
    <w:rsid w:val="00464B1F"/>
    <w:rsid w:val="00466321"/>
    <w:rsid w:val="00470ACC"/>
    <w:rsid w:val="00473567"/>
    <w:rsid w:val="00484B9B"/>
    <w:rsid w:val="00484F69"/>
    <w:rsid w:val="004855F6"/>
    <w:rsid w:val="0048661E"/>
    <w:rsid w:val="00494670"/>
    <w:rsid w:val="004A17A9"/>
    <w:rsid w:val="004A3823"/>
    <w:rsid w:val="004B397C"/>
    <w:rsid w:val="004B47D8"/>
    <w:rsid w:val="004B7617"/>
    <w:rsid w:val="004C2792"/>
    <w:rsid w:val="004D19C5"/>
    <w:rsid w:val="004E16E6"/>
    <w:rsid w:val="004E4251"/>
    <w:rsid w:val="004E6946"/>
    <w:rsid w:val="004F1AD8"/>
    <w:rsid w:val="005039CB"/>
    <w:rsid w:val="00504AA7"/>
    <w:rsid w:val="0050558F"/>
    <w:rsid w:val="00506286"/>
    <w:rsid w:val="00510813"/>
    <w:rsid w:val="00511990"/>
    <w:rsid w:val="00511DE0"/>
    <w:rsid w:val="00514870"/>
    <w:rsid w:val="00514B9B"/>
    <w:rsid w:val="00517F02"/>
    <w:rsid w:val="00524303"/>
    <w:rsid w:val="005258A2"/>
    <w:rsid w:val="00533E1D"/>
    <w:rsid w:val="005401AE"/>
    <w:rsid w:val="00542E07"/>
    <w:rsid w:val="005451E6"/>
    <w:rsid w:val="00545424"/>
    <w:rsid w:val="00547C9D"/>
    <w:rsid w:val="00550932"/>
    <w:rsid w:val="00552D26"/>
    <w:rsid w:val="00554A7B"/>
    <w:rsid w:val="0055572C"/>
    <w:rsid w:val="0056106A"/>
    <w:rsid w:val="005642AF"/>
    <w:rsid w:val="005720AE"/>
    <w:rsid w:val="00575ED3"/>
    <w:rsid w:val="00577052"/>
    <w:rsid w:val="00581F74"/>
    <w:rsid w:val="00594D77"/>
    <w:rsid w:val="005969E4"/>
    <w:rsid w:val="005A06B7"/>
    <w:rsid w:val="005A1759"/>
    <w:rsid w:val="005A1F64"/>
    <w:rsid w:val="005A68A7"/>
    <w:rsid w:val="005C132C"/>
    <w:rsid w:val="005C19C3"/>
    <w:rsid w:val="005C46DA"/>
    <w:rsid w:val="005D36AB"/>
    <w:rsid w:val="005E4704"/>
    <w:rsid w:val="005E5DEC"/>
    <w:rsid w:val="005E76BD"/>
    <w:rsid w:val="005F43E6"/>
    <w:rsid w:val="00617CC3"/>
    <w:rsid w:val="00632460"/>
    <w:rsid w:val="006377A6"/>
    <w:rsid w:val="00637A3D"/>
    <w:rsid w:val="006411EF"/>
    <w:rsid w:val="006448E3"/>
    <w:rsid w:val="006632C0"/>
    <w:rsid w:val="00671EAA"/>
    <w:rsid w:val="006740C1"/>
    <w:rsid w:val="006748B8"/>
    <w:rsid w:val="006775C3"/>
    <w:rsid w:val="00683369"/>
    <w:rsid w:val="0069290A"/>
    <w:rsid w:val="0069775A"/>
    <w:rsid w:val="00697813"/>
    <w:rsid w:val="006A3EE8"/>
    <w:rsid w:val="006A72BF"/>
    <w:rsid w:val="006B03F2"/>
    <w:rsid w:val="006B37DC"/>
    <w:rsid w:val="006B48ED"/>
    <w:rsid w:val="006B4F68"/>
    <w:rsid w:val="006B52B4"/>
    <w:rsid w:val="006B7762"/>
    <w:rsid w:val="006C0592"/>
    <w:rsid w:val="006C1294"/>
    <w:rsid w:val="006C272E"/>
    <w:rsid w:val="006C5479"/>
    <w:rsid w:val="006D02C9"/>
    <w:rsid w:val="006D13B5"/>
    <w:rsid w:val="006E12FF"/>
    <w:rsid w:val="006E607E"/>
    <w:rsid w:val="006F181D"/>
    <w:rsid w:val="006F6557"/>
    <w:rsid w:val="00700949"/>
    <w:rsid w:val="00706C5D"/>
    <w:rsid w:val="00710FA1"/>
    <w:rsid w:val="00716445"/>
    <w:rsid w:val="0071665C"/>
    <w:rsid w:val="00717680"/>
    <w:rsid w:val="0071792C"/>
    <w:rsid w:val="00732922"/>
    <w:rsid w:val="00735F7E"/>
    <w:rsid w:val="0075162E"/>
    <w:rsid w:val="00751AFE"/>
    <w:rsid w:val="00754034"/>
    <w:rsid w:val="00756556"/>
    <w:rsid w:val="007618C4"/>
    <w:rsid w:val="00762FAF"/>
    <w:rsid w:val="00763347"/>
    <w:rsid w:val="00766D9B"/>
    <w:rsid w:val="00767980"/>
    <w:rsid w:val="00770B19"/>
    <w:rsid w:val="007719FA"/>
    <w:rsid w:val="00772C8F"/>
    <w:rsid w:val="0077413E"/>
    <w:rsid w:val="0077463F"/>
    <w:rsid w:val="00780920"/>
    <w:rsid w:val="007836EA"/>
    <w:rsid w:val="00784CDA"/>
    <w:rsid w:val="00785360"/>
    <w:rsid w:val="007906C4"/>
    <w:rsid w:val="007917FF"/>
    <w:rsid w:val="007940EA"/>
    <w:rsid w:val="00795EAA"/>
    <w:rsid w:val="007966C4"/>
    <w:rsid w:val="007967E8"/>
    <w:rsid w:val="007A2054"/>
    <w:rsid w:val="007A2170"/>
    <w:rsid w:val="007A22BF"/>
    <w:rsid w:val="007A2A1B"/>
    <w:rsid w:val="007A3293"/>
    <w:rsid w:val="007A3323"/>
    <w:rsid w:val="007A47D2"/>
    <w:rsid w:val="007A669C"/>
    <w:rsid w:val="007A6F63"/>
    <w:rsid w:val="007B2E15"/>
    <w:rsid w:val="007B4EE4"/>
    <w:rsid w:val="007B72B8"/>
    <w:rsid w:val="007B7A58"/>
    <w:rsid w:val="007C21B5"/>
    <w:rsid w:val="007D5781"/>
    <w:rsid w:val="007D6468"/>
    <w:rsid w:val="007E4BD2"/>
    <w:rsid w:val="007F1684"/>
    <w:rsid w:val="00801393"/>
    <w:rsid w:val="008017C0"/>
    <w:rsid w:val="008020BB"/>
    <w:rsid w:val="00802F88"/>
    <w:rsid w:val="00806D0C"/>
    <w:rsid w:val="0081293E"/>
    <w:rsid w:val="00815465"/>
    <w:rsid w:val="008177CA"/>
    <w:rsid w:val="00817E9A"/>
    <w:rsid w:val="00823E00"/>
    <w:rsid w:val="008306BD"/>
    <w:rsid w:val="00831A80"/>
    <w:rsid w:val="00833743"/>
    <w:rsid w:val="008340A4"/>
    <w:rsid w:val="008415A8"/>
    <w:rsid w:val="0084475E"/>
    <w:rsid w:val="00851674"/>
    <w:rsid w:val="00857846"/>
    <w:rsid w:val="008602FB"/>
    <w:rsid w:val="0087135F"/>
    <w:rsid w:val="00871FE0"/>
    <w:rsid w:val="0087212B"/>
    <w:rsid w:val="00872D94"/>
    <w:rsid w:val="008732A6"/>
    <w:rsid w:val="00873823"/>
    <w:rsid w:val="008752CE"/>
    <w:rsid w:val="00880364"/>
    <w:rsid w:val="00885752"/>
    <w:rsid w:val="00891592"/>
    <w:rsid w:val="00891E9E"/>
    <w:rsid w:val="008A2F68"/>
    <w:rsid w:val="008A3325"/>
    <w:rsid w:val="008A48CC"/>
    <w:rsid w:val="008A68C4"/>
    <w:rsid w:val="008B031B"/>
    <w:rsid w:val="008B4FA6"/>
    <w:rsid w:val="008B5282"/>
    <w:rsid w:val="008B7C17"/>
    <w:rsid w:val="008C2D01"/>
    <w:rsid w:val="008C40E6"/>
    <w:rsid w:val="008D0F7A"/>
    <w:rsid w:val="008D68E4"/>
    <w:rsid w:val="008E0506"/>
    <w:rsid w:val="008E0CFF"/>
    <w:rsid w:val="008E3CD8"/>
    <w:rsid w:val="008E5488"/>
    <w:rsid w:val="008E5D6B"/>
    <w:rsid w:val="008E76F0"/>
    <w:rsid w:val="008F0B6E"/>
    <w:rsid w:val="008F15FE"/>
    <w:rsid w:val="008F2A76"/>
    <w:rsid w:val="008F2D29"/>
    <w:rsid w:val="008F5187"/>
    <w:rsid w:val="008F60D8"/>
    <w:rsid w:val="00902727"/>
    <w:rsid w:val="0090312B"/>
    <w:rsid w:val="00903D7F"/>
    <w:rsid w:val="0091736D"/>
    <w:rsid w:val="00922F33"/>
    <w:rsid w:val="00924F53"/>
    <w:rsid w:val="0093037A"/>
    <w:rsid w:val="009313B4"/>
    <w:rsid w:val="00934A58"/>
    <w:rsid w:val="0094154D"/>
    <w:rsid w:val="0095155F"/>
    <w:rsid w:val="00954429"/>
    <w:rsid w:val="00955D59"/>
    <w:rsid w:val="009563CE"/>
    <w:rsid w:val="009666CA"/>
    <w:rsid w:val="0096727F"/>
    <w:rsid w:val="00967C68"/>
    <w:rsid w:val="00976328"/>
    <w:rsid w:val="0097680D"/>
    <w:rsid w:val="00977422"/>
    <w:rsid w:val="00982438"/>
    <w:rsid w:val="0098262F"/>
    <w:rsid w:val="0098404C"/>
    <w:rsid w:val="0098498C"/>
    <w:rsid w:val="00985283"/>
    <w:rsid w:val="00995992"/>
    <w:rsid w:val="009A03E5"/>
    <w:rsid w:val="009A0F3B"/>
    <w:rsid w:val="009A1BB4"/>
    <w:rsid w:val="009A237F"/>
    <w:rsid w:val="009A2628"/>
    <w:rsid w:val="009A3200"/>
    <w:rsid w:val="009B0897"/>
    <w:rsid w:val="009B14A2"/>
    <w:rsid w:val="009B5D16"/>
    <w:rsid w:val="009B7BD9"/>
    <w:rsid w:val="009C2089"/>
    <w:rsid w:val="009C3D5D"/>
    <w:rsid w:val="009C4DC8"/>
    <w:rsid w:val="009C53EC"/>
    <w:rsid w:val="009C564C"/>
    <w:rsid w:val="009C62BD"/>
    <w:rsid w:val="009C7DD5"/>
    <w:rsid w:val="009D3816"/>
    <w:rsid w:val="009D60D3"/>
    <w:rsid w:val="009E01C9"/>
    <w:rsid w:val="009E227D"/>
    <w:rsid w:val="009E3FB3"/>
    <w:rsid w:val="009E5019"/>
    <w:rsid w:val="009F3E0B"/>
    <w:rsid w:val="009F79FB"/>
    <w:rsid w:val="00A02443"/>
    <w:rsid w:val="00A04595"/>
    <w:rsid w:val="00A04F1B"/>
    <w:rsid w:val="00A0501B"/>
    <w:rsid w:val="00A11587"/>
    <w:rsid w:val="00A1348D"/>
    <w:rsid w:val="00A14947"/>
    <w:rsid w:val="00A20E72"/>
    <w:rsid w:val="00A32A83"/>
    <w:rsid w:val="00A32CCE"/>
    <w:rsid w:val="00A368DB"/>
    <w:rsid w:val="00A379DD"/>
    <w:rsid w:val="00A423AA"/>
    <w:rsid w:val="00A44840"/>
    <w:rsid w:val="00A44F57"/>
    <w:rsid w:val="00A53EC6"/>
    <w:rsid w:val="00A55C0F"/>
    <w:rsid w:val="00A74A50"/>
    <w:rsid w:val="00A74C3C"/>
    <w:rsid w:val="00A76063"/>
    <w:rsid w:val="00A82942"/>
    <w:rsid w:val="00A83ACD"/>
    <w:rsid w:val="00A83BEE"/>
    <w:rsid w:val="00A84012"/>
    <w:rsid w:val="00A84112"/>
    <w:rsid w:val="00A8713F"/>
    <w:rsid w:val="00A90BA1"/>
    <w:rsid w:val="00A9111F"/>
    <w:rsid w:val="00A92AD9"/>
    <w:rsid w:val="00A94342"/>
    <w:rsid w:val="00A97A9A"/>
    <w:rsid w:val="00AA0671"/>
    <w:rsid w:val="00AA2531"/>
    <w:rsid w:val="00AA2B40"/>
    <w:rsid w:val="00AA5195"/>
    <w:rsid w:val="00AB0507"/>
    <w:rsid w:val="00AB1E09"/>
    <w:rsid w:val="00AB5330"/>
    <w:rsid w:val="00AB53DE"/>
    <w:rsid w:val="00AB5A42"/>
    <w:rsid w:val="00AB7312"/>
    <w:rsid w:val="00AB7747"/>
    <w:rsid w:val="00AC14CE"/>
    <w:rsid w:val="00AC2A56"/>
    <w:rsid w:val="00AC52C4"/>
    <w:rsid w:val="00AC7BDA"/>
    <w:rsid w:val="00AD055E"/>
    <w:rsid w:val="00AD0E2B"/>
    <w:rsid w:val="00AD47A7"/>
    <w:rsid w:val="00AE11C5"/>
    <w:rsid w:val="00AE5F96"/>
    <w:rsid w:val="00AE6761"/>
    <w:rsid w:val="00AE7335"/>
    <w:rsid w:val="00AF0CBF"/>
    <w:rsid w:val="00AF257F"/>
    <w:rsid w:val="00AF33CF"/>
    <w:rsid w:val="00AF4D50"/>
    <w:rsid w:val="00AF6179"/>
    <w:rsid w:val="00B1295A"/>
    <w:rsid w:val="00B1337B"/>
    <w:rsid w:val="00B15EC2"/>
    <w:rsid w:val="00B200E0"/>
    <w:rsid w:val="00B20A45"/>
    <w:rsid w:val="00B22C5C"/>
    <w:rsid w:val="00B24F30"/>
    <w:rsid w:val="00B31ABF"/>
    <w:rsid w:val="00B33BE3"/>
    <w:rsid w:val="00B42B1E"/>
    <w:rsid w:val="00B45998"/>
    <w:rsid w:val="00B46E90"/>
    <w:rsid w:val="00B52087"/>
    <w:rsid w:val="00B532C0"/>
    <w:rsid w:val="00B53B5D"/>
    <w:rsid w:val="00B574C8"/>
    <w:rsid w:val="00B6055E"/>
    <w:rsid w:val="00B61603"/>
    <w:rsid w:val="00B6317D"/>
    <w:rsid w:val="00B66AFA"/>
    <w:rsid w:val="00B7468B"/>
    <w:rsid w:val="00B74A2B"/>
    <w:rsid w:val="00B7723F"/>
    <w:rsid w:val="00B80534"/>
    <w:rsid w:val="00B80CBB"/>
    <w:rsid w:val="00B82DBA"/>
    <w:rsid w:val="00B83EA7"/>
    <w:rsid w:val="00B8433C"/>
    <w:rsid w:val="00B86D6C"/>
    <w:rsid w:val="00B87491"/>
    <w:rsid w:val="00B87A26"/>
    <w:rsid w:val="00BA0A68"/>
    <w:rsid w:val="00BA29E9"/>
    <w:rsid w:val="00BA48CC"/>
    <w:rsid w:val="00BA5E9C"/>
    <w:rsid w:val="00BA7142"/>
    <w:rsid w:val="00BB237C"/>
    <w:rsid w:val="00BB41A3"/>
    <w:rsid w:val="00BC11D8"/>
    <w:rsid w:val="00BC32DC"/>
    <w:rsid w:val="00BC35B6"/>
    <w:rsid w:val="00BD1B51"/>
    <w:rsid w:val="00BD4596"/>
    <w:rsid w:val="00BD486B"/>
    <w:rsid w:val="00BD4FA1"/>
    <w:rsid w:val="00BE0A91"/>
    <w:rsid w:val="00BE1405"/>
    <w:rsid w:val="00BE312D"/>
    <w:rsid w:val="00BF1C20"/>
    <w:rsid w:val="00BF2CB9"/>
    <w:rsid w:val="00C10578"/>
    <w:rsid w:val="00C120ED"/>
    <w:rsid w:val="00C135BC"/>
    <w:rsid w:val="00C13759"/>
    <w:rsid w:val="00C13D2D"/>
    <w:rsid w:val="00C15C95"/>
    <w:rsid w:val="00C2596A"/>
    <w:rsid w:val="00C27537"/>
    <w:rsid w:val="00C32409"/>
    <w:rsid w:val="00C328FE"/>
    <w:rsid w:val="00C33507"/>
    <w:rsid w:val="00C4409D"/>
    <w:rsid w:val="00C44CE7"/>
    <w:rsid w:val="00C44E72"/>
    <w:rsid w:val="00C45A06"/>
    <w:rsid w:val="00C47E5B"/>
    <w:rsid w:val="00C52C02"/>
    <w:rsid w:val="00C54C50"/>
    <w:rsid w:val="00C568CE"/>
    <w:rsid w:val="00C61E4B"/>
    <w:rsid w:val="00C64B31"/>
    <w:rsid w:val="00C64BFF"/>
    <w:rsid w:val="00C661D1"/>
    <w:rsid w:val="00C704E9"/>
    <w:rsid w:val="00C763C9"/>
    <w:rsid w:val="00C80057"/>
    <w:rsid w:val="00C82232"/>
    <w:rsid w:val="00C82913"/>
    <w:rsid w:val="00C8498B"/>
    <w:rsid w:val="00C861B3"/>
    <w:rsid w:val="00C909BA"/>
    <w:rsid w:val="00C972B1"/>
    <w:rsid w:val="00CA2CCE"/>
    <w:rsid w:val="00CA43FD"/>
    <w:rsid w:val="00CA7EF8"/>
    <w:rsid w:val="00CB0CC3"/>
    <w:rsid w:val="00CC1C90"/>
    <w:rsid w:val="00CC344E"/>
    <w:rsid w:val="00CC489B"/>
    <w:rsid w:val="00CC4F42"/>
    <w:rsid w:val="00CD2BCD"/>
    <w:rsid w:val="00CD3A4C"/>
    <w:rsid w:val="00CE10E9"/>
    <w:rsid w:val="00CE2910"/>
    <w:rsid w:val="00CE2D16"/>
    <w:rsid w:val="00CE5393"/>
    <w:rsid w:val="00CE5910"/>
    <w:rsid w:val="00CE730E"/>
    <w:rsid w:val="00CF36BE"/>
    <w:rsid w:val="00CF5308"/>
    <w:rsid w:val="00CF6000"/>
    <w:rsid w:val="00D003F3"/>
    <w:rsid w:val="00D0364F"/>
    <w:rsid w:val="00D06834"/>
    <w:rsid w:val="00D12C84"/>
    <w:rsid w:val="00D178DE"/>
    <w:rsid w:val="00D212BC"/>
    <w:rsid w:val="00D23516"/>
    <w:rsid w:val="00D2602F"/>
    <w:rsid w:val="00D26D6D"/>
    <w:rsid w:val="00D308ED"/>
    <w:rsid w:val="00D3215A"/>
    <w:rsid w:val="00D3511A"/>
    <w:rsid w:val="00D36295"/>
    <w:rsid w:val="00D36D86"/>
    <w:rsid w:val="00D428AA"/>
    <w:rsid w:val="00D5046A"/>
    <w:rsid w:val="00D50A34"/>
    <w:rsid w:val="00D53EFA"/>
    <w:rsid w:val="00D60AC9"/>
    <w:rsid w:val="00D6135C"/>
    <w:rsid w:val="00D72EE5"/>
    <w:rsid w:val="00D73B4D"/>
    <w:rsid w:val="00D755DA"/>
    <w:rsid w:val="00D86314"/>
    <w:rsid w:val="00D94A7C"/>
    <w:rsid w:val="00D95896"/>
    <w:rsid w:val="00DA1259"/>
    <w:rsid w:val="00DA63B7"/>
    <w:rsid w:val="00DA78C8"/>
    <w:rsid w:val="00DB2983"/>
    <w:rsid w:val="00DB5B1A"/>
    <w:rsid w:val="00DC1257"/>
    <w:rsid w:val="00DC3DC0"/>
    <w:rsid w:val="00DC5B2B"/>
    <w:rsid w:val="00DD318D"/>
    <w:rsid w:val="00DD3F66"/>
    <w:rsid w:val="00DD4A53"/>
    <w:rsid w:val="00DE54AF"/>
    <w:rsid w:val="00DF12E2"/>
    <w:rsid w:val="00DF2E12"/>
    <w:rsid w:val="00DF514A"/>
    <w:rsid w:val="00DF5C12"/>
    <w:rsid w:val="00DF6690"/>
    <w:rsid w:val="00DF6804"/>
    <w:rsid w:val="00E011B2"/>
    <w:rsid w:val="00E0358D"/>
    <w:rsid w:val="00E04323"/>
    <w:rsid w:val="00E070A2"/>
    <w:rsid w:val="00E135E3"/>
    <w:rsid w:val="00E1781F"/>
    <w:rsid w:val="00E201A5"/>
    <w:rsid w:val="00E26311"/>
    <w:rsid w:val="00E2656A"/>
    <w:rsid w:val="00E329F1"/>
    <w:rsid w:val="00E34C1D"/>
    <w:rsid w:val="00E412D0"/>
    <w:rsid w:val="00E56322"/>
    <w:rsid w:val="00E60982"/>
    <w:rsid w:val="00E62C62"/>
    <w:rsid w:val="00E654C1"/>
    <w:rsid w:val="00E65D97"/>
    <w:rsid w:val="00E67D5A"/>
    <w:rsid w:val="00E71A70"/>
    <w:rsid w:val="00E72A5A"/>
    <w:rsid w:val="00E73354"/>
    <w:rsid w:val="00E74787"/>
    <w:rsid w:val="00E821C2"/>
    <w:rsid w:val="00E9242D"/>
    <w:rsid w:val="00EB5255"/>
    <w:rsid w:val="00EB5C47"/>
    <w:rsid w:val="00EB6DC7"/>
    <w:rsid w:val="00ED0639"/>
    <w:rsid w:val="00ED0751"/>
    <w:rsid w:val="00EF4755"/>
    <w:rsid w:val="00EF7135"/>
    <w:rsid w:val="00F027DB"/>
    <w:rsid w:val="00F14A7A"/>
    <w:rsid w:val="00F14BF0"/>
    <w:rsid w:val="00F16CF5"/>
    <w:rsid w:val="00F17839"/>
    <w:rsid w:val="00F205D8"/>
    <w:rsid w:val="00F2257B"/>
    <w:rsid w:val="00F22985"/>
    <w:rsid w:val="00F2455E"/>
    <w:rsid w:val="00F24D7A"/>
    <w:rsid w:val="00F3383E"/>
    <w:rsid w:val="00F34869"/>
    <w:rsid w:val="00F45EC5"/>
    <w:rsid w:val="00F465A7"/>
    <w:rsid w:val="00F50B7C"/>
    <w:rsid w:val="00F550E6"/>
    <w:rsid w:val="00F672CE"/>
    <w:rsid w:val="00F67B7B"/>
    <w:rsid w:val="00F7288E"/>
    <w:rsid w:val="00F74345"/>
    <w:rsid w:val="00F80A0A"/>
    <w:rsid w:val="00F82B19"/>
    <w:rsid w:val="00F90B54"/>
    <w:rsid w:val="00F9212D"/>
    <w:rsid w:val="00F965DA"/>
    <w:rsid w:val="00F96889"/>
    <w:rsid w:val="00FA3175"/>
    <w:rsid w:val="00FA406A"/>
    <w:rsid w:val="00FA5EC7"/>
    <w:rsid w:val="00FB2C1E"/>
    <w:rsid w:val="00FB503A"/>
    <w:rsid w:val="00FB516C"/>
    <w:rsid w:val="00FC0973"/>
    <w:rsid w:val="00FC11BC"/>
    <w:rsid w:val="00FC35C8"/>
    <w:rsid w:val="00FC3EEA"/>
    <w:rsid w:val="00FC440F"/>
    <w:rsid w:val="00FC45A7"/>
    <w:rsid w:val="00FD0236"/>
    <w:rsid w:val="00FD0888"/>
    <w:rsid w:val="00FD18F4"/>
    <w:rsid w:val="00FD336E"/>
    <w:rsid w:val="00FD54DB"/>
    <w:rsid w:val="00FD619F"/>
    <w:rsid w:val="00FD772D"/>
    <w:rsid w:val="00FE18AD"/>
    <w:rsid w:val="00FE359B"/>
    <w:rsid w:val="00FE5188"/>
    <w:rsid w:val="00FF3B49"/>
    <w:rsid w:val="010C675D"/>
    <w:rsid w:val="011A1F16"/>
    <w:rsid w:val="01290F7E"/>
    <w:rsid w:val="01443C24"/>
    <w:rsid w:val="015D1E09"/>
    <w:rsid w:val="016021EA"/>
    <w:rsid w:val="01A87D51"/>
    <w:rsid w:val="022B53A5"/>
    <w:rsid w:val="02697903"/>
    <w:rsid w:val="02984DE7"/>
    <w:rsid w:val="029A3FE9"/>
    <w:rsid w:val="029C0C4D"/>
    <w:rsid w:val="02DF6FEF"/>
    <w:rsid w:val="02E2263A"/>
    <w:rsid w:val="02EA0037"/>
    <w:rsid w:val="02EE50FA"/>
    <w:rsid w:val="02F96569"/>
    <w:rsid w:val="0353555E"/>
    <w:rsid w:val="035B0935"/>
    <w:rsid w:val="03650F06"/>
    <w:rsid w:val="03B10EED"/>
    <w:rsid w:val="03C32FF6"/>
    <w:rsid w:val="03EA7B21"/>
    <w:rsid w:val="03EC0A3C"/>
    <w:rsid w:val="04441FBD"/>
    <w:rsid w:val="04682594"/>
    <w:rsid w:val="047810F2"/>
    <w:rsid w:val="049F2CE5"/>
    <w:rsid w:val="04C66672"/>
    <w:rsid w:val="04D4099D"/>
    <w:rsid w:val="056A5D0F"/>
    <w:rsid w:val="05797ED5"/>
    <w:rsid w:val="05845C26"/>
    <w:rsid w:val="05986E2B"/>
    <w:rsid w:val="05B36057"/>
    <w:rsid w:val="05F83EAE"/>
    <w:rsid w:val="05FD1B1B"/>
    <w:rsid w:val="05FE6D0E"/>
    <w:rsid w:val="06025025"/>
    <w:rsid w:val="062E2364"/>
    <w:rsid w:val="063E7D85"/>
    <w:rsid w:val="068A4ADF"/>
    <w:rsid w:val="0697634C"/>
    <w:rsid w:val="06DF42BD"/>
    <w:rsid w:val="07041364"/>
    <w:rsid w:val="07293586"/>
    <w:rsid w:val="07295285"/>
    <w:rsid w:val="074A3974"/>
    <w:rsid w:val="074D7724"/>
    <w:rsid w:val="07636392"/>
    <w:rsid w:val="07770C56"/>
    <w:rsid w:val="07FE0B88"/>
    <w:rsid w:val="081459DD"/>
    <w:rsid w:val="085415ED"/>
    <w:rsid w:val="08CE2BE1"/>
    <w:rsid w:val="090E2658"/>
    <w:rsid w:val="0910015F"/>
    <w:rsid w:val="091D32B4"/>
    <w:rsid w:val="092217DD"/>
    <w:rsid w:val="093A7294"/>
    <w:rsid w:val="093B6D3F"/>
    <w:rsid w:val="09EF1AE6"/>
    <w:rsid w:val="0A263993"/>
    <w:rsid w:val="0A2D3AC2"/>
    <w:rsid w:val="0A420C71"/>
    <w:rsid w:val="0A8C1156"/>
    <w:rsid w:val="0A9D299C"/>
    <w:rsid w:val="0AA755DF"/>
    <w:rsid w:val="0AC83822"/>
    <w:rsid w:val="0B120D44"/>
    <w:rsid w:val="0B4F69C6"/>
    <w:rsid w:val="0B956514"/>
    <w:rsid w:val="0BA33CAD"/>
    <w:rsid w:val="0BD27BF6"/>
    <w:rsid w:val="0BE25541"/>
    <w:rsid w:val="0BEE4152"/>
    <w:rsid w:val="0BFD5AB5"/>
    <w:rsid w:val="0C1643C1"/>
    <w:rsid w:val="0C3277EB"/>
    <w:rsid w:val="0C3B3C7D"/>
    <w:rsid w:val="0C6F752C"/>
    <w:rsid w:val="0CAB2EAE"/>
    <w:rsid w:val="0CB40AF9"/>
    <w:rsid w:val="0D2F5BCF"/>
    <w:rsid w:val="0D3A5706"/>
    <w:rsid w:val="0D3C0E45"/>
    <w:rsid w:val="0D621C7D"/>
    <w:rsid w:val="0D9063B4"/>
    <w:rsid w:val="0DAA2641"/>
    <w:rsid w:val="0DEB796A"/>
    <w:rsid w:val="0DF85DED"/>
    <w:rsid w:val="0E125958"/>
    <w:rsid w:val="0E655042"/>
    <w:rsid w:val="0E73034D"/>
    <w:rsid w:val="0EB46B2E"/>
    <w:rsid w:val="0ED516D5"/>
    <w:rsid w:val="0ED657A9"/>
    <w:rsid w:val="0F13775A"/>
    <w:rsid w:val="0F25426D"/>
    <w:rsid w:val="0F520700"/>
    <w:rsid w:val="0F5F45FE"/>
    <w:rsid w:val="0F9A112B"/>
    <w:rsid w:val="100C396B"/>
    <w:rsid w:val="10172039"/>
    <w:rsid w:val="104A5F16"/>
    <w:rsid w:val="104B3AE7"/>
    <w:rsid w:val="106D2F64"/>
    <w:rsid w:val="107C2A7F"/>
    <w:rsid w:val="10B21835"/>
    <w:rsid w:val="10B47E7C"/>
    <w:rsid w:val="10B63710"/>
    <w:rsid w:val="10EC1614"/>
    <w:rsid w:val="10F10820"/>
    <w:rsid w:val="111C2F7A"/>
    <w:rsid w:val="11356DE9"/>
    <w:rsid w:val="114A1A79"/>
    <w:rsid w:val="115855BF"/>
    <w:rsid w:val="11665CA1"/>
    <w:rsid w:val="116D12C6"/>
    <w:rsid w:val="11C23DF5"/>
    <w:rsid w:val="120B3C85"/>
    <w:rsid w:val="122F0AC1"/>
    <w:rsid w:val="123D7125"/>
    <w:rsid w:val="13090344"/>
    <w:rsid w:val="13113593"/>
    <w:rsid w:val="13165C34"/>
    <w:rsid w:val="1361266E"/>
    <w:rsid w:val="13951726"/>
    <w:rsid w:val="13976302"/>
    <w:rsid w:val="139A7BF0"/>
    <w:rsid w:val="13AD28BE"/>
    <w:rsid w:val="140326B4"/>
    <w:rsid w:val="142C50E1"/>
    <w:rsid w:val="14396509"/>
    <w:rsid w:val="143A3673"/>
    <w:rsid w:val="14586533"/>
    <w:rsid w:val="146B6F9D"/>
    <w:rsid w:val="14B275D3"/>
    <w:rsid w:val="14DD2C3C"/>
    <w:rsid w:val="156B3F1A"/>
    <w:rsid w:val="156B6982"/>
    <w:rsid w:val="157E78C7"/>
    <w:rsid w:val="16087E1D"/>
    <w:rsid w:val="165036C6"/>
    <w:rsid w:val="165F7F3D"/>
    <w:rsid w:val="166010F0"/>
    <w:rsid w:val="167A6B72"/>
    <w:rsid w:val="16D22CF8"/>
    <w:rsid w:val="16D248D3"/>
    <w:rsid w:val="16E500B5"/>
    <w:rsid w:val="16E849B0"/>
    <w:rsid w:val="17546308"/>
    <w:rsid w:val="17701D14"/>
    <w:rsid w:val="177050A0"/>
    <w:rsid w:val="17733D24"/>
    <w:rsid w:val="17735226"/>
    <w:rsid w:val="17984B3F"/>
    <w:rsid w:val="17A84F37"/>
    <w:rsid w:val="17D5265A"/>
    <w:rsid w:val="17DD4B6C"/>
    <w:rsid w:val="18187335"/>
    <w:rsid w:val="183A1141"/>
    <w:rsid w:val="18802639"/>
    <w:rsid w:val="18836FA8"/>
    <w:rsid w:val="189E3F46"/>
    <w:rsid w:val="189F624C"/>
    <w:rsid w:val="18AB63FB"/>
    <w:rsid w:val="18B50CAF"/>
    <w:rsid w:val="18C3410F"/>
    <w:rsid w:val="18D761E8"/>
    <w:rsid w:val="191C176C"/>
    <w:rsid w:val="19242DC6"/>
    <w:rsid w:val="198F1E7E"/>
    <w:rsid w:val="19C05734"/>
    <w:rsid w:val="19DC083B"/>
    <w:rsid w:val="19E42C3C"/>
    <w:rsid w:val="1A034416"/>
    <w:rsid w:val="1A1C66C0"/>
    <w:rsid w:val="1A2A7BB4"/>
    <w:rsid w:val="1A3601F4"/>
    <w:rsid w:val="1A42393B"/>
    <w:rsid w:val="1A452951"/>
    <w:rsid w:val="1A63524D"/>
    <w:rsid w:val="1A8E26DF"/>
    <w:rsid w:val="1AA75592"/>
    <w:rsid w:val="1AAD45DE"/>
    <w:rsid w:val="1AC64AC5"/>
    <w:rsid w:val="1B046F80"/>
    <w:rsid w:val="1B3267B5"/>
    <w:rsid w:val="1B40161D"/>
    <w:rsid w:val="1B441859"/>
    <w:rsid w:val="1B5941E5"/>
    <w:rsid w:val="1B6606B1"/>
    <w:rsid w:val="1B805743"/>
    <w:rsid w:val="1B886918"/>
    <w:rsid w:val="1BC400D9"/>
    <w:rsid w:val="1BCB4CB7"/>
    <w:rsid w:val="1BF41E67"/>
    <w:rsid w:val="1BFC29B7"/>
    <w:rsid w:val="1C0E6762"/>
    <w:rsid w:val="1C280B02"/>
    <w:rsid w:val="1C2D0674"/>
    <w:rsid w:val="1C3B1844"/>
    <w:rsid w:val="1C502414"/>
    <w:rsid w:val="1C5E7925"/>
    <w:rsid w:val="1CA00F80"/>
    <w:rsid w:val="1CA66CCE"/>
    <w:rsid w:val="1CC015C4"/>
    <w:rsid w:val="1CD53A47"/>
    <w:rsid w:val="1CFD070F"/>
    <w:rsid w:val="1D0714AA"/>
    <w:rsid w:val="1D180E62"/>
    <w:rsid w:val="1D533311"/>
    <w:rsid w:val="1D5A03F0"/>
    <w:rsid w:val="1D5A6A73"/>
    <w:rsid w:val="1D5F6196"/>
    <w:rsid w:val="1D6132A5"/>
    <w:rsid w:val="1D6F7B8D"/>
    <w:rsid w:val="1D744CC7"/>
    <w:rsid w:val="1D77790C"/>
    <w:rsid w:val="1D8E56D5"/>
    <w:rsid w:val="1DAD2B22"/>
    <w:rsid w:val="1DF1129A"/>
    <w:rsid w:val="1DFC7204"/>
    <w:rsid w:val="1E2F0DCD"/>
    <w:rsid w:val="1E4431FE"/>
    <w:rsid w:val="1E52624C"/>
    <w:rsid w:val="1E5C5D30"/>
    <w:rsid w:val="1E7A43DA"/>
    <w:rsid w:val="1E7E1E11"/>
    <w:rsid w:val="1F0A4382"/>
    <w:rsid w:val="1F0D7711"/>
    <w:rsid w:val="1F7532BF"/>
    <w:rsid w:val="1FC41B50"/>
    <w:rsid w:val="1FC63A44"/>
    <w:rsid w:val="1FE7539E"/>
    <w:rsid w:val="204D12EC"/>
    <w:rsid w:val="205D7B0D"/>
    <w:rsid w:val="20671BE0"/>
    <w:rsid w:val="206A094A"/>
    <w:rsid w:val="20963CB8"/>
    <w:rsid w:val="20A81A1B"/>
    <w:rsid w:val="20B07FB6"/>
    <w:rsid w:val="20B646FB"/>
    <w:rsid w:val="20F326ED"/>
    <w:rsid w:val="20F53C32"/>
    <w:rsid w:val="21082B1C"/>
    <w:rsid w:val="210E3F23"/>
    <w:rsid w:val="213B74B1"/>
    <w:rsid w:val="215A2310"/>
    <w:rsid w:val="219E48F7"/>
    <w:rsid w:val="21A733C4"/>
    <w:rsid w:val="21AE081F"/>
    <w:rsid w:val="21C65C00"/>
    <w:rsid w:val="21D24E81"/>
    <w:rsid w:val="21DC5FA8"/>
    <w:rsid w:val="21DE318A"/>
    <w:rsid w:val="21EF5B80"/>
    <w:rsid w:val="21F52068"/>
    <w:rsid w:val="221848B8"/>
    <w:rsid w:val="22236E36"/>
    <w:rsid w:val="2240415F"/>
    <w:rsid w:val="22576990"/>
    <w:rsid w:val="229E1F5E"/>
    <w:rsid w:val="22BC4F54"/>
    <w:rsid w:val="22F47480"/>
    <w:rsid w:val="23455D7F"/>
    <w:rsid w:val="23CC07BF"/>
    <w:rsid w:val="23DE1C48"/>
    <w:rsid w:val="240210CD"/>
    <w:rsid w:val="245315A7"/>
    <w:rsid w:val="24A81987"/>
    <w:rsid w:val="24AF2353"/>
    <w:rsid w:val="24BF09F7"/>
    <w:rsid w:val="252367EA"/>
    <w:rsid w:val="252D53FE"/>
    <w:rsid w:val="25612B37"/>
    <w:rsid w:val="25744B73"/>
    <w:rsid w:val="25CB514F"/>
    <w:rsid w:val="25D30144"/>
    <w:rsid w:val="25E6319E"/>
    <w:rsid w:val="25EB7100"/>
    <w:rsid w:val="25EC2D81"/>
    <w:rsid w:val="2612741A"/>
    <w:rsid w:val="26396DF4"/>
    <w:rsid w:val="2642072C"/>
    <w:rsid w:val="2681279F"/>
    <w:rsid w:val="268A5C66"/>
    <w:rsid w:val="268F19F3"/>
    <w:rsid w:val="26944E2C"/>
    <w:rsid w:val="26A61E45"/>
    <w:rsid w:val="26B15067"/>
    <w:rsid w:val="26C35E75"/>
    <w:rsid w:val="26D219D2"/>
    <w:rsid w:val="26D846EC"/>
    <w:rsid w:val="2748483B"/>
    <w:rsid w:val="277057A2"/>
    <w:rsid w:val="279E3B8B"/>
    <w:rsid w:val="284A7A73"/>
    <w:rsid w:val="2887248F"/>
    <w:rsid w:val="289B03EF"/>
    <w:rsid w:val="28D523F0"/>
    <w:rsid w:val="290868EC"/>
    <w:rsid w:val="29193321"/>
    <w:rsid w:val="29206EB8"/>
    <w:rsid w:val="29336A3F"/>
    <w:rsid w:val="29595666"/>
    <w:rsid w:val="29874881"/>
    <w:rsid w:val="29B75D5B"/>
    <w:rsid w:val="29E325E0"/>
    <w:rsid w:val="2A452503"/>
    <w:rsid w:val="2A774A7C"/>
    <w:rsid w:val="2A887BAB"/>
    <w:rsid w:val="2AAB6762"/>
    <w:rsid w:val="2AD67E19"/>
    <w:rsid w:val="2ADE440E"/>
    <w:rsid w:val="2AF87C01"/>
    <w:rsid w:val="2B055999"/>
    <w:rsid w:val="2B0B5CC1"/>
    <w:rsid w:val="2B117A92"/>
    <w:rsid w:val="2BA936A8"/>
    <w:rsid w:val="2BD57BA4"/>
    <w:rsid w:val="2C2D3FA5"/>
    <w:rsid w:val="2C315A5A"/>
    <w:rsid w:val="2C4B1C25"/>
    <w:rsid w:val="2C6330AB"/>
    <w:rsid w:val="2CC27F8E"/>
    <w:rsid w:val="2CDD09F9"/>
    <w:rsid w:val="2D393A69"/>
    <w:rsid w:val="2D9E56F5"/>
    <w:rsid w:val="2DAB015F"/>
    <w:rsid w:val="2DF82798"/>
    <w:rsid w:val="2E42420C"/>
    <w:rsid w:val="2E5E3218"/>
    <w:rsid w:val="2E667F96"/>
    <w:rsid w:val="2E6812AD"/>
    <w:rsid w:val="2E6911F9"/>
    <w:rsid w:val="2E6D193F"/>
    <w:rsid w:val="2E80169C"/>
    <w:rsid w:val="2E8226AB"/>
    <w:rsid w:val="2E875157"/>
    <w:rsid w:val="2E8A484A"/>
    <w:rsid w:val="2E9A7907"/>
    <w:rsid w:val="2ED8516B"/>
    <w:rsid w:val="2F551F65"/>
    <w:rsid w:val="2F776BDF"/>
    <w:rsid w:val="2F8D0795"/>
    <w:rsid w:val="2FA53C5A"/>
    <w:rsid w:val="2FB93AB9"/>
    <w:rsid w:val="2FD065E6"/>
    <w:rsid w:val="2FD074A5"/>
    <w:rsid w:val="2FD96870"/>
    <w:rsid w:val="30047B75"/>
    <w:rsid w:val="3043140F"/>
    <w:rsid w:val="3057460E"/>
    <w:rsid w:val="30580BC9"/>
    <w:rsid w:val="30864775"/>
    <w:rsid w:val="30895C4B"/>
    <w:rsid w:val="309173B1"/>
    <w:rsid w:val="30A24CD3"/>
    <w:rsid w:val="311E2ED7"/>
    <w:rsid w:val="3126266B"/>
    <w:rsid w:val="315619EE"/>
    <w:rsid w:val="315B49B7"/>
    <w:rsid w:val="315C449C"/>
    <w:rsid w:val="31A876C1"/>
    <w:rsid w:val="31A9148A"/>
    <w:rsid w:val="31B82709"/>
    <w:rsid w:val="31C823BF"/>
    <w:rsid w:val="31D05482"/>
    <w:rsid w:val="31F524A6"/>
    <w:rsid w:val="32221084"/>
    <w:rsid w:val="32400B34"/>
    <w:rsid w:val="324068D1"/>
    <w:rsid w:val="326306C3"/>
    <w:rsid w:val="326B5925"/>
    <w:rsid w:val="329E6876"/>
    <w:rsid w:val="32D35836"/>
    <w:rsid w:val="32E429E6"/>
    <w:rsid w:val="32E56E7A"/>
    <w:rsid w:val="32F95AAB"/>
    <w:rsid w:val="333015F2"/>
    <w:rsid w:val="3339351C"/>
    <w:rsid w:val="334B6320"/>
    <w:rsid w:val="337D244F"/>
    <w:rsid w:val="33AD557B"/>
    <w:rsid w:val="33B71FFA"/>
    <w:rsid w:val="33CD362C"/>
    <w:rsid w:val="33D934D4"/>
    <w:rsid w:val="33F37A9A"/>
    <w:rsid w:val="33FE2F6A"/>
    <w:rsid w:val="340E07E5"/>
    <w:rsid w:val="34235BF7"/>
    <w:rsid w:val="34273143"/>
    <w:rsid w:val="34613863"/>
    <w:rsid w:val="34757217"/>
    <w:rsid w:val="348A775A"/>
    <w:rsid w:val="34A26CE1"/>
    <w:rsid w:val="34AD3E93"/>
    <w:rsid w:val="34C82A63"/>
    <w:rsid w:val="34D820C0"/>
    <w:rsid w:val="35456B3F"/>
    <w:rsid w:val="35504165"/>
    <w:rsid w:val="35581064"/>
    <w:rsid w:val="355E0756"/>
    <w:rsid w:val="3569554F"/>
    <w:rsid w:val="358C5FA8"/>
    <w:rsid w:val="35C1084A"/>
    <w:rsid w:val="35C15DF1"/>
    <w:rsid w:val="35D90BED"/>
    <w:rsid w:val="35EF4ECF"/>
    <w:rsid w:val="35F1149A"/>
    <w:rsid w:val="36074A7F"/>
    <w:rsid w:val="36923549"/>
    <w:rsid w:val="36A54CCD"/>
    <w:rsid w:val="36B75FBF"/>
    <w:rsid w:val="36BD0C45"/>
    <w:rsid w:val="36D27E11"/>
    <w:rsid w:val="36FA00A4"/>
    <w:rsid w:val="370922AC"/>
    <w:rsid w:val="373D041F"/>
    <w:rsid w:val="375D3D54"/>
    <w:rsid w:val="376E6B1A"/>
    <w:rsid w:val="377970F6"/>
    <w:rsid w:val="37D63265"/>
    <w:rsid w:val="37D91A9F"/>
    <w:rsid w:val="37E00298"/>
    <w:rsid w:val="38080FD2"/>
    <w:rsid w:val="38294EE6"/>
    <w:rsid w:val="3869607A"/>
    <w:rsid w:val="386B727B"/>
    <w:rsid w:val="38A578D9"/>
    <w:rsid w:val="38B302F9"/>
    <w:rsid w:val="38F12CD3"/>
    <w:rsid w:val="38F94775"/>
    <w:rsid w:val="392971ED"/>
    <w:rsid w:val="39325651"/>
    <w:rsid w:val="3934382B"/>
    <w:rsid w:val="397A3701"/>
    <w:rsid w:val="39894EA8"/>
    <w:rsid w:val="398D55E4"/>
    <w:rsid w:val="39C901A4"/>
    <w:rsid w:val="39DC426F"/>
    <w:rsid w:val="39FE1CDA"/>
    <w:rsid w:val="3A124CD6"/>
    <w:rsid w:val="3A143D87"/>
    <w:rsid w:val="3A173499"/>
    <w:rsid w:val="3A4C75F6"/>
    <w:rsid w:val="3A872856"/>
    <w:rsid w:val="3A8E0372"/>
    <w:rsid w:val="3A9C38A7"/>
    <w:rsid w:val="3B3763D1"/>
    <w:rsid w:val="3B8E4358"/>
    <w:rsid w:val="3BBC7E42"/>
    <w:rsid w:val="3BDC24FB"/>
    <w:rsid w:val="3C0009D2"/>
    <w:rsid w:val="3C081638"/>
    <w:rsid w:val="3C1C3581"/>
    <w:rsid w:val="3C2B4774"/>
    <w:rsid w:val="3C2F6E1E"/>
    <w:rsid w:val="3C4F64BA"/>
    <w:rsid w:val="3C521861"/>
    <w:rsid w:val="3CB66354"/>
    <w:rsid w:val="3CDA245A"/>
    <w:rsid w:val="3CE929CE"/>
    <w:rsid w:val="3D0D07CE"/>
    <w:rsid w:val="3D156758"/>
    <w:rsid w:val="3D1E06B7"/>
    <w:rsid w:val="3D266F65"/>
    <w:rsid w:val="3D467B7A"/>
    <w:rsid w:val="3D4A5933"/>
    <w:rsid w:val="3D515E43"/>
    <w:rsid w:val="3D5535A2"/>
    <w:rsid w:val="3D57632D"/>
    <w:rsid w:val="3DCE12C3"/>
    <w:rsid w:val="3ED951C1"/>
    <w:rsid w:val="3EDA0523"/>
    <w:rsid w:val="3EF43D69"/>
    <w:rsid w:val="3EF90046"/>
    <w:rsid w:val="3F187999"/>
    <w:rsid w:val="3F32179A"/>
    <w:rsid w:val="3F4657D8"/>
    <w:rsid w:val="3F7E2D67"/>
    <w:rsid w:val="3F8762A6"/>
    <w:rsid w:val="3F896FE6"/>
    <w:rsid w:val="3F8F58C3"/>
    <w:rsid w:val="3FBD5393"/>
    <w:rsid w:val="405D7272"/>
    <w:rsid w:val="407A6407"/>
    <w:rsid w:val="40AC7E1D"/>
    <w:rsid w:val="40B0651F"/>
    <w:rsid w:val="40CC2306"/>
    <w:rsid w:val="41355706"/>
    <w:rsid w:val="41476BAF"/>
    <w:rsid w:val="415A0AEA"/>
    <w:rsid w:val="416E479B"/>
    <w:rsid w:val="41830AF5"/>
    <w:rsid w:val="418F5288"/>
    <w:rsid w:val="41975519"/>
    <w:rsid w:val="41F709F6"/>
    <w:rsid w:val="4200449D"/>
    <w:rsid w:val="420579E0"/>
    <w:rsid w:val="423A3BCC"/>
    <w:rsid w:val="42444CD0"/>
    <w:rsid w:val="424838B5"/>
    <w:rsid w:val="424D2683"/>
    <w:rsid w:val="424E57D2"/>
    <w:rsid w:val="42907656"/>
    <w:rsid w:val="42AD193A"/>
    <w:rsid w:val="42B26C49"/>
    <w:rsid w:val="42E17CA9"/>
    <w:rsid w:val="42F23522"/>
    <w:rsid w:val="432558D0"/>
    <w:rsid w:val="433A6FE6"/>
    <w:rsid w:val="43480868"/>
    <w:rsid w:val="4350713C"/>
    <w:rsid w:val="436653E0"/>
    <w:rsid w:val="43AE4585"/>
    <w:rsid w:val="43C4431A"/>
    <w:rsid w:val="43F06423"/>
    <w:rsid w:val="43F12485"/>
    <w:rsid w:val="44651B55"/>
    <w:rsid w:val="446D1852"/>
    <w:rsid w:val="446D6D67"/>
    <w:rsid w:val="44865D21"/>
    <w:rsid w:val="44AC3599"/>
    <w:rsid w:val="44B951CC"/>
    <w:rsid w:val="44CD14E0"/>
    <w:rsid w:val="44F20B0B"/>
    <w:rsid w:val="45040F19"/>
    <w:rsid w:val="450764BE"/>
    <w:rsid w:val="45087894"/>
    <w:rsid w:val="450B1E87"/>
    <w:rsid w:val="45201838"/>
    <w:rsid w:val="452E5F4C"/>
    <w:rsid w:val="45380B8C"/>
    <w:rsid w:val="454A43BE"/>
    <w:rsid w:val="455E449C"/>
    <w:rsid w:val="455F1E58"/>
    <w:rsid w:val="45612018"/>
    <w:rsid w:val="457F4BC7"/>
    <w:rsid w:val="458946E9"/>
    <w:rsid w:val="45A47C0E"/>
    <w:rsid w:val="45AB5F55"/>
    <w:rsid w:val="45B742E3"/>
    <w:rsid w:val="45D81B43"/>
    <w:rsid w:val="45EF7078"/>
    <w:rsid w:val="462A5E2A"/>
    <w:rsid w:val="463D7163"/>
    <w:rsid w:val="46577FD6"/>
    <w:rsid w:val="465B26F9"/>
    <w:rsid w:val="46685004"/>
    <w:rsid w:val="46697D0A"/>
    <w:rsid w:val="46725C39"/>
    <w:rsid w:val="46771940"/>
    <w:rsid w:val="46AE4F07"/>
    <w:rsid w:val="46D955A7"/>
    <w:rsid w:val="47133957"/>
    <w:rsid w:val="474B3B0C"/>
    <w:rsid w:val="478721CC"/>
    <w:rsid w:val="47A07E0C"/>
    <w:rsid w:val="47A33E77"/>
    <w:rsid w:val="47B7436B"/>
    <w:rsid w:val="47CB19AB"/>
    <w:rsid w:val="4870272E"/>
    <w:rsid w:val="48CB070A"/>
    <w:rsid w:val="48CF24D7"/>
    <w:rsid w:val="48DD28EF"/>
    <w:rsid w:val="48F77BB1"/>
    <w:rsid w:val="492E096E"/>
    <w:rsid w:val="4937290C"/>
    <w:rsid w:val="499A0A4C"/>
    <w:rsid w:val="49DC7715"/>
    <w:rsid w:val="49F73988"/>
    <w:rsid w:val="4A023139"/>
    <w:rsid w:val="4A2A7850"/>
    <w:rsid w:val="4A5B6D42"/>
    <w:rsid w:val="4A5D3D79"/>
    <w:rsid w:val="4A6D5F94"/>
    <w:rsid w:val="4A7B576F"/>
    <w:rsid w:val="4AF561A9"/>
    <w:rsid w:val="4B172ECF"/>
    <w:rsid w:val="4B360A0E"/>
    <w:rsid w:val="4B403BD6"/>
    <w:rsid w:val="4B865B3C"/>
    <w:rsid w:val="4BB92065"/>
    <w:rsid w:val="4C07309C"/>
    <w:rsid w:val="4C1C054D"/>
    <w:rsid w:val="4C2A0083"/>
    <w:rsid w:val="4C3C30CE"/>
    <w:rsid w:val="4C4A0649"/>
    <w:rsid w:val="4C750286"/>
    <w:rsid w:val="4C7C2F7C"/>
    <w:rsid w:val="4C7E5ECA"/>
    <w:rsid w:val="4C876AA5"/>
    <w:rsid w:val="4C962235"/>
    <w:rsid w:val="4C9A40FE"/>
    <w:rsid w:val="4CB35F67"/>
    <w:rsid w:val="4CCF6B79"/>
    <w:rsid w:val="4CF169B5"/>
    <w:rsid w:val="4D0E00FB"/>
    <w:rsid w:val="4D176606"/>
    <w:rsid w:val="4D4E1E82"/>
    <w:rsid w:val="4D8A246F"/>
    <w:rsid w:val="4D8A56A8"/>
    <w:rsid w:val="4D9B246F"/>
    <w:rsid w:val="4DAB13A8"/>
    <w:rsid w:val="4DEC4FB0"/>
    <w:rsid w:val="4E075D8A"/>
    <w:rsid w:val="4E6C5ED1"/>
    <w:rsid w:val="4E9A172B"/>
    <w:rsid w:val="4EB250E6"/>
    <w:rsid w:val="4EB32F1C"/>
    <w:rsid w:val="4EBA7BCE"/>
    <w:rsid w:val="4EC00FAD"/>
    <w:rsid w:val="4ED817F1"/>
    <w:rsid w:val="4F003DF8"/>
    <w:rsid w:val="4F2159E5"/>
    <w:rsid w:val="4F9843DC"/>
    <w:rsid w:val="4FA33892"/>
    <w:rsid w:val="4FC62A8C"/>
    <w:rsid w:val="4FE20F0D"/>
    <w:rsid w:val="4FE51552"/>
    <w:rsid w:val="4FEF2C84"/>
    <w:rsid w:val="504B2422"/>
    <w:rsid w:val="50504C4B"/>
    <w:rsid w:val="509C6E7C"/>
    <w:rsid w:val="512B33C1"/>
    <w:rsid w:val="5162104E"/>
    <w:rsid w:val="516C6880"/>
    <w:rsid w:val="51772430"/>
    <w:rsid w:val="519F7599"/>
    <w:rsid w:val="51B27C4C"/>
    <w:rsid w:val="51C22E04"/>
    <w:rsid w:val="51C664B5"/>
    <w:rsid w:val="52056663"/>
    <w:rsid w:val="52201560"/>
    <w:rsid w:val="52540095"/>
    <w:rsid w:val="5268132D"/>
    <w:rsid w:val="526F7182"/>
    <w:rsid w:val="52716554"/>
    <w:rsid w:val="527E412B"/>
    <w:rsid w:val="52971741"/>
    <w:rsid w:val="52FD5D22"/>
    <w:rsid w:val="5360167B"/>
    <w:rsid w:val="53950B2C"/>
    <w:rsid w:val="53A039CC"/>
    <w:rsid w:val="53A1505A"/>
    <w:rsid w:val="53BF19E1"/>
    <w:rsid w:val="53C37B00"/>
    <w:rsid w:val="54063E08"/>
    <w:rsid w:val="542A3876"/>
    <w:rsid w:val="54316F16"/>
    <w:rsid w:val="543437E8"/>
    <w:rsid w:val="54486B84"/>
    <w:rsid w:val="545C1485"/>
    <w:rsid w:val="54603722"/>
    <w:rsid w:val="547239D0"/>
    <w:rsid w:val="54F73313"/>
    <w:rsid w:val="54F80955"/>
    <w:rsid w:val="54FF7A8F"/>
    <w:rsid w:val="555170A7"/>
    <w:rsid w:val="5587536D"/>
    <w:rsid w:val="55977C8C"/>
    <w:rsid w:val="559B174B"/>
    <w:rsid w:val="55CE0CF4"/>
    <w:rsid w:val="55E82332"/>
    <w:rsid w:val="560B5B95"/>
    <w:rsid w:val="561110FD"/>
    <w:rsid w:val="563F233A"/>
    <w:rsid w:val="566F4D92"/>
    <w:rsid w:val="56930EAF"/>
    <w:rsid w:val="56B22A9C"/>
    <w:rsid w:val="57066D7B"/>
    <w:rsid w:val="57A36B04"/>
    <w:rsid w:val="57B72A76"/>
    <w:rsid w:val="57C3426C"/>
    <w:rsid w:val="57C736C1"/>
    <w:rsid w:val="57CE1F93"/>
    <w:rsid w:val="57E30BED"/>
    <w:rsid w:val="57F8437A"/>
    <w:rsid w:val="57FB2209"/>
    <w:rsid w:val="585B5325"/>
    <w:rsid w:val="588743D1"/>
    <w:rsid w:val="5887701A"/>
    <w:rsid w:val="58943E82"/>
    <w:rsid w:val="58951C71"/>
    <w:rsid w:val="589D5958"/>
    <w:rsid w:val="58F56DAC"/>
    <w:rsid w:val="5942170F"/>
    <w:rsid w:val="5955465E"/>
    <w:rsid w:val="59765A55"/>
    <w:rsid w:val="598B338A"/>
    <w:rsid w:val="59916628"/>
    <w:rsid w:val="59A96A7B"/>
    <w:rsid w:val="59C0439F"/>
    <w:rsid w:val="59D37D56"/>
    <w:rsid w:val="59D63E41"/>
    <w:rsid w:val="59E90FDA"/>
    <w:rsid w:val="59E9139C"/>
    <w:rsid w:val="5A1A6AEA"/>
    <w:rsid w:val="5A1E1882"/>
    <w:rsid w:val="5A266EE6"/>
    <w:rsid w:val="5A404398"/>
    <w:rsid w:val="5A7474F3"/>
    <w:rsid w:val="5A894038"/>
    <w:rsid w:val="5A8E1DF5"/>
    <w:rsid w:val="5A9B5009"/>
    <w:rsid w:val="5AAA410D"/>
    <w:rsid w:val="5AB20776"/>
    <w:rsid w:val="5ABE2233"/>
    <w:rsid w:val="5AE43C96"/>
    <w:rsid w:val="5AEF5388"/>
    <w:rsid w:val="5B04784D"/>
    <w:rsid w:val="5B0F596C"/>
    <w:rsid w:val="5B3D5E1A"/>
    <w:rsid w:val="5B445318"/>
    <w:rsid w:val="5BCC30B0"/>
    <w:rsid w:val="5BDF5D95"/>
    <w:rsid w:val="5BFE7528"/>
    <w:rsid w:val="5C0471A6"/>
    <w:rsid w:val="5C3D22AA"/>
    <w:rsid w:val="5C4772E2"/>
    <w:rsid w:val="5C61405A"/>
    <w:rsid w:val="5C8E0AE0"/>
    <w:rsid w:val="5CD37A58"/>
    <w:rsid w:val="5CDB3324"/>
    <w:rsid w:val="5CFD7E74"/>
    <w:rsid w:val="5CFF4B23"/>
    <w:rsid w:val="5D0D5BEB"/>
    <w:rsid w:val="5D7070B2"/>
    <w:rsid w:val="5D7E397E"/>
    <w:rsid w:val="5DC53CD5"/>
    <w:rsid w:val="5DD7377E"/>
    <w:rsid w:val="5DEA2360"/>
    <w:rsid w:val="5DF2325E"/>
    <w:rsid w:val="5E232372"/>
    <w:rsid w:val="5E2467F1"/>
    <w:rsid w:val="5E26055C"/>
    <w:rsid w:val="5E4357EF"/>
    <w:rsid w:val="5E4F78A3"/>
    <w:rsid w:val="5E5C04E7"/>
    <w:rsid w:val="5E735A69"/>
    <w:rsid w:val="5E9D3455"/>
    <w:rsid w:val="5EE80113"/>
    <w:rsid w:val="5EF213F3"/>
    <w:rsid w:val="5EF640F1"/>
    <w:rsid w:val="5F1A2B43"/>
    <w:rsid w:val="5F2C4BDA"/>
    <w:rsid w:val="5F3D500E"/>
    <w:rsid w:val="5F816404"/>
    <w:rsid w:val="5F8959EF"/>
    <w:rsid w:val="5FB837BB"/>
    <w:rsid w:val="5FD70E10"/>
    <w:rsid w:val="603666A4"/>
    <w:rsid w:val="604C667A"/>
    <w:rsid w:val="605920FA"/>
    <w:rsid w:val="606E67C8"/>
    <w:rsid w:val="608A02D8"/>
    <w:rsid w:val="608C2CA7"/>
    <w:rsid w:val="60CC405A"/>
    <w:rsid w:val="60DE4FED"/>
    <w:rsid w:val="60EA6049"/>
    <w:rsid w:val="610113A9"/>
    <w:rsid w:val="611F7FD5"/>
    <w:rsid w:val="61A42FB4"/>
    <w:rsid w:val="61BC15D2"/>
    <w:rsid w:val="61BF22B1"/>
    <w:rsid w:val="61D86AA2"/>
    <w:rsid w:val="61E215D8"/>
    <w:rsid w:val="61E93057"/>
    <w:rsid w:val="62161427"/>
    <w:rsid w:val="621B3775"/>
    <w:rsid w:val="62364782"/>
    <w:rsid w:val="625E460F"/>
    <w:rsid w:val="62750B5E"/>
    <w:rsid w:val="62AB4E05"/>
    <w:rsid w:val="62B74CAB"/>
    <w:rsid w:val="62EF200D"/>
    <w:rsid w:val="63130A32"/>
    <w:rsid w:val="63237168"/>
    <w:rsid w:val="635C39C7"/>
    <w:rsid w:val="6394356A"/>
    <w:rsid w:val="63A84E12"/>
    <w:rsid w:val="63B215BB"/>
    <w:rsid w:val="63C61B2C"/>
    <w:rsid w:val="63D40BE9"/>
    <w:rsid w:val="63ED0C43"/>
    <w:rsid w:val="64102431"/>
    <w:rsid w:val="64444E79"/>
    <w:rsid w:val="645F2068"/>
    <w:rsid w:val="64631DFF"/>
    <w:rsid w:val="64A5243A"/>
    <w:rsid w:val="64DE79C1"/>
    <w:rsid w:val="64E953CF"/>
    <w:rsid w:val="64EE2048"/>
    <w:rsid w:val="64F531DE"/>
    <w:rsid w:val="65206DF6"/>
    <w:rsid w:val="65373578"/>
    <w:rsid w:val="66440471"/>
    <w:rsid w:val="666F3B91"/>
    <w:rsid w:val="66CF753E"/>
    <w:rsid w:val="66E27DE7"/>
    <w:rsid w:val="671F124A"/>
    <w:rsid w:val="6731523A"/>
    <w:rsid w:val="67405FFA"/>
    <w:rsid w:val="677A33C6"/>
    <w:rsid w:val="680F5027"/>
    <w:rsid w:val="681F6961"/>
    <w:rsid w:val="68610A2F"/>
    <w:rsid w:val="68805514"/>
    <w:rsid w:val="68926558"/>
    <w:rsid w:val="68AA02F5"/>
    <w:rsid w:val="68BE2840"/>
    <w:rsid w:val="69316E2F"/>
    <w:rsid w:val="69382EA5"/>
    <w:rsid w:val="694A1976"/>
    <w:rsid w:val="694E2071"/>
    <w:rsid w:val="69551FF2"/>
    <w:rsid w:val="69766163"/>
    <w:rsid w:val="697A3B33"/>
    <w:rsid w:val="69AD58E0"/>
    <w:rsid w:val="69C93814"/>
    <w:rsid w:val="69CA51C1"/>
    <w:rsid w:val="69D44760"/>
    <w:rsid w:val="6A152539"/>
    <w:rsid w:val="6A3B2D23"/>
    <w:rsid w:val="6A520EC7"/>
    <w:rsid w:val="6A5520D0"/>
    <w:rsid w:val="6A732014"/>
    <w:rsid w:val="6A780DC6"/>
    <w:rsid w:val="6A787BEC"/>
    <w:rsid w:val="6A9723E2"/>
    <w:rsid w:val="6AC51B00"/>
    <w:rsid w:val="6AEB28BA"/>
    <w:rsid w:val="6AF63218"/>
    <w:rsid w:val="6AF87E20"/>
    <w:rsid w:val="6B037071"/>
    <w:rsid w:val="6B3150ED"/>
    <w:rsid w:val="6B322639"/>
    <w:rsid w:val="6B483ED4"/>
    <w:rsid w:val="6B9D7FFD"/>
    <w:rsid w:val="6BD47A7E"/>
    <w:rsid w:val="6C0C3ED0"/>
    <w:rsid w:val="6C1E68AE"/>
    <w:rsid w:val="6C2639AB"/>
    <w:rsid w:val="6C5F5F83"/>
    <w:rsid w:val="6C636C38"/>
    <w:rsid w:val="6CEA6F45"/>
    <w:rsid w:val="6D0B207B"/>
    <w:rsid w:val="6D126FFD"/>
    <w:rsid w:val="6D934D10"/>
    <w:rsid w:val="6D9508E6"/>
    <w:rsid w:val="6DB34098"/>
    <w:rsid w:val="6DB545B6"/>
    <w:rsid w:val="6DD96B0E"/>
    <w:rsid w:val="6DE02FB4"/>
    <w:rsid w:val="6DFE6D7D"/>
    <w:rsid w:val="6E2434B3"/>
    <w:rsid w:val="6E357E07"/>
    <w:rsid w:val="6E4C35F5"/>
    <w:rsid w:val="6E514CED"/>
    <w:rsid w:val="6EAE4B60"/>
    <w:rsid w:val="6EB563D5"/>
    <w:rsid w:val="6EC15E98"/>
    <w:rsid w:val="6EC605A0"/>
    <w:rsid w:val="6ED92677"/>
    <w:rsid w:val="6EFB3C5D"/>
    <w:rsid w:val="6F225983"/>
    <w:rsid w:val="6F316AF6"/>
    <w:rsid w:val="6F5B0AFB"/>
    <w:rsid w:val="6F683873"/>
    <w:rsid w:val="6F8F0E00"/>
    <w:rsid w:val="6FFC5590"/>
    <w:rsid w:val="70191A43"/>
    <w:rsid w:val="70521B8C"/>
    <w:rsid w:val="706D1DD0"/>
    <w:rsid w:val="70856B87"/>
    <w:rsid w:val="70960252"/>
    <w:rsid w:val="70D527EE"/>
    <w:rsid w:val="7118376C"/>
    <w:rsid w:val="715B5300"/>
    <w:rsid w:val="71C8079A"/>
    <w:rsid w:val="71D27F8A"/>
    <w:rsid w:val="71F228E4"/>
    <w:rsid w:val="72072064"/>
    <w:rsid w:val="721D0C69"/>
    <w:rsid w:val="723E0F5E"/>
    <w:rsid w:val="723F0308"/>
    <w:rsid w:val="725276B3"/>
    <w:rsid w:val="72553024"/>
    <w:rsid w:val="72632FF6"/>
    <w:rsid w:val="726D6BBC"/>
    <w:rsid w:val="72724B46"/>
    <w:rsid w:val="727A7D16"/>
    <w:rsid w:val="729C14E2"/>
    <w:rsid w:val="72F370E2"/>
    <w:rsid w:val="72F47DBC"/>
    <w:rsid w:val="72FA7CE5"/>
    <w:rsid w:val="73122968"/>
    <w:rsid w:val="731F5D5E"/>
    <w:rsid w:val="734323CA"/>
    <w:rsid w:val="7366401E"/>
    <w:rsid w:val="73C51AD5"/>
    <w:rsid w:val="73ED2599"/>
    <w:rsid w:val="74052262"/>
    <w:rsid w:val="74123906"/>
    <w:rsid w:val="741E793C"/>
    <w:rsid w:val="74517B36"/>
    <w:rsid w:val="745E3944"/>
    <w:rsid w:val="746A2EC5"/>
    <w:rsid w:val="74A31149"/>
    <w:rsid w:val="74A37AED"/>
    <w:rsid w:val="74BB7705"/>
    <w:rsid w:val="74F71921"/>
    <w:rsid w:val="74FA3B27"/>
    <w:rsid w:val="752C63DB"/>
    <w:rsid w:val="754506AF"/>
    <w:rsid w:val="75B325B9"/>
    <w:rsid w:val="76326989"/>
    <w:rsid w:val="7635099D"/>
    <w:rsid w:val="76524FE0"/>
    <w:rsid w:val="76C53DE8"/>
    <w:rsid w:val="76E57B5D"/>
    <w:rsid w:val="76FE721A"/>
    <w:rsid w:val="7702635B"/>
    <w:rsid w:val="77084AA0"/>
    <w:rsid w:val="77262DE2"/>
    <w:rsid w:val="77495D61"/>
    <w:rsid w:val="7763329E"/>
    <w:rsid w:val="77762421"/>
    <w:rsid w:val="77B37C87"/>
    <w:rsid w:val="77B56B1F"/>
    <w:rsid w:val="780B65A2"/>
    <w:rsid w:val="780F09F4"/>
    <w:rsid w:val="783877A1"/>
    <w:rsid w:val="783D7566"/>
    <w:rsid w:val="788C2DBC"/>
    <w:rsid w:val="788C6FE8"/>
    <w:rsid w:val="78A90480"/>
    <w:rsid w:val="78D0234D"/>
    <w:rsid w:val="78DD2BDC"/>
    <w:rsid w:val="78FD327E"/>
    <w:rsid w:val="793B4951"/>
    <w:rsid w:val="796824C6"/>
    <w:rsid w:val="79A03745"/>
    <w:rsid w:val="79AE33FF"/>
    <w:rsid w:val="79B0149E"/>
    <w:rsid w:val="79B7342D"/>
    <w:rsid w:val="7A0E408A"/>
    <w:rsid w:val="7A364017"/>
    <w:rsid w:val="7A6135B9"/>
    <w:rsid w:val="7A716387"/>
    <w:rsid w:val="7A8265E1"/>
    <w:rsid w:val="7A99716D"/>
    <w:rsid w:val="7AAF7ECC"/>
    <w:rsid w:val="7AE85868"/>
    <w:rsid w:val="7AF7472C"/>
    <w:rsid w:val="7B1B4AB4"/>
    <w:rsid w:val="7B4F522B"/>
    <w:rsid w:val="7B5D2B33"/>
    <w:rsid w:val="7B686D42"/>
    <w:rsid w:val="7B841746"/>
    <w:rsid w:val="7B9B705D"/>
    <w:rsid w:val="7B9C6D7F"/>
    <w:rsid w:val="7B9E3C4B"/>
    <w:rsid w:val="7C6C5AC7"/>
    <w:rsid w:val="7C720FD5"/>
    <w:rsid w:val="7C8D4C57"/>
    <w:rsid w:val="7C983F07"/>
    <w:rsid w:val="7CC6544B"/>
    <w:rsid w:val="7CC92A69"/>
    <w:rsid w:val="7CD729B1"/>
    <w:rsid w:val="7CDE70C1"/>
    <w:rsid w:val="7CEA3AEE"/>
    <w:rsid w:val="7D0239FF"/>
    <w:rsid w:val="7D1D7024"/>
    <w:rsid w:val="7D3742AB"/>
    <w:rsid w:val="7D525D8D"/>
    <w:rsid w:val="7D5D0389"/>
    <w:rsid w:val="7D5E40CD"/>
    <w:rsid w:val="7D9B61E5"/>
    <w:rsid w:val="7DBC0EFA"/>
    <w:rsid w:val="7DCD56F2"/>
    <w:rsid w:val="7DCF030E"/>
    <w:rsid w:val="7DDB49E9"/>
    <w:rsid w:val="7E1C1164"/>
    <w:rsid w:val="7E1D275E"/>
    <w:rsid w:val="7E585BD3"/>
    <w:rsid w:val="7E8F68D0"/>
    <w:rsid w:val="7EE35222"/>
    <w:rsid w:val="7F001CE7"/>
    <w:rsid w:val="7F4802C8"/>
    <w:rsid w:val="7F90360B"/>
    <w:rsid w:val="7FE47E5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semiHidden="0" w:name="heading 3"/>
    <w:lsdException w:qFormat="1" w:unhideWhenUsed="0" w:uiPriority="9"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qFormat="1" w:unhideWhenUsed="0" w:uiPriority="0" w:name="index 2"/>
    <w:lsdException w:qFormat="1" w:unhideWhenUsed="0" w:uiPriority="0" w:name="index 3"/>
    <w:lsdException w:qFormat="1" w:unhideWhenUsed="0" w:uiPriority="0" w:name="index 4"/>
    <w:lsdException w:qFormat="1" w:unhideWhenUsed="0" w:uiPriority="0" w:name="index 5"/>
    <w:lsdException w:qFormat="1" w:unhideWhenUsed="0" w:uiPriority="0" w:semiHidden="0" w:name="index 6"/>
    <w:lsdException w:qFormat="1" w:unhideWhenUsed="0" w:uiPriority="0" w:name="index 7"/>
    <w:lsdException w:qFormat="1" w:unhideWhenUsed="0" w:uiPriority="0" w:name="index 8"/>
    <w:lsdException w:qFormat="1" w:unhideWhenUsed="0" w:uiPriority="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name="toc 4"/>
    <w:lsdException w:qFormat="1" w:unhideWhenUsed="0" w:uiPriority="0" w:name="toc 5"/>
    <w:lsdException w:qFormat="1" w:unhideWhenUsed="0" w:uiPriority="0" w:name="toc 6"/>
    <w:lsdException w:qFormat="1" w:unhideWhenUsed="0" w:uiPriority="0" w:name="toc 7"/>
    <w:lsdException w:qFormat="1" w:unhideWhenUsed="0" w:uiPriority="0" w:name="toc 8"/>
    <w:lsdException w:qFormat="1" w:unhideWhenUsed="0" w:uiPriority="0" w:name="toc 9"/>
    <w:lsdException w:qFormat="1" w:unhideWhenUsed="0" w:uiPriority="99" w:semiHidden="0" w:name="Normal Indent"/>
    <w:lsdException w:qFormat="1" w:unhideWhenUsed="0" w:uiPriority="0" w:name="footnote text"/>
    <w:lsdException w:qFormat="1" w:unhideWhenUsed="0" w:uiPriority="99" w:name="annotation text"/>
    <w:lsdException w:qFormat="1" w:unhideWhenUsed="0" w:uiPriority="0" w:semiHidden="0" w:name="header"/>
    <w:lsdException w:qFormat="1" w:unhideWhenUsed="0" w:uiPriority="99" w:semiHidden="0" w:name="footer"/>
    <w:lsdException w:qFormat="1" w:unhideWhenUsed="0" w:uiPriority="0" w:name="index heading"/>
    <w:lsdException w:qFormat="1" w:unhideWhenUsed="0" w:uiPriority="0" w:semiHidden="0" w:name="caption"/>
    <w:lsdException w:qFormat="1" w:unhideWhenUsed="0" w:uiPriority="0" w:name="table of figures"/>
    <w:lsdException w:uiPriority="0" w:name="envelope address"/>
    <w:lsdException w:uiPriority="0" w:name="envelope return"/>
    <w:lsdException w:uiPriority="0" w:name="footnote reference"/>
    <w:lsdException w:qFormat="1" w:unhideWhenUsed="0" w:uiPriority="0" w:name="annotation reference"/>
    <w:lsdException w:uiPriority="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nhideWhenUsed="0" w:uiPriority="0" w:semiHidden="0" w:name="table of authorities"/>
    <w:lsdException w:uiPriority="0" w:name="macro"/>
    <w:lsdException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nhideWhenUsed="0" w:uiPriority="0" w:semiHidden="0" w:name="Title"/>
    <w:lsdException w:uiPriority="0" w:name="Closing"/>
    <w:lsdException w:qFormat="1" w:unhideWhenUsed="0" w:uiPriority="0" w:semiHidden="0" w:name="Signature"/>
    <w:lsdException w:qFormat="1" w:uiPriority="1" w:name="Default Paragraph Font"/>
    <w:lsdException w:qFormat="1" w:unhideWhenUsed="0" w:uiPriority="99" w:semiHidden="0" w:name="Body Text"/>
    <w:lsdException w:qFormat="1" w:unhideWhenUsed="0" w:uiPriority="99" w:semiHidden="0" w:name="Body Text Indent"/>
    <w:lsdException w:uiPriority="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iPriority="99" w:semiHidden="0" w:name="List Continue 5"/>
    <w:lsdException w:uiPriority="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99"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99" w:semiHidden="0" w:name="Body Text Indent 2"/>
    <w:lsdException w:qFormat="1" w:unhideWhenUsed="0" w:uiPriority="0" w:semiHidden="0" w:name="Body Text Indent 3"/>
    <w:lsdException w:qFormat="1"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iPriority="99" w:semiHidden="0" w:name="Document Map"/>
    <w:lsdException w:qFormat="1" w:unhideWhenUsed="0" w:uiPriority="0" w:semiHidden="0" w:name="Plain Text"/>
    <w:lsdException w:uiPriority="0" w:name="E-mail Signature"/>
    <w:lsdException w:qFormat="1" w:unhideWhenUsed="0"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qFormat="1" w:uiPriority="0" w:semiHidden="0" w:name="HTML Preformatted"/>
    <w:lsdException w:uiPriority="0" w:name="HTML Sample"/>
    <w:lsdException w:qFormat="1" w:unhideWhenUsed="0" w:uiPriority="0" w:semiHidden="0" w:name="HTML Typewriter"/>
    <w:lsdException w:uiPriority="0" w:name="HTML Variable"/>
    <w:lsdException w:qFormat="1" w:uiPriority="99" w:name="Normal Table"/>
    <w:lsdException w:qFormat="1" w:unhideWhenUsed="0" w:uiPriority="0" w:name="annotation subject"/>
    <w:lsdException w:qFormat="1" w:unhideWhenUsed="0" w:uiPriority="0" w:semiHidden="0" w:name="Table Simple 1"/>
    <w:lsdException w:uiPriority="0" w:name="Table Simple 2"/>
    <w:lsdException w:uiPriority="0" w:name="Table Simple 3"/>
    <w:lsdException w:qFormat="1" w:unhideWhenUsed="0" w:uiPriority="0" w:semiHidden="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qFormat="1" w:unhideWhenUsed="0" w:uiPriority="0" w:semiHidden="0" w:name="Table Grid 1"/>
    <w:lsdException w:qFormat="1" w:unhideWhenUsed="0" w:uiPriority="0" w:semiHidden="0" w:name="Table Grid 2"/>
    <w:lsdException w:uiPriority="0" w:name="Table Grid 3"/>
    <w:lsdException w:qFormat="1" w:unhideWhenUsed="0" w:uiPriority="0" w:semiHidden="0" w:name="Table Grid 4"/>
    <w:lsdException w:qFormat="1" w:unhideWhenUsed="0" w:uiPriority="0" w:semiHidden="0" w:name="Table Grid 5"/>
    <w:lsdException w:qFormat="1" w:unhideWhenUsed="0" w:uiPriority="0" w:semiHidden="0" w:name="Table Grid 6"/>
    <w:lsdException w:qFormat="1" w:unhideWhenUsed="0" w:uiPriority="0" w:semiHidden="0" w:name="Table Grid 7"/>
    <w:lsdException w:qFormat="1" w:unhideWhenUsed="0" w:uiPriority="0" w:semiHidden="0" w:name="Table Grid 8"/>
    <w:lsdException w:uiPriority="0" w:name="Table List 1"/>
    <w:lsdException w:uiPriority="0" w:name="Table List 2"/>
    <w:lsdException w:qFormat="1" w:unhideWhenUsed="0" w:uiPriority="0" w:semiHidden="0" w:name="Table List 3"/>
    <w:lsdException w:uiPriority="0" w:name="Table List 4"/>
    <w:lsdException w:qFormat="1" w:unhideWhenUsed="0" w:uiPriority="0" w:semiHidden="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qFormat="1" w:unhideWhenUsed="0" w:uiPriority="0" w:semiHidden="0" w:name="Table Elegant"/>
    <w:lsdException w:qFormat="1" w:unhideWhenUsed="0" w:uiPriority="0" w:semiHidden="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59" w:semiHidden="0" w:name="Table Grid"/>
    <w:lsdException w:qFormat="1" w:unhideWhenUsed="0" w:uiPriority="0" w:semiHidden="0" w:name="Table Theme"/>
    <w:lsdException w:qFormat="1" w:unhideWhenUsed="0" w:uiPriority="99"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720" w:firstLineChars="200"/>
    </w:pPr>
    <w:rPr>
      <w:rFonts w:ascii="Times New Roman" w:hAnsi="Times New Roman" w:eastAsia="宋体" w:cs="Times New Roman"/>
      <w:kern w:val="2"/>
      <w:sz w:val="24"/>
      <w:szCs w:val="24"/>
      <w:lang w:val="en-US" w:eastAsia="zh-CN" w:bidi="ar-SA"/>
    </w:rPr>
  </w:style>
  <w:style w:type="paragraph" w:styleId="2">
    <w:name w:val="heading 1"/>
    <w:basedOn w:val="1"/>
    <w:next w:val="1"/>
    <w:link w:val="107"/>
    <w:autoRedefine/>
    <w:qFormat/>
    <w:uiPriority w:val="9"/>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3">
    <w:name w:val="heading 2"/>
    <w:basedOn w:val="1"/>
    <w:next w:val="1"/>
    <w:link w:val="117"/>
    <w:qFormat/>
    <w:uiPriority w:val="0"/>
    <w:pPr>
      <w:keepNext/>
      <w:keepLines/>
      <w:spacing w:before="260" w:after="260" w:line="416" w:lineRule="auto"/>
      <w:outlineLvl w:val="1"/>
    </w:pPr>
    <w:rPr>
      <w:rFonts w:ascii="Cambria" w:hAnsi="Cambria"/>
      <w:b/>
      <w:bCs/>
      <w:sz w:val="32"/>
      <w:szCs w:val="32"/>
    </w:rPr>
  </w:style>
  <w:style w:type="paragraph" w:styleId="4">
    <w:name w:val="heading 3"/>
    <w:basedOn w:val="1"/>
    <w:next w:val="1"/>
    <w:link w:val="106"/>
    <w:autoRedefine/>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109"/>
    <w:qFormat/>
    <w:uiPriority w:val="9"/>
    <w:pPr>
      <w:keepNext/>
      <w:keepLines/>
      <w:spacing w:line="376" w:lineRule="auto"/>
      <w:outlineLvl w:val="3"/>
    </w:pPr>
    <w:rPr>
      <w:rFonts w:ascii="Arial" w:hAnsi="Arial" w:eastAsia="黑体"/>
      <w:b/>
      <w:bCs/>
      <w:sz w:val="28"/>
      <w:szCs w:val="28"/>
    </w:rPr>
  </w:style>
  <w:style w:type="paragraph" w:styleId="6">
    <w:name w:val="heading 5"/>
    <w:basedOn w:val="1"/>
    <w:next w:val="1"/>
    <w:link w:val="389"/>
    <w:qFormat/>
    <w:uiPriority w:val="0"/>
    <w:pPr>
      <w:keepNext/>
      <w:keepLines/>
      <w:tabs>
        <w:tab w:val="left" w:pos="1008"/>
      </w:tabs>
      <w:spacing w:before="280" w:after="290" w:line="376" w:lineRule="atLeast"/>
      <w:ind w:left="1008" w:hanging="1008"/>
      <w:outlineLvl w:val="4"/>
    </w:pPr>
    <w:rPr>
      <w:b/>
      <w:color w:val="000000"/>
      <w:kern w:val="24"/>
      <w:sz w:val="28"/>
      <w:szCs w:val="28"/>
    </w:rPr>
  </w:style>
  <w:style w:type="paragraph" w:styleId="7">
    <w:name w:val="heading 6"/>
    <w:basedOn w:val="1"/>
    <w:next w:val="1"/>
    <w:link w:val="390"/>
    <w:autoRedefine/>
    <w:qFormat/>
    <w:uiPriority w:val="0"/>
    <w:pPr>
      <w:keepNext/>
      <w:keepLines/>
      <w:tabs>
        <w:tab w:val="left" w:pos="1152"/>
      </w:tabs>
      <w:spacing w:before="240" w:after="64" w:line="320" w:lineRule="atLeast"/>
      <w:ind w:left="1152" w:hanging="1152"/>
      <w:outlineLvl w:val="5"/>
    </w:pPr>
    <w:rPr>
      <w:rFonts w:ascii="Arial" w:hAnsi="Arial" w:eastAsia="黑体"/>
      <w:b/>
      <w:color w:val="000000"/>
      <w:kern w:val="24"/>
    </w:rPr>
  </w:style>
  <w:style w:type="paragraph" w:styleId="8">
    <w:name w:val="heading 7"/>
    <w:basedOn w:val="1"/>
    <w:next w:val="1"/>
    <w:link w:val="391"/>
    <w:qFormat/>
    <w:uiPriority w:val="0"/>
    <w:pPr>
      <w:keepNext/>
      <w:keepLines/>
      <w:tabs>
        <w:tab w:val="left" w:pos="1296"/>
      </w:tabs>
      <w:spacing w:before="240" w:after="64" w:line="320" w:lineRule="atLeast"/>
      <w:ind w:left="1296" w:hanging="1296"/>
      <w:outlineLvl w:val="6"/>
    </w:pPr>
    <w:rPr>
      <w:b/>
      <w:color w:val="000000"/>
      <w:kern w:val="24"/>
    </w:rPr>
  </w:style>
  <w:style w:type="paragraph" w:styleId="9">
    <w:name w:val="heading 8"/>
    <w:basedOn w:val="1"/>
    <w:next w:val="1"/>
    <w:link w:val="392"/>
    <w:qFormat/>
    <w:uiPriority w:val="0"/>
    <w:pPr>
      <w:keepNext/>
      <w:keepLines/>
      <w:tabs>
        <w:tab w:val="left" w:pos="1440"/>
      </w:tabs>
      <w:spacing w:before="240" w:after="64" w:line="320" w:lineRule="atLeast"/>
      <w:ind w:left="1440" w:hanging="1440"/>
      <w:outlineLvl w:val="7"/>
    </w:pPr>
    <w:rPr>
      <w:rFonts w:ascii="Arial" w:hAnsi="Arial" w:eastAsia="黑体"/>
      <w:bCs/>
      <w:color w:val="000000"/>
      <w:kern w:val="24"/>
    </w:rPr>
  </w:style>
  <w:style w:type="paragraph" w:styleId="10">
    <w:name w:val="heading 9"/>
    <w:basedOn w:val="1"/>
    <w:next w:val="1"/>
    <w:link w:val="393"/>
    <w:qFormat/>
    <w:uiPriority w:val="0"/>
    <w:pPr>
      <w:keepNext/>
      <w:keepLines/>
      <w:tabs>
        <w:tab w:val="left" w:pos="1584"/>
      </w:tabs>
      <w:spacing w:before="240" w:after="64" w:line="320" w:lineRule="atLeast"/>
      <w:ind w:left="1584" w:hanging="1584"/>
      <w:outlineLvl w:val="8"/>
    </w:pPr>
    <w:rPr>
      <w:rFonts w:ascii="Arial" w:hAnsi="Arial" w:eastAsia="黑体"/>
      <w:bCs/>
      <w:color w:val="000000"/>
      <w:kern w:val="24"/>
      <w:szCs w:val="21"/>
    </w:rPr>
  </w:style>
  <w:style w:type="character" w:default="1" w:styleId="95">
    <w:name w:val="Default Paragraph Font"/>
    <w:semiHidden/>
    <w:unhideWhenUsed/>
    <w:qFormat/>
    <w:uiPriority w:val="1"/>
  </w:style>
  <w:style w:type="table" w:default="1" w:styleId="79">
    <w:name w:val="Normal Table"/>
    <w:autoRedefine/>
    <w:semiHidden/>
    <w:unhideWhenUsed/>
    <w:qFormat/>
    <w:uiPriority w:val="99"/>
    <w:tblPr>
      <w:tblCellMar>
        <w:top w:w="0" w:type="dxa"/>
        <w:left w:w="108" w:type="dxa"/>
        <w:bottom w:w="0" w:type="dxa"/>
        <w:right w:w="108" w:type="dxa"/>
      </w:tblCellMar>
    </w:tblPr>
  </w:style>
  <w:style w:type="paragraph" w:styleId="11">
    <w:name w:val="List 3"/>
    <w:basedOn w:val="1"/>
    <w:autoRedefine/>
    <w:qFormat/>
    <w:uiPriority w:val="0"/>
    <w:pPr>
      <w:spacing w:line="480" w:lineRule="exact"/>
      <w:ind w:left="100" w:leftChars="400" w:hanging="200" w:hangingChars="200"/>
    </w:pPr>
    <w:rPr>
      <w:bCs/>
      <w:color w:val="000000"/>
      <w:kern w:val="24"/>
    </w:rPr>
  </w:style>
  <w:style w:type="paragraph" w:styleId="12">
    <w:name w:val="toc 7"/>
    <w:basedOn w:val="1"/>
    <w:next w:val="1"/>
    <w:autoRedefine/>
    <w:semiHidden/>
    <w:qFormat/>
    <w:uiPriority w:val="0"/>
    <w:pPr>
      <w:ind w:left="2520" w:leftChars="1200"/>
    </w:pPr>
    <w:rPr>
      <w:bCs/>
      <w:color w:val="000000"/>
      <w:kern w:val="24"/>
    </w:rPr>
  </w:style>
  <w:style w:type="paragraph" w:styleId="13">
    <w:name w:val="List Number 2"/>
    <w:basedOn w:val="1"/>
    <w:autoRedefine/>
    <w:qFormat/>
    <w:uiPriority w:val="0"/>
    <w:pPr>
      <w:tabs>
        <w:tab w:val="left" w:pos="780"/>
      </w:tabs>
      <w:spacing w:line="480" w:lineRule="exact"/>
      <w:ind w:left="780" w:leftChars="200" w:hanging="360" w:hangingChars="200"/>
    </w:pPr>
    <w:rPr>
      <w:bCs/>
      <w:color w:val="000000"/>
      <w:kern w:val="24"/>
    </w:rPr>
  </w:style>
  <w:style w:type="paragraph" w:styleId="14">
    <w:name w:val="Note Heading"/>
    <w:basedOn w:val="1"/>
    <w:next w:val="1"/>
    <w:link w:val="394"/>
    <w:autoRedefine/>
    <w:qFormat/>
    <w:uiPriority w:val="0"/>
    <w:pPr>
      <w:jc w:val="center"/>
    </w:pPr>
    <w:rPr>
      <w:rFonts w:ascii="Sim Sun" w:hAnsi="Batang" w:cs="Batang"/>
      <w:bCs/>
      <w:color w:val="000000"/>
      <w:kern w:val="24"/>
      <w:szCs w:val="20"/>
    </w:rPr>
  </w:style>
  <w:style w:type="paragraph" w:styleId="15">
    <w:name w:val="List Bullet 4"/>
    <w:basedOn w:val="1"/>
    <w:autoRedefine/>
    <w:qFormat/>
    <w:uiPriority w:val="0"/>
    <w:pPr>
      <w:tabs>
        <w:tab w:val="left" w:pos="1620"/>
      </w:tabs>
      <w:spacing w:line="480" w:lineRule="exact"/>
      <w:ind w:left="1620" w:leftChars="600" w:hanging="360" w:hangingChars="200"/>
    </w:pPr>
    <w:rPr>
      <w:bCs/>
      <w:color w:val="000000"/>
      <w:kern w:val="24"/>
    </w:rPr>
  </w:style>
  <w:style w:type="paragraph" w:styleId="16">
    <w:name w:val="index 8"/>
    <w:basedOn w:val="1"/>
    <w:next w:val="1"/>
    <w:autoRedefine/>
    <w:semiHidden/>
    <w:qFormat/>
    <w:uiPriority w:val="0"/>
    <w:pPr>
      <w:ind w:left="2000" w:hanging="250"/>
    </w:pPr>
    <w:rPr>
      <w:rFonts w:ascii="ˎ̥" w:hAnsi="ˎ̥" w:eastAsia="FLGPEK+TimesNewRoman,Italic" w:cs="ˎ̥"/>
      <w:bCs/>
      <w:color w:val="000000"/>
      <w:spacing w:val="5"/>
      <w:kern w:val="24"/>
      <w:sz w:val="20"/>
      <w:szCs w:val="20"/>
    </w:rPr>
  </w:style>
  <w:style w:type="paragraph" w:styleId="17">
    <w:name w:val="List Number"/>
    <w:basedOn w:val="1"/>
    <w:autoRedefine/>
    <w:qFormat/>
    <w:uiPriority w:val="0"/>
    <w:pPr>
      <w:tabs>
        <w:tab w:val="left" w:pos="360"/>
      </w:tabs>
      <w:spacing w:line="480" w:lineRule="exact"/>
      <w:ind w:left="360" w:hanging="360" w:hangingChars="200"/>
    </w:pPr>
    <w:rPr>
      <w:bCs/>
      <w:color w:val="000000"/>
      <w:kern w:val="24"/>
    </w:rPr>
  </w:style>
  <w:style w:type="paragraph" w:styleId="18">
    <w:name w:val="Normal Indent"/>
    <w:basedOn w:val="1"/>
    <w:next w:val="1"/>
    <w:link w:val="161"/>
    <w:autoRedefine/>
    <w:qFormat/>
    <w:uiPriority w:val="99"/>
    <w:pPr>
      <w:ind w:firstLine="420"/>
      <w:jc w:val="both"/>
    </w:pPr>
    <w:rPr>
      <w:sz w:val="21"/>
      <w:szCs w:val="21"/>
    </w:rPr>
  </w:style>
  <w:style w:type="paragraph" w:styleId="19">
    <w:name w:val="caption"/>
    <w:basedOn w:val="1"/>
    <w:next w:val="1"/>
    <w:link w:val="168"/>
    <w:autoRedefine/>
    <w:qFormat/>
    <w:uiPriority w:val="0"/>
    <w:pPr>
      <w:keepNext/>
      <w:tabs>
        <w:tab w:val="left" w:pos="2445"/>
        <w:tab w:val="center" w:pos="4156"/>
      </w:tabs>
      <w:spacing w:beforeLines="50"/>
      <w:jc w:val="center"/>
    </w:pPr>
    <w:rPr>
      <w:rFonts w:cs="Arial"/>
      <w:b/>
      <w:snapToGrid w:val="0"/>
      <w:kern w:val="0"/>
    </w:rPr>
  </w:style>
  <w:style w:type="paragraph" w:styleId="20">
    <w:name w:val="index 5"/>
    <w:basedOn w:val="1"/>
    <w:next w:val="1"/>
    <w:autoRedefine/>
    <w:semiHidden/>
    <w:qFormat/>
    <w:uiPriority w:val="0"/>
    <w:pPr>
      <w:ind w:left="1250" w:hanging="250"/>
    </w:pPr>
    <w:rPr>
      <w:rFonts w:ascii="ˎ̥" w:hAnsi="ˎ̥" w:eastAsia="FLGPEK+TimesNewRoman,Italic" w:cs="ˎ̥"/>
      <w:bCs/>
      <w:color w:val="000000"/>
      <w:spacing w:val="5"/>
      <w:kern w:val="24"/>
      <w:sz w:val="20"/>
      <w:szCs w:val="20"/>
    </w:rPr>
  </w:style>
  <w:style w:type="paragraph" w:styleId="21">
    <w:name w:val="List Bullet"/>
    <w:basedOn w:val="1"/>
    <w:autoRedefine/>
    <w:qFormat/>
    <w:uiPriority w:val="0"/>
    <w:pPr>
      <w:tabs>
        <w:tab w:val="left" w:pos="360"/>
      </w:tabs>
      <w:spacing w:line="480" w:lineRule="exact"/>
      <w:ind w:left="360" w:hanging="360" w:hangingChars="200"/>
    </w:pPr>
    <w:rPr>
      <w:bCs/>
      <w:color w:val="000000"/>
      <w:kern w:val="24"/>
    </w:rPr>
  </w:style>
  <w:style w:type="paragraph" w:styleId="22">
    <w:name w:val="Document Map"/>
    <w:basedOn w:val="1"/>
    <w:link w:val="154"/>
    <w:autoRedefine/>
    <w:unhideWhenUsed/>
    <w:qFormat/>
    <w:uiPriority w:val="99"/>
    <w:rPr>
      <w:rFonts w:ascii="宋体"/>
      <w:sz w:val="18"/>
      <w:szCs w:val="18"/>
    </w:rPr>
  </w:style>
  <w:style w:type="paragraph" w:styleId="23">
    <w:name w:val="annotation text"/>
    <w:basedOn w:val="1"/>
    <w:link w:val="118"/>
    <w:autoRedefine/>
    <w:semiHidden/>
    <w:qFormat/>
    <w:uiPriority w:val="99"/>
    <w:rPr>
      <w:kern w:val="0"/>
      <w:szCs w:val="20"/>
    </w:rPr>
  </w:style>
  <w:style w:type="paragraph" w:styleId="24">
    <w:name w:val="index 6"/>
    <w:basedOn w:val="1"/>
    <w:next w:val="1"/>
    <w:autoRedefine/>
    <w:qFormat/>
    <w:uiPriority w:val="0"/>
    <w:pPr>
      <w:ind w:left="1260" w:hanging="210"/>
    </w:pPr>
    <w:rPr>
      <w:rFonts w:ascii="ˎ̥" w:hAnsi="ˎ̥" w:eastAsia="FLGPEK+TimesNewRoman,Italic" w:cs="ˎ̥"/>
      <w:bCs/>
      <w:color w:val="000000"/>
      <w:kern w:val="24"/>
      <w:szCs w:val="20"/>
    </w:rPr>
  </w:style>
  <w:style w:type="paragraph" w:styleId="25">
    <w:name w:val="Salutation"/>
    <w:basedOn w:val="1"/>
    <w:next w:val="1"/>
    <w:link w:val="398"/>
    <w:autoRedefine/>
    <w:qFormat/>
    <w:uiPriority w:val="0"/>
    <w:rPr>
      <w:rFonts w:ascii="Batang" w:hAnsi="Batang" w:cs="Batang"/>
      <w:bCs/>
      <w:color w:val="000000"/>
      <w:kern w:val="24"/>
      <w:sz w:val="28"/>
      <w:szCs w:val="20"/>
    </w:rPr>
  </w:style>
  <w:style w:type="paragraph" w:styleId="26">
    <w:name w:val="Body Text 3"/>
    <w:basedOn w:val="1"/>
    <w:link w:val="399"/>
    <w:autoRedefine/>
    <w:qFormat/>
    <w:uiPriority w:val="0"/>
    <w:pPr>
      <w:snapToGrid w:val="0"/>
      <w:spacing w:beforeLines="20" w:afterLines="20" w:line="0" w:lineRule="atLeast"/>
      <w:jc w:val="right"/>
    </w:pPr>
    <w:rPr>
      <w:bCs/>
      <w:color w:val="000000"/>
      <w:kern w:val="24"/>
    </w:rPr>
  </w:style>
  <w:style w:type="paragraph" w:styleId="27">
    <w:name w:val="List Bullet 3"/>
    <w:basedOn w:val="1"/>
    <w:autoRedefine/>
    <w:qFormat/>
    <w:uiPriority w:val="0"/>
    <w:pPr>
      <w:tabs>
        <w:tab w:val="left" w:pos="1200"/>
      </w:tabs>
      <w:spacing w:line="480" w:lineRule="exact"/>
      <w:ind w:left="1200" w:leftChars="400" w:hanging="360" w:hangingChars="200"/>
    </w:pPr>
    <w:rPr>
      <w:bCs/>
      <w:color w:val="000000"/>
      <w:kern w:val="24"/>
    </w:rPr>
  </w:style>
  <w:style w:type="paragraph" w:styleId="28">
    <w:name w:val="Body Text"/>
    <w:basedOn w:val="1"/>
    <w:next w:val="29"/>
    <w:link w:val="119"/>
    <w:autoRedefine/>
    <w:qFormat/>
    <w:uiPriority w:val="99"/>
    <w:pPr>
      <w:widowControl/>
      <w:snapToGrid w:val="0"/>
      <w:spacing w:before="60" w:after="160" w:line="259" w:lineRule="auto"/>
      <w:ind w:right="113"/>
    </w:pPr>
    <w:rPr>
      <w:kern w:val="0"/>
      <w:sz w:val="18"/>
      <w:szCs w:val="20"/>
    </w:rPr>
  </w:style>
  <w:style w:type="paragraph" w:customStyle="1" w:styleId="29">
    <w:name w:val="xl27"/>
    <w:basedOn w:val="1"/>
    <w:next w:val="1"/>
    <w:autoRedefine/>
    <w:qFormat/>
    <w:uiPriority w:val="0"/>
    <w:pPr>
      <w:widowControl/>
      <w:pBdr>
        <w:bottom w:val="single" w:color="auto" w:sz="4" w:space="0"/>
        <w:right w:val="single" w:color="auto" w:sz="4" w:space="0"/>
      </w:pBdr>
      <w:spacing w:before="100" w:beforeAutospacing="1" w:after="100" w:afterAutospacing="1"/>
      <w:jc w:val="center"/>
    </w:pPr>
    <w:rPr>
      <w:bCs/>
      <w:color w:val="000000"/>
      <w:kern w:val="0"/>
      <w:szCs w:val="21"/>
    </w:rPr>
  </w:style>
  <w:style w:type="paragraph" w:styleId="30">
    <w:name w:val="Body Text Indent"/>
    <w:basedOn w:val="1"/>
    <w:next w:val="31"/>
    <w:link w:val="120"/>
    <w:autoRedefine/>
    <w:qFormat/>
    <w:uiPriority w:val="99"/>
    <w:pPr>
      <w:spacing w:after="120"/>
      <w:ind w:left="420" w:leftChars="200"/>
    </w:pPr>
    <w:rPr>
      <w:kern w:val="0"/>
      <w:szCs w:val="20"/>
    </w:rPr>
  </w:style>
  <w:style w:type="paragraph" w:styleId="31">
    <w:name w:val="Body Text Indent 2"/>
    <w:basedOn w:val="1"/>
    <w:next w:val="32"/>
    <w:link w:val="402"/>
    <w:autoRedefine/>
    <w:qFormat/>
    <w:uiPriority w:val="99"/>
    <w:pPr>
      <w:adjustRightInd w:val="0"/>
      <w:spacing w:line="480" w:lineRule="exact"/>
      <w:ind w:firstLine="567"/>
      <w:textAlignment w:val="baseline"/>
    </w:pPr>
    <w:rPr>
      <w:rFonts w:ascii="宋体" w:hAnsi="宋体"/>
      <w:bCs/>
      <w:color w:val="000000"/>
      <w:kern w:val="0"/>
      <w:sz w:val="28"/>
      <w:szCs w:val="28"/>
    </w:rPr>
  </w:style>
  <w:style w:type="paragraph" w:styleId="32">
    <w:name w:val="Body Text First Indent 2"/>
    <w:basedOn w:val="30"/>
    <w:next w:val="1"/>
    <w:link w:val="128"/>
    <w:autoRedefine/>
    <w:qFormat/>
    <w:uiPriority w:val="0"/>
    <w:pPr>
      <w:ind w:firstLine="420"/>
    </w:pPr>
    <w:rPr>
      <w:kern w:val="2"/>
      <w:sz w:val="21"/>
      <w:szCs w:val="24"/>
    </w:rPr>
  </w:style>
  <w:style w:type="paragraph" w:styleId="33">
    <w:name w:val="List Number 3"/>
    <w:basedOn w:val="1"/>
    <w:autoRedefine/>
    <w:qFormat/>
    <w:uiPriority w:val="0"/>
    <w:pPr>
      <w:tabs>
        <w:tab w:val="left" w:pos="1200"/>
      </w:tabs>
      <w:spacing w:line="480" w:lineRule="exact"/>
      <w:ind w:left="1200" w:leftChars="400" w:hanging="360" w:hangingChars="200"/>
    </w:pPr>
    <w:rPr>
      <w:bCs/>
      <w:color w:val="000000"/>
      <w:kern w:val="24"/>
    </w:rPr>
  </w:style>
  <w:style w:type="paragraph" w:styleId="34">
    <w:name w:val="List 2"/>
    <w:basedOn w:val="1"/>
    <w:autoRedefine/>
    <w:qFormat/>
    <w:uiPriority w:val="0"/>
    <w:pPr>
      <w:spacing w:line="480" w:lineRule="exact"/>
      <w:ind w:left="100" w:leftChars="200" w:hanging="200" w:hangingChars="200"/>
    </w:pPr>
    <w:rPr>
      <w:bCs/>
      <w:color w:val="000000"/>
      <w:kern w:val="24"/>
    </w:rPr>
  </w:style>
  <w:style w:type="paragraph" w:styleId="35">
    <w:name w:val="Block Text"/>
    <w:basedOn w:val="1"/>
    <w:next w:val="1"/>
    <w:autoRedefine/>
    <w:qFormat/>
    <w:uiPriority w:val="0"/>
    <w:pPr>
      <w:spacing w:line="320" w:lineRule="exact"/>
      <w:ind w:left="105" w:leftChars="50" w:right="105" w:firstLine="420"/>
      <w:jc w:val="center"/>
    </w:pPr>
    <w:rPr>
      <w:rFonts w:ascii="宋体" w:hAnsi="宋体"/>
      <w:szCs w:val="20"/>
    </w:rPr>
  </w:style>
  <w:style w:type="paragraph" w:styleId="36">
    <w:name w:val="List Bullet 2"/>
    <w:basedOn w:val="1"/>
    <w:autoRedefine/>
    <w:qFormat/>
    <w:uiPriority w:val="0"/>
    <w:pPr>
      <w:tabs>
        <w:tab w:val="left" w:pos="780"/>
      </w:tabs>
      <w:spacing w:line="480" w:lineRule="exact"/>
      <w:ind w:left="780" w:hanging="360"/>
    </w:pPr>
    <w:rPr>
      <w:bCs/>
      <w:color w:val="000000"/>
      <w:kern w:val="24"/>
    </w:rPr>
  </w:style>
  <w:style w:type="paragraph" w:styleId="37">
    <w:name w:val="index 4"/>
    <w:basedOn w:val="1"/>
    <w:next w:val="1"/>
    <w:semiHidden/>
    <w:qFormat/>
    <w:uiPriority w:val="0"/>
    <w:pPr>
      <w:ind w:left="1000" w:hanging="250"/>
    </w:pPr>
    <w:rPr>
      <w:rFonts w:ascii="ˎ̥" w:hAnsi="ˎ̥" w:eastAsia="FLGPEK+TimesNewRoman,Italic" w:cs="ˎ̥"/>
      <w:bCs/>
      <w:color w:val="000000"/>
      <w:spacing w:val="5"/>
      <w:kern w:val="24"/>
      <w:sz w:val="20"/>
      <w:szCs w:val="20"/>
    </w:rPr>
  </w:style>
  <w:style w:type="paragraph" w:styleId="38">
    <w:name w:val="toc 5"/>
    <w:basedOn w:val="1"/>
    <w:next w:val="1"/>
    <w:semiHidden/>
    <w:qFormat/>
    <w:uiPriority w:val="0"/>
    <w:pPr>
      <w:ind w:left="1680" w:leftChars="800"/>
    </w:pPr>
    <w:rPr>
      <w:bCs/>
      <w:color w:val="000000"/>
      <w:kern w:val="24"/>
    </w:rPr>
  </w:style>
  <w:style w:type="paragraph" w:styleId="39">
    <w:name w:val="toc 3"/>
    <w:basedOn w:val="1"/>
    <w:next w:val="1"/>
    <w:autoRedefine/>
    <w:qFormat/>
    <w:uiPriority w:val="39"/>
    <w:pPr>
      <w:ind w:left="840" w:leftChars="400"/>
    </w:pPr>
    <w:rPr>
      <w:bCs/>
      <w:color w:val="000000"/>
      <w:kern w:val="24"/>
    </w:rPr>
  </w:style>
  <w:style w:type="paragraph" w:styleId="40">
    <w:name w:val="Plain Text"/>
    <w:basedOn w:val="1"/>
    <w:next w:val="41"/>
    <w:link w:val="401"/>
    <w:qFormat/>
    <w:uiPriority w:val="0"/>
    <w:pPr>
      <w:widowControl/>
    </w:pPr>
    <w:rPr>
      <w:rFonts w:ascii="宋体" w:hAnsi="Courier New"/>
      <w:bCs/>
      <w:color w:val="000000"/>
      <w:kern w:val="0"/>
      <w:szCs w:val="20"/>
    </w:rPr>
  </w:style>
  <w:style w:type="paragraph" w:styleId="41">
    <w:name w:val="List Continue 5"/>
    <w:basedOn w:val="1"/>
    <w:autoRedefine/>
    <w:unhideWhenUsed/>
    <w:qFormat/>
    <w:uiPriority w:val="99"/>
    <w:pPr>
      <w:spacing w:after="120"/>
      <w:ind w:left="2100" w:leftChars="1000"/>
    </w:pPr>
  </w:style>
  <w:style w:type="paragraph" w:styleId="42">
    <w:name w:val="List Bullet 5"/>
    <w:basedOn w:val="1"/>
    <w:autoRedefine/>
    <w:qFormat/>
    <w:uiPriority w:val="0"/>
    <w:pPr>
      <w:tabs>
        <w:tab w:val="left" w:pos="2040"/>
      </w:tabs>
      <w:spacing w:line="480" w:lineRule="exact"/>
      <w:ind w:left="2040" w:leftChars="800" w:hanging="360" w:hangingChars="200"/>
    </w:pPr>
    <w:rPr>
      <w:bCs/>
      <w:color w:val="000000"/>
      <w:kern w:val="24"/>
    </w:rPr>
  </w:style>
  <w:style w:type="paragraph" w:styleId="43">
    <w:name w:val="List Number 4"/>
    <w:basedOn w:val="1"/>
    <w:qFormat/>
    <w:uiPriority w:val="0"/>
    <w:pPr>
      <w:tabs>
        <w:tab w:val="left" w:pos="1620"/>
      </w:tabs>
      <w:spacing w:line="480" w:lineRule="exact"/>
      <w:ind w:left="1620" w:leftChars="600" w:hanging="360" w:hangingChars="200"/>
    </w:pPr>
    <w:rPr>
      <w:bCs/>
      <w:color w:val="000000"/>
      <w:kern w:val="24"/>
    </w:rPr>
  </w:style>
  <w:style w:type="paragraph" w:styleId="44">
    <w:name w:val="toc 8"/>
    <w:basedOn w:val="1"/>
    <w:next w:val="1"/>
    <w:semiHidden/>
    <w:qFormat/>
    <w:uiPriority w:val="0"/>
    <w:pPr>
      <w:ind w:left="2940" w:leftChars="1400"/>
    </w:pPr>
    <w:rPr>
      <w:bCs/>
      <w:color w:val="000000"/>
      <w:kern w:val="24"/>
    </w:rPr>
  </w:style>
  <w:style w:type="paragraph" w:styleId="45">
    <w:name w:val="index 3"/>
    <w:basedOn w:val="1"/>
    <w:next w:val="1"/>
    <w:autoRedefine/>
    <w:semiHidden/>
    <w:qFormat/>
    <w:uiPriority w:val="0"/>
    <w:pPr>
      <w:ind w:left="750" w:hanging="250"/>
    </w:pPr>
    <w:rPr>
      <w:rFonts w:ascii="ˎ̥" w:hAnsi="ˎ̥" w:eastAsia="FLGPEK+TimesNewRoman,Italic" w:cs="ˎ̥"/>
      <w:bCs/>
      <w:color w:val="000000"/>
      <w:spacing w:val="5"/>
      <w:kern w:val="24"/>
      <w:sz w:val="20"/>
      <w:szCs w:val="20"/>
    </w:rPr>
  </w:style>
  <w:style w:type="paragraph" w:styleId="46">
    <w:name w:val="Date"/>
    <w:basedOn w:val="1"/>
    <w:next w:val="1"/>
    <w:link w:val="121"/>
    <w:autoRedefine/>
    <w:qFormat/>
    <w:uiPriority w:val="0"/>
    <w:pPr>
      <w:ind w:left="100" w:leftChars="2500"/>
    </w:pPr>
    <w:rPr>
      <w:kern w:val="0"/>
      <w:szCs w:val="20"/>
    </w:rPr>
  </w:style>
  <w:style w:type="paragraph" w:styleId="47">
    <w:name w:val="endnote text"/>
    <w:basedOn w:val="1"/>
    <w:link w:val="403"/>
    <w:qFormat/>
    <w:uiPriority w:val="0"/>
    <w:pPr>
      <w:snapToGrid w:val="0"/>
      <w:spacing w:line="480" w:lineRule="exact"/>
      <w:ind w:firstLine="200"/>
    </w:pPr>
    <w:rPr>
      <w:bCs/>
      <w:color w:val="000000"/>
      <w:kern w:val="24"/>
    </w:rPr>
  </w:style>
  <w:style w:type="paragraph" w:styleId="48">
    <w:name w:val="Balloon Text"/>
    <w:basedOn w:val="1"/>
    <w:link w:val="122"/>
    <w:autoRedefine/>
    <w:qFormat/>
    <w:uiPriority w:val="99"/>
    <w:rPr>
      <w:kern w:val="0"/>
      <w:sz w:val="18"/>
      <w:szCs w:val="20"/>
    </w:rPr>
  </w:style>
  <w:style w:type="paragraph" w:styleId="49">
    <w:name w:val="footer"/>
    <w:basedOn w:val="1"/>
    <w:qFormat/>
    <w:uiPriority w:val="99"/>
    <w:pPr>
      <w:tabs>
        <w:tab w:val="center" w:pos="4153"/>
        <w:tab w:val="right" w:pos="8306"/>
      </w:tabs>
      <w:snapToGrid w:val="0"/>
      <w:jc w:val="left"/>
    </w:pPr>
    <w:rPr>
      <w:kern w:val="0"/>
      <w:sz w:val="18"/>
      <w:szCs w:val="18"/>
    </w:rPr>
  </w:style>
  <w:style w:type="paragraph" w:styleId="50">
    <w:name w:val="header"/>
    <w:basedOn w:val="1"/>
    <w:next w:val="28"/>
    <w:link w:val="123"/>
    <w:autoRedefine/>
    <w:qFormat/>
    <w:uiPriority w:val="0"/>
    <w:pPr>
      <w:pBdr>
        <w:bottom w:val="single" w:color="auto" w:sz="6" w:space="1"/>
      </w:pBdr>
      <w:tabs>
        <w:tab w:val="center" w:pos="4153"/>
        <w:tab w:val="right" w:pos="8306"/>
      </w:tabs>
      <w:snapToGrid w:val="0"/>
      <w:jc w:val="center"/>
    </w:pPr>
    <w:rPr>
      <w:kern w:val="0"/>
      <w:sz w:val="18"/>
      <w:szCs w:val="20"/>
    </w:rPr>
  </w:style>
  <w:style w:type="paragraph" w:styleId="51">
    <w:name w:val="Signature"/>
    <w:basedOn w:val="1"/>
    <w:link w:val="404"/>
    <w:qFormat/>
    <w:uiPriority w:val="0"/>
    <w:pPr>
      <w:ind w:left="100" w:leftChars="2100"/>
    </w:pPr>
    <w:rPr>
      <w:rFonts w:ascii="FLGPEK+TimesNewRoman,Italic" w:hAnsi="ˎ̥" w:eastAsia="FLGPEK+TimesNewRoman,Italic" w:cs="ˎ̥"/>
      <w:bCs/>
      <w:color w:val="000000"/>
      <w:spacing w:val="5"/>
      <w:kern w:val="24"/>
      <w:sz w:val="25"/>
      <w:szCs w:val="25"/>
    </w:rPr>
  </w:style>
  <w:style w:type="paragraph" w:styleId="52">
    <w:name w:val="toc 1"/>
    <w:basedOn w:val="1"/>
    <w:next w:val="1"/>
    <w:qFormat/>
    <w:uiPriority w:val="39"/>
    <w:pPr>
      <w:jc w:val="center"/>
    </w:pPr>
    <w:rPr>
      <w:bCs/>
      <w:sz w:val="18"/>
      <w:szCs w:val="18"/>
    </w:rPr>
  </w:style>
  <w:style w:type="paragraph" w:styleId="53">
    <w:name w:val="List Continue 4"/>
    <w:basedOn w:val="1"/>
    <w:autoRedefine/>
    <w:qFormat/>
    <w:uiPriority w:val="0"/>
    <w:pPr>
      <w:spacing w:after="120"/>
      <w:ind w:left="1680" w:leftChars="800"/>
    </w:pPr>
    <w:rPr>
      <w:rFonts w:ascii="Batang" w:hAnsi="Batang" w:cs="Batang"/>
      <w:bCs/>
      <w:color w:val="000000"/>
      <w:kern w:val="24"/>
    </w:rPr>
  </w:style>
  <w:style w:type="paragraph" w:styleId="54">
    <w:name w:val="toc 4"/>
    <w:basedOn w:val="1"/>
    <w:next w:val="1"/>
    <w:semiHidden/>
    <w:qFormat/>
    <w:uiPriority w:val="0"/>
    <w:pPr>
      <w:ind w:left="1260" w:leftChars="600"/>
    </w:pPr>
    <w:rPr>
      <w:bCs/>
      <w:color w:val="000000"/>
      <w:kern w:val="24"/>
    </w:rPr>
  </w:style>
  <w:style w:type="paragraph" w:styleId="55">
    <w:name w:val="index heading"/>
    <w:basedOn w:val="1"/>
    <w:next w:val="56"/>
    <w:semiHidden/>
    <w:qFormat/>
    <w:uiPriority w:val="0"/>
    <w:rPr>
      <w:rFonts w:ascii="Batang" w:hAnsi="Batang" w:cs="Batang"/>
      <w:bCs/>
      <w:color w:val="000000"/>
      <w:kern w:val="24"/>
    </w:rPr>
  </w:style>
  <w:style w:type="paragraph" w:styleId="56">
    <w:name w:val="index 1"/>
    <w:basedOn w:val="1"/>
    <w:next w:val="1"/>
    <w:autoRedefine/>
    <w:semiHidden/>
    <w:qFormat/>
    <w:uiPriority w:val="0"/>
    <w:pPr>
      <w:snapToGrid w:val="0"/>
      <w:spacing w:beforeLines="10" w:line="360" w:lineRule="exact"/>
      <w:jc w:val="center"/>
    </w:pPr>
    <w:rPr>
      <w:bCs/>
      <w:color w:val="000000"/>
      <w:kern w:val="24"/>
    </w:rPr>
  </w:style>
  <w:style w:type="paragraph" w:styleId="57">
    <w:name w:val="Subtitle"/>
    <w:basedOn w:val="1"/>
    <w:link w:val="405"/>
    <w:qFormat/>
    <w:uiPriority w:val="0"/>
    <w:pPr>
      <w:adjustRightInd w:val="0"/>
      <w:snapToGrid w:val="0"/>
      <w:spacing w:before="120" w:after="120" w:line="240" w:lineRule="atLeast"/>
      <w:jc w:val="center"/>
      <w:outlineLvl w:val="1"/>
    </w:pPr>
    <w:rPr>
      <w:rFonts w:ascii="Batang" w:hAnsi="Batang" w:eastAsia="FLGPEK+TimesNewRoman,Italic" w:cs="ˎ̥"/>
      <w:color w:val="000000"/>
      <w:kern w:val="28"/>
      <w:szCs w:val="32"/>
    </w:rPr>
  </w:style>
  <w:style w:type="paragraph" w:styleId="58">
    <w:name w:val="List Number 5"/>
    <w:basedOn w:val="1"/>
    <w:autoRedefine/>
    <w:qFormat/>
    <w:uiPriority w:val="0"/>
    <w:pPr>
      <w:tabs>
        <w:tab w:val="left" w:pos="2040"/>
      </w:tabs>
      <w:spacing w:line="480" w:lineRule="exact"/>
      <w:ind w:left="2040" w:leftChars="800" w:hanging="360" w:hangingChars="200"/>
    </w:pPr>
    <w:rPr>
      <w:bCs/>
      <w:color w:val="000000"/>
      <w:kern w:val="24"/>
    </w:rPr>
  </w:style>
  <w:style w:type="paragraph" w:styleId="59">
    <w:name w:val="List"/>
    <w:basedOn w:val="1"/>
    <w:autoRedefine/>
    <w:qFormat/>
    <w:uiPriority w:val="0"/>
    <w:pPr>
      <w:spacing w:line="320" w:lineRule="exact"/>
      <w:jc w:val="center"/>
    </w:pPr>
    <w:rPr>
      <w:rFonts w:ascii="仿宋_GB2312" w:eastAsia="仿宋_GB2312"/>
      <w:bCs/>
      <w:snapToGrid w:val="0"/>
      <w:color w:val="000000"/>
      <w:kern w:val="24"/>
      <w:szCs w:val="20"/>
    </w:rPr>
  </w:style>
  <w:style w:type="paragraph" w:styleId="60">
    <w:name w:val="footnote text"/>
    <w:basedOn w:val="1"/>
    <w:link w:val="406"/>
    <w:autoRedefine/>
    <w:semiHidden/>
    <w:qFormat/>
    <w:uiPriority w:val="0"/>
    <w:pPr>
      <w:snapToGrid w:val="0"/>
    </w:pPr>
    <w:rPr>
      <w:bCs/>
      <w:color w:val="000000"/>
      <w:kern w:val="24"/>
      <w:sz w:val="18"/>
      <w:szCs w:val="20"/>
    </w:rPr>
  </w:style>
  <w:style w:type="paragraph" w:styleId="61">
    <w:name w:val="toc 6"/>
    <w:basedOn w:val="1"/>
    <w:next w:val="1"/>
    <w:autoRedefine/>
    <w:semiHidden/>
    <w:qFormat/>
    <w:uiPriority w:val="0"/>
    <w:pPr>
      <w:ind w:left="2100" w:leftChars="1000"/>
    </w:pPr>
    <w:rPr>
      <w:bCs/>
      <w:color w:val="000000"/>
      <w:kern w:val="24"/>
      <w:szCs w:val="20"/>
    </w:rPr>
  </w:style>
  <w:style w:type="paragraph" w:styleId="62">
    <w:name w:val="List 5"/>
    <w:basedOn w:val="1"/>
    <w:autoRedefine/>
    <w:qFormat/>
    <w:uiPriority w:val="0"/>
    <w:pPr>
      <w:ind w:left="100" w:leftChars="800" w:hanging="200" w:hangingChars="200"/>
    </w:pPr>
    <w:rPr>
      <w:rFonts w:ascii="Batang" w:hAnsi="Batang" w:cs="Batang"/>
      <w:bCs/>
      <w:color w:val="000000"/>
      <w:kern w:val="24"/>
    </w:rPr>
  </w:style>
  <w:style w:type="paragraph" w:styleId="63">
    <w:name w:val="Body Text Indent 3"/>
    <w:basedOn w:val="1"/>
    <w:link w:val="407"/>
    <w:qFormat/>
    <w:uiPriority w:val="0"/>
    <w:pPr>
      <w:spacing w:after="120"/>
      <w:ind w:left="420" w:leftChars="200"/>
    </w:pPr>
    <w:rPr>
      <w:bCs/>
      <w:color w:val="000000"/>
      <w:kern w:val="24"/>
      <w:sz w:val="16"/>
      <w:szCs w:val="16"/>
    </w:rPr>
  </w:style>
  <w:style w:type="paragraph" w:styleId="64">
    <w:name w:val="index 7"/>
    <w:basedOn w:val="1"/>
    <w:next w:val="1"/>
    <w:autoRedefine/>
    <w:semiHidden/>
    <w:qFormat/>
    <w:uiPriority w:val="0"/>
    <w:pPr>
      <w:ind w:left="1750" w:hanging="250"/>
    </w:pPr>
    <w:rPr>
      <w:rFonts w:ascii="ˎ̥" w:hAnsi="ˎ̥" w:eastAsia="FLGPEK+TimesNewRoman,Italic" w:cs="ˎ̥"/>
      <w:bCs/>
      <w:color w:val="000000"/>
      <w:spacing w:val="5"/>
      <w:kern w:val="24"/>
      <w:sz w:val="20"/>
      <w:szCs w:val="20"/>
    </w:rPr>
  </w:style>
  <w:style w:type="paragraph" w:styleId="65">
    <w:name w:val="index 9"/>
    <w:basedOn w:val="1"/>
    <w:next w:val="1"/>
    <w:autoRedefine/>
    <w:semiHidden/>
    <w:qFormat/>
    <w:uiPriority w:val="0"/>
    <w:pPr>
      <w:ind w:left="2250" w:hanging="250"/>
    </w:pPr>
    <w:rPr>
      <w:rFonts w:ascii="ˎ̥" w:hAnsi="ˎ̥" w:eastAsia="FLGPEK+TimesNewRoman,Italic" w:cs="ˎ̥"/>
      <w:bCs/>
      <w:color w:val="000000"/>
      <w:spacing w:val="5"/>
      <w:kern w:val="24"/>
      <w:sz w:val="20"/>
      <w:szCs w:val="20"/>
    </w:rPr>
  </w:style>
  <w:style w:type="paragraph" w:styleId="66">
    <w:name w:val="table of figures"/>
    <w:basedOn w:val="1"/>
    <w:next w:val="1"/>
    <w:autoRedefine/>
    <w:semiHidden/>
    <w:qFormat/>
    <w:uiPriority w:val="0"/>
    <w:pPr>
      <w:ind w:left="840" w:leftChars="200" w:hanging="420" w:hangingChars="200"/>
    </w:pPr>
    <w:rPr>
      <w:rFonts w:ascii="FLGPEK+TimesNewRoman,Italic" w:hAnsi="ˎ̥" w:eastAsia="FLGPEK+TimesNewRoman,Italic" w:cs="ˎ̥"/>
      <w:bCs/>
      <w:color w:val="000000"/>
      <w:kern w:val="24"/>
    </w:rPr>
  </w:style>
  <w:style w:type="paragraph" w:styleId="67">
    <w:name w:val="toc 2"/>
    <w:basedOn w:val="1"/>
    <w:next w:val="1"/>
    <w:autoRedefine/>
    <w:qFormat/>
    <w:uiPriority w:val="39"/>
    <w:pPr>
      <w:ind w:left="420" w:leftChars="200"/>
    </w:pPr>
  </w:style>
  <w:style w:type="paragraph" w:styleId="68">
    <w:name w:val="toc 9"/>
    <w:basedOn w:val="1"/>
    <w:next w:val="1"/>
    <w:autoRedefine/>
    <w:semiHidden/>
    <w:qFormat/>
    <w:uiPriority w:val="0"/>
    <w:pPr>
      <w:ind w:left="3360" w:leftChars="1600"/>
    </w:pPr>
    <w:rPr>
      <w:bCs/>
      <w:color w:val="000000"/>
      <w:kern w:val="24"/>
    </w:rPr>
  </w:style>
  <w:style w:type="paragraph" w:styleId="69">
    <w:name w:val="Body Text 2"/>
    <w:basedOn w:val="1"/>
    <w:link w:val="408"/>
    <w:autoRedefine/>
    <w:qFormat/>
    <w:uiPriority w:val="0"/>
    <w:pPr>
      <w:spacing w:after="120" w:line="480" w:lineRule="auto"/>
    </w:pPr>
    <w:rPr>
      <w:bCs/>
      <w:color w:val="000000"/>
      <w:kern w:val="24"/>
    </w:rPr>
  </w:style>
  <w:style w:type="paragraph" w:styleId="70">
    <w:name w:val="List 4"/>
    <w:basedOn w:val="1"/>
    <w:qFormat/>
    <w:uiPriority w:val="0"/>
    <w:pPr>
      <w:ind w:left="100" w:leftChars="600" w:hanging="200" w:hangingChars="200"/>
    </w:pPr>
    <w:rPr>
      <w:rFonts w:ascii="Batang" w:hAnsi="Batang" w:cs="Batang"/>
      <w:bCs/>
      <w:color w:val="000000"/>
      <w:kern w:val="24"/>
    </w:rPr>
  </w:style>
  <w:style w:type="paragraph" w:styleId="71">
    <w:name w:val="List Continue 2"/>
    <w:basedOn w:val="1"/>
    <w:qFormat/>
    <w:uiPriority w:val="0"/>
    <w:pPr>
      <w:spacing w:after="120" w:line="480" w:lineRule="exact"/>
      <w:ind w:left="840" w:leftChars="400" w:firstLine="200"/>
    </w:pPr>
    <w:rPr>
      <w:bCs/>
      <w:color w:val="000000"/>
      <w:kern w:val="24"/>
    </w:rPr>
  </w:style>
  <w:style w:type="paragraph" w:styleId="72">
    <w:name w:val="HTML Preformatted"/>
    <w:basedOn w:val="1"/>
    <w:link w:val="124"/>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宋体" w:hAnsi="宋体" w:cs="宋体"/>
      <w:kern w:val="0"/>
    </w:rPr>
  </w:style>
  <w:style w:type="paragraph" w:styleId="73">
    <w:name w:val="Normal (Web)"/>
    <w:basedOn w:val="1"/>
    <w:link w:val="125"/>
    <w:autoRedefine/>
    <w:qFormat/>
    <w:uiPriority w:val="99"/>
    <w:pPr>
      <w:widowControl/>
      <w:spacing w:before="100" w:beforeAutospacing="1" w:after="100" w:afterAutospacing="1"/>
    </w:pPr>
    <w:rPr>
      <w:rFonts w:ascii="宋体" w:hAnsi="宋体"/>
      <w:kern w:val="0"/>
      <w:szCs w:val="20"/>
    </w:rPr>
  </w:style>
  <w:style w:type="paragraph" w:styleId="74">
    <w:name w:val="List Continue 3"/>
    <w:basedOn w:val="1"/>
    <w:autoRedefine/>
    <w:qFormat/>
    <w:uiPriority w:val="0"/>
    <w:pPr>
      <w:spacing w:after="120"/>
      <w:ind w:left="1260" w:leftChars="600"/>
    </w:pPr>
    <w:rPr>
      <w:rFonts w:ascii="Batang" w:hAnsi="Batang" w:cs="Batang"/>
      <w:bCs/>
      <w:color w:val="000000"/>
      <w:kern w:val="24"/>
    </w:rPr>
  </w:style>
  <w:style w:type="paragraph" w:styleId="75">
    <w:name w:val="index 2"/>
    <w:basedOn w:val="1"/>
    <w:next w:val="1"/>
    <w:autoRedefine/>
    <w:semiHidden/>
    <w:qFormat/>
    <w:uiPriority w:val="0"/>
    <w:pPr>
      <w:ind w:left="500" w:hanging="250"/>
    </w:pPr>
    <w:rPr>
      <w:rFonts w:ascii="ˎ̥" w:hAnsi="ˎ̥" w:eastAsia="FLGPEK+TimesNewRoman,Italic" w:cs="ˎ̥"/>
      <w:bCs/>
      <w:color w:val="000000"/>
      <w:spacing w:val="5"/>
      <w:kern w:val="24"/>
      <w:sz w:val="20"/>
      <w:szCs w:val="20"/>
    </w:rPr>
  </w:style>
  <w:style w:type="paragraph" w:styleId="76">
    <w:name w:val="Title"/>
    <w:basedOn w:val="1"/>
    <w:next w:val="1"/>
    <w:link w:val="126"/>
    <w:autoRedefine/>
    <w:qFormat/>
    <w:uiPriority w:val="0"/>
    <w:pPr>
      <w:jc w:val="center"/>
    </w:pPr>
    <w:rPr>
      <w:rFonts w:eastAsia="仿宋_GB2312"/>
      <w:bCs/>
      <w:kern w:val="0"/>
      <w:szCs w:val="21"/>
    </w:rPr>
  </w:style>
  <w:style w:type="paragraph" w:styleId="77">
    <w:name w:val="annotation subject"/>
    <w:basedOn w:val="23"/>
    <w:next w:val="23"/>
    <w:link w:val="127"/>
    <w:autoRedefine/>
    <w:semiHidden/>
    <w:qFormat/>
    <w:uiPriority w:val="0"/>
    <w:rPr>
      <w:b/>
      <w:kern w:val="2"/>
    </w:rPr>
  </w:style>
  <w:style w:type="paragraph" w:styleId="78">
    <w:name w:val="Body Text First Indent"/>
    <w:basedOn w:val="28"/>
    <w:link w:val="410"/>
    <w:autoRedefine/>
    <w:qFormat/>
    <w:uiPriority w:val="99"/>
    <w:pPr>
      <w:widowControl w:val="0"/>
      <w:adjustRightInd w:val="0"/>
      <w:snapToGrid/>
      <w:spacing w:before="0" w:after="0" w:line="312" w:lineRule="auto"/>
      <w:ind w:right="0" w:firstLine="567"/>
      <w:textAlignment w:val="baseline"/>
    </w:pPr>
    <w:rPr>
      <w:bCs/>
      <w:color w:val="000000"/>
      <w:kern w:val="24"/>
      <w:sz w:val="24"/>
      <w:szCs w:val="24"/>
    </w:rPr>
  </w:style>
  <w:style w:type="table" w:styleId="80">
    <w:name w:val="Table Grid"/>
    <w:basedOn w:val="79"/>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81">
    <w:name w:val="Table Theme"/>
    <w:basedOn w:val="7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82">
    <w:name w:val="Table Elegant"/>
    <w:basedOn w:val="79"/>
    <w:qFormat/>
    <w:uiPriority w:val="0"/>
    <w:pPr>
      <w:widowControl w:val="0"/>
      <w:jc w:val="both"/>
    </w:pPr>
    <w:rPr>
      <w:rFonts w:ascii="ˎ̥" w:hAnsi="ˎ̥" w:eastAsia="FLGPEK+TimesNewRoman,Italic" w:cs="ˎ̥"/>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Pr>
    <w:tcPr>
      <w:shd w:val="clear" w:color="auto" w:fill="auto"/>
    </w:tcPr>
    <w:tblStylePr w:type="firstRow">
      <w:rPr>
        <w:caps/>
        <w:color w:val="auto"/>
      </w:rPr>
      <w:tblPr/>
      <w:tcPr>
        <w:tcBorders>
          <w:top w:val="nil"/>
          <w:left w:val="nil"/>
          <w:bottom w:val="nil"/>
          <w:right w:val="nil"/>
          <w:insideH w:val="nil"/>
          <w:insideV w:val="nil"/>
          <w:tl2br w:val="nil"/>
          <w:tr2bl w:val="nil"/>
        </w:tcBorders>
      </w:tcPr>
    </w:tblStylePr>
  </w:style>
  <w:style w:type="table" w:styleId="83">
    <w:name w:val="Table Classic 1"/>
    <w:basedOn w:val="79"/>
    <w:autoRedefine/>
    <w:qFormat/>
    <w:uiPriority w:val="0"/>
    <w:pPr>
      <w:widowControl w:val="0"/>
      <w:jc w:val="both"/>
    </w:pPr>
    <w:tblPr>
      <w:tblBorders>
        <w:top w:val="single" w:color="000000" w:sz="12" w:space="0"/>
        <w:bottom w:val="single" w:color="000000" w:sz="12" w:space="0"/>
      </w:tblBorders>
    </w:tblPr>
    <w:tcPr>
      <w:shd w:val="clear" w:color="auto" w:fill="auto"/>
    </w:tcPr>
    <w:tblStylePr w:type="firstRow">
      <w:rPr>
        <w:i/>
        <w:iCs/>
      </w:rPr>
      <w:tblPr/>
      <w:tcPr>
        <w:tcBorders>
          <w:top w:val="nil"/>
          <w:left w:val="single" w:color="000000" w:sz="6" w:space="0"/>
          <w:bottom w:val="nil"/>
          <w:right w:val="nil"/>
          <w:insideH w:val="nil"/>
          <w:insideV w:val="nil"/>
          <w:tl2br w:val="nil"/>
          <w:tr2bl w:val="nil"/>
        </w:tcBorders>
      </w:tcPr>
    </w:tblStylePr>
    <w:tblStylePr w:type="lastRow">
      <w:rPr>
        <w:color w:val="auto"/>
      </w:rPr>
      <w:tblPr/>
      <w:tcPr>
        <w:tcBorders>
          <w:top w:val="single" w:color="000000" w:sz="6" w:space="0"/>
          <w:left w:val="nil"/>
          <w:bottom w:val="nil"/>
          <w:right w:val="nil"/>
          <w:insideH w:val="nil"/>
          <w:insideV w:val="nil"/>
          <w:tl2br w:val="nil"/>
          <w:tr2bl w:val="nil"/>
        </w:tcBorders>
      </w:tcPr>
    </w:tblStylePr>
    <w:tblStylePr w:type="firstCol">
      <w:tblPr/>
      <w:tcPr>
        <w:tcBorders>
          <w:top w:val="nil"/>
          <w:left w:val="nil"/>
          <w:bottom w:val="nil"/>
          <w:right w:val="single" w:color="000000" w:sz="6" w:space="0"/>
          <w:insideH w:val="nil"/>
          <w:insideV w:val="nil"/>
          <w:tl2br w:val="nil"/>
          <w:tr2bl w:val="nil"/>
        </w:tcBorders>
      </w:tcPr>
    </w:tblStylePr>
    <w:tblStylePr w:type="neCell">
      <w:rPr>
        <w:b/>
        <w:bCs/>
        <w:i w:val="0"/>
        <w:iCs w:val="0"/>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84">
    <w:name w:val="Table Simple 1"/>
    <w:basedOn w:val="79"/>
    <w:autoRedefine/>
    <w:qFormat/>
    <w:uiPriority w:val="0"/>
    <w:pPr>
      <w:widowControl w:val="0"/>
      <w:jc w:val="both"/>
    </w:pPr>
    <w:tblPr>
      <w:tblBorders>
        <w:top w:val="single" w:color="008000" w:sz="12" w:space="0"/>
        <w:bottom w:val="single" w:color="008000" w:sz="12" w:space="0"/>
      </w:tblBorders>
    </w:tblPr>
    <w:tcPr>
      <w:shd w:val="clear" w:color="auto" w:fill="auto"/>
    </w:tcPr>
    <w:tblStylePr w:type="firstRow">
      <w:tblPr/>
      <w:tcPr>
        <w:tcBorders>
          <w:top w:val="nil"/>
          <w:left w:val="single" w:color="008000" w:sz="6" w:space="0"/>
          <w:bottom w:val="nil"/>
          <w:right w:val="nil"/>
          <w:insideH w:val="nil"/>
          <w:insideV w:val="nil"/>
          <w:tl2br w:val="nil"/>
          <w:tr2bl w:val="nil"/>
        </w:tcBorders>
      </w:tcPr>
    </w:tblStylePr>
    <w:tblStylePr w:type="lastRow">
      <w:tblPr/>
      <w:tcPr>
        <w:tcBorders>
          <w:top w:val="single" w:color="008000" w:sz="6" w:space="0"/>
          <w:left w:val="nil"/>
          <w:bottom w:val="nil"/>
          <w:right w:val="nil"/>
          <w:insideH w:val="nil"/>
          <w:insideV w:val="nil"/>
          <w:tl2br w:val="nil"/>
          <w:tr2bl w:val="nil"/>
        </w:tcBorders>
      </w:tcPr>
    </w:tblStylePr>
  </w:style>
  <w:style w:type="table" w:styleId="85">
    <w:name w:val="Table List 3"/>
    <w:basedOn w:val="79"/>
    <w:autoRedefine/>
    <w:qFormat/>
    <w:uiPriority w:val="0"/>
    <w:pPr>
      <w:widowControl w:val="0"/>
      <w:jc w:val="both"/>
    </w:pPr>
    <w:tblPr>
      <w:tblBorders>
        <w:top w:val="single" w:color="000000" w:sz="12" w:space="0"/>
        <w:bottom w:val="single" w:color="000000" w:sz="12" w:space="0"/>
        <w:insideH w:val="single" w:color="000000" w:sz="6" w:space="0"/>
      </w:tblBorders>
    </w:tblPr>
    <w:tcPr>
      <w:shd w:val="clear" w:color="auto" w:fill="auto"/>
    </w:tcPr>
    <w:tblStylePr w:type="firstRow">
      <w:rPr>
        <w:b/>
        <w:bCs/>
        <w:color w:val="000080"/>
      </w:rPr>
      <w:tblPr/>
      <w:tcPr>
        <w:tcBorders>
          <w:top w:val="nil"/>
          <w:left w:val="single" w:color="000000" w:sz="12" w:space="0"/>
          <w:bottom w:val="nil"/>
          <w:right w:val="nil"/>
          <w:insideH w:val="nil"/>
          <w:insideV w:val="nil"/>
          <w:tl2br w:val="nil"/>
          <w:tr2bl w:val="nil"/>
        </w:tcBorders>
      </w:tcPr>
    </w:tblStylePr>
    <w:tblStylePr w:type="lastRow">
      <w:tblPr/>
      <w:tcPr>
        <w:tcBorders>
          <w:top w:val="single" w:color="000000" w:sz="12" w:space="0"/>
          <w:left w:val="nil"/>
          <w:bottom w:val="nil"/>
          <w:right w:val="nil"/>
          <w:insideH w:val="nil"/>
          <w:insideV w:val="nil"/>
          <w:tl2br w:val="nil"/>
          <w:tr2bl w:val="nil"/>
        </w:tcBorders>
      </w:tcPr>
    </w:tblStylePr>
    <w:tblStylePr w:type="swCell">
      <w:rPr>
        <w:i/>
        <w:iCs/>
        <w:color w:val="000080"/>
      </w:rPr>
      <w:tblPr/>
      <w:tcPr>
        <w:tcBorders>
          <w:top w:val="nil"/>
          <w:left w:val="nil"/>
          <w:bottom w:val="nil"/>
          <w:right w:val="nil"/>
          <w:insideH w:val="nil"/>
          <w:insideV w:val="nil"/>
          <w:tl2br w:val="nil"/>
          <w:tr2bl w:val="nil"/>
        </w:tcBorders>
      </w:tcPr>
    </w:tblStylePr>
  </w:style>
  <w:style w:type="table" w:styleId="86">
    <w:name w:val="Table List 5"/>
    <w:basedOn w:val="79"/>
    <w:autoRedefine/>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tblBorders>
    </w:tblPr>
    <w:tcPr>
      <w:shd w:val="clear" w:color="auto" w:fill="auto"/>
    </w:tcPr>
    <w:tblStylePr w:type="firstRow">
      <w:rPr>
        <w:b/>
        <w:bCs/>
      </w:rPr>
      <w:tblPr/>
      <w:tcPr>
        <w:tcBorders>
          <w:top w:val="nil"/>
          <w:left w:val="single" w:color="000000" w:sz="12" w:space="0"/>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style>
  <w:style w:type="table" w:styleId="87">
    <w:name w:val="Table Grid 1"/>
    <w:basedOn w:val="79"/>
    <w:autoRedefine/>
    <w:qFormat/>
    <w:uiPriority w:val="0"/>
    <w:pPr>
      <w:widowControl w:val="0"/>
      <w:spacing w:line="480" w:lineRule="exact"/>
      <w:ind w:firstLine="200" w:firstLineChars="20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lastRow">
      <w:rPr>
        <w:i/>
        <w:iCs/>
      </w:rPr>
      <w:tblPr/>
      <w:tcPr>
        <w:tcBorders>
          <w:top w:val="nil"/>
          <w:left w:val="nil"/>
          <w:bottom w:val="nil"/>
          <w:right w:val="nil"/>
          <w:insideH w:val="nil"/>
          <w:insideV w:val="nil"/>
          <w:tl2br w:val="nil"/>
          <w:tr2bl w:val="nil"/>
        </w:tcBorders>
      </w:tcPr>
    </w:tblStylePr>
    <w:tblStylePr w:type="lastCol">
      <w:rPr>
        <w:i/>
        <w:i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88">
    <w:name w:val="Table Grid 2"/>
    <w:basedOn w:val="79"/>
    <w:autoRedefine/>
    <w:qFormat/>
    <w:uiPriority w:val="0"/>
    <w:pPr>
      <w:widowControl w:val="0"/>
      <w:spacing w:line="460" w:lineRule="exact"/>
      <w:ind w:firstLine="480" w:firstLineChars="200"/>
      <w:jc w:val="both"/>
    </w:pPr>
    <w:tblPr>
      <w:tblBorders>
        <w:insideH w:val="single" w:color="000000" w:sz="6" w:space="0"/>
        <w:insideV w:val="single" w:color="000000" w:sz="6" w:space="0"/>
      </w:tblBorders>
    </w:tblPr>
    <w:tcPr>
      <w:shd w:val="clear" w:color="auto" w:fill="auto"/>
    </w:tcPr>
    <w:tblStylePr w:type="firstRow">
      <w:rPr>
        <w:b/>
        <w:bCs/>
      </w:rPr>
      <w:tblPr/>
      <w:tcPr>
        <w:tcBorders>
          <w:top w:val="nil"/>
          <w:left w:val="nil"/>
          <w:bottom w:val="nil"/>
          <w:right w:val="nil"/>
          <w:insideH w:val="nil"/>
          <w:insideV w:val="nil"/>
          <w:tl2br w:val="nil"/>
          <w:tr2bl w:val="nil"/>
        </w:tcBorders>
      </w:tcPr>
    </w:tblStylePr>
    <w:tblStylePr w:type="lastRow">
      <w:rPr>
        <w:b/>
        <w:bCs/>
      </w:rPr>
      <w:tblPr/>
      <w:tcPr>
        <w:tcBorders>
          <w:top w:val="single" w:color="000000" w:sz="6"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style>
  <w:style w:type="table" w:styleId="89">
    <w:name w:val="Table Grid 4"/>
    <w:basedOn w:val="79"/>
    <w:autoRedefine/>
    <w:qFormat/>
    <w:uiPriority w:val="0"/>
    <w:pPr>
      <w:widowControl w:val="0"/>
      <w:jc w:val="both"/>
    </w:pPr>
    <w:rPr>
      <w:rFonts w:ascii="ˎ̥" w:hAnsi="ˎ̥" w:eastAsia="FLGPEK+TimesNewRoman,Italic" w:cs="ˎ̥"/>
    </w:rPr>
    <w:tblPr>
      <w:tblBorders>
        <w:left w:val="single" w:color="000000" w:sz="12" w:space="0"/>
        <w:right w:val="single" w:color="000000" w:sz="12" w:space="0"/>
        <w:insideH w:val="single" w:color="000000" w:sz="6" w:space="0"/>
        <w:insideV w:val="single" w:color="000000" w:sz="6" w:space="0"/>
      </w:tblBorders>
    </w:tblPr>
    <w:tcPr>
      <w:shd w:val="clear" w:color="auto" w:fill="auto"/>
    </w:tcPr>
    <w:tblStylePr w:type="firstRow">
      <w:rPr>
        <w:color w:val="auto"/>
      </w:rPr>
      <w:tblPr/>
      <w:tcPr>
        <w:tcBorders>
          <w:top w:val="nil"/>
          <w:left w:val="single" w:color="000000" w:sz="6" w:space="0"/>
          <w:bottom w:val="nil"/>
          <w:right w:val="nil"/>
          <w:insideH w:val="nil"/>
          <w:insideV w:val="nil"/>
          <w:tl2br w:val="nil"/>
          <w:tr2bl w:val="nil"/>
        </w:tcBorders>
        <w:shd w:val="pct30" w:color="FFFF00" w:fill="FFFFFF"/>
      </w:tcPr>
    </w:tblStylePr>
    <w:tblStylePr w:type="lastRow">
      <w:rPr>
        <w:b/>
        <w:bCs/>
        <w:color w:val="auto"/>
      </w:rPr>
      <w:tblPr/>
      <w:tcPr>
        <w:tcBorders>
          <w:top w:val="single" w:color="000000" w:sz="6" w:space="0"/>
          <w:left w:val="nil"/>
          <w:bottom w:val="nil"/>
          <w:right w:val="nil"/>
          <w:insideH w:val="nil"/>
          <w:insideV w:val="nil"/>
          <w:tl2br w:val="nil"/>
          <w:tr2bl w:val="nil"/>
        </w:tcBorders>
        <w:shd w:val="pct30" w:color="FFFF00" w:fill="FFFFFF"/>
      </w:tcPr>
    </w:tblStylePr>
    <w:tblStylePr w:type="lastCol">
      <w:rPr>
        <w:b/>
        <w:bCs/>
        <w:color w:val="auto"/>
      </w:rPr>
      <w:tblPr/>
      <w:tcPr>
        <w:tcBorders>
          <w:top w:val="nil"/>
          <w:left w:val="nil"/>
          <w:bottom w:val="nil"/>
          <w:right w:val="nil"/>
          <w:insideH w:val="nil"/>
          <w:insideV w:val="nil"/>
          <w:tl2br w:val="nil"/>
          <w:tr2bl w:val="nil"/>
        </w:tcBorders>
      </w:tcPr>
    </w:tblStylePr>
  </w:style>
  <w:style w:type="table" w:styleId="90">
    <w:name w:val="Table Grid 5"/>
    <w:basedOn w:val="79"/>
    <w:autoRedefine/>
    <w:qFormat/>
    <w:uiPriority w:val="0"/>
    <w:pPr>
      <w:widowControl w:val="0"/>
      <w:spacing w:line="480" w:lineRule="exact"/>
      <w:ind w:firstLine="200" w:firstLineChars="200"/>
      <w:jc w:val="both"/>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tblPr/>
      <w:tcPr>
        <w:tcBorders>
          <w:top w:val="nil"/>
          <w:left w:val="single" w:color="000000" w:sz="12" w:space="0"/>
          <w:bottom w:val="nil"/>
          <w:right w:val="nil"/>
          <w:insideH w:val="nil"/>
          <w:insideV w:val="nil"/>
          <w:tl2br w:val="nil"/>
          <w:tr2bl w:val="nil"/>
        </w:tcBorders>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91">
    <w:name w:val="Table Grid 6"/>
    <w:basedOn w:val="79"/>
    <w:autoRedefine/>
    <w:qFormat/>
    <w:uiPriority w:val="0"/>
    <w:pPr>
      <w:widowControl w:val="0"/>
      <w:spacing w:line="480" w:lineRule="exact"/>
      <w:ind w:firstLine="200" w:firstLineChars="200"/>
      <w:jc w:val="both"/>
    </w:pPr>
    <w:tblPr>
      <w:tblBorders>
        <w:top w:val="single" w:color="000000" w:sz="12" w:space="0"/>
        <w:left w:val="single" w:color="000000" w:sz="12" w:space="0"/>
        <w:bottom w:val="single" w:color="000000" w:sz="12" w:space="0"/>
        <w:right w:val="single" w:color="000000" w:sz="12" w:space="0"/>
        <w:insideV w:val="single" w:color="000000" w:sz="6" w:space="0"/>
      </w:tblBorders>
    </w:tblPr>
    <w:tcPr>
      <w:shd w:val="clear" w:color="auto" w:fill="auto"/>
    </w:tcPr>
    <w:tblStylePr w:type="firstRow">
      <w:rPr>
        <w:b/>
        <w:bCs/>
      </w:rPr>
      <w:tblPr/>
      <w:tcPr>
        <w:tcBorders>
          <w:top w:val="nil"/>
          <w:left w:val="single" w:color="000000" w:sz="6" w:space="0"/>
          <w:bottom w:val="nil"/>
          <w:right w:val="nil"/>
          <w:insideH w:val="nil"/>
          <w:insideV w:val="nil"/>
          <w:tl2br w:val="nil"/>
          <w:tr2bl w:val="nil"/>
        </w:tcBorders>
      </w:tcPr>
    </w:tblStylePr>
    <w:tblStylePr w:type="lastRow">
      <w:rPr>
        <w:color w:val="auto"/>
      </w:rPr>
      <w:tblPr/>
      <w:tcPr>
        <w:tcBorders>
          <w:top w:val="single" w:color="000000" w:sz="6"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92">
    <w:name w:val="Table Grid 7"/>
    <w:basedOn w:val="79"/>
    <w:autoRedefine/>
    <w:qFormat/>
    <w:uiPriority w:val="0"/>
    <w:pPr>
      <w:widowControl w:val="0"/>
      <w:jc w:val="both"/>
    </w:pPr>
    <w:rPr>
      <w:b/>
      <w:bCs/>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rPr>
        <w:b w:val="0"/>
        <w:bCs w:val="0"/>
      </w:rPr>
      <w:tblPr/>
      <w:tcPr>
        <w:tcBorders>
          <w:top w:val="nil"/>
          <w:left w:val="single" w:color="000000" w:sz="12" w:space="0"/>
          <w:bottom w:val="nil"/>
          <w:right w:val="nil"/>
          <w:insideH w:val="nil"/>
          <w:insideV w:val="nil"/>
          <w:tl2br w:val="nil"/>
          <w:tr2bl w:val="nil"/>
        </w:tcBorders>
      </w:tcPr>
    </w:tblStylePr>
    <w:tblStylePr w:type="lastRow">
      <w:rPr>
        <w:b w:val="0"/>
        <w:bCs w:val="0"/>
      </w:rPr>
      <w:tblPr/>
      <w:tcPr>
        <w:tcBorders>
          <w:top w:val="single" w:color="000000" w:sz="6" w:space="0"/>
          <w:left w:val="nil"/>
          <w:bottom w:val="nil"/>
          <w:right w:val="nil"/>
          <w:insideH w:val="nil"/>
          <w:insideV w:val="nil"/>
          <w:tl2br w:val="nil"/>
          <w:tr2bl w:val="nil"/>
        </w:tcBorders>
      </w:tcPr>
    </w:tblStylePr>
    <w:tblStylePr w:type="firstCol">
      <w:rPr>
        <w:b w:val="0"/>
        <w:bCs w:val="0"/>
      </w:rPr>
      <w:tblPr/>
      <w:tcPr>
        <w:tcBorders>
          <w:top w:val="nil"/>
          <w:left w:val="nil"/>
          <w:bottom w:val="nil"/>
          <w:right w:val="nil"/>
          <w:insideH w:val="nil"/>
          <w:insideV w:val="nil"/>
          <w:tl2br w:val="nil"/>
          <w:tr2bl w:val="nil"/>
        </w:tcBorders>
      </w:tcPr>
    </w:tblStylePr>
    <w:tblStylePr w:type="lastCol">
      <w:rPr>
        <w:b w:val="0"/>
        <w:bCs w:val="0"/>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93">
    <w:name w:val="Table Grid 8"/>
    <w:basedOn w:val="79"/>
    <w:autoRedefine/>
    <w:qFormat/>
    <w:uiPriority w:val="0"/>
    <w:pPr>
      <w:widowControl w:val="0"/>
      <w:jc w:val="both"/>
    </w:pPr>
    <w:rPr>
      <w:rFonts w:ascii="Batang" w:hAnsi="Batang" w:cs="Batang"/>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Pr>
    <w:tcPr>
      <w:shd w:val="clear" w:color="auto" w:fill="auto"/>
    </w:tcPr>
    <w:tblStylePr w:type="firstRow">
      <w:rPr>
        <w:b/>
        <w:bCs/>
        <w:color w:val="FFFFFF"/>
      </w:rPr>
      <w:tblPr/>
      <w:tcPr>
        <w:tcBorders>
          <w:top w:val="nil"/>
          <w:left w:val="nil"/>
          <w:bottom w:val="nil"/>
          <w:right w:val="nil"/>
          <w:insideH w:val="nil"/>
          <w:insideV w:val="nil"/>
          <w:tl2br w:val="nil"/>
          <w:tr2bl w:val="nil"/>
        </w:tcBorders>
        <w:shd w:val="solid" w:color="000080" w:fill="FFFFFF"/>
      </w:tcPr>
    </w:tblStylePr>
    <w:tblStylePr w:type="lastRow">
      <w:rPr>
        <w:b/>
        <w:bCs/>
        <w:color w:val="auto"/>
      </w:rPr>
      <w:tblPr/>
      <w:tcPr>
        <w:tcBorders>
          <w:top w:val="nil"/>
          <w:left w:val="nil"/>
          <w:bottom w:val="nil"/>
          <w:right w:val="nil"/>
          <w:insideH w:val="nil"/>
          <w:insideV w:val="nil"/>
          <w:tl2br w:val="nil"/>
          <w:tr2bl w:val="nil"/>
        </w:tcBorders>
      </w:tcPr>
    </w:tblStylePr>
    <w:tblStylePr w:type="lastCol">
      <w:rPr>
        <w:b/>
        <w:bCs/>
        <w:color w:val="auto"/>
      </w:rPr>
      <w:tblPr/>
      <w:tcPr>
        <w:tcBorders>
          <w:top w:val="nil"/>
          <w:left w:val="nil"/>
          <w:bottom w:val="nil"/>
          <w:right w:val="nil"/>
          <w:insideH w:val="nil"/>
          <w:insideV w:val="nil"/>
          <w:tl2br w:val="nil"/>
          <w:tr2bl w:val="nil"/>
        </w:tcBorders>
      </w:tcPr>
    </w:tblStylePr>
  </w:style>
  <w:style w:type="table" w:styleId="94">
    <w:name w:val="Table Professional"/>
    <w:basedOn w:val="79"/>
    <w:qFormat/>
    <w:uiPriority w:val="0"/>
    <w:pPr>
      <w:widowControl w:val="0"/>
      <w:jc w:val="both"/>
    </w:pPr>
    <w:rPr>
      <w:rFonts w:ascii="Batang" w:hAnsi="Batang" w:cs="Batang"/>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firstRow">
      <w:rPr>
        <w:b/>
        <w:bCs/>
        <w:color w:val="auto"/>
      </w:rPr>
      <w:tblPr/>
      <w:tcPr>
        <w:tcBorders>
          <w:top w:val="nil"/>
          <w:left w:val="nil"/>
          <w:bottom w:val="nil"/>
          <w:right w:val="nil"/>
          <w:insideH w:val="nil"/>
          <w:insideV w:val="nil"/>
          <w:tl2br w:val="nil"/>
          <w:tr2bl w:val="nil"/>
        </w:tcBorders>
        <w:shd w:val="solid" w:color="000000" w:fill="FFFFFF"/>
      </w:tcPr>
    </w:tblStylePr>
  </w:style>
  <w:style w:type="character" w:styleId="96">
    <w:name w:val="Strong"/>
    <w:basedOn w:val="95"/>
    <w:autoRedefine/>
    <w:qFormat/>
    <w:uiPriority w:val="0"/>
    <w:rPr>
      <w:b/>
    </w:rPr>
  </w:style>
  <w:style w:type="character" w:styleId="97">
    <w:name w:val="endnote reference"/>
    <w:qFormat/>
    <w:uiPriority w:val="0"/>
    <w:rPr>
      <w:vertAlign w:val="superscript"/>
    </w:rPr>
  </w:style>
  <w:style w:type="character" w:styleId="98">
    <w:name w:val="page number"/>
    <w:basedOn w:val="95"/>
    <w:autoRedefine/>
    <w:qFormat/>
    <w:uiPriority w:val="0"/>
  </w:style>
  <w:style w:type="character" w:styleId="99">
    <w:name w:val="Emphasis"/>
    <w:autoRedefine/>
    <w:qFormat/>
    <w:uiPriority w:val="0"/>
    <w:rPr>
      <w:i/>
      <w:iCs/>
    </w:rPr>
  </w:style>
  <w:style w:type="character" w:styleId="100">
    <w:name w:val="HTML Typewriter"/>
    <w:autoRedefine/>
    <w:qFormat/>
    <w:uiPriority w:val="0"/>
    <w:rPr>
      <w:rFonts w:ascii="Arial Unicode MS" w:hAnsi="Arial Unicode MS" w:eastAsia="Arial Unicode MS" w:cs="Arial Unicode MS"/>
      <w:spacing w:val="312"/>
      <w:sz w:val="24"/>
      <w:szCs w:val="24"/>
    </w:rPr>
  </w:style>
  <w:style w:type="character" w:styleId="101">
    <w:name w:val="Hyperlink"/>
    <w:autoRedefine/>
    <w:unhideWhenUsed/>
    <w:qFormat/>
    <w:uiPriority w:val="99"/>
    <w:rPr>
      <w:color w:val="0000FF"/>
      <w:u w:val="single"/>
    </w:rPr>
  </w:style>
  <w:style w:type="character" w:styleId="102">
    <w:name w:val="annotation reference"/>
    <w:basedOn w:val="95"/>
    <w:semiHidden/>
    <w:qFormat/>
    <w:uiPriority w:val="0"/>
    <w:rPr>
      <w:sz w:val="21"/>
    </w:rPr>
  </w:style>
  <w:style w:type="paragraph" w:customStyle="1" w:styleId="103">
    <w:name w:val="样式5"/>
    <w:basedOn w:val="104"/>
    <w:next w:val="47"/>
    <w:autoRedefine/>
    <w:qFormat/>
    <w:uiPriority w:val="0"/>
    <w:pPr>
      <w:tabs>
        <w:tab w:val="left" w:pos="720"/>
        <w:tab w:val="left" w:pos="780"/>
      </w:tabs>
      <w:ind w:left="200" w:leftChars="200" w:hanging="200" w:hangingChars="200"/>
    </w:pPr>
  </w:style>
  <w:style w:type="paragraph" w:customStyle="1" w:styleId="104">
    <w:name w:val="正文1"/>
    <w:basedOn w:val="1"/>
    <w:next w:val="1"/>
    <w:link w:val="385"/>
    <w:qFormat/>
    <w:uiPriority w:val="0"/>
    <w:pPr>
      <w:adjustRightInd w:val="0"/>
      <w:snapToGrid w:val="0"/>
      <w:spacing w:line="480" w:lineRule="exact"/>
      <w:ind w:firstLine="200"/>
    </w:pPr>
    <w:rPr>
      <w:bCs/>
      <w:color w:val="000000"/>
      <w:kern w:val="24"/>
    </w:rPr>
  </w:style>
  <w:style w:type="character" w:customStyle="1" w:styleId="105">
    <w:name w:val="标题 2 Char"/>
    <w:autoRedefine/>
    <w:qFormat/>
    <w:uiPriority w:val="9"/>
    <w:rPr>
      <w:rFonts w:ascii="Cambria" w:hAnsi="Cambria"/>
      <w:b/>
      <w:bCs/>
      <w:kern w:val="2"/>
      <w:sz w:val="32"/>
      <w:szCs w:val="32"/>
    </w:rPr>
  </w:style>
  <w:style w:type="character" w:customStyle="1" w:styleId="106">
    <w:name w:val="标题 3 字符"/>
    <w:basedOn w:val="95"/>
    <w:link w:val="4"/>
    <w:autoRedefine/>
    <w:qFormat/>
    <w:uiPriority w:val="9"/>
    <w:rPr>
      <w:b/>
      <w:bCs/>
      <w:kern w:val="2"/>
      <w:sz w:val="32"/>
      <w:szCs w:val="32"/>
    </w:rPr>
  </w:style>
  <w:style w:type="character" w:customStyle="1" w:styleId="107">
    <w:name w:val="标题 1 字符"/>
    <w:link w:val="2"/>
    <w:autoRedefine/>
    <w:qFormat/>
    <w:uiPriority w:val="9"/>
    <w:rPr>
      <w:rFonts w:eastAsia="黑体"/>
      <w:b/>
      <w:bCs/>
      <w:color w:val="000000"/>
      <w:kern w:val="44"/>
      <w:sz w:val="30"/>
      <w:szCs w:val="30"/>
    </w:rPr>
  </w:style>
  <w:style w:type="paragraph" w:customStyle="1" w:styleId="108">
    <w:name w:val="标题4"/>
    <w:basedOn w:val="5"/>
    <w:next w:val="1"/>
    <w:autoRedefine/>
    <w:qFormat/>
    <w:uiPriority w:val="0"/>
    <w:pPr>
      <w:spacing w:line="360" w:lineRule="auto"/>
      <w:ind w:left="119" w:firstLine="200"/>
    </w:pPr>
    <w:rPr>
      <w:rFonts w:ascii="仿宋_GB2312" w:eastAsia="仿宋_GB2312" w:cs="宋体"/>
      <w:b w:val="0"/>
      <w:bCs w:val="0"/>
      <w:sz w:val="24"/>
      <w:szCs w:val="20"/>
    </w:rPr>
  </w:style>
  <w:style w:type="character" w:customStyle="1" w:styleId="109">
    <w:name w:val="标题 4 字符"/>
    <w:basedOn w:val="95"/>
    <w:link w:val="5"/>
    <w:autoRedefine/>
    <w:qFormat/>
    <w:uiPriority w:val="9"/>
    <w:rPr>
      <w:rFonts w:ascii="Arial" w:hAnsi="Arial" w:eastAsia="黑体"/>
      <w:b/>
      <w:bCs/>
      <w:kern w:val="2"/>
      <w:sz w:val="28"/>
      <w:szCs w:val="28"/>
    </w:rPr>
  </w:style>
  <w:style w:type="paragraph" w:customStyle="1" w:styleId="110">
    <w:name w:val="style4"/>
    <w:basedOn w:val="1"/>
    <w:next w:val="111"/>
    <w:autoRedefine/>
    <w:qFormat/>
    <w:uiPriority w:val="0"/>
    <w:pPr>
      <w:widowControl/>
      <w:spacing w:before="100" w:beforeAutospacing="1" w:after="100" w:afterAutospacing="1" w:line="450" w:lineRule="atLeast"/>
    </w:pPr>
    <w:rPr>
      <w:rFonts w:ascii="Arial Unicode MS" w:hAnsi="Arial Unicode MS" w:eastAsia="Arial Unicode MS" w:cs="Arial Unicode MS"/>
      <w:bCs/>
      <w:color w:val="000000"/>
      <w:kern w:val="0"/>
      <w:szCs w:val="21"/>
    </w:rPr>
  </w:style>
  <w:style w:type="paragraph" w:customStyle="1" w:styleId="111">
    <w:name w:val="2"/>
    <w:basedOn w:val="112"/>
    <w:next w:val="63"/>
    <w:autoRedefine/>
    <w:qFormat/>
    <w:uiPriority w:val="0"/>
    <w:pPr>
      <w:snapToGrid w:val="0"/>
      <w:spacing w:beforeLines="20" w:afterLines="20" w:line="0" w:lineRule="atLeast"/>
      <w:jc w:val="right"/>
    </w:pPr>
    <w:rPr>
      <w:kern w:val="24"/>
    </w:rPr>
  </w:style>
  <w:style w:type="paragraph" w:customStyle="1" w:styleId="112">
    <w:name w:val="1"/>
    <w:basedOn w:val="1"/>
    <w:next w:val="40"/>
    <w:qFormat/>
    <w:uiPriority w:val="0"/>
    <w:pPr>
      <w:ind w:firstLine="480"/>
    </w:pPr>
    <w:rPr>
      <w:rFonts w:ascii="Arial" w:hAnsi="Arial"/>
      <w:bCs/>
      <w:snapToGrid w:val="0"/>
      <w:color w:val="000000"/>
      <w:kern w:val="0"/>
      <w:szCs w:val="20"/>
    </w:rPr>
  </w:style>
  <w:style w:type="paragraph" w:customStyle="1" w:styleId="113">
    <w:name w:val="Default"/>
    <w:basedOn w:val="114"/>
    <w:next w:val="59"/>
    <w:link w:val="151"/>
    <w:autoRedefine/>
    <w:qFormat/>
    <w:uiPriority w:val="99"/>
    <w:pPr>
      <w:autoSpaceDE w:val="0"/>
      <w:autoSpaceDN w:val="0"/>
      <w:adjustRightInd w:val="0"/>
    </w:pPr>
    <w:rPr>
      <w:rFonts w:ascii="宋体" w:eastAsia="宋体"/>
      <w:color w:val="000000"/>
      <w:sz w:val="24"/>
      <w:szCs w:val="24"/>
    </w:rPr>
  </w:style>
  <w:style w:type="paragraph" w:customStyle="1" w:styleId="114">
    <w:name w:val="纯文本1"/>
    <w:basedOn w:val="1"/>
    <w:qFormat/>
    <w:uiPriority w:val="0"/>
    <w:pPr>
      <w:adjustRightInd w:val="0"/>
      <w:textAlignment w:val="baseline"/>
    </w:pPr>
    <w:rPr>
      <w:rFonts w:ascii="宋体" w:hAnsi="Courier New"/>
      <w:bCs/>
      <w:color w:val="000000"/>
      <w:kern w:val="24"/>
      <w:szCs w:val="20"/>
    </w:rPr>
  </w:style>
  <w:style w:type="paragraph" w:customStyle="1" w:styleId="115">
    <w:name w:val="样式35"/>
    <w:next w:val="1"/>
    <w:qFormat/>
    <w:uiPriority w:val="0"/>
    <w:pPr>
      <w:widowControl w:val="0"/>
      <w:spacing w:line="312" w:lineRule="auto"/>
      <w:ind w:firstLine="567"/>
      <w:jc w:val="both"/>
    </w:pPr>
    <w:rPr>
      <w:rFonts w:ascii="宋体" w:hAnsi="Calibri" w:eastAsia="宋体" w:cs="宋体"/>
      <w:kern w:val="2"/>
      <w:sz w:val="28"/>
      <w:lang w:val="en-US" w:eastAsia="zh-CN" w:bidi="ar-SA"/>
    </w:rPr>
  </w:style>
  <w:style w:type="paragraph" w:customStyle="1" w:styleId="116">
    <w:name w:val="表格内容"/>
    <w:basedOn w:val="1"/>
    <w:link w:val="200"/>
    <w:qFormat/>
    <w:uiPriority w:val="0"/>
    <w:pPr>
      <w:spacing w:line="320" w:lineRule="exact"/>
      <w:jc w:val="center"/>
    </w:pPr>
    <w:rPr>
      <w:rFonts w:eastAsia="楷体_GB2312"/>
      <w:spacing w:val="10"/>
      <w:sz w:val="28"/>
      <w:szCs w:val="20"/>
    </w:rPr>
  </w:style>
  <w:style w:type="character" w:customStyle="1" w:styleId="117">
    <w:name w:val="标题 2 字符"/>
    <w:link w:val="3"/>
    <w:autoRedefine/>
    <w:qFormat/>
    <w:uiPriority w:val="0"/>
    <w:rPr>
      <w:rFonts w:ascii="Cambria" w:hAnsi="Cambria"/>
      <w:b/>
      <w:bCs/>
      <w:kern w:val="2"/>
      <w:sz w:val="32"/>
      <w:szCs w:val="32"/>
    </w:rPr>
  </w:style>
  <w:style w:type="character" w:customStyle="1" w:styleId="118">
    <w:name w:val="批注文字 字符"/>
    <w:link w:val="23"/>
    <w:autoRedefine/>
    <w:qFormat/>
    <w:uiPriority w:val="0"/>
    <w:rPr>
      <w:rFonts w:ascii="Times New Roman" w:hAnsi="Times New Roman" w:eastAsia="宋体"/>
      <w:sz w:val="24"/>
    </w:rPr>
  </w:style>
  <w:style w:type="character" w:customStyle="1" w:styleId="119">
    <w:name w:val="正文文本 字符"/>
    <w:link w:val="28"/>
    <w:qFormat/>
    <w:uiPriority w:val="0"/>
    <w:rPr>
      <w:sz w:val="18"/>
    </w:rPr>
  </w:style>
  <w:style w:type="character" w:customStyle="1" w:styleId="120">
    <w:name w:val="正文文本缩进 字符"/>
    <w:link w:val="30"/>
    <w:qFormat/>
    <w:uiPriority w:val="0"/>
    <w:rPr>
      <w:rFonts w:ascii="Times New Roman" w:hAnsi="Times New Roman" w:eastAsia="宋体"/>
      <w:sz w:val="24"/>
    </w:rPr>
  </w:style>
  <w:style w:type="character" w:customStyle="1" w:styleId="121">
    <w:name w:val="日期 字符1"/>
    <w:link w:val="46"/>
    <w:autoRedefine/>
    <w:qFormat/>
    <w:uiPriority w:val="0"/>
    <w:rPr>
      <w:rFonts w:ascii="Times New Roman" w:hAnsi="Times New Roman" w:eastAsia="宋体"/>
      <w:sz w:val="24"/>
    </w:rPr>
  </w:style>
  <w:style w:type="character" w:customStyle="1" w:styleId="122">
    <w:name w:val="批注框文本 字符"/>
    <w:link w:val="48"/>
    <w:autoRedefine/>
    <w:qFormat/>
    <w:uiPriority w:val="99"/>
    <w:rPr>
      <w:rFonts w:ascii="Times New Roman" w:hAnsi="Times New Roman" w:eastAsia="宋体"/>
      <w:sz w:val="18"/>
    </w:rPr>
  </w:style>
  <w:style w:type="character" w:customStyle="1" w:styleId="123">
    <w:name w:val="页眉 字符"/>
    <w:link w:val="50"/>
    <w:qFormat/>
    <w:uiPriority w:val="0"/>
    <w:rPr>
      <w:sz w:val="18"/>
    </w:rPr>
  </w:style>
  <w:style w:type="character" w:customStyle="1" w:styleId="124">
    <w:name w:val="HTML 预设格式 字符"/>
    <w:basedOn w:val="95"/>
    <w:link w:val="72"/>
    <w:autoRedefine/>
    <w:qFormat/>
    <w:uiPriority w:val="0"/>
    <w:rPr>
      <w:rFonts w:ascii="宋体" w:hAnsi="宋体" w:cs="宋体"/>
      <w:sz w:val="24"/>
      <w:szCs w:val="24"/>
    </w:rPr>
  </w:style>
  <w:style w:type="character" w:customStyle="1" w:styleId="125">
    <w:name w:val="普通(网站) 字符"/>
    <w:link w:val="73"/>
    <w:autoRedefine/>
    <w:qFormat/>
    <w:uiPriority w:val="0"/>
    <w:rPr>
      <w:rFonts w:ascii="宋体" w:hAnsi="宋体" w:eastAsia="宋体"/>
      <w:sz w:val="24"/>
    </w:rPr>
  </w:style>
  <w:style w:type="character" w:customStyle="1" w:styleId="126">
    <w:name w:val="标题 字符"/>
    <w:basedOn w:val="95"/>
    <w:link w:val="76"/>
    <w:autoRedefine/>
    <w:qFormat/>
    <w:uiPriority w:val="0"/>
    <w:rPr>
      <w:rFonts w:eastAsia="仿宋_GB2312"/>
      <w:bCs/>
      <w:sz w:val="21"/>
      <w:szCs w:val="21"/>
    </w:rPr>
  </w:style>
  <w:style w:type="character" w:customStyle="1" w:styleId="127">
    <w:name w:val="批注主题 字符"/>
    <w:link w:val="77"/>
    <w:semiHidden/>
    <w:qFormat/>
    <w:uiPriority w:val="0"/>
    <w:rPr>
      <w:rFonts w:ascii="Times New Roman" w:hAnsi="Times New Roman" w:eastAsia="宋体"/>
      <w:b/>
      <w:kern w:val="2"/>
      <w:sz w:val="24"/>
    </w:rPr>
  </w:style>
  <w:style w:type="character" w:customStyle="1" w:styleId="128">
    <w:name w:val="正文文本首行缩进 2 字符"/>
    <w:link w:val="32"/>
    <w:autoRedefine/>
    <w:qFormat/>
    <w:uiPriority w:val="99"/>
    <w:rPr>
      <w:rFonts w:ascii="Times New Roman" w:hAnsi="Times New Roman" w:eastAsia="宋体"/>
      <w:kern w:val="2"/>
      <w:sz w:val="21"/>
      <w:szCs w:val="24"/>
    </w:rPr>
  </w:style>
  <w:style w:type="character" w:customStyle="1" w:styleId="129">
    <w:name w:val="正文文本 字符1"/>
    <w:semiHidden/>
    <w:qFormat/>
    <w:uiPriority w:val="0"/>
    <w:rPr>
      <w:rFonts w:ascii="Times New Roman" w:hAnsi="Times New Roman" w:eastAsia="宋体"/>
      <w:sz w:val="24"/>
    </w:rPr>
  </w:style>
  <w:style w:type="character" w:customStyle="1" w:styleId="130">
    <w:name w:val="表格 Char"/>
    <w:link w:val="131"/>
    <w:autoRedefine/>
    <w:qFormat/>
    <w:uiPriority w:val="0"/>
    <w:rPr>
      <w:rFonts w:ascii="宋体"/>
      <w:sz w:val="21"/>
    </w:rPr>
  </w:style>
  <w:style w:type="paragraph" w:customStyle="1" w:styleId="131">
    <w:name w:val="表格"/>
    <w:basedOn w:val="59"/>
    <w:next w:val="1"/>
    <w:link w:val="130"/>
    <w:qFormat/>
    <w:uiPriority w:val="0"/>
    <w:pPr>
      <w:adjustRightInd w:val="0"/>
      <w:snapToGrid w:val="0"/>
      <w:spacing w:beforeLines="10" w:afterLines="10" w:line="259" w:lineRule="auto"/>
      <w:jc w:val="center"/>
    </w:pPr>
    <w:rPr>
      <w:rFonts w:ascii="宋体"/>
      <w:kern w:val="0"/>
      <w:szCs w:val="20"/>
    </w:rPr>
  </w:style>
  <w:style w:type="character" w:customStyle="1" w:styleId="132">
    <w:name w:val="日期 字符"/>
    <w:semiHidden/>
    <w:qFormat/>
    <w:uiPriority w:val="0"/>
    <w:rPr>
      <w:rFonts w:ascii="Times New Roman" w:hAnsi="Times New Roman" w:eastAsia="宋体"/>
      <w:sz w:val="24"/>
    </w:rPr>
  </w:style>
  <w:style w:type="character" w:customStyle="1" w:styleId="133">
    <w:name w:val="批注文字 字符1"/>
    <w:autoRedefine/>
    <w:semiHidden/>
    <w:qFormat/>
    <w:uiPriority w:val="0"/>
    <w:rPr>
      <w:rFonts w:ascii="Times New Roman" w:hAnsi="Times New Roman" w:eastAsia="宋体"/>
      <w:sz w:val="24"/>
    </w:rPr>
  </w:style>
  <w:style w:type="paragraph" w:customStyle="1" w:styleId="134">
    <w:name w:val="正文_1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35">
    <w:name w:val="普通(网站)2"/>
    <w:basedOn w:val="1"/>
    <w:autoRedefine/>
    <w:qFormat/>
    <w:uiPriority w:val="0"/>
    <w:pPr>
      <w:widowControl/>
      <w:spacing w:before="100" w:beforeAutospacing="1" w:after="100" w:afterAutospacing="1"/>
    </w:pPr>
    <w:rPr>
      <w:rFonts w:ascii="宋体" w:hAnsi="宋体"/>
      <w:szCs w:val="20"/>
    </w:rPr>
  </w:style>
  <w:style w:type="paragraph" w:customStyle="1" w:styleId="136">
    <w:name w:val="样式 首行缩进:  2 字符1"/>
    <w:basedOn w:val="1"/>
    <w:autoRedefine/>
    <w:qFormat/>
    <w:uiPriority w:val="0"/>
    <w:pPr>
      <w:spacing w:line="480" w:lineRule="exact"/>
      <w:ind w:firstLine="420"/>
    </w:pPr>
    <w:rPr>
      <w:rFonts w:ascii="宋体"/>
      <w:kern w:val="0"/>
      <w:szCs w:val="20"/>
    </w:rPr>
  </w:style>
  <w:style w:type="paragraph" w:customStyle="1" w:styleId="137">
    <w:name w:val="危化正文"/>
    <w:basedOn w:val="1"/>
    <w:next w:val="1"/>
    <w:autoRedefine/>
    <w:qFormat/>
    <w:uiPriority w:val="0"/>
    <w:pPr>
      <w:ind w:firstLine="561"/>
    </w:pPr>
    <w:rPr>
      <w:rFonts w:eastAsia="仿宋_GB2312"/>
      <w:kern w:val="0"/>
      <w:sz w:val="28"/>
      <w:szCs w:val="28"/>
      <w:lang w:eastAsia="en-US"/>
    </w:rPr>
  </w:style>
  <w:style w:type="character" w:customStyle="1" w:styleId="138">
    <w:name w:val="日期 Char"/>
    <w:link w:val="139"/>
    <w:autoRedefine/>
    <w:qFormat/>
    <w:uiPriority w:val="99"/>
    <w:rPr>
      <w:rFonts w:ascii="Times New Roman" w:hAnsi="Times New Roman" w:eastAsia="宋体"/>
      <w:sz w:val="24"/>
    </w:rPr>
  </w:style>
  <w:style w:type="paragraph" w:customStyle="1" w:styleId="139">
    <w:name w:val="日期1"/>
    <w:basedOn w:val="1"/>
    <w:next w:val="1"/>
    <w:link w:val="138"/>
    <w:autoRedefine/>
    <w:qFormat/>
    <w:uiPriority w:val="99"/>
    <w:pPr>
      <w:adjustRightInd w:val="0"/>
      <w:textAlignment w:val="baseline"/>
    </w:pPr>
    <w:rPr>
      <w:kern w:val="0"/>
      <w:szCs w:val="20"/>
    </w:rPr>
  </w:style>
  <w:style w:type="character" w:customStyle="1" w:styleId="140">
    <w:name w:val="普通(网站) Char"/>
    <w:autoRedefine/>
    <w:qFormat/>
    <w:uiPriority w:val="0"/>
    <w:rPr>
      <w:rFonts w:ascii="宋体" w:hAnsi="宋体" w:eastAsia="宋体"/>
      <w:sz w:val="24"/>
    </w:rPr>
  </w:style>
  <w:style w:type="character" w:customStyle="1" w:styleId="141">
    <w:name w:val="正文文本 Char"/>
    <w:autoRedefine/>
    <w:qFormat/>
    <w:uiPriority w:val="99"/>
    <w:rPr>
      <w:sz w:val="18"/>
    </w:rPr>
  </w:style>
  <w:style w:type="character" w:customStyle="1" w:styleId="142">
    <w:name w:val="批注文字 Char"/>
    <w:autoRedefine/>
    <w:qFormat/>
    <w:uiPriority w:val="99"/>
    <w:rPr>
      <w:rFonts w:ascii="Times New Roman" w:hAnsi="Times New Roman" w:eastAsia="宋体"/>
      <w:sz w:val="24"/>
    </w:rPr>
  </w:style>
  <w:style w:type="character" w:customStyle="1" w:styleId="143">
    <w:name w:val="批注框文本 Char"/>
    <w:autoRedefine/>
    <w:qFormat/>
    <w:uiPriority w:val="99"/>
    <w:rPr>
      <w:rFonts w:ascii="Times New Roman" w:hAnsi="Times New Roman" w:eastAsia="宋体"/>
      <w:sz w:val="18"/>
    </w:rPr>
  </w:style>
  <w:style w:type="character" w:customStyle="1" w:styleId="144">
    <w:name w:val="批注主题 Char"/>
    <w:link w:val="145"/>
    <w:qFormat/>
    <w:uiPriority w:val="0"/>
    <w:rPr>
      <w:rFonts w:ascii="Times New Roman" w:hAnsi="Times New Roman" w:eastAsia="宋体"/>
      <w:b/>
      <w:kern w:val="2"/>
      <w:sz w:val="24"/>
    </w:rPr>
  </w:style>
  <w:style w:type="paragraph" w:customStyle="1" w:styleId="145">
    <w:name w:val="批注主题1"/>
    <w:basedOn w:val="23"/>
    <w:next w:val="23"/>
    <w:link w:val="144"/>
    <w:autoRedefine/>
    <w:qFormat/>
    <w:uiPriority w:val="0"/>
    <w:pPr>
      <w:spacing w:line="440" w:lineRule="exact"/>
      <w:ind w:firstLine="200"/>
      <w:jc w:val="both"/>
    </w:pPr>
    <w:rPr>
      <w:b/>
      <w:kern w:val="2"/>
    </w:rPr>
  </w:style>
  <w:style w:type="character" w:customStyle="1" w:styleId="146">
    <w:name w:val="页眉 Char"/>
    <w:qFormat/>
    <w:uiPriority w:val="99"/>
    <w:rPr>
      <w:sz w:val="18"/>
    </w:rPr>
  </w:style>
  <w:style w:type="character" w:customStyle="1" w:styleId="147">
    <w:name w:val="正文文本缩进 Char"/>
    <w:autoRedefine/>
    <w:semiHidden/>
    <w:qFormat/>
    <w:uiPriority w:val="99"/>
    <w:rPr>
      <w:rFonts w:ascii="Times New Roman" w:hAnsi="Times New Roman" w:eastAsia="宋体"/>
      <w:sz w:val="24"/>
    </w:rPr>
  </w:style>
  <w:style w:type="paragraph" w:customStyle="1" w:styleId="148">
    <w:name w:val="_Style 54"/>
    <w:basedOn w:val="30"/>
    <w:next w:val="32"/>
    <w:link w:val="149"/>
    <w:qFormat/>
    <w:uiPriority w:val="0"/>
    <w:pPr>
      <w:ind w:firstLine="420"/>
    </w:pPr>
    <w:rPr>
      <w:kern w:val="2"/>
      <w:sz w:val="21"/>
      <w:szCs w:val="24"/>
    </w:rPr>
  </w:style>
  <w:style w:type="character" w:customStyle="1" w:styleId="149">
    <w:name w:val="正文首行缩进 2 Char"/>
    <w:link w:val="148"/>
    <w:qFormat/>
    <w:uiPriority w:val="0"/>
    <w:rPr>
      <w:rFonts w:ascii="Times New Roman" w:hAnsi="Times New Roman" w:eastAsia="宋体"/>
      <w:kern w:val="2"/>
      <w:sz w:val="21"/>
      <w:szCs w:val="24"/>
    </w:rPr>
  </w:style>
  <w:style w:type="paragraph" w:customStyle="1" w:styleId="150">
    <w:name w:val="Char Char Char Char Char Char"/>
    <w:basedOn w:val="1"/>
    <w:autoRedefine/>
    <w:qFormat/>
    <w:uiPriority w:val="0"/>
  </w:style>
  <w:style w:type="character" w:customStyle="1" w:styleId="151">
    <w:name w:val="Default Char"/>
    <w:link w:val="113"/>
    <w:autoRedefine/>
    <w:qFormat/>
    <w:uiPriority w:val="99"/>
    <w:rPr>
      <w:rFonts w:ascii="宋体"/>
      <w:color w:val="000000"/>
      <w:sz w:val="24"/>
      <w:szCs w:val="24"/>
    </w:rPr>
  </w:style>
  <w:style w:type="paragraph" w:customStyle="1" w:styleId="152">
    <w:name w:val="正文文本1"/>
    <w:basedOn w:val="1"/>
    <w:autoRedefine/>
    <w:qFormat/>
    <w:uiPriority w:val="99"/>
    <w:pPr>
      <w:shd w:val="clear" w:color="auto" w:fill="FFFFFF"/>
      <w:spacing w:line="480" w:lineRule="exact"/>
      <w:jc w:val="distribute"/>
    </w:pPr>
    <w:rPr>
      <w:rFonts w:ascii="Arial Unicode MS" w:hAnsi="Arial Unicode MS" w:eastAsia="Arial Unicode MS" w:cs="Arial Unicode MS"/>
      <w:sz w:val="23"/>
      <w:szCs w:val="23"/>
    </w:rPr>
  </w:style>
  <w:style w:type="paragraph" w:customStyle="1" w:styleId="153">
    <w:name w:val="Char Char Char Char Char Char111"/>
    <w:basedOn w:val="1"/>
    <w:autoRedefine/>
    <w:qFormat/>
    <w:uiPriority w:val="0"/>
  </w:style>
  <w:style w:type="character" w:customStyle="1" w:styleId="154">
    <w:name w:val="文档结构图 字符"/>
    <w:basedOn w:val="95"/>
    <w:link w:val="22"/>
    <w:autoRedefine/>
    <w:qFormat/>
    <w:uiPriority w:val="99"/>
    <w:rPr>
      <w:rFonts w:ascii="宋体"/>
      <w:kern w:val="2"/>
      <w:sz w:val="18"/>
      <w:szCs w:val="18"/>
    </w:rPr>
  </w:style>
  <w:style w:type="character" w:customStyle="1" w:styleId="155">
    <w:name w:val="正文233 Char Char"/>
    <w:link w:val="156"/>
    <w:qFormat/>
    <w:uiPriority w:val="0"/>
    <w:rPr>
      <w:rFonts w:cs="宋体"/>
      <w:sz w:val="24"/>
      <w:szCs w:val="24"/>
    </w:rPr>
  </w:style>
  <w:style w:type="paragraph" w:customStyle="1" w:styleId="156">
    <w:name w:val="正文233"/>
    <w:basedOn w:val="157"/>
    <w:link w:val="155"/>
    <w:autoRedefine/>
    <w:qFormat/>
    <w:uiPriority w:val="0"/>
    <w:pPr>
      <w:widowControl/>
      <w:autoSpaceDE w:val="0"/>
      <w:autoSpaceDN w:val="0"/>
      <w:adjustRightInd w:val="0"/>
      <w:snapToGrid w:val="0"/>
      <w:ind w:firstLine="200"/>
    </w:pPr>
    <w:rPr>
      <w:kern w:val="0"/>
    </w:rPr>
  </w:style>
  <w:style w:type="paragraph" w:customStyle="1" w:styleId="157">
    <w:name w:val="样式 样式 正文 + 首行缩进:  2 字符 + 首行缩进:  2 字符"/>
    <w:basedOn w:val="158"/>
    <w:autoRedefine/>
    <w:semiHidden/>
    <w:qFormat/>
    <w:uiPriority w:val="0"/>
  </w:style>
  <w:style w:type="paragraph" w:customStyle="1" w:styleId="158">
    <w:name w:val="样式 正文 + 首行缩进:  2 字符"/>
    <w:basedOn w:val="159"/>
    <w:autoRedefine/>
    <w:semiHidden/>
    <w:qFormat/>
    <w:uiPriority w:val="0"/>
    <w:pPr>
      <w:spacing w:line="480" w:lineRule="exact"/>
    </w:pPr>
    <w:rPr>
      <w:rFonts w:cs="宋体"/>
    </w:rPr>
  </w:style>
  <w:style w:type="paragraph" w:customStyle="1" w:styleId="159">
    <w:name w:val="正文3"/>
    <w:basedOn w:val="1"/>
    <w:next w:val="1"/>
    <w:autoRedefine/>
    <w:qFormat/>
    <w:uiPriority w:val="99"/>
    <w:pPr>
      <w:spacing w:line="529" w:lineRule="exact"/>
      <w:ind w:firstLine="420"/>
    </w:pPr>
    <w:rPr>
      <w:rFonts w:ascii="Sim Sun" w:hAnsi="Sim Sun" w:cs="Sim Sun"/>
      <w:bCs/>
      <w:color w:val="000000"/>
      <w:kern w:val="24"/>
    </w:rPr>
  </w:style>
  <w:style w:type="paragraph" w:customStyle="1" w:styleId="160">
    <w:name w:val="aaa正兴泰表格"/>
    <w:basedOn w:val="1"/>
    <w:autoRedefine/>
    <w:qFormat/>
    <w:uiPriority w:val="0"/>
    <w:pPr>
      <w:adjustRightInd w:val="0"/>
      <w:snapToGrid w:val="0"/>
      <w:spacing w:line="360" w:lineRule="exact"/>
      <w:jc w:val="center"/>
    </w:pPr>
    <w:rPr>
      <w:snapToGrid w:val="0"/>
      <w:szCs w:val="20"/>
    </w:rPr>
  </w:style>
  <w:style w:type="character" w:customStyle="1" w:styleId="161">
    <w:name w:val="正文缩进 字符"/>
    <w:link w:val="18"/>
    <w:autoRedefine/>
    <w:qFormat/>
    <w:uiPriority w:val="99"/>
    <w:rPr>
      <w:kern w:val="2"/>
      <w:sz w:val="21"/>
    </w:rPr>
  </w:style>
  <w:style w:type="paragraph" w:customStyle="1" w:styleId="162">
    <w:name w:val="中文报告书"/>
    <w:basedOn w:val="1"/>
    <w:autoRedefine/>
    <w:qFormat/>
    <w:uiPriority w:val="0"/>
    <w:pPr>
      <w:widowControl/>
      <w:adjustRightInd w:val="0"/>
      <w:spacing w:after="80" w:line="420" w:lineRule="atLeast"/>
      <w:textAlignment w:val="baseline"/>
    </w:pPr>
    <w:rPr>
      <w:rFonts w:ascii="Calibri" w:hAnsi="Calibri"/>
      <w:kern w:val="0"/>
      <w:lang w:eastAsia="en-US" w:bidi="en-US"/>
    </w:rPr>
  </w:style>
  <w:style w:type="paragraph" w:customStyle="1" w:styleId="163">
    <w:name w:val="中文报告书样式"/>
    <w:basedOn w:val="1"/>
    <w:autoRedefine/>
    <w:qFormat/>
    <w:uiPriority w:val="99"/>
    <w:pPr>
      <w:adjustRightInd w:val="0"/>
      <w:spacing w:line="480" w:lineRule="atLeast"/>
      <w:ind w:firstLine="482"/>
      <w:textAlignment w:val="baseline"/>
    </w:pPr>
    <w:rPr>
      <w:kern w:val="24"/>
    </w:rPr>
  </w:style>
  <w:style w:type="character" w:customStyle="1" w:styleId="164">
    <w:name w:val="报告正文 Char"/>
    <w:link w:val="165"/>
    <w:autoRedefine/>
    <w:qFormat/>
    <w:uiPriority w:val="0"/>
    <w:rPr>
      <w:kern w:val="2"/>
      <w:sz w:val="24"/>
    </w:rPr>
  </w:style>
  <w:style w:type="paragraph" w:customStyle="1" w:styleId="165">
    <w:name w:val="报告正文"/>
    <w:basedOn w:val="1"/>
    <w:link w:val="164"/>
    <w:autoRedefine/>
    <w:qFormat/>
    <w:uiPriority w:val="0"/>
    <w:pPr>
      <w:adjustRightInd w:val="0"/>
      <w:snapToGrid w:val="0"/>
      <w:spacing w:line="460" w:lineRule="atLeast"/>
      <w:ind w:firstLine="200"/>
    </w:pPr>
    <w:rPr>
      <w:szCs w:val="20"/>
    </w:rPr>
  </w:style>
  <w:style w:type="character" w:customStyle="1" w:styleId="166">
    <w:name w:val="表 Char"/>
    <w:link w:val="167"/>
    <w:autoRedefine/>
    <w:qFormat/>
    <w:uiPriority w:val="99"/>
    <w:rPr>
      <w:spacing w:val="2"/>
      <w:sz w:val="21"/>
      <w:szCs w:val="21"/>
    </w:rPr>
  </w:style>
  <w:style w:type="paragraph" w:customStyle="1" w:styleId="167">
    <w:name w:val="表"/>
    <w:basedOn w:val="1"/>
    <w:link w:val="166"/>
    <w:autoRedefine/>
    <w:qFormat/>
    <w:uiPriority w:val="99"/>
    <w:pPr>
      <w:snapToGrid w:val="0"/>
      <w:jc w:val="center"/>
    </w:pPr>
    <w:rPr>
      <w:spacing w:val="2"/>
      <w:kern w:val="0"/>
      <w:szCs w:val="21"/>
    </w:rPr>
  </w:style>
  <w:style w:type="character" w:customStyle="1" w:styleId="168">
    <w:name w:val="题注 字符"/>
    <w:link w:val="19"/>
    <w:autoRedefine/>
    <w:qFormat/>
    <w:uiPriority w:val="0"/>
    <w:rPr>
      <w:rFonts w:cs="Arial"/>
      <w:b/>
      <w:snapToGrid w:val="0"/>
      <w:sz w:val="24"/>
      <w:szCs w:val="24"/>
    </w:rPr>
  </w:style>
  <w:style w:type="character" w:customStyle="1" w:styleId="169">
    <w:name w:val="表标题 Char"/>
    <w:link w:val="170"/>
    <w:autoRedefine/>
    <w:qFormat/>
    <w:uiPriority w:val="99"/>
    <w:rPr>
      <w:b/>
      <w:kern w:val="2"/>
      <w:sz w:val="24"/>
    </w:rPr>
  </w:style>
  <w:style w:type="paragraph" w:customStyle="1" w:styleId="170">
    <w:name w:val="表标题"/>
    <w:basedOn w:val="19"/>
    <w:next w:val="1"/>
    <w:link w:val="169"/>
    <w:autoRedefine/>
    <w:qFormat/>
    <w:uiPriority w:val="99"/>
    <w:pPr>
      <w:spacing w:line="500" w:lineRule="exact"/>
      <w:ind w:firstLine="200"/>
    </w:pPr>
    <w:rPr>
      <w:szCs w:val="20"/>
    </w:rPr>
  </w:style>
  <w:style w:type="paragraph" w:customStyle="1" w:styleId="171">
    <w:name w:val="1表格"/>
    <w:basedOn w:val="1"/>
    <w:autoRedefine/>
    <w:qFormat/>
    <w:uiPriority w:val="0"/>
    <w:pPr>
      <w:snapToGrid w:val="0"/>
      <w:jc w:val="center"/>
      <w:outlineLvl w:val="4"/>
    </w:pPr>
    <w:rPr>
      <w:rFonts w:ascii="Calibri" w:hAnsi="Calibri"/>
      <w:spacing w:val="4"/>
      <w:szCs w:val="22"/>
    </w:rPr>
  </w:style>
  <w:style w:type="character" w:customStyle="1" w:styleId="172">
    <w:name w:val="font51"/>
    <w:basedOn w:val="95"/>
    <w:autoRedefine/>
    <w:qFormat/>
    <w:uiPriority w:val="0"/>
    <w:rPr>
      <w:rFonts w:hint="eastAsia" w:ascii="宋体" w:hAnsi="宋体" w:eastAsia="宋体"/>
      <w:color w:val="000000"/>
      <w:sz w:val="21"/>
      <w:szCs w:val="21"/>
      <w:u w:val="none"/>
    </w:rPr>
  </w:style>
  <w:style w:type="character" w:customStyle="1" w:styleId="173">
    <w:name w:val="font21"/>
    <w:basedOn w:val="95"/>
    <w:autoRedefine/>
    <w:qFormat/>
    <w:uiPriority w:val="0"/>
    <w:rPr>
      <w:rFonts w:hint="default" w:ascii="Times New Roman" w:hAnsi="Times New Roman" w:cs="Times New Roman"/>
      <w:color w:val="000000"/>
      <w:sz w:val="21"/>
      <w:szCs w:val="21"/>
      <w:u w:val="none"/>
    </w:rPr>
  </w:style>
  <w:style w:type="character" w:customStyle="1" w:styleId="174">
    <w:name w:val="font41"/>
    <w:basedOn w:val="95"/>
    <w:autoRedefine/>
    <w:qFormat/>
    <w:uiPriority w:val="0"/>
    <w:rPr>
      <w:rFonts w:hint="default" w:ascii="Times New Roman" w:hAnsi="Times New Roman" w:cs="Times New Roman"/>
      <w:color w:val="000000"/>
      <w:sz w:val="21"/>
      <w:szCs w:val="21"/>
      <w:u w:val="none"/>
      <w:vertAlign w:val="subscript"/>
    </w:rPr>
  </w:style>
  <w:style w:type="character" w:customStyle="1" w:styleId="175">
    <w:name w:val="font61"/>
    <w:basedOn w:val="95"/>
    <w:autoRedefine/>
    <w:qFormat/>
    <w:uiPriority w:val="0"/>
    <w:rPr>
      <w:rFonts w:hint="eastAsia" w:ascii="宋体" w:hAnsi="宋体" w:eastAsia="宋体"/>
      <w:color w:val="000000"/>
      <w:sz w:val="21"/>
      <w:szCs w:val="21"/>
      <w:u w:val="none"/>
    </w:rPr>
  </w:style>
  <w:style w:type="character" w:customStyle="1" w:styleId="176">
    <w:name w:val="font31"/>
    <w:basedOn w:val="95"/>
    <w:autoRedefine/>
    <w:qFormat/>
    <w:uiPriority w:val="0"/>
    <w:rPr>
      <w:rFonts w:hint="default" w:ascii="Times New Roman" w:hAnsi="Times New Roman" w:cs="Times New Roman"/>
      <w:color w:val="000000"/>
      <w:sz w:val="21"/>
      <w:szCs w:val="21"/>
      <w:u w:val="none"/>
    </w:rPr>
  </w:style>
  <w:style w:type="character" w:customStyle="1" w:styleId="177">
    <w:name w:val="font11"/>
    <w:basedOn w:val="95"/>
    <w:autoRedefine/>
    <w:qFormat/>
    <w:uiPriority w:val="0"/>
    <w:rPr>
      <w:rFonts w:hint="default" w:ascii="Times New Roman" w:hAnsi="Times New Roman" w:cs="Times New Roman"/>
      <w:color w:val="000000"/>
      <w:sz w:val="21"/>
      <w:szCs w:val="21"/>
      <w:u w:val="none"/>
      <w:vertAlign w:val="subscript"/>
    </w:rPr>
  </w:style>
  <w:style w:type="paragraph" w:customStyle="1" w:styleId="178">
    <w:name w:val="其他"/>
    <w:basedOn w:val="131"/>
    <w:autoRedefine/>
    <w:qFormat/>
    <w:uiPriority w:val="0"/>
    <w:pPr>
      <w:tabs>
        <w:tab w:val="center" w:pos="4153"/>
        <w:tab w:val="right" w:pos="8306"/>
      </w:tabs>
      <w:spacing w:beforeLines="0" w:afterLines="0" w:line="240" w:lineRule="auto"/>
      <w:jc w:val="left"/>
      <w:textAlignment w:val="baseline"/>
    </w:pPr>
    <w:rPr>
      <w:rFonts w:ascii="Times New Roman" w:eastAsia="仿宋_GB2312"/>
      <w:sz w:val="28"/>
      <w:szCs w:val="21"/>
    </w:rPr>
  </w:style>
  <w:style w:type="paragraph" w:customStyle="1" w:styleId="179">
    <w:name w:val="图图"/>
    <w:basedOn w:val="1"/>
    <w:autoRedefine/>
    <w:qFormat/>
    <w:uiPriority w:val="99"/>
    <w:pPr>
      <w:jc w:val="center"/>
    </w:pPr>
  </w:style>
  <w:style w:type="character" w:customStyle="1" w:styleId="180">
    <w:name w:val="标题 5 Char"/>
    <w:basedOn w:val="95"/>
    <w:autoRedefine/>
    <w:qFormat/>
    <w:uiPriority w:val="0"/>
    <w:rPr>
      <w:b/>
      <w:bCs/>
      <w:kern w:val="2"/>
      <w:sz w:val="28"/>
      <w:szCs w:val="28"/>
    </w:rPr>
  </w:style>
  <w:style w:type="character" w:customStyle="1" w:styleId="181">
    <w:name w:val="标题 6 Char"/>
    <w:basedOn w:val="95"/>
    <w:autoRedefine/>
    <w:qFormat/>
    <w:uiPriority w:val="0"/>
    <w:rPr>
      <w:rFonts w:asciiTheme="majorHAnsi" w:hAnsiTheme="majorHAnsi" w:eastAsiaTheme="majorEastAsia" w:cstheme="majorBidi"/>
      <w:b/>
      <w:bCs/>
      <w:kern w:val="2"/>
      <w:sz w:val="24"/>
      <w:szCs w:val="24"/>
    </w:rPr>
  </w:style>
  <w:style w:type="character" w:customStyle="1" w:styleId="182">
    <w:name w:val="标题 7 Char"/>
    <w:basedOn w:val="95"/>
    <w:autoRedefine/>
    <w:qFormat/>
    <w:uiPriority w:val="0"/>
    <w:rPr>
      <w:b/>
      <w:bCs/>
      <w:kern w:val="2"/>
      <w:sz w:val="24"/>
      <w:szCs w:val="24"/>
    </w:rPr>
  </w:style>
  <w:style w:type="character" w:customStyle="1" w:styleId="183">
    <w:name w:val="标题 8 Char"/>
    <w:basedOn w:val="95"/>
    <w:autoRedefine/>
    <w:qFormat/>
    <w:uiPriority w:val="0"/>
    <w:rPr>
      <w:rFonts w:asciiTheme="majorHAnsi" w:hAnsiTheme="majorHAnsi" w:eastAsiaTheme="majorEastAsia" w:cstheme="majorBidi"/>
      <w:kern w:val="2"/>
      <w:sz w:val="24"/>
      <w:szCs w:val="24"/>
    </w:rPr>
  </w:style>
  <w:style w:type="character" w:customStyle="1" w:styleId="184">
    <w:name w:val="标题 9 Char"/>
    <w:basedOn w:val="95"/>
    <w:autoRedefine/>
    <w:qFormat/>
    <w:uiPriority w:val="0"/>
    <w:rPr>
      <w:rFonts w:asciiTheme="majorHAnsi" w:hAnsiTheme="majorHAnsi" w:eastAsiaTheme="majorEastAsia" w:cstheme="majorBidi"/>
      <w:kern w:val="2"/>
      <w:sz w:val="21"/>
      <w:szCs w:val="21"/>
    </w:rPr>
  </w:style>
  <w:style w:type="character" w:customStyle="1" w:styleId="185">
    <w:name w:val="t_tag"/>
    <w:basedOn w:val="95"/>
    <w:autoRedefine/>
    <w:qFormat/>
    <w:uiPriority w:val="0"/>
  </w:style>
  <w:style w:type="character" w:customStyle="1" w:styleId="186">
    <w:name w:val="标题 1 Char Char Char"/>
    <w:autoRedefine/>
    <w:qFormat/>
    <w:uiPriority w:val="0"/>
    <w:rPr>
      <w:rFonts w:eastAsia="宋体"/>
      <w:b/>
      <w:bCs/>
      <w:kern w:val="44"/>
      <w:sz w:val="44"/>
      <w:szCs w:val="44"/>
      <w:lang w:val="en-US" w:eastAsia="zh-CN" w:bidi="ar-SA"/>
    </w:rPr>
  </w:style>
  <w:style w:type="character" w:customStyle="1" w:styleId="187">
    <w:name w:val="postbody1"/>
    <w:autoRedefine/>
    <w:qFormat/>
    <w:uiPriority w:val="0"/>
    <w:rPr>
      <w:sz w:val="12"/>
      <w:szCs w:val="12"/>
    </w:rPr>
  </w:style>
  <w:style w:type="character" w:customStyle="1" w:styleId="188">
    <w:name w:val="正文缩进 Char2"/>
    <w:link w:val="189"/>
    <w:autoRedefine/>
    <w:qFormat/>
    <w:uiPriority w:val="0"/>
    <w:rPr>
      <w:color w:val="000000"/>
      <w:sz w:val="24"/>
    </w:rPr>
  </w:style>
  <w:style w:type="paragraph" w:customStyle="1" w:styleId="189">
    <w:name w:val="正文缩进3"/>
    <w:basedOn w:val="1"/>
    <w:link w:val="188"/>
    <w:autoRedefine/>
    <w:qFormat/>
    <w:uiPriority w:val="0"/>
    <w:pPr>
      <w:tabs>
        <w:tab w:val="left" w:pos="0"/>
      </w:tabs>
      <w:spacing w:line="480" w:lineRule="exact"/>
      <w:ind w:firstLine="480"/>
    </w:pPr>
    <w:rPr>
      <w:color w:val="000000"/>
      <w:kern w:val="0"/>
      <w:szCs w:val="20"/>
    </w:rPr>
  </w:style>
  <w:style w:type="character" w:customStyle="1" w:styleId="190">
    <w:name w:val="正文缩进4 Char"/>
    <w:qFormat/>
    <w:uiPriority w:val="0"/>
    <w:rPr>
      <w:rFonts w:eastAsia="宋体"/>
      <w:kern w:val="2"/>
      <w:sz w:val="24"/>
      <w:lang w:val="en-US" w:eastAsia="zh-CN" w:bidi="ar-SA"/>
    </w:rPr>
  </w:style>
  <w:style w:type="character" w:customStyle="1" w:styleId="191">
    <w:name w:val="表格 Char Char Char Char"/>
    <w:link w:val="192"/>
    <w:autoRedefine/>
    <w:qFormat/>
    <w:uiPriority w:val="0"/>
    <w:rPr>
      <w:rFonts w:ascii="ˎ̥" w:hAnsi="ˎ̥" w:eastAsia="FLGPEK+TimesNewRoman,Italic" w:cs="ˎ̥"/>
      <w:bCs/>
      <w:color w:val="000000"/>
      <w:kern w:val="24"/>
      <w:sz w:val="21"/>
      <w:szCs w:val="21"/>
    </w:rPr>
  </w:style>
  <w:style w:type="paragraph" w:customStyle="1" w:styleId="192">
    <w:name w:val="表格 Char Char Char"/>
    <w:basedOn w:val="1"/>
    <w:next w:val="1"/>
    <w:link w:val="191"/>
    <w:autoRedefine/>
    <w:qFormat/>
    <w:uiPriority w:val="0"/>
    <w:pPr>
      <w:spacing w:line="360" w:lineRule="exact"/>
      <w:jc w:val="center"/>
    </w:pPr>
    <w:rPr>
      <w:rFonts w:ascii="ˎ̥" w:hAnsi="ˎ̥" w:eastAsia="FLGPEK+TimesNewRoman,Italic" w:cs="ˎ̥"/>
      <w:bCs/>
      <w:color w:val="000000"/>
      <w:kern w:val="24"/>
      <w:szCs w:val="21"/>
    </w:rPr>
  </w:style>
  <w:style w:type="character" w:customStyle="1" w:styleId="193">
    <w:name w:val="珠江啤酒正文 Char"/>
    <w:link w:val="194"/>
    <w:autoRedefine/>
    <w:qFormat/>
    <w:uiPriority w:val="0"/>
    <w:rPr>
      <w:rFonts w:ascii="Sim Sun" w:hAnsi="Sim Sun"/>
      <w:kern w:val="2"/>
      <w:sz w:val="21"/>
    </w:rPr>
  </w:style>
  <w:style w:type="paragraph" w:customStyle="1" w:styleId="194">
    <w:name w:val="珠江啤酒正文"/>
    <w:basedOn w:val="1"/>
    <w:link w:val="193"/>
    <w:autoRedefine/>
    <w:qFormat/>
    <w:uiPriority w:val="0"/>
    <w:pPr>
      <w:spacing w:line="440" w:lineRule="exact"/>
      <w:ind w:firstLine="200"/>
    </w:pPr>
    <w:rPr>
      <w:rFonts w:ascii="Sim Sun" w:hAnsi="Sim Sun"/>
      <w:szCs w:val="20"/>
    </w:rPr>
  </w:style>
  <w:style w:type="character" w:customStyle="1" w:styleId="195">
    <w:name w:val="Table caption_"/>
    <w:link w:val="196"/>
    <w:autoRedefine/>
    <w:qFormat/>
    <w:uiPriority w:val="99"/>
    <w:rPr>
      <w:rFonts w:ascii="MingLiU" w:eastAsia="MingLiU" w:cs="MingLiU"/>
      <w:shd w:val="clear" w:color="auto" w:fill="FFFFFF"/>
    </w:rPr>
  </w:style>
  <w:style w:type="paragraph" w:customStyle="1" w:styleId="196">
    <w:name w:val="Table caption"/>
    <w:basedOn w:val="1"/>
    <w:link w:val="195"/>
    <w:autoRedefine/>
    <w:qFormat/>
    <w:uiPriority w:val="99"/>
    <w:pPr>
      <w:shd w:val="clear" w:color="auto" w:fill="FFFFFF"/>
      <w:spacing w:line="240" w:lineRule="atLeast"/>
    </w:pPr>
    <w:rPr>
      <w:rFonts w:ascii="MingLiU" w:eastAsia="MingLiU" w:cs="MingLiU"/>
      <w:kern w:val="0"/>
      <w:sz w:val="20"/>
      <w:szCs w:val="20"/>
    </w:rPr>
  </w:style>
  <w:style w:type="character" w:customStyle="1" w:styleId="197">
    <w:name w:val="普通文字 Char Char Char Char"/>
    <w:autoRedefine/>
    <w:qFormat/>
    <w:uiPriority w:val="0"/>
    <w:rPr>
      <w:rFonts w:ascii="宋体" w:hAnsi="Courier New" w:eastAsia="宋体" w:cs="Courier New"/>
      <w:kern w:val="2"/>
      <w:sz w:val="24"/>
      <w:szCs w:val="21"/>
      <w:lang w:val="en-US" w:eastAsia="zh-CN" w:bidi="ar-SA"/>
    </w:rPr>
  </w:style>
  <w:style w:type="character" w:customStyle="1" w:styleId="198">
    <w:name w:val="Char Char Char"/>
    <w:autoRedefine/>
    <w:qFormat/>
    <w:uiPriority w:val="0"/>
    <w:rPr>
      <w:rFonts w:ascii="宋体" w:hAnsi="Arial" w:eastAsia="宋体"/>
      <w:b/>
      <w:bCs/>
      <w:kern w:val="44"/>
      <w:sz w:val="30"/>
      <w:lang w:val="en-US" w:eastAsia="zh-CN" w:bidi="ar-SA"/>
    </w:rPr>
  </w:style>
  <w:style w:type="character" w:customStyle="1" w:styleId="199">
    <w:name w:val="style41"/>
    <w:autoRedefine/>
    <w:qFormat/>
    <w:uiPriority w:val="0"/>
    <w:rPr>
      <w:b/>
      <w:bCs/>
      <w:color w:val="CC0000"/>
      <w:sz w:val="21"/>
      <w:szCs w:val="21"/>
    </w:rPr>
  </w:style>
  <w:style w:type="character" w:customStyle="1" w:styleId="200">
    <w:name w:val="表格内容 Char"/>
    <w:link w:val="116"/>
    <w:autoRedefine/>
    <w:qFormat/>
    <w:uiPriority w:val="0"/>
    <w:rPr>
      <w:rFonts w:eastAsia="楷体_GB2312"/>
      <w:spacing w:val="10"/>
      <w:kern w:val="2"/>
      <w:sz w:val="28"/>
    </w:rPr>
  </w:style>
  <w:style w:type="character" w:customStyle="1" w:styleId="201">
    <w:name w:val="Body Text Indent 3 Char Char"/>
    <w:autoRedefine/>
    <w:qFormat/>
    <w:uiPriority w:val="0"/>
    <w:rPr>
      <w:rFonts w:eastAsia="FLGPEK+TimesNewRoman,Italic"/>
      <w:kern w:val="2"/>
      <w:sz w:val="16"/>
      <w:szCs w:val="16"/>
      <w:lang w:val="en-US" w:eastAsia="zh-CN" w:bidi="ar-SA"/>
    </w:rPr>
  </w:style>
  <w:style w:type="character" w:customStyle="1" w:styleId="202">
    <w:name w:val="Char Char13"/>
    <w:autoRedefine/>
    <w:qFormat/>
    <w:uiPriority w:val="0"/>
    <w:rPr>
      <w:rFonts w:eastAsia="FLGPEK+TimesNewRoman,Italic"/>
      <w:sz w:val="24"/>
      <w:lang w:val="en-US" w:eastAsia="zh-CN"/>
    </w:rPr>
  </w:style>
  <w:style w:type="character" w:customStyle="1" w:styleId="203">
    <w:name w:val="2级标题 Char"/>
    <w:autoRedefine/>
    <w:qFormat/>
    <w:uiPriority w:val="0"/>
    <w:rPr>
      <w:rFonts w:ascii="宋体" w:hAnsi="Times New Roman" w:eastAsia="宋体"/>
      <w:bCs/>
      <w:color w:val="000000"/>
      <w:sz w:val="24"/>
      <w:szCs w:val="24"/>
      <w:lang w:val="en-US" w:eastAsia="zh-CN" w:bidi="ar-SA"/>
    </w:rPr>
  </w:style>
  <w:style w:type="character" w:customStyle="1" w:styleId="204">
    <w:name w:val="style31"/>
    <w:autoRedefine/>
    <w:qFormat/>
    <w:uiPriority w:val="0"/>
    <w:rPr>
      <w:color w:val="666666"/>
      <w:sz w:val="18"/>
      <w:szCs w:val="18"/>
    </w:rPr>
  </w:style>
  <w:style w:type="character" w:customStyle="1" w:styleId="205">
    <w:name w:val="样式 首行缩进:  2 字符 行距: 最小值 24 磅 Char Char Char"/>
    <w:autoRedefine/>
    <w:qFormat/>
    <w:uiPriority w:val="0"/>
    <w:rPr>
      <w:rFonts w:eastAsia="Sim Sun"/>
      <w:spacing w:val="6"/>
      <w:sz w:val="24"/>
      <w:lang w:val="en-US" w:eastAsia="zh-CN" w:bidi="ar-SA"/>
    </w:rPr>
  </w:style>
  <w:style w:type="character" w:customStyle="1" w:styleId="206">
    <w:name w:val="content_size_131"/>
    <w:autoRedefine/>
    <w:qFormat/>
    <w:uiPriority w:val="0"/>
    <w:rPr>
      <w:sz w:val="20"/>
      <w:szCs w:val="20"/>
    </w:rPr>
  </w:style>
  <w:style w:type="character" w:customStyle="1" w:styleId="207">
    <w:name w:val="zw1"/>
    <w:autoRedefine/>
    <w:qFormat/>
    <w:uiPriority w:val="0"/>
    <w:rPr>
      <w:rFonts w:hint="eastAsia" w:ascii="Sim Sun" w:hAnsi="Sim Sun" w:eastAsia="Sim Sun"/>
      <w:spacing w:val="400"/>
      <w:sz w:val="22"/>
      <w:szCs w:val="22"/>
    </w:rPr>
  </w:style>
  <w:style w:type="character" w:customStyle="1" w:styleId="208">
    <w:name w:val="超链接2"/>
    <w:autoRedefine/>
    <w:qFormat/>
    <w:uiPriority w:val="0"/>
    <w:rPr>
      <w:color w:val="auto"/>
      <w:sz w:val="18"/>
      <w:u w:val="none"/>
    </w:rPr>
  </w:style>
  <w:style w:type="character" w:customStyle="1" w:styleId="209">
    <w:name w:val="fr21"/>
    <w:autoRedefine/>
    <w:qFormat/>
    <w:uiPriority w:val="0"/>
    <w:rPr>
      <w:rFonts w:hint="default" w:ascii="Century Schoolbook" w:hAnsi="Century Schoolbook"/>
      <w:color w:val="333333"/>
      <w:sz w:val="18"/>
      <w:szCs w:val="18"/>
    </w:rPr>
  </w:style>
  <w:style w:type="character" w:customStyle="1" w:styleId="210">
    <w:name w:val="5文章(治) Char"/>
    <w:link w:val="211"/>
    <w:autoRedefine/>
    <w:qFormat/>
    <w:uiPriority w:val="0"/>
    <w:rPr>
      <w:bCs/>
      <w:color w:val="000000"/>
      <w:kern w:val="24"/>
      <w:sz w:val="24"/>
      <w:szCs w:val="24"/>
    </w:rPr>
  </w:style>
  <w:style w:type="paragraph" w:customStyle="1" w:styleId="211">
    <w:name w:val="5文章(治)"/>
    <w:basedOn w:val="1"/>
    <w:link w:val="210"/>
    <w:autoRedefine/>
    <w:qFormat/>
    <w:uiPriority w:val="0"/>
    <w:pPr>
      <w:ind w:firstLine="480"/>
    </w:pPr>
    <w:rPr>
      <w:bCs/>
      <w:color w:val="000000"/>
      <w:kern w:val="24"/>
    </w:rPr>
  </w:style>
  <w:style w:type="character" w:customStyle="1" w:styleId="212">
    <w:name w:val="表格 Char Char"/>
    <w:autoRedefine/>
    <w:qFormat/>
    <w:uiPriority w:val="0"/>
    <w:rPr>
      <w:rFonts w:eastAsia="宋体"/>
      <w:sz w:val="24"/>
      <w:lang w:val="en-US" w:eastAsia="zh-CN" w:bidi="ar-SA"/>
    </w:rPr>
  </w:style>
  <w:style w:type="character" w:customStyle="1" w:styleId="213">
    <w:name w:val="km Char Char"/>
    <w:link w:val="214"/>
    <w:autoRedefine/>
    <w:qFormat/>
    <w:uiPriority w:val="0"/>
    <w:rPr>
      <w:rFonts w:ascii="Sim Sun" w:hAnsi="Sim Sun" w:cs="Batang"/>
      <w:bCs/>
      <w:color w:val="000000"/>
      <w:kern w:val="24"/>
      <w:sz w:val="28"/>
      <w:szCs w:val="28"/>
    </w:rPr>
  </w:style>
  <w:style w:type="paragraph" w:customStyle="1" w:styleId="214">
    <w:name w:val="km Char"/>
    <w:basedOn w:val="1"/>
    <w:link w:val="213"/>
    <w:autoRedefine/>
    <w:qFormat/>
    <w:uiPriority w:val="0"/>
    <w:pPr>
      <w:ind w:firstLine="567"/>
    </w:pPr>
    <w:rPr>
      <w:rFonts w:ascii="Sim Sun" w:hAnsi="Sim Sun" w:cs="Batang"/>
      <w:bCs/>
      <w:color w:val="000000"/>
      <w:kern w:val="24"/>
      <w:sz w:val="28"/>
      <w:szCs w:val="28"/>
    </w:rPr>
  </w:style>
  <w:style w:type="character" w:customStyle="1" w:styleId="215">
    <w:name w:val="条标题1.1.1.1 Char"/>
    <w:autoRedefine/>
    <w:qFormat/>
    <w:uiPriority w:val="0"/>
    <w:rPr>
      <w:rFonts w:ascii="ˎ̥" w:hAnsi="ˎ̥" w:eastAsia="Sim Sun"/>
      <w:b/>
      <w:bCs/>
      <w:kern w:val="2"/>
      <w:sz w:val="28"/>
      <w:szCs w:val="28"/>
      <w:lang w:val="en-US" w:eastAsia="zh-CN" w:bidi="ar-SA"/>
    </w:rPr>
  </w:style>
  <w:style w:type="character" w:customStyle="1" w:styleId="216">
    <w:name w:val="A2 Char"/>
    <w:link w:val="217"/>
    <w:autoRedefine/>
    <w:qFormat/>
    <w:uiPriority w:val="0"/>
    <w:rPr>
      <w:rFonts w:ascii="Batang" w:hAnsi="Batang" w:cs="Batang"/>
      <w:bCs/>
      <w:color w:val="000000"/>
      <w:kern w:val="24"/>
      <w:sz w:val="30"/>
      <w:szCs w:val="24"/>
    </w:rPr>
  </w:style>
  <w:style w:type="paragraph" w:customStyle="1" w:styleId="217">
    <w:name w:val="A2"/>
    <w:basedOn w:val="1"/>
    <w:link w:val="216"/>
    <w:autoRedefine/>
    <w:qFormat/>
    <w:uiPriority w:val="0"/>
    <w:pPr>
      <w:ind w:firstLine="570"/>
    </w:pPr>
    <w:rPr>
      <w:rFonts w:ascii="Batang" w:hAnsi="Batang" w:cs="Batang"/>
      <w:bCs/>
      <w:color w:val="000000"/>
      <w:kern w:val="24"/>
      <w:sz w:val="30"/>
    </w:rPr>
  </w:style>
  <w:style w:type="character" w:customStyle="1" w:styleId="218">
    <w:name w:val="font91"/>
    <w:autoRedefine/>
    <w:qFormat/>
    <w:uiPriority w:val="0"/>
    <w:rPr>
      <w:rFonts w:hint="default" w:ascii="Times New Roman" w:hAnsi="Times New Roman" w:cs="Times New Roman"/>
      <w:color w:val="000000"/>
      <w:sz w:val="21"/>
      <w:szCs w:val="21"/>
      <w:u w:val="none"/>
    </w:rPr>
  </w:style>
  <w:style w:type="character" w:customStyle="1" w:styleId="219">
    <w:name w:val="样式 表文 + (西文) Arial (中文) 宋体 (复杂文种) Arial (西文)粗体 Char"/>
    <w:link w:val="220"/>
    <w:autoRedefine/>
    <w:qFormat/>
    <w:uiPriority w:val="0"/>
    <w:rPr>
      <w:rFonts w:ascii="ˎ̥" w:hAnsi="ˎ̥"/>
      <w:b/>
      <w:bCs/>
      <w:sz w:val="21"/>
    </w:rPr>
  </w:style>
  <w:style w:type="paragraph" w:customStyle="1" w:styleId="220">
    <w:name w:val="样式 表文 + (西文) Arial (中文) 宋体 (复杂文种) Arial (西文)粗体"/>
    <w:basedOn w:val="221"/>
    <w:link w:val="219"/>
    <w:autoRedefine/>
    <w:qFormat/>
    <w:uiPriority w:val="0"/>
    <w:pPr>
      <w:widowControl/>
    </w:pPr>
    <w:rPr>
      <w:rFonts w:ascii="ˎ̥" w:hAnsi="ˎ̥"/>
      <w:b/>
      <w:bCs/>
    </w:rPr>
  </w:style>
  <w:style w:type="paragraph" w:customStyle="1" w:styleId="221">
    <w:name w:val="表文"/>
    <w:basedOn w:val="1"/>
    <w:next w:val="1"/>
    <w:link w:val="430"/>
    <w:autoRedefine/>
    <w:qFormat/>
    <w:uiPriority w:val="99"/>
    <w:pPr>
      <w:spacing w:line="360" w:lineRule="exact"/>
      <w:ind w:firstLine="200"/>
      <w:jc w:val="center"/>
    </w:pPr>
    <w:rPr>
      <w:kern w:val="0"/>
      <w:szCs w:val="20"/>
    </w:rPr>
  </w:style>
  <w:style w:type="character" w:customStyle="1" w:styleId="222">
    <w:name w:val="标题 2 Char Char Char Char Char2"/>
    <w:autoRedefine/>
    <w:qFormat/>
    <w:uiPriority w:val="0"/>
    <w:rPr>
      <w:rFonts w:hint="default" w:ascii="Arial" w:hAnsi="Arial" w:eastAsia="宋体" w:cs="Arial"/>
      <w:b/>
      <w:snapToGrid w:val="0"/>
      <w:sz w:val="32"/>
      <w:szCs w:val="32"/>
      <w:lang w:val="en-US" w:eastAsia="zh-CN" w:bidi="ar-SA"/>
    </w:rPr>
  </w:style>
  <w:style w:type="character" w:customStyle="1" w:styleId="223">
    <w:name w:val="Char Char10"/>
    <w:autoRedefine/>
    <w:qFormat/>
    <w:uiPriority w:val="0"/>
    <w:rPr>
      <w:rFonts w:ascii="宋体" w:hAnsi="宋体" w:eastAsia="FLGPEK+TimesNewRoman,Italic"/>
      <w:kern w:val="2"/>
      <w:sz w:val="18"/>
      <w:szCs w:val="18"/>
      <w:lang w:val="en-US" w:eastAsia="zh-CN" w:bidi="ar-SA"/>
    </w:rPr>
  </w:style>
  <w:style w:type="character" w:customStyle="1" w:styleId="224">
    <w:name w:val="燕山正文 Char"/>
    <w:link w:val="225"/>
    <w:autoRedefine/>
    <w:qFormat/>
    <w:uiPriority w:val="0"/>
    <w:rPr>
      <w:rFonts w:ascii="宋体" w:hAnsi="宋体"/>
      <w:color w:val="000000"/>
      <w:kern w:val="2"/>
      <w:sz w:val="24"/>
      <w:szCs w:val="28"/>
    </w:rPr>
  </w:style>
  <w:style w:type="paragraph" w:customStyle="1" w:styleId="225">
    <w:name w:val="燕山正文"/>
    <w:basedOn w:val="1"/>
    <w:link w:val="224"/>
    <w:autoRedefine/>
    <w:qFormat/>
    <w:uiPriority w:val="0"/>
    <w:pPr>
      <w:tabs>
        <w:tab w:val="left" w:pos="4680"/>
      </w:tabs>
      <w:adjustRightInd w:val="0"/>
      <w:snapToGrid w:val="0"/>
      <w:ind w:firstLine="560"/>
    </w:pPr>
    <w:rPr>
      <w:rFonts w:ascii="宋体" w:hAnsi="宋体"/>
      <w:color w:val="000000"/>
      <w:szCs w:val="28"/>
    </w:rPr>
  </w:style>
  <w:style w:type="character" w:customStyle="1" w:styleId="226">
    <w:name w:val="Char Char18"/>
    <w:autoRedefine/>
    <w:qFormat/>
    <w:uiPriority w:val="0"/>
    <w:rPr>
      <w:rFonts w:eastAsia="FLGPEK+TimesNewRoman,Italic"/>
      <w:b/>
      <w:bCs/>
      <w:kern w:val="2"/>
      <w:sz w:val="24"/>
      <w:szCs w:val="24"/>
      <w:lang w:val="en-US" w:eastAsia="zh-CN" w:bidi="ar-SA"/>
    </w:rPr>
  </w:style>
  <w:style w:type="character" w:customStyle="1" w:styleId="227">
    <w:name w:val="标题 3 Char1 Char Char1"/>
    <w:autoRedefine/>
    <w:qFormat/>
    <w:uiPriority w:val="0"/>
    <w:rPr>
      <w:rFonts w:eastAsia="FLGPEK+TimesNewRoman,Italic"/>
      <w:b/>
      <w:bCs/>
      <w:kern w:val="2"/>
      <w:sz w:val="32"/>
      <w:szCs w:val="32"/>
      <w:lang w:val="en-US" w:eastAsia="zh-CN" w:bidi="ar-SA"/>
    </w:rPr>
  </w:style>
  <w:style w:type="character" w:customStyle="1" w:styleId="228">
    <w:name w:val="可研-正文首行缩进 Char Char1"/>
    <w:autoRedefine/>
    <w:qFormat/>
    <w:uiPriority w:val="0"/>
    <w:rPr>
      <w:rFonts w:ascii="Sim Sun" w:hAnsi="Sim Sun" w:eastAsia="Sim Sun"/>
      <w:color w:val="000000"/>
      <w:sz w:val="28"/>
      <w:szCs w:val="28"/>
      <w:lang w:val="en-US" w:eastAsia="zh-CN"/>
    </w:rPr>
  </w:style>
  <w:style w:type="character" w:customStyle="1" w:styleId="229">
    <w:name w:val="fliesstext1"/>
    <w:autoRedefine/>
    <w:qFormat/>
    <w:uiPriority w:val="0"/>
    <w:rPr>
      <w:rFonts w:hint="default" w:ascii="ˎ̥" w:hAnsi="ˎ̥" w:cs="ˎ̥"/>
      <w:color w:val="000000"/>
      <w:sz w:val="18"/>
      <w:szCs w:val="18"/>
    </w:rPr>
  </w:style>
  <w:style w:type="character" w:customStyle="1" w:styleId="230">
    <w:name w:val="Char Char161"/>
    <w:autoRedefine/>
    <w:qFormat/>
    <w:uiPriority w:val="0"/>
    <w:rPr>
      <w:rFonts w:ascii="Century Schoolbook" w:hAnsi="Century Schoolbook" w:eastAsia="Garamond"/>
      <w:kern w:val="2"/>
      <w:sz w:val="21"/>
      <w:lang w:val="en-US" w:eastAsia="zh-CN"/>
    </w:rPr>
  </w:style>
  <w:style w:type="character" w:customStyle="1" w:styleId="231">
    <w:name w:val="表头及表尾 Char"/>
    <w:link w:val="232"/>
    <w:autoRedefine/>
    <w:qFormat/>
    <w:uiPriority w:val="0"/>
    <w:rPr>
      <w:rFonts w:eastAsia="Vladimir Script"/>
      <w:b/>
      <w:bCs/>
      <w:snapToGrid w:val="0"/>
      <w:color w:val="000000"/>
      <w:sz w:val="21"/>
      <w:szCs w:val="24"/>
    </w:rPr>
  </w:style>
  <w:style w:type="paragraph" w:customStyle="1" w:styleId="232">
    <w:name w:val="表头及表尾"/>
    <w:link w:val="231"/>
    <w:autoRedefine/>
    <w:qFormat/>
    <w:uiPriority w:val="0"/>
    <w:pPr>
      <w:tabs>
        <w:tab w:val="center" w:pos="4200"/>
        <w:tab w:val="right" w:pos="8400"/>
      </w:tabs>
      <w:adjustRightInd w:val="0"/>
      <w:snapToGrid w:val="0"/>
      <w:spacing w:line="360" w:lineRule="auto"/>
      <w:jc w:val="center"/>
    </w:pPr>
    <w:rPr>
      <w:rFonts w:ascii="Times New Roman" w:hAnsi="Times New Roman" w:eastAsia="Vladimir Script" w:cs="Times New Roman"/>
      <w:b/>
      <w:bCs/>
      <w:snapToGrid w:val="0"/>
      <w:color w:val="000000"/>
      <w:sz w:val="21"/>
      <w:szCs w:val="24"/>
      <w:lang w:val="en-US" w:eastAsia="zh-CN" w:bidi="ar-SA"/>
    </w:rPr>
  </w:style>
  <w:style w:type="character" w:customStyle="1" w:styleId="233">
    <w:name w:val="链接"/>
    <w:autoRedefine/>
    <w:qFormat/>
    <w:uiPriority w:val="0"/>
    <w:rPr>
      <w:color w:val="0000FF"/>
      <w:u w:val="single" w:color="0000FF"/>
    </w:rPr>
  </w:style>
  <w:style w:type="character" w:customStyle="1" w:styleId="234">
    <w:name w:val="Char Char17"/>
    <w:autoRedefine/>
    <w:qFormat/>
    <w:uiPriority w:val="0"/>
    <w:rPr>
      <w:rFonts w:ascii="幼圆" w:hAnsi="幼圆" w:eastAsia="@幼圆"/>
      <w:kern w:val="2"/>
      <w:sz w:val="24"/>
      <w:szCs w:val="24"/>
      <w:lang w:val="en-US" w:eastAsia="zh-CN" w:bidi="ar-SA"/>
    </w:rPr>
  </w:style>
  <w:style w:type="character" w:customStyle="1" w:styleId="235">
    <w:name w:val="标5 Char Char"/>
    <w:autoRedefine/>
    <w:qFormat/>
    <w:uiPriority w:val="0"/>
    <w:rPr>
      <w:rFonts w:ascii="Sim Sun" w:hAnsi="Sim Sun" w:eastAsia="Sim Sun"/>
      <w:sz w:val="28"/>
      <w:szCs w:val="28"/>
      <w:lang w:val="en-US" w:eastAsia="zh-CN"/>
    </w:rPr>
  </w:style>
  <w:style w:type="character" w:customStyle="1" w:styleId="236">
    <w:name w:val="Char Char3"/>
    <w:autoRedefine/>
    <w:qFormat/>
    <w:uiPriority w:val="0"/>
    <w:rPr>
      <w:rFonts w:ascii="FLGPEK+TimesNewRoman,Italic" w:hAnsi="FLGPEK+TimesNewRoman,Italic" w:eastAsia="FLGPEK+TimesNewRoman,Italic"/>
      <w:sz w:val="28"/>
      <w:lang w:val="en-US" w:eastAsia="zh-CN" w:bidi="ar-SA"/>
    </w:rPr>
  </w:style>
  <w:style w:type="character" w:customStyle="1" w:styleId="237">
    <w:name w:val="Char Char19"/>
    <w:autoRedefine/>
    <w:qFormat/>
    <w:uiPriority w:val="0"/>
    <w:rPr>
      <w:rFonts w:eastAsia="FLGPEK+TimesNewRoman,Italic"/>
      <w:b/>
      <w:bCs/>
      <w:kern w:val="2"/>
      <w:sz w:val="28"/>
      <w:szCs w:val="28"/>
      <w:lang w:val="en-US" w:eastAsia="zh-CN" w:bidi="ar-SA"/>
    </w:rPr>
  </w:style>
  <w:style w:type="character" w:customStyle="1" w:styleId="238">
    <w:name w:val="Char Char1"/>
    <w:autoRedefine/>
    <w:qFormat/>
    <w:uiPriority w:val="0"/>
    <w:rPr>
      <w:rFonts w:ascii="黑体" w:hAnsi="黑体" w:eastAsia="黑体"/>
      <w:b/>
      <w:bCs/>
      <w:snapToGrid w:val="0"/>
      <w:sz w:val="24"/>
      <w:szCs w:val="32"/>
      <w:lang w:val="en-US" w:eastAsia="zh-CN" w:bidi="ar-SA"/>
    </w:rPr>
  </w:style>
  <w:style w:type="character" w:customStyle="1" w:styleId="239">
    <w:name w:val="14bv11"/>
    <w:autoRedefine/>
    <w:qFormat/>
    <w:uiPriority w:val="0"/>
    <w:rPr>
      <w:b/>
      <w:color w:val="6595D6"/>
      <w:sz w:val="21"/>
      <w:u w:val="none"/>
    </w:rPr>
  </w:style>
  <w:style w:type="character" w:customStyle="1" w:styleId="240">
    <w:name w:val="正文2 Char"/>
    <w:link w:val="241"/>
    <w:autoRedefine/>
    <w:qFormat/>
    <w:uiPriority w:val="0"/>
    <w:rPr>
      <w:rFonts w:ascii="Batang" w:hAnsi="Batang" w:cs="Batang"/>
      <w:bCs/>
      <w:color w:val="000000"/>
      <w:kern w:val="24"/>
      <w:sz w:val="24"/>
    </w:rPr>
  </w:style>
  <w:style w:type="paragraph" w:customStyle="1" w:styleId="241">
    <w:name w:val="正文2"/>
    <w:basedOn w:val="242"/>
    <w:link w:val="240"/>
    <w:autoRedefine/>
    <w:qFormat/>
    <w:uiPriority w:val="0"/>
    <w:pPr>
      <w:snapToGrid w:val="0"/>
      <w:ind w:firstLine="567"/>
    </w:pPr>
    <w:rPr>
      <w:rFonts w:ascii="Batang" w:hAnsi="Batang" w:cs="Batang"/>
      <w:bCs/>
      <w:color w:val="000000"/>
      <w:kern w:val="24"/>
      <w:szCs w:val="20"/>
    </w:rPr>
  </w:style>
  <w:style w:type="paragraph" w:customStyle="1" w:styleId="242">
    <w:name w:val="Body Text 22"/>
    <w:autoRedefine/>
    <w:qFormat/>
    <w:uiPriority w:val="0"/>
    <w:pPr>
      <w:widowControl w:val="0"/>
      <w:adjustRightInd w:val="0"/>
      <w:spacing w:line="440" w:lineRule="atLeast"/>
      <w:ind w:firstLine="480"/>
      <w:jc w:val="both"/>
      <w:textAlignment w:val="baseline"/>
    </w:pPr>
    <w:rPr>
      <w:rFonts w:ascii="Times New Roman" w:hAnsi="Times New Roman" w:eastAsia="仿宋_GB2312" w:cs="Times New Roman"/>
      <w:kern w:val="2"/>
      <w:sz w:val="24"/>
      <w:szCs w:val="22"/>
      <w:lang w:val="en-US" w:eastAsia="zh-CN" w:bidi="ar-SA"/>
    </w:rPr>
  </w:style>
  <w:style w:type="character" w:customStyle="1" w:styleId="243">
    <w:name w:val="Char Char171"/>
    <w:autoRedefine/>
    <w:qFormat/>
    <w:uiPriority w:val="0"/>
    <w:rPr>
      <w:rFonts w:ascii="Century Schoolbook" w:hAnsi="Century Schoolbook" w:eastAsia="Garamond"/>
      <w:kern w:val="2"/>
      <w:sz w:val="24"/>
      <w:lang w:val="en-US" w:eastAsia="zh-CN"/>
    </w:rPr>
  </w:style>
  <w:style w:type="character" w:customStyle="1" w:styleId="244">
    <w:name w:val="报告 Char"/>
    <w:link w:val="245"/>
    <w:autoRedefine/>
    <w:qFormat/>
    <w:uiPriority w:val="0"/>
    <w:rPr>
      <w:rFonts w:ascii="ˎ̥" w:hAnsi="ˎ̥" w:eastAsia="FLGPEK+TimesNewRoman,Italic" w:cs="ˎ̥"/>
      <w:bCs/>
      <w:color w:val="000000"/>
      <w:sz w:val="24"/>
    </w:rPr>
  </w:style>
  <w:style w:type="paragraph" w:customStyle="1" w:styleId="245">
    <w:name w:val="报告"/>
    <w:basedOn w:val="1"/>
    <w:link w:val="244"/>
    <w:autoRedefine/>
    <w:qFormat/>
    <w:uiPriority w:val="0"/>
    <w:pPr>
      <w:adjustRightInd w:val="0"/>
      <w:ind w:firstLine="505"/>
      <w:textAlignment w:val="baseline"/>
    </w:pPr>
    <w:rPr>
      <w:rFonts w:ascii="ˎ̥" w:hAnsi="ˎ̥" w:eastAsia="FLGPEK+TimesNewRoman,Italic" w:cs="ˎ̥"/>
      <w:bCs/>
      <w:color w:val="000000"/>
      <w:kern w:val="0"/>
      <w:szCs w:val="20"/>
    </w:rPr>
  </w:style>
  <w:style w:type="character" w:customStyle="1" w:styleId="246">
    <w:name w:val="表五号 Char"/>
    <w:link w:val="247"/>
    <w:autoRedefine/>
    <w:qFormat/>
    <w:uiPriority w:val="0"/>
    <w:rPr>
      <w:rFonts w:ascii="ˎ̥" w:hAnsi="Batang" w:eastAsia="FLGPEK+TimesNewRoman,Italic" w:cs="Batang"/>
      <w:bCs/>
      <w:snapToGrid w:val="0"/>
      <w:color w:val="000000"/>
      <w:spacing w:val="-20"/>
      <w:sz w:val="21"/>
      <w:szCs w:val="21"/>
    </w:rPr>
  </w:style>
  <w:style w:type="paragraph" w:customStyle="1" w:styleId="247">
    <w:name w:val="表五号"/>
    <w:basedOn w:val="131"/>
    <w:link w:val="246"/>
    <w:autoRedefine/>
    <w:qFormat/>
    <w:uiPriority w:val="0"/>
    <w:pPr>
      <w:spacing w:beforeLines="0" w:afterLines="0" w:line="240" w:lineRule="auto"/>
      <w:ind w:left="-7" w:leftChars="-3" w:right="-95" w:rightChars="-40"/>
      <w:textAlignment w:val="baseline"/>
    </w:pPr>
    <w:rPr>
      <w:rFonts w:ascii="ˎ̥" w:hAnsi="Batang" w:eastAsia="FLGPEK+TimesNewRoman,Italic" w:cs="Batang"/>
      <w:snapToGrid w:val="0"/>
      <w:color w:val="000000"/>
      <w:spacing w:val="-20"/>
      <w:szCs w:val="21"/>
    </w:rPr>
  </w:style>
  <w:style w:type="character" w:customStyle="1" w:styleId="248">
    <w:name w:val="1.标题 1 Char Char"/>
    <w:autoRedefine/>
    <w:qFormat/>
    <w:uiPriority w:val="0"/>
    <w:rPr>
      <w:rFonts w:eastAsia="仿宋体"/>
      <w:b/>
      <w:kern w:val="44"/>
      <w:sz w:val="28"/>
      <w:lang w:val="en-US" w:eastAsia="zh-CN"/>
    </w:rPr>
  </w:style>
  <w:style w:type="character" w:customStyle="1" w:styleId="249">
    <w:name w:val="Char Char21"/>
    <w:autoRedefine/>
    <w:qFormat/>
    <w:uiPriority w:val="0"/>
    <w:rPr>
      <w:rFonts w:ascii="仿宋体" w:hAnsi="Century Schoolbook" w:eastAsia="仿宋体" w:cs="Century Schoolbook"/>
      <w:kern w:val="2"/>
      <w:sz w:val="21"/>
      <w:lang w:val="en-US" w:eastAsia="zh-CN"/>
    </w:rPr>
  </w:style>
  <w:style w:type="character" w:customStyle="1" w:styleId="250">
    <w:name w:val="Char Char2"/>
    <w:autoRedefine/>
    <w:qFormat/>
    <w:uiPriority w:val="0"/>
    <w:rPr>
      <w:rFonts w:ascii="Sim Sun" w:hAnsi="ˎ̥" w:eastAsia="Sim Sun" w:cs="ˎ̥"/>
      <w:kern w:val="2"/>
      <w:sz w:val="21"/>
      <w:lang w:val="en-US" w:eastAsia="zh-CN"/>
    </w:rPr>
  </w:style>
  <w:style w:type="character" w:customStyle="1" w:styleId="251">
    <w:name w:val="正文文字缩进 Char Char"/>
    <w:autoRedefine/>
    <w:qFormat/>
    <w:uiPriority w:val="0"/>
    <w:rPr>
      <w:rFonts w:ascii="FLGPEK+TimesNewRoman,Italic" w:eastAsia="FLGPEK+TimesNewRoman,Italic"/>
      <w:spacing w:val="5"/>
      <w:kern w:val="2"/>
      <w:sz w:val="25"/>
      <w:szCs w:val="25"/>
      <w:lang w:val="en-US" w:eastAsia="zh-CN" w:bidi="ar-SA"/>
    </w:rPr>
  </w:style>
  <w:style w:type="character" w:customStyle="1" w:styleId="252">
    <w:name w:val="Char Char111"/>
    <w:autoRedefine/>
    <w:qFormat/>
    <w:uiPriority w:val="0"/>
    <w:rPr>
      <w:rFonts w:hint="default" w:ascii="ˎ̥" w:hAnsi="ˎ̥" w:eastAsia="FLGPEK+TimesNewRoman,Italic" w:cs="ˎ̥"/>
      <w:sz w:val="18"/>
      <w:szCs w:val="18"/>
    </w:rPr>
  </w:style>
  <w:style w:type="character" w:customStyle="1" w:styleId="253">
    <w:name w:val="Char Char141"/>
    <w:autoRedefine/>
    <w:qFormat/>
    <w:uiPriority w:val="0"/>
    <w:rPr>
      <w:rFonts w:eastAsia="FLGPEK+TimesNewRoman,Italic"/>
      <w:kern w:val="2"/>
      <w:sz w:val="18"/>
      <w:szCs w:val="18"/>
      <w:lang w:val="en-US" w:eastAsia="zh-CN" w:bidi="ar-SA"/>
    </w:rPr>
  </w:style>
  <w:style w:type="character" w:customStyle="1" w:styleId="254">
    <w:name w:val="样式 正文首行缩进 + 四号 Char"/>
    <w:link w:val="255"/>
    <w:autoRedefine/>
    <w:qFormat/>
    <w:uiPriority w:val="0"/>
    <w:rPr>
      <w:rFonts w:ascii="Sim Sun" w:hAnsi="Arial Unicode MS"/>
      <w:color w:val="000000"/>
      <w:kern w:val="24"/>
      <w:sz w:val="28"/>
      <w:szCs w:val="24"/>
    </w:rPr>
  </w:style>
  <w:style w:type="paragraph" w:customStyle="1" w:styleId="255">
    <w:name w:val="样式 正文首行缩进 + 四号"/>
    <w:basedOn w:val="256"/>
    <w:link w:val="254"/>
    <w:autoRedefine/>
    <w:qFormat/>
    <w:uiPriority w:val="0"/>
    <w:pPr>
      <w:keepLines/>
      <w:tabs>
        <w:tab w:val="left" w:pos="0"/>
        <w:tab w:val="left" w:pos="1727"/>
        <w:tab w:val="left" w:pos="1884"/>
        <w:tab w:val="left" w:pos="8480"/>
      </w:tabs>
      <w:adjustRightInd w:val="0"/>
      <w:snapToGrid w:val="0"/>
      <w:ind w:left="-15" w:leftChars="-7"/>
    </w:pPr>
    <w:rPr>
      <w:rFonts w:ascii="Sim Sun"/>
      <w:bCs w:val="0"/>
      <w:sz w:val="28"/>
    </w:rPr>
  </w:style>
  <w:style w:type="paragraph" w:customStyle="1" w:styleId="256">
    <w:name w:val="正文首行缩进1"/>
    <w:basedOn w:val="28"/>
    <w:link w:val="573"/>
    <w:autoRedefine/>
    <w:qFormat/>
    <w:uiPriority w:val="0"/>
    <w:pPr>
      <w:widowControl w:val="0"/>
      <w:snapToGrid/>
      <w:spacing w:before="0" w:after="120" w:line="440" w:lineRule="exact"/>
      <w:ind w:right="0" w:firstLine="420" w:firstLineChars="100"/>
    </w:pPr>
    <w:rPr>
      <w:rFonts w:ascii="Arial Unicode MS" w:hAnsi="Arial Unicode MS"/>
      <w:bCs/>
      <w:color w:val="000000"/>
      <w:kern w:val="24"/>
      <w:sz w:val="24"/>
      <w:szCs w:val="24"/>
    </w:rPr>
  </w:style>
  <w:style w:type="character" w:customStyle="1" w:styleId="257">
    <w:name w:val="明显引用 Char"/>
    <w:link w:val="258"/>
    <w:autoRedefine/>
    <w:qFormat/>
    <w:uiPriority w:val="0"/>
    <w:rPr>
      <w:rFonts w:eastAsia="Sim Sun"/>
      <w:b/>
      <w:bCs/>
      <w:i/>
      <w:iCs/>
      <w:color w:val="4F81BD"/>
    </w:rPr>
  </w:style>
  <w:style w:type="paragraph" w:customStyle="1" w:styleId="258">
    <w:name w:val="明显引用1"/>
    <w:basedOn w:val="1"/>
    <w:next w:val="1"/>
    <w:link w:val="257"/>
    <w:autoRedefine/>
    <w:qFormat/>
    <w:uiPriority w:val="0"/>
    <w:pPr>
      <w:pBdr>
        <w:bottom w:val="single" w:color="4F81BD" w:sz="4" w:space="4"/>
      </w:pBdr>
      <w:spacing w:before="200" w:after="280" w:line="440" w:lineRule="exact"/>
      <w:ind w:left="936" w:right="936" w:firstLine="200"/>
    </w:pPr>
    <w:rPr>
      <w:rFonts w:eastAsia="Sim Sun"/>
      <w:b/>
      <w:bCs/>
      <w:i/>
      <w:iCs/>
      <w:color w:val="4F81BD"/>
      <w:kern w:val="0"/>
      <w:sz w:val="20"/>
      <w:szCs w:val="20"/>
    </w:rPr>
  </w:style>
  <w:style w:type="character" w:customStyle="1" w:styleId="259">
    <w:name w:val="样式25 Char"/>
    <w:link w:val="260"/>
    <w:autoRedefine/>
    <w:qFormat/>
    <w:uiPriority w:val="0"/>
    <w:rPr>
      <w:rFonts w:ascii="宋体" w:hAnsi="宋体"/>
      <w:kern w:val="10"/>
      <w:sz w:val="28"/>
      <w:szCs w:val="28"/>
    </w:rPr>
  </w:style>
  <w:style w:type="paragraph" w:customStyle="1" w:styleId="260">
    <w:name w:val="样式25"/>
    <w:basedOn w:val="1"/>
    <w:link w:val="259"/>
    <w:autoRedefine/>
    <w:qFormat/>
    <w:uiPriority w:val="0"/>
    <w:pPr>
      <w:outlineLvl w:val="2"/>
    </w:pPr>
    <w:rPr>
      <w:rFonts w:ascii="宋体" w:hAnsi="宋体"/>
      <w:kern w:val="10"/>
      <w:sz w:val="28"/>
      <w:szCs w:val="28"/>
    </w:rPr>
  </w:style>
  <w:style w:type="character" w:customStyle="1" w:styleId="261">
    <w:name w:val="标题5 Char"/>
    <w:link w:val="262"/>
    <w:autoRedefine/>
    <w:qFormat/>
    <w:uiPriority w:val="0"/>
    <w:rPr>
      <w:rFonts w:ascii="宋体" w:hAnsi="宋体"/>
      <w:bCs/>
      <w:color w:val="000000"/>
      <w:kern w:val="24"/>
      <w:sz w:val="24"/>
      <w:szCs w:val="24"/>
    </w:rPr>
  </w:style>
  <w:style w:type="paragraph" w:customStyle="1" w:styleId="262">
    <w:name w:val="标题5"/>
    <w:basedOn w:val="1"/>
    <w:link w:val="261"/>
    <w:autoRedefine/>
    <w:qFormat/>
    <w:uiPriority w:val="0"/>
    <w:pPr>
      <w:spacing w:line="480" w:lineRule="exact"/>
      <w:ind w:firstLine="480"/>
    </w:pPr>
    <w:rPr>
      <w:rFonts w:ascii="宋体" w:hAnsi="宋体"/>
      <w:bCs/>
      <w:color w:val="000000"/>
      <w:kern w:val="24"/>
    </w:rPr>
  </w:style>
  <w:style w:type="character" w:customStyle="1" w:styleId="263">
    <w:name w:val="hg21"/>
    <w:autoRedefine/>
    <w:qFormat/>
    <w:uiPriority w:val="0"/>
    <w:rPr>
      <w:color w:val="000000"/>
      <w:sz w:val="28"/>
      <w:szCs w:val="28"/>
    </w:rPr>
  </w:style>
  <w:style w:type="character" w:customStyle="1" w:styleId="264">
    <w:name w:val="样式 小四 Char Char"/>
    <w:autoRedefine/>
    <w:qFormat/>
    <w:uiPriority w:val="0"/>
    <w:rPr>
      <w:rFonts w:eastAsia="宋体"/>
      <w:sz w:val="24"/>
      <w:szCs w:val="21"/>
      <w:lang w:val="en-US" w:eastAsia="zh-CN" w:bidi="ar-SA"/>
    </w:rPr>
  </w:style>
  <w:style w:type="character" w:customStyle="1" w:styleId="265">
    <w:name w:val="目录 2 Char"/>
    <w:autoRedefine/>
    <w:qFormat/>
    <w:uiPriority w:val="0"/>
    <w:rPr>
      <w:b/>
      <w:bCs/>
      <w:kern w:val="2"/>
      <w:lang w:bidi="ar-SA"/>
    </w:rPr>
  </w:style>
  <w:style w:type="character" w:customStyle="1" w:styleId="266">
    <w:name w:val="表格文字统一样式 Char"/>
    <w:link w:val="267"/>
    <w:autoRedefine/>
    <w:qFormat/>
    <w:uiPriority w:val="0"/>
    <w:rPr>
      <w:rFonts w:eastAsia="Garamond"/>
      <w:sz w:val="21"/>
    </w:rPr>
  </w:style>
  <w:style w:type="paragraph" w:customStyle="1" w:styleId="267">
    <w:name w:val="表格文字统一样式"/>
    <w:basedOn w:val="1"/>
    <w:link w:val="266"/>
    <w:autoRedefine/>
    <w:qFormat/>
    <w:uiPriority w:val="0"/>
    <w:pPr>
      <w:widowControl/>
      <w:autoSpaceDE w:val="0"/>
      <w:autoSpaceDN w:val="0"/>
      <w:spacing w:line="440" w:lineRule="exact"/>
      <w:ind w:firstLine="200"/>
      <w:jc w:val="center"/>
      <w:textAlignment w:val="bottom"/>
    </w:pPr>
    <w:rPr>
      <w:rFonts w:eastAsia="Garamond"/>
      <w:kern w:val="0"/>
      <w:szCs w:val="20"/>
    </w:rPr>
  </w:style>
  <w:style w:type="character" w:customStyle="1" w:styleId="268">
    <w:name w:val="样式4 Char Char Char"/>
    <w:autoRedefine/>
    <w:qFormat/>
    <w:uiPriority w:val="0"/>
    <w:rPr>
      <w:rFonts w:ascii="ˎ̥" w:hAnsi="ˎ̥" w:eastAsia="Sim Sun"/>
      <w:kern w:val="2"/>
      <w:sz w:val="24"/>
      <w:lang w:val="en-US" w:eastAsia="zh-CN"/>
    </w:rPr>
  </w:style>
  <w:style w:type="character" w:customStyle="1" w:styleId="269">
    <w:name w:val="Char Char31"/>
    <w:autoRedefine/>
    <w:qFormat/>
    <w:uiPriority w:val="0"/>
    <w:rPr>
      <w:rFonts w:ascii="仿宋体" w:hAnsi="仿宋体" w:eastAsia="仿宋体"/>
      <w:sz w:val="28"/>
      <w:lang w:val="en-US" w:eastAsia="zh-CN"/>
    </w:rPr>
  </w:style>
  <w:style w:type="character" w:customStyle="1" w:styleId="270">
    <w:name w:val="arr1"/>
    <w:basedOn w:val="95"/>
    <w:autoRedefine/>
    <w:qFormat/>
    <w:uiPriority w:val="0"/>
  </w:style>
  <w:style w:type="character" w:customStyle="1" w:styleId="271">
    <w:name w:val="样式 表格备注 Char"/>
    <w:link w:val="272"/>
    <w:autoRedefine/>
    <w:qFormat/>
    <w:uiPriority w:val="0"/>
    <w:rPr>
      <w:rFonts w:ascii="Sim Sun" w:hAnsi="Sim Sun" w:eastAsia="宋体-方正超大字符集"/>
      <w:sz w:val="24"/>
    </w:rPr>
  </w:style>
  <w:style w:type="paragraph" w:customStyle="1" w:styleId="272">
    <w:name w:val="样式 表格备注"/>
    <w:basedOn w:val="1"/>
    <w:link w:val="271"/>
    <w:autoRedefine/>
    <w:qFormat/>
    <w:uiPriority w:val="0"/>
    <w:pPr>
      <w:keepNext/>
      <w:tabs>
        <w:tab w:val="left" w:pos="628"/>
        <w:tab w:val="left" w:pos="1727"/>
        <w:tab w:val="left" w:pos="1884"/>
        <w:tab w:val="left" w:pos="4325"/>
        <w:tab w:val="left" w:pos="4900"/>
      </w:tabs>
      <w:adjustRightInd w:val="0"/>
      <w:snapToGrid w:val="0"/>
      <w:ind w:firstLine="480"/>
    </w:pPr>
    <w:rPr>
      <w:rFonts w:ascii="Sim Sun" w:hAnsi="Sim Sun" w:eastAsia="宋体-方正超大字符集"/>
      <w:kern w:val="0"/>
      <w:szCs w:val="20"/>
    </w:rPr>
  </w:style>
  <w:style w:type="character" w:customStyle="1" w:styleId="273">
    <w:name w:val="标题1.1.1.1.1.1 Char Char"/>
    <w:autoRedefine/>
    <w:qFormat/>
    <w:uiPriority w:val="0"/>
    <w:rPr>
      <w:rFonts w:ascii="Arial" w:hAnsi="Arial" w:eastAsia="黑体"/>
      <w:b/>
      <w:bCs/>
      <w:spacing w:val="5"/>
      <w:kern w:val="2"/>
      <w:sz w:val="24"/>
      <w:szCs w:val="24"/>
      <w:lang w:val="en-US" w:eastAsia="zh-CN" w:bidi="ar-SA"/>
    </w:rPr>
  </w:style>
  <w:style w:type="character" w:customStyle="1" w:styleId="274">
    <w:name w:val="apple-converted-space"/>
    <w:basedOn w:val="95"/>
    <w:autoRedefine/>
    <w:qFormat/>
    <w:uiPriority w:val="0"/>
  </w:style>
  <w:style w:type="character" w:customStyle="1" w:styleId="275">
    <w:name w:val="样式 标题 2标题2二级 标题 2H2h2第一层条标题 2 Char节标题节11 Char标题 2 Cha...3 Char"/>
    <w:link w:val="276"/>
    <w:autoRedefine/>
    <w:qFormat/>
    <w:uiPriority w:val="0"/>
    <w:rPr>
      <w:rFonts w:ascii="ˎ̥" w:hAnsi="ˎ̥" w:eastAsia="仿宋体"/>
      <w:b/>
      <w:kern w:val="2"/>
      <w:sz w:val="21"/>
    </w:rPr>
  </w:style>
  <w:style w:type="paragraph" w:customStyle="1" w:styleId="276">
    <w:name w:val="样式 标题 2标题2二级 标题 2H2h2第一层条标题 2 Char节标题节11 Char标题 2 Cha...3"/>
    <w:basedOn w:val="3"/>
    <w:link w:val="275"/>
    <w:autoRedefine/>
    <w:qFormat/>
    <w:uiPriority w:val="0"/>
    <w:pPr>
      <w:keepNext w:val="0"/>
      <w:keepLines w:val="0"/>
      <w:adjustRightInd w:val="0"/>
      <w:spacing w:before="240" w:after="240" w:line="360" w:lineRule="exact"/>
      <w:ind w:left="578" w:hanging="578"/>
      <w:textAlignment w:val="baseline"/>
    </w:pPr>
    <w:rPr>
      <w:rFonts w:ascii="ˎ̥" w:hAnsi="ˎ̥" w:eastAsia="仿宋体"/>
      <w:bCs w:val="0"/>
      <w:sz w:val="21"/>
      <w:szCs w:val="20"/>
    </w:rPr>
  </w:style>
  <w:style w:type="character" w:customStyle="1" w:styleId="277">
    <w:name w:val="Char Char Char3"/>
    <w:autoRedefine/>
    <w:qFormat/>
    <w:uiPriority w:val="0"/>
    <w:rPr>
      <w:rFonts w:ascii="Sim Sun" w:hAnsi="ˎ̥" w:eastAsia="Sim Sun"/>
      <w:b/>
      <w:bCs/>
      <w:kern w:val="44"/>
      <w:sz w:val="30"/>
      <w:lang w:val="en-US" w:eastAsia="zh-CN"/>
    </w:rPr>
  </w:style>
  <w:style w:type="character" w:customStyle="1" w:styleId="278">
    <w:name w:val="正文正文 Char Char"/>
    <w:autoRedefine/>
    <w:qFormat/>
    <w:uiPriority w:val="0"/>
    <w:rPr>
      <w:rFonts w:eastAsia="宋体" w:cs="宋体"/>
      <w:kern w:val="2"/>
      <w:sz w:val="24"/>
      <w:lang w:val="en-US" w:eastAsia="zh-CN" w:bidi="ar-SA"/>
    </w:rPr>
  </w:style>
  <w:style w:type="character" w:customStyle="1" w:styleId="279">
    <w:name w:val="text3_blu"/>
    <w:basedOn w:val="95"/>
    <w:autoRedefine/>
    <w:qFormat/>
    <w:uiPriority w:val="0"/>
  </w:style>
  <w:style w:type="character" w:customStyle="1" w:styleId="280">
    <w:name w:val="标题 8 Char1"/>
    <w:autoRedefine/>
    <w:qFormat/>
    <w:uiPriority w:val="0"/>
    <w:rPr>
      <w:rFonts w:ascii="ˎ̥" w:hAnsi="ˎ̥" w:eastAsia="仿宋体"/>
      <w:spacing w:val="3"/>
      <w:kern w:val="24"/>
      <w:sz w:val="24"/>
      <w:lang w:val="en-US" w:eastAsia="zh-CN"/>
    </w:rPr>
  </w:style>
  <w:style w:type="character" w:customStyle="1" w:styleId="281">
    <w:name w:val="xl35 Char"/>
    <w:link w:val="282"/>
    <w:autoRedefine/>
    <w:qFormat/>
    <w:uiPriority w:val="0"/>
    <w:rPr>
      <w:rFonts w:ascii="Arial Unicode MS" w:hAnsi="Arial Unicode MS" w:eastAsia="Arial Unicode MS" w:cs="Arial Unicode MS"/>
      <w:shd w:val="clear" w:color="auto" w:fill="FFCC00"/>
    </w:rPr>
  </w:style>
  <w:style w:type="paragraph" w:customStyle="1" w:styleId="282">
    <w:name w:val="xl35"/>
    <w:basedOn w:val="1"/>
    <w:link w:val="281"/>
    <w:autoRedefine/>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jc w:val="center"/>
      <w:textAlignment w:val="center"/>
    </w:pPr>
    <w:rPr>
      <w:rFonts w:ascii="Arial Unicode MS" w:hAnsi="Arial Unicode MS" w:eastAsia="Arial Unicode MS" w:cs="Arial Unicode MS"/>
      <w:kern w:val="0"/>
      <w:sz w:val="20"/>
      <w:szCs w:val="20"/>
    </w:rPr>
  </w:style>
  <w:style w:type="character" w:customStyle="1" w:styleId="283">
    <w:name w:val="cn1"/>
    <w:basedOn w:val="95"/>
    <w:autoRedefine/>
    <w:semiHidden/>
    <w:qFormat/>
    <w:uiPriority w:val="0"/>
  </w:style>
  <w:style w:type="character" w:customStyle="1" w:styleId="284">
    <w:name w:val="z-窗体底端 Char"/>
    <w:link w:val="285"/>
    <w:autoRedefine/>
    <w:qFormat/>
    <w:uiPriority w:val="0"/>
    <w:rPr>
      <w:rFonts w:ascii="ˎ̥" w:hAnsi="ˎ̥"/>
      <w:vanish/>
      <w:sz w:val="16"/>
      <w:szCs w:val="16"/>
    </w:rPr>
  </w:style>
  <w:style w:type="paragraph" w:customStyle="1" w:styleId="285">
    <w:name w:val="z-窗体底端1"/>
    <w:basedOn w:val="1"/>
    <w:next w:val="1"/>
    <w:link w:val="284"/>
    <w:autoRedefine/>
    <w:qFormat/>
    <w:uiPriority w:val="0"/>
    <w:pPr>
      <w:widowControl/>
      <w:pBdr>
        <w:top w:val="single" w:color="auto" w:sz="6" w:space="1"/>
      </w:pBdr>
      <w:spacing w:line="440" w:lineRule="exact"/>
      <w:ind w:firstLine="200"/>
      <w:jc w:val="center"/>
    </w:pPr>
    <w:rPr>
      <w:rFonts w:ascii="ˎ̥" w:hAnsi="ˎ̥"/>
      <w:vanish/>
      <w:kern w:val="0"/>
      <w:sz w:val="16"/>
      <w:szCs w:val="16"/>
    </w:rPr>
  </w:style>
  <w:style w:type="character" w:customStyle="1" w:styleId="286">
    <w:name w:val="px141"/>
    <w:autoRedefine/>
    <w:qFormat/>
    <w:uiPriority w:val="0"/>
    <w:rPr>
      <w:rFonts w:hint="default" w:ascii="ˎ̥" w:hAnsi="ˎ̥"/>
      <w:sz w:val="21"/>
    </w:rPr>
  </w:style>
  <w:style w:type="character" w:customStyle="1" w:styleId="287">
    <w:name w:val="style131"/>
    <w:autoRedefine/>
    <w:qFormat/>
    <w:uiPriority w:val="0"/>
    <w:rPr>
      <w:color w:val="2977C1"/>
      <w:sz w:val="18"/>
      <w:szCs w:val="18"/>
    </w:rPr>
  </w:style>
  <w:style w:type="character" w:customStyle="1" w:styleId="288">
    <w:name w:val="main141"/>
    <w:autoRedefine/>
    <w:qFormat/>
    <w:uiPriority w:val="0"/>
    <w:rPr>
      <w:sz w:val="22"/>
      <w:szCs w:val="22"/>
    </w:rPr>
  </w:style>
  <w:style w:type="character" w:customStyle="1" w:styleId="289">
    <w:name w:val="标题 9 Char Char Char"/>
    <w:autoRedefine/>
    <w:qFormat/>
    <w:uiPriority w:val="0"/>
    <w:rPr>
      <w:rFonts w:ascii="Arial" w:hAnsi="Arial" w:eastAsia="黑体"/>
      <w:kern w:val="2"/>
      <w:sz w:val="21"/>
      <w:szCs w:val="21"/>
      <w:lang w:val="en-US" w:eastAsia="zh-CN" w:bidi="ar-SA"/>
    </w:rPr>
  </w:style>
  <w:style w:type="character" w:customStyle="1" w:styleId="290">
    <w:name w:val="p1481"/>
    <w:autoRedefine/>
    <w:qFormat/>
    <w:uiPriority w:val="0"/>
    <w:rPr>
      <w:color w:val="515151"/>
      <w:sz w:val="22"/>
      <w:szCs w:val="22"/>
    </w:rPr>
  </w:style>
  <w:style w:type="character" w:customStyle="1" w:styleId="291">
    <w:name w:val="新标题4 Char"/>
    <w:link w:val="292"/>
    <w:autoRedefine/>
    <w:qFormat/>
    <w:uiPriority w:val="0"/>
    <w:rPr>
      <w:rFonts w:ascii="ˎ̥" w:hAnsi="ˎ̥"/>
      <w:b/>
      <w:bCs/>
      <w:spacing w:val="8"/>
      <w:sz w:val="24"/>
    </w:rPr>
  </w:style>
  <w:style w:type="paragraph" w:customStyle="1" w:styleId="292">
    <w:name w:val="新标题4"/>
    <w:basedOn w:val="5"/>
    <w:link w:val="291"/>
    <w:autoRedefine/>
    <w:qFormat/>
    <w:uiPriority w:val="0"/>
    <w:pPr>
      <w:tabs>
        <w:tab w:val="left" w:pos="512"/>
        <w:tab w:val="left" w:pos="1024"/>
        <w:tab w:val="left" w:pos="1583"/>
      </w:tabs>
      <w:overflowPunct w:val="0"/>
      <w:topLinePunct/>
      <w:autoSpaceDE w:val="0"/>
      <w:autoSpaceDN w:val="0"/>
      <w:adjustRightInd w:val="0"/>
      <w:snapToGrid w:val="0"/>
      <w:spacing w:line="440" w:lineRule="exact"/>
      <w:ind w:left="1583" w:hanging="851"/>
    </w:pPr>
    <w:rPr>
      <w:rFonts w:ascii="ˎ̥" w:hAnsi="ˎ̥" w:eastAsia="宋体"/>
      <w:spacing w:val="8"/>
      <w:kern w:val="0"/>
      <w:sz w:val="24"/>
      <w:szCs w:val="20"/>
    </w:rPr>
  </w:style>
  <w:style w:type="character" w:customStyle="1" w:styleId="293">
    <w:name w:val="r1"/>
    <w:autoRedefine/>
    <w:qFormat/>
    <w:uiPriority w:val="0"/>
    <w:rPr>
      <w:spacing w:val="300"/>
      <w:sz w:val="20"/>
      <w:szCs w:val="20"/>
    </w:rPr>
  </w:style>
  <w:style w:type="character" w:customStyle="1" w:styleId="294">
    <w:name w:val="3级标题3 Char"/>
    <w:link w:val="295"/>
    <w:autoRedefine/>
    <w:qFormat/>
    <w:uiPriority w:val="0"/>
    <w:rPr>
      <w:rFonts w:ascii="宋体" w:eastAsia="仿宋_GB2312" w:cs="宋体"/>
      <w:b/>
      <w:color w:val="000000"/>
      <w:sz w:val="28"/>
      <w:szCs w:val="28"/>
    </w:rPr>
  </w:style>
  <w:style w:type="paragraph" w:customStyle="1" w:styleId="295">
    <w:name w:val="3级标题3"/>
    <w:basedOn w:val="1"/>
    <w:link w:val="294"/>
    <w:autoRedefine/>
    <w:qFormat/>
    <w:uiPriority w:val="0"/>
    <w:pPr>
      <w:autoSpaceDE w:val="0"/>
      <w:autoSpaceDN w:val="0"/>
      <w:adjustRightInd w:val="0"/>
      <w:outlineLvl w:val="2"/>
    </w:pPr>
    <w:rPr>
      <w:rFonts w:ascii="宋体" w:eastAsia="仿宋_GB2312" w:cs="宋体"/>
      <w:b/>
      <w:color w:val="000000"/>
      <w:kern w:val="0"/>
      <w:sz w:val="28"/>
      <w:szCs w:val="28"/>
    </w:rPr>
  </w:style>
  <w:style w:type="character" w:customStyle="1" w:styleId="296">
    <w:name w:val="headline-content2"/>
    <w:basedOn w:val="95"/>
    <w:autoRedefine/>
    <w:qFormat/>
    <w:uiPriority w:val="0"/>
  </w:style>
  <w:style w:type="character" w:customStyle="1" w:styleId="297">
    <w:name w:val="正文1 Char Char"/>
    <w:autoRedefine/>
    <w:qFormat/>
    <w:uiPriority w:val="0"/>
    <w:rPr>
      <w:rFonts w:ascii="Chicago" w:hAnsi="Chicago" w:eastAsia="Calibri" w:cs="Chicago"/>
      <w:kern w:val="2"/>
      <w:sz w:val="28"/>
      <w:lang w:val="en-US" w:eastAsia="zh-CN" w:bidi="ar-SA"/>
    </w:rPr>
  </w:style>
  <w:style w:type="character" w:customStyle="1" w:styleId="298">
    <w:name w:val="text3_blu1"/>
    <w:autoRedefine/>
    <w:qFormat/>
    <w:uiPriority w:val="0"/>
    <w:rPr>
      <w:rFonts w:hint="default" w:ascii="Arial" w:hAnsi="Arial" w:cs="Arial"/>
      <w:color w:val="000066"/>
      <w:spacing w:val="24"/>
      <w:sz w:val="20"/>
      <w:szCs w:val="20"/>
    </w:rPr>
  </w:style>
  <w:style w:type="character" w:customStyle="1" w:styleId="299">
    <w:name w:val="Char Char101"/>
    <w:autoRedefine/>
    <w:qFormat/>
    <w:uiPriority w:val="0"/>
    <w:rPr>
      <w:rFonts w:ascii="Times New Roman" w:hAnsi="Times New Roman" w:eastAsia="黑体" w:cs="Arial"/>
      <w:bCs/>
      <w:kern w:val="28"/>
      <w:sz w:val="24"/>
      <w:szCs w:val="32"/>
    </w:rPr>
  </w:style>
  <w:style w:type="character" w:customStyle="1" w:styleId="300">
    <w:name w:val="正文缩进 Char Char Char"/>
    <w:autoRedefine/>
    <w:qFormat/>
    <w:uiPriority w:val="0"/>
    <w:rPr>
      <w:rFonts w:eastAsia="宋体"/>
      <w:kern w:val="2"/>
      <w:sz w:val="21"/>
      <w:lang w:val="en-US" w:eastAsia="zh-CN" w:bidi="ar-SA"/>
    </w:rPr>
  </w:style>
  <w:style w:type="character" w:customStyle="1" w:styleId="301">
    <w:name w:val="Body text Exact"/>
    <w:autoRedefine/>
    <w:qFormat/>
    <w:uiPriority w:val="99"/>
    <w:rPr>
      <w:rFonts w:ascii="MingLiU" w:eastAsia="MingLiU" w:cs="MingLiU"/>
      <w:spacing w:val="6"/>
      <w:sz w:val="22"/>
      <w:szCs w:val="22"/>
      <w:u w:val="none"/>
    </w:rPr>
  </w:style>
  <w:style w:type="character" w:styleId="302">
    <w:name w:val="Placeholder Text"/>
    <w:autoRedefine/>
    <w:semiHidden/>
    <w:qFormat/>
    <w:uiPriority w:val="99"/>
    <w:rPr>
      <w:color w:val="808080"/>
    </w:rPr>
  </w:style>
  <w:style w:type="character" w:customStyle="1" w:styleId="303">
    <w:name w:val="text_edit editable-title"/>
    <w:basedOn w:val="95"/>
    <w:autoRedefine/>
    <w:qFormat/>
    <w:uiPriority w:val="0"/>
  </w:style>
  <w:style w:type="character" w:customStyle="1" w:styleId="304">
    <w:name w:val="Char Char Char4"/>
    <w:autoRedefine/>
    <w:qFormat/>
    <w:uiPriority w:val="0"/>
    <w:rPr>
      <w:rFonts w:hint="eastAsia" w:ascii="宋体" w:hAnsi="Arial" w:eastAsia="宋体"/>
      <w:b/>
      <w:bCs/>
      <w:kern w:val="44"/>
      <w:sz w:val="30"/>
      <w:lang w:val="en-US" w:eastAsia="zh-CN" w:bidi="ar-SA"/>
    </w:rPr>
  </w:style>
  <w:style w:type="character" w:customStyle="1" w:styleId="305">
    <w:name w:val="2级标题2 Char"/>
    <w:link w:val="306"/>
    <w:autoRedefine/>
    <w:qFormat/>
    <w:uiPriority w:val="0"/>
    <w:rPr>
      <w:rFonts w:ascii="宋体" w:eastAsia="仿宋_GB2312" w:cs="宋体"/>
      <w:b/>
      <w:color w:val="000000"/>
      <w:sz w:val="30"/>
      <w:szCs w:val="30"/>
    </w:rPr>
  </w:style>
  <w:style w:type="paragraph" w:customStyle="1" w:styleId="306">
    <w:name w:val="2级标题2"/>
    <w:basedOn w:val="1"/>
    <w:link w:val="305"/>
    <w:autoRedefine/>
    <w:qFormat/>
    <w:uiPriority w:val="0"/>
    <w:pPr>
      <w:autoSpaceDE w:val="0"/>
      <w:autoSpaceDN w:val="0"/>
      <w:adjustRightInd w:val="0"/>
      <w:outlineLvl w:val="1"/>
    </w:pPr>
    <w:rPr>
      <w:rFonts w:ascii="宋体" w:eastAsia="仿宋_GB2312" w:cs="宋体"/>
      <w:b/>
      <w:color w:val="000000"/>
      <w:kern w:val="0"/>
      <w:sz w:val="30"/>
      <w:szCs w:val="30"/>
    </w:rPr>
  </w:style>
  <w:style w:type="character" w:customStyle="1" w:styleId="307">
    <w:name w:val="words-outer-wrap words-outer-wrap-focus"/>
    <w:basedOn w:val="95"/>
    <w:autoRedefine/>
    <w:qFormat/>
    <w:uiPriority w:val="0"/>
  </w:style>
  <w:style w:type="character" w:customStyle="1" w:styleId="308">
    <w:name w:val="Char Char6"/>
    <w:autoRedefine/>
    <w:qFormat/>
    <w:uiPriority w:val="0"/>
    <w:rPr>
      <w:rFonts w:eastAsia="FLGPEK+TimesNewRoman,Italic"/>
      <w:kern w:val="2"/>
      <w:sz w:val="21"/>
      <w:szCs w:val="24"/>
      <w:lang w:val="en-US" w:eastAsia="zh-CN" w:bidi="ar-SA"/>
    </w:rPr>
  </w:style>
  <w:style w:type="character" w:customStyle="1" w:styleId="309">
    <w:name w:val="标题 Char1"/>
    <w:autoRedefine/>
    <w:qFormat/>
    <w:uiPriority w:val="0"/>
    <w:rPr>
      <w:rFonts w:ascii="Batang" w:hAnsi="Batang" w:cs="Arial Unicode MS"/>
      <w:b/>
      <w:bCs/>
      <w:sz w:val="32"/>
      <w:szCs w:val="32"/>
    </w:rPr>
  </w:style>
  <w:style w:type="character" w:customStyle="1" w:styleId="310">
    <w:name w:val="正文文本缩进 2 Char"/>
    <w:link w:val="311"/>
    <w:autoRedefine/>
    <w:qFormat/>
    <w:uiPriority w:val="99"/>
    <w:rPr>
      <w:bCs/>
      <w:color w:val="000000"/>
      <w:kern w:val="24"/>
      <w:sz w:val="24"/>
      <w:szCs w:val="24"/>
    </w:rPr>
  </w:style>
  <w:style w:type="paragraph" w:customStyle="1" w:styleId="311">
    <w:name w:val="正文文本缩进 21"/>
    <w:basedOn w:val="1"/>
    <w:link w:val="310"/>
    <w:autoRedefine/>
    <w:qFormat/>
    <w:uiPriority w:val="99"/>
    <w:pPr>
      <w:autoSpaceDE w:val="0"/>
      <w:autoSpaceDN w:val="0"/>
      <w:adjustRightInd w:val="0"/>
      <w:spacing w:after="120" w:line="480" w:lineRule="auto"/>
      <w:ind w:left="420" w:leftChars="200" w:firstLine="200"/>
    </w:pPr>
    <w:rPr>
      <w:bCs/>
      <w:color w:val="000000"/>
      <w:kern w:val="24"/>
    </w:rPr>
  </w:style>
  <w:style w:type="character" w:customStyle="1" w:styleId="312">
    <w:name w:val="title-blue1"/>
    <w:autoRedefine/>
    <w:qFormat/>
    <w:uiPriority w:val="0"/>
    <w:rPr>
      <w:rFonts w:hint="default" w:ascii="Chicago" w:hAnsi="Chicago"/>
      <w:b/>
      <w:bCs/>
      <w:color w:val="CC3300"/>
      <w:sz w:val="21"/>
      <w:szCs w:val="21"/>
      <w:u w:val="none"/>
    </w:rPr>
  </w:style>
  <w:style w:type="character" w:customStyle="1" w:styleId="313">
    <w:name w:val="题注 Char1 Char"/>
    <w:autoRedefine/>
    <w:qFormat/>
    <w:uiPriority w:val="0"/>
    <w:rPr>
      <w:rFonts w:ascii="Arial" w:hAnsi="Arial" w:eastAsia="黑体" w:cs="Arial"/>
      <w:kern w:val="2"/>
      <w:lang w:val="en-US" w:eastAsia="zh-CN" w:bidi="ar-SA"/>
    </w:rPr>
  </w:style>
  <w:style w:type="character" w:customStyle="1" w:styleId="314">
    <w:name w:val="样式 首行缩进:  2 字符 Char Char"/>
    <w:autoRedefine/>
    <w:qFormat/>
    <w:uiPriority w:val="0"/>
    <w:rPr>
      <w:rFonts w:eastAsia="宋体" w:cs="宋体"/>
      <w:kern w:val="2"/>
      <w:sz w:val="24"/>
      <w:szCs w:val="24"/>
      <w:lang w:val="en-US" w:eastAsia="zh-CN" w:bidi="ar-SA"/>
    </w:rPr>
  </w:style>
  <w:style w:type="character" w:customStyle="1" w:styleId="315">
    <w:name w:val="样式 标题 4 + 蓝色 Char"/>
    <w:link w:val="316"/>
    <w:autoRedefine/>
    <w:qFormat/>
    <w:uiPriority w:val="0"/>
    <w:rPr>
      <w:rFonts w:ascii="新宋体" w:hAnsi="Arial" w:eastAsia="新宋体"/>
      <w:b/>
      <w:bCs/>
      <w:color w:val="0000FF"/>
      <w:kern w:val="2"/>
      <w:sz w:val="28"/>
      <w:szCs w:val="28"/>
    </w:rPr>
  </w:style>
  <w:style w:type="paragraph" w:customStyle="1" w:styleId="316">
    <w:name w:val="样式 标题 4 + 蓝色"/>
    <w:basedOn w:val="5"/>
    <w:link w:val="315"/>
    <w:autoRedefine/>
    <w:qFormat/>
    <w:uiPriority w:val="0"/>
    <w:pPr>
      <w:spacing w:line="520" w:lineRule="exact"/>
    </w:pPr>
    <w:rPr>
      <w:rFonts w:ascii="新宋体" w:eastAsia="新宋体"/>
      <w:color w:val="0000FF"/>
    </w:rPr>
  </w:style>
  <w:style w:type="character" w:customStyle="1" w:styleId="317">
    <w:name w:val="sbody1"/>
    <w:autoRedefine/>
    <w:qFormat/>
    <w:uiPriority w:val="0"/>
    <w:rPr>
      <w:spacing w:val="360"/>
      <w:sz w:val="14"/>
      <w:szCs w:val="14"/>
    </w:rPr>
  </w:style>
  <w:style w:type="character" w:customStyle="1" w:styleId="318">
    <w:name w:val="样式 报告正文 + 首行缩进:  2 字符 Char"/>
    <w:link w:val="319"/>
    <w:autoRedefine/>
    <w:qFormat/>
    <w:uiPriority w:val="0"/>
    <w:rPr>
      <w:rFonts w:cs="宋体"/>
      <w:bCs/>
      <w:color w:val="000000"/>
      <w:kern w:val="24"/>
      <w:sz w:val="24"/>
    </w:rPr>
  </w:style>
  <w:style w:type="paragraph" w:customStyle="1" w:styleId="319">
    <w:name w:val="样式 报告正文 + 首行缩进:  2 字符"/>
    <w:basedOn w:val="1"/>
    <w:link w:val="318"/>
    <w:autoRedefine/>
    <w:qFormat/>
    <w:uiPriority w:val="0"/>
    <w:pPr>
      <w:autoSpaceDE w:val="0"/>
      <w:autoSpaceDN w:val="0"/>
      <w:ind w:firstLine="200"/>
    </w:pPr>
    <w:rPr>
      <w:rFonts w:cs="宋体"/>
      <w:bCs/>
      <w:color w:val="000000"/>
      <w:kern w:val="24"/>
      <w:szCs w:val="20"/>
    </w:rPr>
  </w:style>
  <w:style w:type="character" w:customStyle="1" w:styleId="320">
    <w:name w:val="z-窗体顶端 Char"/>
    <w:link w:val="321"/>
    <w:autoRedefine/>
    <w:qFormat/>
    <w:uiPriority w:val="0"/>
    <w:rPr>
      <w:rFonts w:ascii="ˎ̥" w:hAnsi="ˎ̥"/>
      <w:vanish/>
      <w:sz w:val="16"/>
      <w:szCs w:val="16"/>
    </w:rPr>
  </w:style>
  <w:style w:type="paragraph" w:customStyle="1" w:styleId="321">
    <w:name w:val="z-窗体顶端1"/>
    <w:basedOn w:val="1"/>
    <w:next w:val="1"/>
    <w:link w:val="320"/>
    <w:autoRedefine/>
    <w:qFormat/>
    <w:uiPriority w:val="0"/>
    <w:pPr>
      <w:widowControl/>
      <w:pBdr>
        <w:bottom w:val="single" w:color="auto" w:sz="6" w:space="1"/>
      </w:pBdr>
      <w:spacing w:line="440" w:lineRule="exact"/>
      <w:ind w:firstLine="200"/>
      <w:jc w:val="center"/>
    </w:pPr>
    <w:rPr>
      <w:rFonts w:ascii="ˎ̥" w:hAnsi="ˎ̥"/>
      <w:vanish/>
      <w:kern w:val="0"/>
      <w:sz w:val="16"/>
      <w:szCs w:val="16"/>
    </w:rPr>
  </w:style>
  <w:style w:type="character" w:customStyle="1" w:styleId="322">
    <w:name w:val="text1411"/>
    <w:autoRedefine/>
    <w:qFormat/>
    <w:uiPriority w:val="0"/>
    <w:rPr>
      <w:rFonts w:hint="default" w:ascii="楷体_GB2312" w:hAnsi="楷体_GB2312"/>
      <w:color w:val="CA3E00"/>
      <w:sz w:val="21"/>
      <w:szCs w:val="21"/>
    </w:rPr>
  </w:style>
  <w:style w:type="character" w:customStyle="1" w:styleId="323">
    <w:name w:val="样式2 Char"/>
    <w:link w:val="324"/>
    <w:autoRedefine/>
    <w:qFormat/>
    <w:uiPriority w:val="0"/>
    <w:rPr>
      <w:rFonts w:ascii="宋体" w:hAnsi="宋体"/>
      <w:bCs/>
      <w:snapToGrid w:val="0"/>
      <w:color w:val="000000"/>
      <w:kern w:val="24"/>
      <w:sz w:val="24"/>
      <w:szCs w:val="24"/>
    </w:rPr>
  </w:style>
  <w:style w:type="paragraph" w:customStyle="1" w:styleId="324">
    <w:name w:val="样式2"/>
    <w:basedOn w:val="1"/>
    <w:link w:val="323"/>
    <w:autoRedefine/>
    <w:qFormat/>
    <w:uiPriority w:val="0"/>
    <w:pPr>
      <w:snapToGrid w:val="0"/>
      <w:spacing w:line="440" w:lineRule="exact"/>
      <w:ind w:firstLine="200"/>
    </w:pPr>
    <w:rPr>
      <w:rFonts w:ascii="宋体" w:hAnsi="宋体"/>
      <w:bCs/>
      <w:snapToGrid w:val="0"/>
      <w:color w:val="000000"/>
      <w:kern w:val="24"/>
    </w:rPr>
  </w:style>
  <w:style w:type="character" w:customStyle="1" w:styleId="325">
    <w:name w:val="Char Char82"/>
    <w:autoRedefine/>
    <w:qFormat/>
    <w:uiPriority w:val="0"/>
    <w:rPr>
      <w:rFonts w:ascii="宋体" w:hAnsi="宋体" w:eastAsia="FLGPEK+TimesNewRoman,Italic"/>
      <w:kern w:val="2"/>
      <w:sz w:val="21"/>
      <w:szCs w:val="22"/>
      <w:lang w:val="en-US" w:eastAsia="zh-CN" w:bidi="ar-SA"/>
    </w:rPr>
  </w:style>
  <w:style w:type="character" w:customStyle="1" w:styleId="326">
    <w:name w:val="批注引用1"/>
    <w:autoRedefine/>
    <w:qFormat/>
    <w:uiPriority w:val="0"/>
    <w:rPr>
      <w:sz w:val="21"/>
      <w:szCs w:val="21"/>
    </w:rPr>
  </w:style>
  <w:style w:type="character" w:customStyle="1" w:styleId="327">
    <w:name w:val="样式 标题 1 + (中文) 宋体 小四 Char"/>
    <w:link w:val="328"/>
    <w:autoRedefine/>
    <w:qFormat/>
    <w:uiPriority w:val="0"/>
    <w:rPr>
      <w:rFonts w:ascii="Batang" w:hAnsi="Batang" w:cs="Batang"/>
      <w:b/>
      <w:bCs/>
      <w:color w:val="000000"/>
      <w:kern w:val="2"/>
      <w:sz w:val="44"/>
      <w:szCs w:val="24"/>
    </w:rPr>
  </w:style>
  <w:style w:type="paragraph" w:customStyle="1" w:styleId="328">
    <w:name w:val="样式 标题 1 + (中文) 宋体 小四"/>
    <w:basedOn w:val="2"/>
    <w:link w:val="327"/>
    <w:autoRedefine/>
    <w:qFormat/>
    <w:uiPriority w:val="0"/>
    <w:pPr>
      <w:keepLines/>
      <w:overflowPunct/>
      <w:snapToGrid/>
      <w:spacing w:before="360" w:after="0" w:line="360" w:lineRule="auto"/>
      <w:ind w:left="0" w:firstLine="0"/>
    </w:pPr>
    <w:rPr>
      <w:rFonts w:ascii="Batang" w:hAnsi="Batang" w:eastAsia="宋体" w:cs="Batang"/>
      <w:kern w:val="2"/>
      <w:sz w:val="44"/>
      <w:szCs w:val="24"/>
    </w:rPr>
  </w:style>
  <w:style w:type="character" w:customStyle="1" w:styleId="329">
    <w:name w:val="正文文字 Char Char1"/>
    <w:autoRedefine/>
    <w:qFormat/>
    <w:uiPriority w:val="0"/>
    <w:rPr>
      <w:rFonts w:ascii="Batang" w:hAnsi="Batang" w:eastAsia="宋体-方正超大字符集" w:cs="Batang"/>
      <w:kern w:val="2"/>
      <w:sz w:val="21"/>
      <w:lang w:val="en-US" w:eastAsia="zh-CN" w:bidi="ar-SA"/>
    </w:rPr>
  </w:style>
  <w:style w:type="character" w:customStyle="1" w:styleId="330">
    <w:name w:val="项标题(1) Char Char"/>
    <w:autoRedefine/>
    <w:qFormat/>
    <w:uiPriority w:val="0"/>
    <w:rPr>
      <w:rFonts w:eastAsia="宋体"/>
      <w:b/>
      <w:bCs/>
      <w:kern w:val="2"/>
      <w:sz w:val="24"/>
      <w:szCs w:val="24"/>
      <w:lang w:val="en-US" w:eastAsia="zh-CN" w:bidi="ar-SA"/>
    </w:rPr>
  </w:style>
  <w:style w:type="character" w:customStyle="1" w:styleId="331">
    <w:name w:val="正文格式 Char"/>
    <w:link w:val="332"/>
    <w:autoRedefine/>
    <w:qFormat/>
    <w:uiPriority w:val="0"/>
    <w:rPr>
      <w:rFonts w:cs="宋体"/>
      <w:bCs/>
      <w:color w:val="000000"/>
      <w:kern w:val="24"/>
      <w:sz w:val="24"/>
      <w:szCs w:val="24"/>
    </w:rPr>
  </w:style>
  <w:style w:type="paragraph" w:customStyle="1" w:styleId="332">
    <w:name w:val="正文格式"/>
    <w:basedOn w:val="1"/>
    <w:link w:val="331"/>
    <w:autoRedefine/>
    <w:qFormat/>
    <w:uiPriority w:val="0"/>
    <w:pPr>
      <w:ind w:firstLine="544"/>
    </w:pPr>
    <w:rPr>
      <w:rFonts w:cs="宋体"/>
      <w:bCs/>
      <w:color w:val="000000"/>
      <w:kern w:val="24"/>
    </w:rPr>
  </w:style>
  <w:style w:type="character" w:customStyle="1" w:styleId="333">
    <w:name w:val="正文文本缩进 Char Char"/>
    <w:autoRedefine/>
    <w:qFormat/>
    <w:uiPriority w:val="0"/>
    <w:rPr>
      <w:rFonts w:ascii="宋体" w:hAnsi="宋体" w:eastAsia="宋体"/>
      <w:color w:val="000000"/>
      <w:kern w:val="2"/>
      <w:sz w:val="21"/>
      <w:szCs w:val="21"/>
      <w:lang w:val="zh-CN" w:eastAsia="zh-CN" w:bidi="ar-SA"/>
    </w:rPr>
  </w:style>
  <w:style w:type="character" w:customStyle="1" w:styleId="334">
    <w:name w:val="正文000 Char"/>
    <w:link w:val="335"/>
    <w:autoRedefine/>
    <w:qFormat/>
    <w:uiPriority w:val="0"/>
    <w:rPr>
      <w:sz w:val="24"/>
    </w:rPr>
  </w:style>
  <w:style w:type="paragraph" w:customStyle="1" w:styleId="335">
    <w:name w:val="正文000"/>
    <w:basedOn w:val="1"/>
    <w:link w:val="334"/>
    <w:autoRedefine/>
    <w:qFormat/>
    <w:uiPriority w:val="0"/>
    <w:pPr>
      <w:spacing w:afterLines="50" w:line="288" w:lineRule="auto"/>
      <w:ind w:firstLine="480"/>
    </w:pPr>
    <w:rPr>
      <w:kern w:val="0"/>
      <w:szCs w:val="20"/>
    </w:rPr>
  </w:style>
  <w:style w:type="character" w:customStyle="1" w:styleId="336">
    <w:name w:val="样式 正文文本正文文字 + 仿宋_GB2312 四号 红色 Char"/>
    <w:autoRedefine/>
    <w:qFormat/>
    <w:uiPriority w:val="0"/>
    <w:rPr>
      <w:rFonts w:ascii="Garamond" w:hAnsi="Garamond" w:eastAsia="Garamond"/>
      <w:snapToGrid w:val="0"/>
      <w:color w:val="FF0000"/>
      <w:kern w:val="2"/>
      <w:sz w:val="24"/>
      <w:lang w:val="en-US" w:eastAsia="zh-CN"/>
    </w:rPr>
  </w:style>
  <w:style w:type="character" w:customStyle="1" w:styleId="337">
    <w:name w:val="正文文本缩进 3 Char"/>
    <w:autoRedefine/>
    <w:qFormat/>
    <w:uiPriority w:val="0"/>
    <w:rPr>
      <w:rFonts w:ascii="Times New Roman" w:hAnsi="Times New Roman" w:eastAsia="宋体" w:cs="Times New Roman"/>
      <w:bCs/>
      <w:color w:val="000000"/>
      <w:kern w:val="24"/>
      <w:sz w:val="16"/>
      <w:szCs w:val="16"/>
    </w:rPr>
  </w:style>
  <w:style w:type="character" w:customStyle="1" w:styleId="338">
    <w:name w:val="未命名51"/>
    <w:autoRedefine/>
    <w:qFormat/>
    <w:uiPriority w:val="0"/>
    <w:rPr>
      <w:sz w:val="23"/>
      <w:szCs w:val="23"/>
    </w:rPr>
  </w:style>
  <w:style w:type="character" w:customStyle="1" w:styleId="339">
    <w:name w:val="样式7 Char"/>
    <w:link w:val="340"/>
    <w:autoRedefine/>
    <w:qFormat/>
    <w:uiPriority w:val="0"/>
    <w:rPr>
      <w:rFonts w:ascii="Arial" w:hAnsi="Arial"/>
      <w:color w:val="000000"/>
      <w:kern w:val="24"/>
      <w:sz w:val="28"/>
      <w:szCs w:val="28"/>
    </w:rPr>
  </w:style>
  <w:style w:type="paragraph" w:customStyle="1" w:styleId="340">
    <w:name w:val="样式7"/>
    <w:basedOn w:val="4"/>
    <w:link w:val="339"/>
    <w:autoRedefine/>
    <w:qFormat/>
    <w:uiPriority w:val="0"/>
    <w:pPr>
      <w:tabs>
        <w:tab w:val="left" w:pos="720"/>
        <w:tab w:val="left" w:pos="900"/>
        <w:tab w:val="left" w:pos="1260"/>
        <w:tab w:val="left" w:pos="1800"/>
      </w:tabs>
      <w:spacing w:before="0" w:after="0" w:line="240" w:lineRule="auto"/>
      <w:ind w:left="720" w:hanging="720"/>
    </w:pPr>
    <w:rPr>
      <w:rFonts w:ascii="Arial" w:hAnsi="Arial"/>
      <w:b w:val="0"/>
      <w:bCs w:val="0"/>
      <w:color w:val="000000"/>
      <w:kern w:val="24"/>
      <w:sz w:val="28"/>
      <w:szCs w:val="28"/>
    </w:rPr>
  </w:style>
  <w:style w:type="character" w:customStyle="1" w:styleId="341">
    <w:name w:val="标4 Char Char"/>
    <w:autoRedefine/>
    <w:qFormat/>
    <w:uiPriority w:val="0"/>
    <w:rPr>
      <w:rFonts w:ascii="Sim Sun" w:eastAsia="Sim Sun"/>
      <w:sz w:val="28"/>
      <w:szCs w:val="28"/>
      <w:lang w:val="en-US" w:eastAsia="zh-CN"/>
    </w:rPr>
  </w:style>
  <w:style w:type="character" w:customStyle="1" w:styleId="342">
    <w:name w:val="text_l1"/>
    <w:autoRedefine/>
    <w:qFormat/>
    <w:uiPriority w:val="0"/>
    <w:rPr>
      <w:color w:val="000066"/>
      <w:sz w:val="18"/>
      <w:szCs w:val="18"/>
    </w:rPr>
  </w:style>
  <w:style w:type="character" w:customStyle="1" w:styleId="343">
    <w:name w:val="正文（首行缩进两字） Char Char6"/>
    <w:autoRedefine/>
    <w:qFormat/>
    <w:uiPriority w:val="0"/>
    <w:rPr>
      <w:rFonts w:ascii="仿宋_GB2312" w:eastAsia="仿宋_GB2312"/>
      <w:kern w:val="2"/>
      <w:sz w:val="28"/>
      <w:szCs w:val="24"/>
      <w:lang w:val="en-US" w:eastAsia="zh-CN" w:bidi="ar-SA"/>
    </w:rPr>
  </w:style>
  <w:style w:type="character" w:customStyle="1" w:styleId="344">
    <w:name w:val="unnamed31"/>
    <w:autoRedefine/>
    <w:qFormat/>
    <w:uiPriority w:val="0"/>
    <w:rPr>
      <w:sz w:val="21"/>
      <w:szCs w:val="21"/>
    </w:rPr>
  </w:style>
  <w:style w:type="character" w:customStyle="1" w:styleId="345">
    <w:name w:val="Char Char181"/>
    <w:autoRedefine/>
    <w:qFormat/>
    <w:uiPriority w:val="0"/>
    <w:rPr>
      <w:rFonts w:eastAsia="仿宋体"/>
      <w:b/>
      <w:kern w:val="2"/>
      <w:sz w:val="24"/>
      <w:lang w:val="en-US" w:eastAsia="zh-CN"/>
    </w:rPr>
  </w:style>
  <w:style w:type="character" w:customStyle="1" w:styleId="346">
    <w:name w:val="样式 正文文本缩进 2正文文字缩进 2 + 四号 蓝色 Char Char Char"/>
    <w:link w:val="347"/>
    <w:autoRedefine/>
    <w:qFormat/>
    <w:uiPriority w:val="0"/>
    <w:rPr>
      <w:bCs/>
      <w:color w:val="0000FF"/>
      <w:sz w:val="24"/>
      <w:szCs w:val="24"/>
    </w:rPr>
  </w:style>
  <w:style w:type="paragraph" w:customStyle="1" w:styleId="347">
    <w:name w:val="样式 正文文本缩进 2正文文字缩进 2 + 四号 蓝色 Char Char"/>
    <w:basedOn w:val="31"/>
    <w:link w:val="346"/>
    <w:autoRedefine/>
    <w:qFormat/>
    <w:uiPriority w:val="0"/>
    <w:pPr>
      <w:ind w:firstLine="709"/>
    </w:pPr>
    <w:rPr>
      <w:rFonts w:ascii="Times New Roman" w:hAnsi="Times New Roman"/>
      <w:color w:val="0000FF"/>
      <w:sz w:val="24"/>
      <w:szCs w:val="24"/>
    </w:rPr>
  </w:style>
  <w:style w:type="character" w:customStyle="1" w:styleId="348">
    <w:name w:val="正文文本 3 Char"/>
    <w:link w:val="349"/>
    <w:autoRedefine/>
    <w:qFormat/>
    <w:uiPriority w:val="0"/>
    <w:rPr>
      <w:bCs/>
      <w:color w:val="000000"/>
      <w:kern w:val="24"/>
      <w:sz w:val="16"/>
      <w:szCs w:val="16"/>
    </w:rPr>
  </w:style>
  <w:style w:type="paragraph" w:customStyle="1" w:styleId="349">
    <w:name w:val="正文文本 31"/>
    <w:basedOn w:val="1"/>
    <w:link w:val="348"/>
    <w:autoRedefine/>
    <w:qFormat/>
    <w:uiPriority w:val="0"/>
    <w:pPr>
      <w:spacing w:line="440" w:lineRule="exact"/>
      <w:ind w:firstLine="200"/>
    </w:pPr>
    <w:rPr>
      <w:bCs/>
      <w:color w:val="000000"/>
      <w:kern w:val="24"/>
      <w:sz w:val="16"/>
      <w:szCs w:val="16"/>
    </w:rPr>
  </w:style>
  <w:style w:type="character" w:customStyle="1" w:styleId="350">
    <w:name w:val="1级标题 Char"/>
    <w:link w:val="351"/>
    <w:autoRedefine/>
    <w:qFormat/>
    <w:uiPriority w:val="0"/>
    <w:rPr>
      <w:rFonts w:eastAsia="仿宋_GB2312"/>
      <w:b/>
      <w:bCs/>
      <w:kern w:val="44"/>
      <w:sz w:val="32"/>
      <w:szCs w:val="32"/>
    </w:rPr>
  </w:style>
  <w:style w:type="paragraph" w:customStyle="1" w:styleId="351">
    <w:name w:val="1级标题"/>
    <w:basedOn w:val="2"/>
    <w:link w:val="350"/>
    <w:autoRedefine/>
    <w:qFormat/>
    <w:uiPriority w:val="0"/>
    <w:pPr>
      <w:keepLines/>
      <w:overflowPunct/>
      <w:snapToGrid/>
      <w:spacing w:before="0" w:after="0" w:line="480" w:lineRule="auto"/>
      <w:ind w:left="0" w:firstLine="200"/>
      <w:jc w:val="center"/>
    </w:pPr>
    <w:rPr>
      <w:rFonts w:eastAsia="仿宋_GB2312"/>
      <w:color w:val="auto"/>
      <w:sz w:val="32"/>
      <w:szCs w:val="32"/>
    </w:rPr>
  </w:style>
  <w:style w:type="character" w:customStyle="1" w:styleId="352">
    <w:name w:val="样式11"/>
    <w:autoRedefine/>
    <w:qFormat/>
    <w:uiPriority w:val="0"/>
    <w:rPr>
      <w:rFonts w:hint="default" w:ascii="ˎ̥" w:hAnsi="ˎ̥" w:cs="ˎ̥"/>
      <w:sz w:val="21"/>
      <w:szCs w:val="21"/>
    </w:rPr>
  </w:style>
  <w:style w:type="character" w:customStyle="1" w:styleId="353">
    <w:name w:val="纯文本 Char1 Char1"/>
    <w:autoRedefine/>
    <w:qFormat/>
    <w:uiPriority w:val="99"/>
    <w:rPr>
      <w:rFonts w:ascii="Sim Sun" w:hAnsi="DFKai-SB" w:eastAsia="宋体-方正超大字符集" w:cs="Batang"/>
      <w:kern w:val="2"/>
      <w:sz w:val="21"/>
      <w:lang w:val="en-US" w:eastAsia="zh-CN" w:bidi="ar-SA"/>
    </w:rPr>
  </w:style>
  <w:style w:type="character" w:customStyle="1" w:styleId="354">
    <w:name w:val="style51"/>
    <w:autoRedefine/>
    <w:qFormat/>
    <w:uiPriority w:val="0"/>
    <w:rPr>
      <w:color w:val="CC0000"/>
    </w:rPr>
  </w:style>
  <w:style w:type="character" w:customStyle="1" w:styleId="355">
    <w:name w:val="无间隔 字符"/>
    <w:link w:val="356"/>
    <w:autoRedefine/>
    <w:qFormat/>
    <w:uiPriority w:val="1"/>
    <w:rPr>
      <w:bCs/>
      <w:color w:val="000000"/>
      <w:kern w:val="2"/>
      <w:sz w:val="22"/>
      <w:szCs w:val="22"/>
    </w:rPr>
  </w:style>
  <w:style w:type="paragraph" w:styleId="356">
    <w:name w:val="No Spacing"/>
    <w:link w:val="355"/>
    <w:autoRedefine/>
    <w:qFormat/>
    <w:uiPriority w:val="1"/>
    <w:rPr>
      <w:rFonts w:ascii="Times New Roman" w:hAnsi="Times New Roman" w:eastAsia="宋体" w:cs="Times New Roman"/>
      <w:bCs/>
      <w:color w:val="000000"/>
      <w:kern w:val="2"/>
      <w:sz w:val="22"/>
      <w:szCs w:val="22"/>
      <w:lang w:val="en-US" w:eastAsia="zh-CN" w:bidi="ar-SA"/>
    </w:rPr>
  </w:style>
  <w:style w:type="character" w:customStyle="1" w:styleId="357">
    <w:name w:val="样式 热电厂正文 + 首行缩进:  2 字符 Char Char"/>
    <w:link w:val="358"/>
    <w:autoRedefine/>
    <w:qFormat/>
    <w:uiPriority w:val="0"/>
    <w:rPr>
      <w:rFonts w:cs="宋体"/>
      <w:bCs/>
      <w:color w:val="000000"/>
      <w:kern w:val="24"/>
      <w:sz w:val="24"/>
    </w:rPr>
  </w:style>
  <w:style w:type="paragraph" w:customStyle="1" w:styleId="358">
    <w:name w:val="样式 热电厂正文 + 首行缩进:  2 字符 Char"/>
    <w:basedOn w:val="1"/>
    <w:link w:val="357"/>
    <w:autoRedefine/>
    <w:qFormat/>
    <w:uiPriority w:val="0"/>
    <w:pPr>
      <w:spacing w:line="480" w:lineRule="exact"/>
      <w:ind w:firstLine="480"/>
    </w:pPr>
    <w:rPr>
      <w:rFonts w:cs="宋体"/>
      <w:bCs/>
      <w:color w:val="000000"/>
      <w:kern w:val="24"/>
      <w:szCs w:val="20"/>
    </w:rPr>
  </w:style>
  <w:style w:type="character" w:customStyle="1" w:styleId="359">
    <w:name w:val="样式 首行缩进:  2 字符 行距: 最小值 24 磅 Char Char"/>
    <w:link w:val="360"/>
    <w:autoRedefine/>
    <w:semiHidden/>
    <w:qFormat/>
    <w:uiPriority w:val="0"/>
    <w:rPr>
      <w:rFonts w:cs="宋体"/>
      <w:bCs/>
      <w:color w:val="000000"/>
      <w:kern w:val="24"/>
      <w:sz w:val="24"/>
    </w:rPr>
  </w:style>
  <w:style w:type="paragraph" w:customStyle="1" w:styleId="360">
    <w:name w:val="样式 首行缩进:  2 字符 行距: 最小值 24 磅 Char"/>
    <w:basedOn w:val="1"/>
    <w:link w:val="359"/>
    <w:autoRedefine/>
    <w:semiHidden/>
    <w:qFormat/>
    <w:uiPriority w:val="0"/>
    <w:pPr>
      <w:spacing w:line="480" w:lineRule="atLeast"/>
      <w:ind w:firstLine="560"/>
    </w:pPr>
    <w:rPr>
      <w:rFonts w:cs="宋体"/>
      <w:bCs/>
      <w:color w:val="000000"/>
      <w:kern w:val="24"/>
      <w:szCs w:val="20"/>
    </w:rPr>
  </w:style>
  <w:style w:type="character" w:customStyle="1" w:styleId="361">
    <w:name w:val="普通文字1 Char"/>
    <w:autoRedefine/>
    <w:qFormat/>
    <w:uiPriority w:val="0"/>
    <w:rPr>
      <w:rFonts w:ascii="Sim Sun" w:hAnsi="DFKai-SB" w:eastAsia="Sim Sun"/>
      <w:kern w:val="2"/>
      <w:sz w:val="21"/>
      <w:lang w:val="en-US" w:eastAsia="zh-CN" w:bidi="ar-SA"/>
    </w:rPr>
  </w:style>
  <w:style w:type="character" w:customStyle="1" w:styleId="362">
    <w:name w:val="style2"/>
    <w:basedOn w:val="95"/>
    <w:autoRedefine/>
    <w:qFormat/>
    <w:uiPriority w:val="0"/>
  </w:style>
  <w:style w:type="character" w:customStyle="1" w:styleId="363">
    <w:name w:val="列表 Char"/>
    <w:link w:val="364"/>
    <w:autoRedefine/>
    <w:qFormat/>
    <w:uiPriority w:val="0"/>
    <w:rPr>
      <w:rFonts w:ascii="Garamond" w:hAnsi="Arial Unicode MS" w:eastAsia="Garamond"/>
      <w:snapToGrid w:val="0"/>
      <w:kern w:val="2"/>
      <w:sz w:val="24"/>
    </w:rPr>
  </w:style>
  <w:style w:type="paragraph" w:customStyle="1" w:styleId="364">
    <w:name w:val="列表1"/>
    <w:basedOn w:val="1"/>
    <w:link w:val="363"/>
    <w:autoRedefine/>
    <w:qFormat/>
    <w:uiPriority w:val="0"/>
    <w:pPr>
      <w:spacing w:line="320" w:lineRule="exact"/>
      <w:ind w:firstLine="200"/>
      <w:jc w:val="center"/>
    </w:pPr>
    <w:rPr>
      <w:rFonts w:ascii="Garamond" w:hAnsi="Arial Unicode MS" w:eastAsia="Garamond"/>
      <w:snapToGrid w:val="0"/>
      <w:szCs w:val="20"/>
    </w:rPr>
  </w:style>
  <w:style w:type="character" w:customStyle="1" w:styleId="365">
    <w:name w:val="样式2 Char1"/>
    <w:autoRedefine/>
    <w:qFormat/>
    <w:uiPriority w:val="0"/>
    <w:rPr>
      <w:rFonts w:ascii="幼圆" w:hAnsi="幼圆" w:eastAsia="FLGPEK+TimesNewRoman,Italic"/>
      <w:kern w:val="2"/>
      <w:sz w:val="24"/>
      <w:szCs w:val="24"/>
      <w:lang w:val="en-US" w:eastAsia="zh-CN" w:bidi="ar-SA"/>
    </w:rPr>
  </w:style>
  <w:style w:type="character" w:customStyle="1" w:styleId="366">
    <w:name w:val="fb1"/>
    <w:autoRedefine/>
    <w:qFormat/>
    <w:uiPriority w:val="0"/>
    <w:rPr>
      <w:b/>
      <w:bCs/>
    </w:rPr>
  </w:style>
  <w:style w:type="character" w:customStyle="1" w:styleId="367">
    <w:name w:val="tit2"/>
    <w:autoRedefine/>
    <w:qFormat/>
    <w:uiPriority w:val="0"/>
    <w:rPr>
      <w:b/>
      <w:bCs/>
      <w:sz w:val="48"/>
      <w:szCs w:val="48"/>
    </w:rPr>
  </w:style>
  <w:style w:type="character" w:customStyle="1" w:styleId="368">
    <w:name w:val="jianjie_index"/>
    <w:basedOn w:val="95"/>
    <w:autoRedefine/>
    <w:qFormat/>
    <w:uiPriority w:val="0"/>
  </w:style>
  <w:style w:type="character" w:customStyle="1" w:styleId="369">
    <w:name w:val="CT Char Char"/>
    <w:autoRedefine/>
    <w:qFormat/>
    <w:uiPriority w:val="0"/>
    <w:rPr>
      <w:rFonts w:eastAsia="FLGPEK+TimesNewRoman,Italic"/>
      <w:sz w:val="28"/>
      <w:szCs w:val="28"/>
      <w:lang w:val="en-US" w:eastAsia="zh-CN" w:bidi="ar-SA"/>
    </w:rPr>
  </w:style>
  <w:style w:type="character" w:customStyle="1" w:styleId="370">
    <w:name w:val="dan7-1 Char"/>
    <w:link w:val="371"/>
    <w:autoRedefine/>
    <w:qFormat/>
    <w:uiPriority w:val="0"/>
    <w:rPr>
      <w:bCs/>
      <w:color w:val="000000"/>
      <w:kern w:val="24"/>
      <w:sz w:val="24"/>
      <w:szCs w:val="24"/>
    </w:rPr>
  </w:style>
  <w:style w:type="paragraph" w:customStyle="1" w:styleId="371">
    <w:name w:val="dan7-1"/>
    <w:basedOn w:val="1"/>
    <w:link w:val="370"/>
    <w:autoRedefine/>
    <w:qFormat/>
    <w:uiPriority w:val="0"/>
    <w:pPr>
      <w:spacing w:before="40" w:after="40"/>
      <w:ind w:firstLine="200"/>
    </w:pPr>
    <w:rPr>
      <w:bCs/>
      <w:color w:val="000000"/>
      <w:kern w:val="24"/>
    </w:rPr>
  </w:style>
  <w:style w:type="character" w:customStyle="1" w:styleId="372">
    <w:name w:val="标题2 Char Char"/>
    <w:autoRedefine/>
    <w:qFormat/>
    <w:uiPriority w:val="0"/>
    <w:rPr>
      <w:rFonts w:ascii="ˎ̥" w:hAnsi="ˎ̥" w:eastAsia="FLGPEK+TimesNewRoman,Italic"/>
      <w:b/>
      <w:bCs/>
      <w:kern w:val="2"/>
      <w:sz w:val="32"/>
      <w:szCs w:val="32"/>
      <w:lang w:val="en-US" w:eastAsia="zh-CN" w:bidi="ar-SA"/>
    </w:rPr>
  </w:style>
  <w:style w:type="character" w:customStyle="1" w:styleId="373">
    <w:name w:val="加粗正文 Char"/>
    <w:autoRedefine/>
    <w:qFormat/>
    <w:uiPriority w:val="0"/>
    <w:rPr>
      <w:rFonts w:ascii="Sim Sun" w:hAnsi="DFKai-SB" w:eastAsia="Sim Sun" w:cs="DFKai-SB"/>
      <w:kern w:val="2"/>
      <w:sz w:val="21"/>
      <w:szCs w:val="21"/>
      <w:lang w:val="en-US" w:eastAsia="zh-CN" w:bidi="ar-SA"/>
    </w:rPr>
  </w:style>
  <w:style w:type="character" w:customStyle="1" w:styleId="374">
    <w:name w:val="even Char"/>
    <w:autoRedefine/>
    <w:semiHidden/>
    <w:qFormat/>
    <w:uiPriority w:val="0"/>
    <w:rPr>
      <w:rFonts w:ascii="Batang" w:hAnsi="Batang" w:eastAsia="宋体-方正超大字符集" w:cs="Batang"/>
      <w:kern w:val="2"/>
      <w:sz w:val="18"/>
      <w:lang w:val="en-US" w:eastAsia="zh-CN" w:bidi="ar-SA"/>
    </w:rPr>
  </w:style>
  <w:style w:type="character" w:customStyle="1" w:styleId="375">
    <w:name w:val="落款 Char Char"/>
    <w:autoRedefine/>
    <w:qFormat/>
    <w:uiPriority w:val="0"/>
    <w:rPr>
      <w:rFonts w:eastAsia="FLGPEK+TimesNewRoman,Italic"/>
      <w:kern w:val="2"/>
      <w:sz w:val="24"/>
      <w:lang w:val="en-US" w:eastAsia="zh-CN" w:bidi="ar-SA"/>
    </w:rPr>
  </w:style>
  <w:style w:type="character" w:customStyle="1" w:styleId="376">
    <w:name w:val="正文文本缩进 31"/>
    <w:autoRedefine/>
    <w:qFormat/>
    <w:uiPriority w:val="0"/>
    <w:rPr>
      <w:rFonts w:eastAsia="Sim Sun"/>
      <w:b/>
      <w:kern w:val="2"/>
      <w:sz w:val="24"/>
      <w:szCs w:val="24"/>
      <w:lang w:val="en-US" w:eastAsia="zh-CN" w:bidi="ar-SA"/>
    </w:rPr>
  </w:style>
  <w:style w:type="character" w:customStyle="1" w:styleId="377">
    <w:name w:val="Font Style38"/>
    <w:autoRedefine/>
    <w:qFormat/>
    <w:uiPriority w:val="0"/>
    <w:rPr>
      <w:rFonts w:ascii="Times New Roman" w:hAnsi="Times New Roman" w:cs="Times New Roman"/>
      <w:sz w:val="22"/>
      <w:szCs w:val="22"/>
    </w:rPr>
  </w:style>
  <w:style w:type="character" w:customStyle="1" w:styleId="378">
    <w:name w:val="样式 正文文本缩进 2正文文字缩进 2 + 四号 蓝色 Char Char Char Char Char Char Char Char"/>
    <w:link w:val="379"/>
    <w:autoRedefine/>
    <w:qFormat/>
    <w:uiPriority w:val="0"/>
    <w:rPr>
      <w:rFonts w:ascii="Arial Unicode MS" w:hAnsi="Arial Unicode MS"/>
      <w:color w:val="0000FF"/>
      <w:sz w:val="24"/>
      <w:szCs w:val="24"/>
    </w:rPr>
  </w:style>
  <w:style w:type="paragraph" w:customStyle="1" w:styleId="379">
    <w:name w:val="样式 正文文本缩进 2正文文字缩进 2 + 四号 蓝色 Char Char Char Char Char Char Char"/>
    <w:basedOn w:val="311"/>
    <w:link w:val="378"/>
    <w:autoRedefine/>
    <w:qFormat/>
    <w:uiPriority w:val="0"/>
    <w:pPr>
      <w:autoSpaceDE/>
      <w:autoSpaceDN/>
      <w:spacing w:after="0" w:line="480" w:lineRule="exact"/>
      <w:ind w:left="0" w:leftChars="0" w:firstLine="709"/>
      <w:jc w:val="both"/>
      <w:textAlignment w:val="baseline"/>
    </w:pPr>
    <w:rPr>
      <w:rFonts w:ascii="Arial Unicode MS" w:hAnsi="Arial Unicode MS"/>
      <w:bCs w:val="0"/>
      <w:color w:val="0000FF"/>
      <w:kern w:val="0"/>
    </w:rPr>
  </w:style>
  <w:style w:type="character" w:customStyle="1" w:styleId="380">
    <w:name w:val="Char Char152"/>
    <w:autoRedefine/>
    <w:qFormat/>
    <w:uiPriority w:val="0"/>
    <w:rPr>
      <w:rFonts w:hint="default" w:ascii="幼圆" w:hAnsi="幼圆" w:eastAsia="FLGPEK+TimesNewRoman,Italic" w:cs="ˎ̥"/>
      <w:kern w:val="24"/>
      <w:sz w:val="24"/>
      <w:szCs w:val="20"/>
    </w:rPr>
  </w:style>
  <w:style w:type="character" w:customStyle="1" w:styleId="381">
    <w:name w:val="正文文本缩进 Char2"/>
    <w:autoRedefine/>
    <w:qFormat/>
    <w:uiPriority w:val="0"/>
    <w:rPr>
      <w:rFonts w:ascii="仿宋_GB2312" w:hAnsi="Times New Roman" w:eastAsia="仿宋_GB2312" w:cs="Times New Roman"/>
      <w:bCs/>
      <w:color w:val="000000"/>
      <w:kern w:val="24"/>
      <w:sz w:val="28"/>
      <w:szCs w:val="24"/>
    </w:rPr>
  </w:style>
  <w:style w:type="character" w:customStyle="1" w:styleId="382">
    <w:name w:val="正文首行缩进 Char3"/>
    <w:autoRedefine/>
    <w:qFormat/>
    <w:uiPriority w:val="0"/>
    <w:rPr>
      <w:rFonts w:ascii="Times New Roman" w:hAnsi="Times New Roman" w:eastAsia="宋体" w:cs="Times New Roman"/>
      <w:bCs/>
      <w:color w:val="000000"/>
      <w:sz w:val="28"/>
      <w:szCs w:val="20"/>
    </w:rPr>
  </w:style>
  <w:style w:type="character" w:customStyle="1" w:styleId="383">
    <w:name w:val="正文文字缩进 2 Char2"/>
    <w:autoRedefine/>
    <w:qFormat/>
    <w:uiPriority w:val="0"/>
    <w:rPr>
      <w:rFonts w:ascii="Batang" w:hAnsi="Batang" w:eastAsia="宋体-方正超大字符集" w:cs="Batang"/>
      <w:kern w:val="2"/>
      <w:sz w:val="24"/>
      <w:lang w:val="en-US" w:eastAsia="zh-CN" w:bidi="ar-SA"/>
    </w:rPr>
  </w:style>
  <w:style w:type="character" w:customStyle="1" w:styleId="384">
    <w:name w:val="页码2"/>
    <w:basedOn w:val="95"/>
    <w:autoRedefine/>
    <w:qFormat/>
    <w:uiPriority w:val="0"/>
  </w:style>
  <w:style w:type="character" w:customStyle="1" w:styleId="385">
    <w:name w:val="正文1 Char"/>
    <w:link w:val="104"/>
    <w:autoRedefine/>
    <w:qFormat/>
    <w:uiPriority w:val="0"/>
    <w:rPr>
      <w:bCs/>
      <w:color w:val="000000"/>
      <w:kern w:val="24"/>
      <w:sz w:val="24"/>
      <w:szCs w:val="24"/>
    </w:rPr>
  </w:style>
  <w:style w:type="character" w:customStyle="1" w:styleId="386">
    <w:name w:val="标题 2 Char3"/>
    <w:autoRedefine/>
    <w:qFormat/>
    <w:uiPriority w:val="0"/>
    <w:rPr>
      <w:rFonts w:ascii="Arial" w:hAnsi="Arial" w:eastAsia="黑体" w:cs="Times New Roman"/>
      <w:b/>
      <w:color w:val="000000"/>
      <w:kern w:val="24"/>
      <w:sz w:val="32"/>
      <w:szCs w:val="32"/>
      <w:lang w:val="en-US" w:eastAsia="zh-CN" w:bidi="ar-SA"/>
    </w:rPr>
  </w:style>
  <w:style w:type="character" w:customStyle="1" w:styleId="387">
    <w:name w:val="标题 3 Char1"/>
    <w:autoRedefine/>
    <w:qFormat/>
    <w:uiPriority w:val="9"/>
    <w:rPr>
      <w:rFonts w:ascii="Times New Roman" w:hAnsi="Times New Roman" w:eastAsia="宋体" w:cs="Times New Roman"/>
      <w:b/>
      <w:color w:val="000000"/>
      <w:kern w:val="24"/>
      <w:sz w:val="32"/>
      <w:szCs w:val="32"/>
    </w:rPr>
  </w:style>
  <w:style w:type="character" w:customStyle="1" w:styleId="388">
    <w:name w:val="标题 4 Char1"/>
    <w:autoRedefine/>
    <w:qFormat/>
    <w:uiPriority w:val="9"/>
    <w:rPr>
      <w:rFonts w:ascii="Arial" w:hAnsi="Arial" w:eastAsia="黑体" w:cs="Times New Roman"/>
      <w:b/>
      <w:color w:val="000000"/>
      <w:kern w:val="24"/>
      <w:sz w:val="28"/>
      <w:szCs w:val="28"/>
    </w:rPr>
  </w:style>
  <w:style w:type="character" w:customStyle="1" w:styleId="389">
    <w:name w:val="标题 5 字符"/>
    <w:link w:val="6"/>
    <w:autoRedefine/>
    <w:qFormat/>
    <w:uiPriority w:val="0"/>
    <w:rPr>
      <w:b/>
      <w:color w:val="000000"/>
      <w:kern w:val="24"/>
      <w:sz w:val="28"/>
      <w:szCs w:val="28"/>
    </w:rPr>
  </w:style>
  <w:style w:type="character" w:customStyle="1" w:styleId="390">
    <w:name w:val="标题 6 字符"/>
    <w:link w:val="7"/>
    <w:autoRedefine/>
    <w:qFormat/>
    <w:uiPriority w:val="0"/>
    <w:rPr>
      <w:rFonts w:ascii="Arial" w:hAnsi="Arial" w:eastAsia="黑体"/>
      <w:b/>
      <w:color w:val="000000"/>
      <w:kern w:val="24"/>
      <w:sz w:val="24"/>
      <w:szCs w:val="24"/>
    </w:rPr>
  </w:style>
  <w:style w:type="character" w:customStyle="1" w:styleId="391">
    <w:name w:val="标题 7 字符"/>
    <w:link w:val="8"/>
    <w:autoRedefine/>
    <w:qFormat/>
    <w:uiPriority w:val="0"/>
    <w:rPr>
      <w:b/>
      <w:color w:val="000000"/>
      <w:kern w:val="24"/>
      <w:sz w:val="24"/>
      <w:szCs w:val="24"/>
    </w:rPr>
  </w:style>
  <w:style w:type="character" w:customStyle="1" w:styleId="392">
    <w:name w:val="标题 8 字符"/>
    <w:link w:val="9"/>
    <w:autoRedefine/>
    <w:qFormat/>
    <w:uiPriority w:val="0"/>
    <w:rPr>
      <w:rFonts w:ascii="Arial" w:hAnsi="Arial" w:eastAsia="黑体"/>
      <w:bCs/>
      <w:color w:val="000000"/>
      <w:kern w:val="24"/>
      <w:sz w:val="24"/>
      <w:szCs w:val="24"/>
    </w:rPr>
  </w:style>
  <w:style w:type="character" w:customStyle="1" w:styleId="393">
    <w:name w:val="标题 9 字符"/>
    <w:link w:val="10"/>
    <w:autoRedefine/>
    <w:qFormat/>
    <w:uiPriority w:val="0"/>
    <w:rPr>
      <w:rFonts w:ascii="Arial" w:hAnsi="Arial" w:eastAsia="黑体"/>
      <w:bCs/>
      <w:color w:val="000000"/>
      <w:kern w:val="24"/>
      <w:sz w:val="21"/>
      <w:szCs w:val="21"/>
    </w:rPr>
  </w:style>
  <w:style w:type="character" w:customStyle="1" w:styleId="394">
    <w:name w:val="注释标题 字符"/>
    <w:link w:val="14"/>
    <w:autoRedefine/>
    <w:qFormat/>
    <w:uiPriority w:val="0"/>
    <w:rPr>
      <w:rFonts w:ascii="Sim Sun" w:hAnsi="Batang" w:cs="Batang"/>
      <w:bCs/>
      <w:color w:val="000000"/>
      <w:kern w:val="24"/>
      <w:sz w:val="21"/>
    </w:rPr>
  </w:style>
  <w:style w:type="character" w:customStyle="1" w:styleId="395">
    <w:name w:val="正文缩进 Char1"/>
    <w:autoRedefine/>
    <w:qFormat/>
    <w:uiPriority w:val="0"/>
    <w:rPr>
      <w:rFonts w:ascii="Times New Roman" w:hAnsi="Times New Roman" w:eastAsia="宋体" w:cs="Times New Roman"/>
      <w:bCs/>
      <w:color w:val="000000"/>
      <w:kern w:val="24"/>
      <w:sz w:val="24"/>
      <w:szCs w:val="24"/>
    </w:rPr>
  </w:style>
  <w:style w:type="character" w:customStyle="1" w:styleId="396">
    <w:name w:val="题注 Char1"/>
    <w:autoRedefine/>
    <w:qFormat/>
    <w:uiPriority w:val="0"/>
    <w:rPr>
      <w:rFonts w:ascii="宋体" w:hAnsi="Arial" w:eastAsia="宋体" w:cs="Arial"/>
      <w:bCs/>
      <w:color w:val="000000"/>
      <w:kern w:val="24"/>
      <w:sz w:val="21"/>
      <w:szCs w:val="20"/>
    </w:rPr>
  </w:style>
  <w:style w:type="character" w:customStyle="1" w:styleId="397">
    <w:name w:val="文档结构图 Char1"/>
    <w:qFormat/>
    <w:uiPriority w:val="99"/>
    <w:rPr>
      <w:rFonts w:ascii="Times New Roman" w:hAnsi="Times New Roman" w:eastAsia="宋体" w:cs="Times New Roman"/>
      <w:bCs/>
      <w:color w:val="000000"/>
      <w:kern w:val="24"/>
      <w:sz w:val="24"/>
      <w:szCs w:val="24"/>
      <w:shd w:val="clear" w:color="auto" w:fill="000080"/>
    </w:rPr>
  </w:style>
  <w:style w:type="character" w:customStyle="1" w:styleId="398">
    <w:name w:val="称呼 字符"/>
    <w:link w:val="25"/>
    <w:autoRedefine/>
    <w:qFormat/>
    <w:uiPriority w:val="0"/>
    <w:rPr>
      <w:rFonts w:ascii="Batang" w:hAnsi="Batang" w:cs="Batang"/>
      <w:bCs/>
      <w:color w:val="000000"/>
      <w:kern w:val="24"/>
      <w:sz w:val="28"/>
    </w:rPr>
  </w:style>
  <w:style w:type="character" w:customStyle="1" w:styleId="399">
    <w:name w:val="正文文本 3 字符"/>
    <w:link w:val="26"/>
    <w:qFormat/>
    <w:uiPriority w:val="0"/>
    <w:rPr>
      <w:bCs/>
      <w:color w:val="000000"/>
      <w:kern w:val="24"/>
      <w:sz w:val="21"/>
      <w:szCs w:val="24"/>
    </w:rPr>
  </w:style>
  <w:style w:type="character" w:customStyle="1" w:styleId="400">
    <w:name w:val="正文文本 Char2"/>
    <w:qFormat/>
    <w:uiPriority w:val="99"/>
    <w:rPr>
      <w:rFonts w:ascii="Times New Roman" w:hAnsi="Times New Roman" w:eastAsia="宋体" w:cs="Times New Roman"/>
      <w:bCs/>
      <w:color w:val="000000"/>
      <w:kern w:val="24"/>
      <w:sz w:val="24"/>
      <w:szCs w:val="24"/>
    </w:rPr>
  </w:style>
  <w:style w:type="character" w:customStyle="1" w:styleId="401">
    <w:name w:val="纯文本 字符"/>
    <w:link w:val="40"/>
    <w:qFormat/>
    <w:uiPriority w:val="0"/>
    <w:rPr>
      <w:rFonts w:ascii="宋体" w:hAnsi="Courier New"/>
      <w:bCs/>
      <w:color w:val="000000"/>
      <w:sz w:val="21"/>
    </w:rPr>
  </w:style>
  <w:style w:type="character" w:customStyle="1" w:styleId="402">
    <w:name w:val="正文文本缩进 2 字符"/>
    <w:link w:val="31"/>
    <w:autoRedefine/>
    <w:qFormat/>
    <w:uiPriority w:val="99"/>
    <w:rPr>
      <w:rFonts w:ascii="宋体" w:hAnsi="宋体"/>
      <w:bCs/>
      <w:color w:val="000000"/>
      <w:sz w:val="28"/>
      <w:szCs w:val="28"/>
    </w:rPr>
  </w:style>
  <w:style w:type="character" w:customStyle="1" w:styleId="403">
    <w:name w:val="尾注文本 字符"/>
    <w:link w:val="47"/>
    <w:autoRedefine/>
    <w:qFormat/>
    <w:uiPriority w:val="0"/>
    <w:rPr>
      <w:bCs/>
      <w:color w:val="000000"/>
      <w:kern w:val="24"/>
      <w:sz w:val="24"/>
      <w:szCs w:val="24"/>
    </w:rPr>
  </w:style>
  <w:style w:type="character" w:customStyle="1" w:styleId="404">
    <w:name w:val="签名 字符"/>
    <w:link w:val="51"/>
    <w:qFormat/>
    <w:uiPriority w:val="0"/>
    <w:rPr>
      <w:rFonts w:ascii="FLGPEK+TimesNewRoman,Italic" w:hAnsi="ˎ̥" w:eastAsia="FLGPEK+TimesNewRoman,Italic" w:cs="ˎ̥"/>
      <w:bCs/>
      <w:color w:val="000000"/>
      <w:spacing w:val="5"/>
      <w:kern w:val="24"/>
      <w:sz w:val="25"/>
      <w:szCs w:val="25"/>
    </w:rPr>
  </w:style>
  <w:style w:type="character" w:customStyle="1" w:styleId="405">
    <w:name w:val="副标题 字符"/>
    <w:link w:val="57"/>
    <w:autoRedefine/>
    <w:qFormat/>
    <w:uiPriority w:val="0"/>
    <w:rPr>
      <w:rFonts w:ascii="Batang" w:hAnsi="Batang" w:eastAsia="FLGPEK+TimesNewRoman,Italic" w:cs="ˎ̥"/>
      <w:color w:val="000000"/>
      <w:kern w:val="28"/>
      <w:sz w:val="24"/>
      <w:szCs w:val="32"/>
    </w:rPr>
  </w:style>
  <w:style w:type="character" w:customStyle="1" w:styleId="406">
    <w:name w:val="脚注文本 字符"/>
    <w:link w:val="60"/>
    <w:semiHidden/>
    <w:qFormat/>
    <w:uiPriority w:val="0"/>
    <w:rPr>
      <w:bCs/>
      <w:color w:val="000000"/>
      <w:kern w:val="24"/>
      <w:sz w:val="18"/>
    </w:rPr>
  </w:style>
  <w:style w:type="character" w:customStyle="1" w:styleId="407">
    <w:name w:val="正文文本缩进 3 字符"/>
    <w:link w:val="63"/>
    <w:qFormat/>
    <w:uiPriority w:val="0"/>
    <w:rPr>
      <w:bCs/>
      <w:color w:val="000000"/>
      <w:kern w:val="24"/>
      <w:sz w:val="16"/>
      <w:szCs w:val="16"/>
    </w:rPr>
  </w:style>
  <w:style w:type="character" w:customStyle="1" w:styleId="408">
    <w:name w:val="正文文本 2 字符"/>
    <w:link w:val="69"/>
    <w:autoRedefine/>
    <w:qFormat/>
    <w:uiPriority w:val="0"/>
    <w:rPr>
      <w:bCs/>
      <w:color w:val="000000"/>
      <w:kern w:val="24"/>
      <w:sz w:val="21"/>
      <w:szCs w:val="24"/>
    </w:rPr>
  </w:style>
  <w:style w:type="character" w:customStyle="1" w:styleId="409">
    <w:name w:val="HTML 预设格式 Char1"/>
    <w:autoRedefine/>
    <w:qFormat/>
    <w:uiPriority w:val="0"/>
    <w:rPr>
      <w:rFonts w:ascii="Arial Unicode MS" w:hAnsi="Arial Unicode MS" w:eastAsia="Arial Unicode MS" w:cs="Arial Unicode MS"/>
      <w:bCs/>
      <w:color w:val="000000"/>
      <w:sz w:val="20"/>
      <w:szCs w:val="20"/>
    </w:rPr>
  </w:style>
  <w:style w:type="character" w:customStyle="1" w:styleId="410">
    <w:name w:val="正文文本首行缩进 字符"/>
    <w:link w:val="78"/>
    <w:autoRedefine/>
    <w:qFormat/>
    <w:uiPriority w:val="99"/>
    <w:rPr>
      <w:bCs/>
      <w:color w:val="000000"/>
      <w:kern w:val="24"/>
      <w:sz w:val="24"/>
      <w:szCs w:val="24"/>
    </w:rPr>
  </w:style>
  <w:style w:type="character" w:customStyle="1" w:styleId="411">
    <w:name w:val="表格中的文字 Char"/>
    <w:link w:val="412"/>
    <w:autoRedefine/>
    <w:qFormat/>
    <w:uiPriority w:val="0"/>
    <w:rPr>
      <w:rFonts w:ascii="宋体" w:hAnsi="宋体" w:cs="宋体"/>
      <w:sz w:val="21"/>
    </w:rPr>
  </w:style>
  <w:style w:type="paragraph" w:customStyle="1" w:styleId="412">
    <w:name w:val="表格中的文字"/>
    <w:basedOn w:val="1"/>
    <w:link w:val="411"/>
    <w:autoRedefine/>
    <w:qFormat/>
    <w:uiPriority w:val="0"/>
    <w:pPr>
      <w:jc w:val="center"/>
    </w:pPr>
    <w:rPr>
      <w:rFonts w:ascii="宋体" w:hAnsi="宋体" w:cs="宋体"/>
      <w:kern w:val="0"/>
      <w:szCs w:val="20"/>
    </w:rPr>
  </w:style>
  <w:style w:type="character" w:customStyle="1" w:styleId="413">
    <w:name w:val="文本 Char"/>
    <w:link w:val="414"/>
    <w:autoRedefine/>
    <w:qFormat/>
    <w:uiPriority w:val="0"/>
    <w:rPr>
      <w:rFonts w:ascii="Batang" w:hAnsi="Batang" w:cs="Batang"/>
      <w:bCs/>
      <w:color w:val="000000"/>
      <w:kern w:val="24"/>
      <w:sz w:val="28"/>
    </w:rPr>
  </w:style>
  <w:style w:type="paragraph" w:customStyle="1" w:styleId="414">
    <w:name w:val="文本"/>
    <w:basedOn w:val="1"/>
    <w:link w:val="413"/>
    <w:qFormat/>
    <w:uiPriority w:val="0"/>
    <w:pPr>
      <w:adjustRightInd w:val="0"/>
      <w:spacing w:line="400" w:lineRule="exact"/>
      <w:textAlignment w:val="baseline"/>
    </w:pPr>
    <w:rPr>
      <w:rFonts w:ascii="Batang" w:hAnsi="Batang" w:cs="Batang"/>
      <w:bCs/>
      <w:color w:val="000000"/>
      <w:kern w:val="24"/>
      <w:sz w:val="28"/>
      <w:szCs w:val="20"/>
    </w:rPr>
  </w:style>
  <w:style w:type="character" w:customStyle="1" w:styleId="415">
    <w:name w:val="首行缩进"/>
    <w:autoRedefine/>
    <w:qFormat/>
    <w:uiPriority w:val="0"/>
    <w:rPr>
      <w:rFonts w:ascii="Arial" w:hAnsi="Arial" w:eastAsia="宋体"/>
      <w:kern w:val="2"/>
      <w:sz w:val="24"/>
      <w:szCs w:val="24"/>
      <w:lang w:val="en-US" w:eastAsia="zh-CN" w:bidi="ar-SA"/>
    </w:rPr>
  </w:style>
  <w:style w:type="character" w:customStyle="1" w:styleId="416">
    <w:name w:val="style81"/>
    <w:qFormat/>
    <w:uiPriority w:val="0"/>
    <w:rPr>
      <w:sz w:val="24"/>
      <w:szCs w:val="24"/>
    </w:rPr>
  </w:style>
  <w:style w:type="character" w:customStyle="1" w:styleId="417">
    <w:name w:val="标题 2 Char Char Char"/>
    <w:autoRedefine/>
    <w:qFormat/>
    <w:uiPriority w:val="0"/>
    <w:rPr>
      <w:rFonts w:ascii="黑体" w:hAnsi="Arial" w:eastAsia="黑体"/>
      <w:bCs/>
      <w:sz w:val="28"/>
      <w:lang w:val="en-US" w:eastAsia="zh-CN" w:bidi="ar-SA"/>
    </w:rPr>
  </w:style>
  <w:style w:type="character" w:customStyle="1" w:styleId="418">
    <w:name w:val="标题-3 Char"/>
    <w:link w:val="419"/>
    <w:autoRedefine/>
    <w:qFormat/>
    <w:uiPriority w:val="0"/>
    <w:rPr>
      <w:rFonts w:ascii="FLGPEK+TimesNewRoman,Italic" w:hAnsi="FLGPEK+TimesNewRoman,Italic" w:eastAsia="FLGPEK+TimesNewRoman,Italic" w:cs="ˎ̥"/>
      <w:b/>
      <w:color w:val="000000"/>
      <w:sz w:val="24"/>
      <w:szCs w:val="24"/>
    </w:rPr>
  </w:style>
  <w:style w:type="paragraph" w:customStyle="1" w:styleId="419">
    <w:name w:val="标题-3"/>
    <w:basedOn w:val="4"/>
    <w:link w:val="418"/>
    <w:autoRedefine/>
    <w:qFormat/>
    <w:uiPriority w:val="0"/>
    <w:pPr>
      <w:snapToGrid w:val="0"/>
      <w:spacing w:before="0" w:after="0" w:line="360" w:lineRule="auto"/>
    </w:pPr>
    <w:rPr>
      <w:rFonts w:ascii="FLGPEK+TimesNewRoman,Italic" w:hAnsi="FLGPEK+TimesNewRoman,Italic" w:eastAsia="FLGPEK+TimesNewRoman,Italic" w:cs="ˎ̥"/>
      <w:bCs w:val="0"/>
      <w:color w:val="000000"/>
      <w:kern w:val="0"/>
      <w:sz w:val="24"/>
      <w:szCs w:val="24"/>
    </w:rPr>
  </w:style>
  <w:style w:type="character" w:customStyle="1" w:styleId="420">
    <w:name w:val="content1"/>
    <w:qFormat/>
    <w:uiPriority w:val="0"/>
    <w:rPr>
      <w:rFonts w:hint="eastAsia" w:ascii="宋体" w:hAnsi="宋体" w:eastAsia="宋体"/>
      <w:color w:val="333333"/>
      <w:sz w:val="21"/>
      <w:szCs w:val="21"/>
    </w:rPr>
  </w:style>
  <w:style w:type="character" w:customStyle="1" w:styleId="421">
    <w:name w:val="纯文本 Char"/>
    <w:semiHidden/>
    <w:qFormat/>
    <w:uiPriority w:val="99"/>
    <w:rPr>
      <w:rFonts w:ascii="宋体" w:hAnsi="Courier New" w:eastAsia="宋体" w:cs="Courier New"/>
      <w:bCs/>
      <w:color w:val="000000"/>
      <w:kern w:val="24"/>
      <w:sz w:val="21"/>
      <w:szCs w:val="21"/>
    </w:rPr>
  </w:style>
  <w:style w:type="character" w:customStyle="1" w:styleId="422">
    <w:name w:val="Char Char121"/>
    <w:autoRedefine/>
    <w:qFormat/>
    <w:uiPriority w:val="0"/>
    <w:rPr>
      <w:rFonts w:ascii="宋体" w:hAnsi="Times New Roman" w:eastAsia="宋体" w:cs="Times New Roman"/>
      <w:sz w:val="28"/>
      <w:szCs w:val="20"/>
    </w:rPr>
  </w:style>
  <w:style w:type="character" w:customStyle="1" w:styleId="423">
    <w:name w:val="样式 样式 仪征正文 + 黑色 + 红色 Char"/>
    <w:link w:val="424"/>
    <w:autoRedefine/>
    <w:qFormat/>
    <w:uiPriority w:val="0"/>
    <w:rPr>
      <w:rFonts w:ascii="ˎ̥" w:hAnsi="ˎ̥" w:eastAsia="Garamond"/>
      <w:bCs/>
      <w:color w:val="000000"/>
      <w:sz w:val="24"/>
    </w:rPr>
  </w:style>
  <w:style w:type="paragraph" w:customStyle="1" w:styleId="424">
    <w:name w:val="样式 样式 仪征正文 + 黑色 + 红色"/>
    <w:basedOn w:val="425"/>
    <w:link w:val="423"/>
    <w:autoRedefine/>
    <w:qFormat/>
    <w:uiPriority w:val="0"/>
    <w:rPr>
      <w:bCs/>
    </w:rPr>
  </w:style>
  <w:style w:type="paragraph" w:customStyle="1" w:styleId="425">
    <w:name w:val="样式 仪征正文 + 黑色"/>
    <w:basedOn w:val="1"/>
    <w:link w:val="426"/>
    <w:autoRedefine/>
    <w:qFormat/>
    <w:uiPriority w:val="0"/>
    <w:pPr>
      <w:spacing w:before="120" w:after="120" w:line="360" w:lineRule="exact"/>
      <w:ind w:firstLine="480"/>
    </w:pPr>
    <w:rPr>
      <w:rFonts w:ascii="ˎ̥" w:hAnsi="ˎ̥" w:eastAsia="Garamond"/>
      <w:color w:val="000000"/>
      <w:kern w:val="0"/>
      <w:szCs w:val="20"/>
    </w:rPr>
  </w:style>
  <w:style w:type="character" w:customStyle="1" w:styleId="426">
    <w:name w:val="样式 仪征正文 + 黑色 Char"/>
    <w:link w:val="425"/>
    <w:qFormat/>
    <w:uiPriority w:val="0"/>
    <w:rPr>
      <w:rFonts w:ascii="ˎ̥" w:hAnsi="ˎ̥" w:eastAsia="Garamond"/>
      <w:color w:val="000000"/>
      <w:sz w:val="24"/>
    </w:rPr>
  </w:style>
  <w:style w:type="character" w:customStyle="1" w:styleId="427">
    <w:name w:val="Char Char Char1"/>
    <w:autoRedefine/>
    <w:qFormat/>
    <w:uiPriority w:val="0"/>
    <w:rPr>
      <w:rFonts w:ascii="Sim Sun" w:hAnsi="DFKai-SB" w:eastAsia="Sim Sun"/>
      <w:kern w:val="2"/>
      <w:sz w:val="21"/>
      <w:lang w:val="en-US" w:eastAsia="zh-CN" w:bidi="ar-SA"/>
    </w:rPr>
  </w:style>
  <w:style w:type="character" w:customStyle="1" w:styleId="428">
    <w:name w:val="标题 6 Char Char1"/>
    <w:qFormat/>
    <w:uiPriority w:val="0"/>
    <w:rPr>
      <w:rFonts w:ascii="黑体" w:hAnsi="Arial" w:eastAsia="黑体"/>
      <w:bCs/>
      <w:kern w:val="2"/>
      <w:sz w:val="24"/>
      <w:szCs w:val="24"/>
      <w:lang w:val="en-US" w:eastAsia="zh-CN" w:bidi="ar-SA"/>
    </w:rPr>
  </w:style>
  <w:style w:type="character" w:customStyle="1" w:styleId="429">
    <w:name w:val="尾注文本 Char"/>
    <w:autoRedefine/>
    <w:qFormat/>
    <w:uiPriority w:val="0"/>
    <w:rPr>
      <w:rFonts w:eastAsia="黑体"/>
      <w:b/>
      <w:bCs/>
      <w:snapToGrid w:val="0"/>
      <w:sz w:val="24"/>
      <w:szCs w:val="32"/>
    </w:rPr>
  </w:style>
  <w:style w:type="character" w:customStyle="1" w:styleId="430">
    <w:name w:val="表文 Char"/>
    <w:link w:val="221"/>
    <w:autoRedefine/>
    <w:qFormat/>
    <w:uiPriority w:val="99"/>
    <w:rPr>
      <w:sz w:val="21"/>
    </w:rPr>
  </w:style>
  <w:style w:type="character" w:customStyle="1" w:styleId="431">
    <w:name w:val="表格内容1 Char"/>
    <w:link w:val="432"/>
    <w:autoRedefine/>
    <w:qFormat/>
    <w:uiPriority w:val="0"/>
    <w:rPr>
      <w:rFonts w:ascii="宋体" w:hAnsi="Vladimir Script" w:cs="Vladimir Script"/>
      <w:snapToGrid w:val="0"/>
      <w:sz w:val="21"/>
      <w:szCs w:val="24"/>
    </w:rPr>
  </w:style>
  <w:style w:type="paragraph" w:customStyle="1" w:styleId="432">
    <w:name w:val="表格内容1"/>
    <w:basedOn w:val="1"/>
    <w:link w:val="431"/>
    <w:qFormat/>
    <w:uiPriority w:val="0"/>
    <w:pPr>
      <w:adjustRightInd w:val="0"/>
      <w:snapToGrid w:val="0"/>
      <w:spacing w:beforeLines="15" w:afterLines="15" w:line="240" w:lineRule="exact"/>
    </w:pPr>
    <w:rPr>
      <w:rFonts w:ascii="宋体" w:hAnsi="Vladimir Script" w:cs="Vladimir Script"/>
      <w:snapToGrid w:val="0"/>
      <w:kern w:val="0"/>
    </w:rPr>
  </w:style>
  <w:style w:type="character" w:customStyle="1" w:styleId="433">
    <w:name w:val="热电厂正文 Char Char"/>
    <w:autoRedefine/>
    <w:qFormat/>
    <w:uiPriority w:val="0"/>
    <w:rPr>
      <w:rFonts w:eastAsia="宋体"/>
      <w:kern w:val="2"/>
      <w:sz w:val="24"/>
      <w:szCs w:val="24"/>
      <w:lang w:val="en-US" w:eastAsia="zh-CN" w:bidi="ar-SA"/>
    </w:rPr>
  </w:style>
  <w:style w:type="character" w:customStyle="1" w:styleId="434">
    <w:name w:val="p131"/>
    <w:autoRedefine/>
    <w:qFormat/>
    <w:uiPriority w:val="0"/>
    <w:rPr>
      <w:b/>
      <w:color w:val="FF6600"/>
      <w:sz w:val="28"/>
    </w:rPr>
  </w:style>
  <w:style w:type="character" w:customStyle="1" w:styleId="435">
    <w:name w:val="show"/>
    <w:basedOn w:val="95"/>
    <w:qFormat/>
    <w:uiPriority w:val="0"/>
  </w:style>
  <w:style w:type="character" w:customStyle="1" w:styleId="436">
    <w:name w:val="Char Char11"/>
    <w:autoRedefine/>
    <w:qFormat/>
    <w:uiPriority w:val="0"/>
    <w:rPr>
      <w:rFonts w:ascii="宋体" w:hAnsi="Courier New" w:eastAsia="宋体" w:cs="Courier New"/>
      <w:kern w:val="2"/>
      <w:sz w:val="21"/>
      <w:szCs w:val="21"/>
      <w:lang w:val="en-US" w:eastAsia="zh-CN" w:bidi="ar-SA"/>
    </w:rPr>
  </w:style>
  <w:style w:type="character" w:customStyle="1" w:styleId="437">
    <w:name w:val="标题 1 Char1"/>
    <w:autoRedefine/>
    <w:qFormat/>
    <w:uiPriority w:val="0"/>
    <w:rPr>
      <w:rFonts w:ascii="Times New Roman" w:hAnsi="Times New Roman" w:eastAsia="宋体" w:cs="Times New Roman"/>
      <w:b/>
      <w:color w:val="000000"/>
      <w:kern w:val="44"/>
      <w:sz w:val="44"/>
      <w:szCs w:val="44"/>
    </w:rPr>
  </w:style>
  <w:style w:type="character" w:customStyle="1" w:styleId="438">
    <w:name w:val="Char Char132"/>
    <w:autoRedefine/>
    <w:qFormat/>
    <w:uiPriority w:val="0"/>
    <w:rPr>
      <w:rFonts w:ascii="FLGPEK+TimesNewRoman,Italic" w:hAnsi="FLGPEK+TimesNewRoman,Italic" w:eastAsia="FLGPEK+TimesNewRoman,Italic"/>
      <w:sz w:val="24"/>
      <w:lang w:val="en-US" w:eastAsia="zh-CN" w:bidi="ar-SA"/>
    </w:rPr>
  </w:style>
  <w:style w:type="character" w:customStyle="1" w:styleId="439">
    <w:name w:val="图表 Char"/>
    <w:link w:val="440"/>
    <w:autoRedefine/>
    <w:qFormat/>
    <w:uiPriority w:val="0"/>
    <w:rPr>
      <w:bCs/>
      <w:color w:val="000000"/>
      <w:kern w:val="24"/>
      <w:sz w:val="21"/>
      <w:szCs w:val="21"/>
    </w:rPr>
  </w:style>
  <w:style w:type="paragraph" w:customStyle="1" w:styleId="440">
    <w:name w:val="图表"/>
    <w:basedOn w:val="66"/>
    <w:link w:val="439"/>
    <w:qFormat/>
    <w:uiPriority w:val="0"/>
    <w:pPr>
      <w:ind w:left="0" w:leftChars="0" w:firstLine="0" w:firstLineChars="0"/>
      <w:jc w:val="center"/>
    </w:pPr>
    <w:rPr>
      <w:rFonts w:ascii="Times New Roman" w:hAnsi="Times New Roman" w:eastAsia="宋体" w:cs="Times New Roman"/>
      <w:sz w:val="21"/>
      <w:szCs w:val="21"/>
    </w:rPr>
  </w:style>
  <w:style w:type="character" w:customStyle="1" w:styleId="441">
    <w:name w:val="标题 2 Char Char"/>
    <w:qFormat/>
    <w:uiPriority w:val="0"/>
    <w:rPr>
      <w:rFonts w:ascii="Arial" w:hAnsi="Arial" w:eastAsia="黑体"/>
      <w:b/>
      <w:sz w:val="32"/>
      <w:lang w:val="en-US" w:eastAsia="zh-CN" w:bidi="ar-SA"/>
    </w:rPr>
  </w:style>
  <w:style w:type="character" w:customStyle="1" w:styleId="442">
    <w:name w:val="text_he1"/>
    <w:autoRedefine/>
    <w:qFormat/>
    <w:uiPriority w:val="0"/>
    <w:rPr>
      <w:sz w:val="24"/>
      <w:szCs w:val="24"/>
    </w:rPr>
  </w:style>
  <w:style w:type="character" w:customStyle="1" w:styleId="443">
    <w:name w:val="hang"/>
    <w:basedOn w:val="95"/>
    <w:autoRedefine/>
    <w:qFormat/>
    <w:uiPriority w:val="0"/>
  </w:style>
  <w:style w:type="character" w:customStyle="1" w:styleId="444">
    <w:name w:val="正文DG Char"/>
    <w:link w:val="445"/>
    <w:autoRedefine/>
    <w:qFormat/>
    <w:uiPriority w:val="0"/>
    <w:rPr>
      <w:rFonts w:ascii="新宋体" w:hAnsi="新宋体" w:eastAsia="新宋体"/>
      <w:kern w:val="2"/>
      <w:sz w:val="24"/>
      <w:szCs w:val="24"/>
    </w:rPr>
  </w:style>
  <w:style w:type="paragraph" w:customStyle="1" w:styleId="445">
    <w:name w:val="正文DG"/>
    <w:basedOn w:val="1"/>
    <w:link w:val="444"/>
    <w:autoRedefine/>
    <w:qFormat/>
    <w:uiPriority w:val="0"/>
    <w:pPr>
      <w:spacing w:line="520" w:lineRule="exact"/>
      <w:ind w:firstLine="480"/>
    </w:pPr>
    <w:rPr>
      <w:rFonts w:ascii="新宋体" w:hAnsi="新宋体" w:eastAsia="新宋体"/>
    </w:rPr>
  </w:style>
  <w:style w:type="character" w:customStyle="1" w:styleId="446">
    <w:name w:val="LT正文1 Char"/>
    <w:link w:val="447"/>
    <w:autoRedefine/>
    <w:qFormat/>
    <w:uiPriority w:val="0"/>
    <w:rPr>
      <w:bCs/>
      <w:color w:val="000000"/>
      <w:kern w:val="24"/>
      <w:sz w:val="24"/>
      <w:szCs w:val="24"/>
    </w:rPr>
  </w:style>
  <w:style w:type="paragraph" w:customStyle="1" w:styleId="447">
    <w:name w:val="LT正文1"/>
    <w:basedOn w:val="1"/>
    <w:next w:val="1"/>
    <w:link w:val="446"/>
    <w:autoRedefine/>
    <w:qFormat/>
    <w:uiPriority w:val="0"/>
    <w:pPr>
      <w:widowControl/>
      <w:ind w:firstLine="200"/>
    </w:pPr>
    <w:rPr>
      <w:bCs/>
      <w:color w:val="000000"/>
      <w:kern w:val="24"/>
    </w:rPr>
  </w:style>
  <w:style w:type="character" w:customStyle="1" w:styleId="448">
    <w:name w:val="标题4 Char1"/>
    <w:autoRedefine/>
    <w:qFormat/>
    <w:uiPriority w:val="0"/>
    <w:rPr>
      <w:rFonts w:ascii="Sim Sun" w:hAnsi="Sim Sun" w:eastAsia="宋体" w:cs="Batang"/>
      <w:kern w:val="2"/>
      <w:sz w:val="24"/>
      <w:szCs w:val="24"/>
      <w:lang w:val="en-US" w:eastAsia="zh-CN" w:bidi="ar-SA"/>
    </w:rPr>
  </w:style>
  <w:style w:type="character" w:customStyle="1" w:styleId="449">
    <w:name w:val="图表注 Char4"/>
    <w:qFormat/>
    <w:uiPriority w:val="0"/>
    <w:rPr>
      <w:rFonts w:eastAsia="宋体"/>
      <w:kern w:val="2"/>
      <w:sz w:val="24"/>
      <w:lang w:val="en-US" w:eastAsia="zh-CN" w:bidi="ar-SA"/>
    </w:rPr>
  </w:style>
  <w:style w:type="character" w:customStyle="1" w:styleId="450">
    <w:name w:val="tit"/>
    <w:basedOn w:val="95"/>
    <w:autoRedefine/>
    <w:qFormat/>
    <w:uiPriority w:val="0"/>
  </w:style>
  <w:style w:type="character" w:customStyle="1" w:styleId="451">
    <w:name w:val="Char Char71"/>
    <w:qFormat/>
    <w:uiPriority w:val="0"/>
    <w:rPr>
      <w:rFonts w:eastAsia="仿宋体"/>
      <w:b/>
      <w:kern w:val="44"/>
      <w:sz w:val="44"/>
      <w:lang w:val="en-US" w:eastAsia="zh-CN"/>
    </w:rPr>
  </w:style>
  <w:style w:type="character" w:customStyle="1" w:styleId="452">
    <w:name w:val="正文文字缩进 3 Char Char2"/>
    <w:autoRedefine/>
    <w:qFormat/>
    <w:uiPriority w:val="0"/>
    <w:rPr>
      <w:rFonts w:ascii="Batang" w:hAnsi="Batang" w:eastAsia="宋体-方正超大字符集" w:cs="Batang"/>
      <w:kern w:val="2"/>
      <w:sz w:val="28"/>
      <w:lang w:val="en-US" w:eastAsia="zh-CN" w:bidi="ar-SA"/>
    </w:rPr>
  </w:style>
  <w:style w:type="character" w:customStyle="1" w:styleId="453">
    <w:name w:val="表格标题 Char"/>
    <w:autoRedefine/>
    <w:qFormat/>
    <w:uiPriority w:val="0"/>
    <w:rPr>
      <w:rFonts w:ascii="Arial" w:hAnsi="Arial" w:eastAsia="仿宋_GB2312"/>
      <w:b/>
      <w:sz w:val="24"/>
      <w:lang w:val="en-US" w:eastAsia="zh-CN" w:bidi="ar-SA"/>
    </w:rPr>
  </w:style>
  <w:style w:type="character" w:customStyle="1" w:styleId="454">
    <w:name w:val="Char Char191"/>
    <w:qFormat/>
    <w:uiPriority w:val="0"/>
    <w:rPr>
      <w:rFonts w:eastAsia="仿宋体"/>
      <w:b/>
      <w:kern w:val="2"/>
      <w:sz w:val="28"/>
      <w:lang w:val="en-US" w:eastAsia="zh-CN"/>
    </w:rPr>
  </w:style>
  <w:style w:type="character" w:customStyle="1" w:styleId="455">
    <w:name w:val="图标题 Char"/>
    <w:link w:val="456"/>
    <w:qFormat/>
    <w:uiPriority w:val="0"/>
    <w:rPr>
      <w:rFonts w:ascii="黑体" w:eastAsia="黑体"/>
      <w:bCs/>
      <w:color w:val="000000"/>
      <w:kern w:val="24"/>
      <w:sz w:val="24"/>
      <w:szCs w:val="24"/>
    </w:rPr>
  </w:style>
  <w:style w:type="paragraph" w:customStyle="1" w:styleId="456">
    <w:name w:val="图标题"/>
    <w:basedOn w:val="1"/>
    <w:link w:val="455"/>
    <w:autoRedefine/>
    <w:qFormat/>
    <w:uiPriority w:val="0"/>
    <w:pPr>
      <w:spacing w:line="520" w:lineRule="exact"/>
      <w:jc w:val="center"/>
    </w:pPr>
    <w:rPr>
      <w:rFonts w:ascii="黑体" w:eastAsia="黑体"/>
      <w:bCs/>
      <w:color w:val="000000"/>
      <w:kern w:val="24"/>
    </w:rPr>
  </w:style>
  <w:style w:type="character" w:customStyle="1" w:styleId="457">
    <w:name w:val="123YJ Char Char"/>
    <w:qFormat/>
    <w:uiPriority w:val="0"/>
    <w:rPr>
      <w:kern w:val="2"/>
      <w:sz w:val="18"/>
      <w:szCs w:val="18"/>
    </w:rPr>
  </w:style>
  <w:style w:type="character" w:customStyle="1" w:styleId="458">
    <w:name w:val="main1"/>
    <w:autoRedefine/>
    <w:qFormat/>
    <w:uiPriority w:val="0"/>
    <w:rPr>
      <w:rFonts w:hint="default"/>
      <w:color w:val="0033CC"/>
      <w:spacing w:val="240"/>
      <w:sz w:val="18"/>
      <w:szCs w:val="18"/>
    </w:rPr>
  </w:style>
  <w:style w:type="character" w:customStyle="1" w:styleId="459">
    <w:name w:val="表格正文 Char Char"/>
    <w:autoRedefine/>
    <w:qFormat/>
    <w:uiPriority w:val="0"/>
    <w:rPr>
      <w:sz w:val="21"/>
    </w:rPr>
  </w:style>
  <w:style w:type="character" w:customStyle="1" w:styleId="460">
    <w:name w:val="Char Char4"/>
    <w:qFormat/>
    <w:uiPriority w:val="0"/>
    <w:rPr>
      <w:rFonts w:eastAsia="仿宋体"/>
      <w:kern w:val="2"/>
      <w:sz w:val="16"/>
      <w:lang w:val="en-US" w:eastAsia="zh-CN"/>
    </w:rPr>
  </w:style>
  <w:style w:type="character" w:customStyle="1" w:styleId="461">
    <w:name w:val="样式 样式1 + (符号) 宋体 Char"/>
    <w:link w:val="462"/>
    <w:autoRedefine/>
    <w:qFormat/>
    <w:uiPriority w:val="0"/>
    <w:rPr>
      <w:rFonts w:ascii="宋体" w:hAnsi="宋体" w:cs="Batang"/>
      <w:snapToGrid w:val="0"/>
      <w:kern w:val="2"/>
      <w:sz w:val="24"/>
      <w:szCs w:val="24"/>
    </w:rPr>
  </w:style>
  <w:style w:type="paragraph" w:customStyle="1" w:styleId="462">
    <w:name w:val="样式 样式1 + (符号) 宋体"/>
    <w:basedOn w:val="463"/>
    <w:link w:val="461"/>
    <w:autoRedefine/>
    <w:qFormat/>
    <w:uiPriority w:val="0"/>
    <w:pPr>
      <w:widowControl/>
      <w:spacing w:line="460" w:lineRule="exact"/>
    </w:pPr>
    <w:rPr>
      <w:rFonts w:ascii="宋体" w:hAnsi="宋体" w:cs="Batang"/>
      <w:bCs w:val="0"/>
      <w:snapToGrid w:val="0"/>
      <w:color w:val="auto"/>
      <w:kern w:val="2"/>
    </w:rPr>
  </w:style>
  <w:style w:type="paragraph" w:customStyle="1" w:styleId="463">
    <w:name w:val="样式1"/>
    <w:basedOn w:val="1"/>
    <w:link w:val="464"/>
    <w:autoRedefine/>
    <w:qFormat/>
    <w:uiPriority w:val="0"/>
    <w:pPr>
      <w:spacing w:line="440" w:lineRule="exact"/>
      <w:ind w:firstLine="200"/>
    </w:pPr>
    <w:rPr>
      <w:bCs/>
      <w:color w:val="000000"/>
      <w:kern w:val="24"/>
    </w:rPr>
  </w:style>
  <w:style w:type="character" w:customStyle="1" w:styleId="464">
    <w:name w:val="样式1 Char"/>
    <w:link w:val="463"/>
    <w:autoRedefine/>
    <w:qFormat/>
    <w:uiPriority w:val="0"/>
    <w:rPr>
      <w:bCs/>
      <w:color w:val="000000"/>
      <w:kern w:val="24"/>
      <w:sz w:val="24"/>
      <w:szCs w:val="24"/>
    </w:rPr>
  </w:style>
  <w:style w:type="character" w:customStyle="1" w:styleId="465">
    <w:name w:val="海港表头 Char"/>
    <w:link w:val="466"/>
    <w:autoRedefine/>
    <w:qFormat/>
    <w:uiPriority w:val="0"/>
    <w:rPr>
      <w:rFonts w:ascii="Arial Unicode MS" w:hAnsi="Arial Unicode MS" w:eastAsia="宋体-方正超大字符集" w:cs="Batang"/>
      <w:color w:val="000000"/>
      <w:kern w:val="24"/>
      <w:sz w:val="21"/>
      <w:szCs w:val="21"/>
    </w:rPr>
  </w:style>
  <w:style w:type="paragraph" w:customStyle="1" w:styleId="466">
    <w:name w:val="海港表头"/>
    <w:basedOn w:val="167"/>
    <w:link w:val="465"/>
    <w:autoRedefine/>
    <w:qFormat/>
    <w:uiPriority w:val="0"/>
    <w:pPr>
      <w:tabs>
        <w:tab w:val="left" w:pos="5040"/>
      </w:tabs>
      <w:adjustRightInd w:val="0"/>
      <w:spacing w:line="300" w:lineRule="exact"/>
      <w:ind w:left="-56" w:leftChars="-30" w:right="-63" w:rightChars="-30"/>
      <w:textAlignment w:val="baseline"/>
    </w:pPr>
    <w:rPr>
      <w:rFonts w:ascii="Arial Unicode MS" w:hAnsi="Arial Unicode MS" w:eastAsia="宋体-方正超大字符集" w:cs="Batang"/>
      <w:color w:val="000000"/>
      <w:spacing w:val="0"/>
      <w:kern w:val="24"/>
    </w:rPr>
  </w:style>
  <w:style w:type="character" w:customStyle="1" w:styleId="467">
    <w:name w:val="Char Char131"/>
    <w:autoRedefine/>
    <w:qFormat/>
    <w:uiPriority w:val="0"/>
    <w:rPr>
      <w:rFonts w:ascii="仿宋体" w:hAnsi="仿宋体" w:eastAsia="仿宋体"/>
      <w:sz w:val="24"/>
      <w:lang w:val="en-US" w:eastAsia="zh-CN"/>
    </w:rPr>
  </w:style>
  <w:style w:type="character" w:customStyle="1" w:styleId="468">
    <w:name w:val="表格头 Char Char"/>
    <w:link w:val="469"/>
    <w:autoRedefine/>
    <w:qFormat/>
    <w:uiPriority w:val="0"/>
    <w:rPr>
      <w:rFonts w:eastAsia="华文中宋"/>
      <w:bCs/>
      <w:color w:val="000000"/>
      <w:kern w:val="2"/>
      <w:sz w:val="24"/>
      <w:szCs w:val="24"/>
    </w:rPr>
  </w:style>
  <w:style w:type="paragraph" w:customStyle="1" w:styleId="469">
    <w:name w:val="表格头"/>
    <w:next w:val="1"/>
    <w:link w:val="468"/>
    <w:autoRedefine/>
    <w:qFormat/>
    <w:uiPriority w:val="0"/>
    <w:pPr>
      <w:keepNext/>
      <w:tabs>
        <w:tab w:val="center" w:pos="4620"/>
      </w:tabs>
    </w:pPr>
    <w:rPr>
      <w:rFonts w:ascii="Times New Roman" w:hAnsi="Times New Roman" w:eastAsia="华文中宋" w:cs="Times New Roman"/>
      <w:bCs/>
      <w:color w:val="000000"/>
      <w:kern w:val="2"/>
      <w:sz w:val="24"/>
      <w:szCs w:val="24"/>
      <w:lang w:val="en-US" w:eastAsia="zh-CN" w:bidi="ar-SA"/>
    </w:rPr>
  </w:style>
  <w:style w:type="character" w:customStyle="1" w:styleId="470">
    <w:name w:val="Char Char201"/>
    <w:autoRedefine/>
    <w:qFormat/>
    <w:uiPriority w:val="0"/>
    <w:rPr>
      <w:rFonts w:eastAsia="仿宋体"/>
      <w:b/>
      <w:bCs/>
      <w:sz w:val="28"/>
      <w:szCs w:val="28"/>
      <w:lang w:val="en-US" w:eastAsia="zh-CN"/>
    </w:rPr>
  </w:style>
  <w:style w:type="character" w:customStyle="1" w:styleId="471">
    <w:name w:val="正文文字 2 Char"/>
    <w:qFormat/>
    <w:uiPriority w:val="0"/>
    <w:rPr>
      <w:rFonts w:eastAsia="宋体"/>
      <w:kern w:val="2"/>
      <w:sz w:val="21"/>
      <w:lang w:val="en-US" w:eastAsia="zh-CN" w:bidi="ar-SA"/>
    </w:rPr>
  </w:style>
  <w:style w:type="character" w:customStyle="1" w:styleId="472">
    <w:name w:val="正文（首行缩进两字） Char Char2 Char"/>
    <w:autoRedefine/>
    <w:qFormat/>
    <w:uiPriority w:val="0"/>
    <w:rPr>
      <w:b/>
      <w:bCs/>
      <w:sz w:val="21"/>
    </w:rPr>
  </w:style>
  <w:style w:type="character" w:customStyle="1" w:styleId="473">
    <w:name w:val="我的正文 Char"/>
    <w:link w:val="474"/>
    <w:autoRedefine/>
    <w:qFormat/>
    <w:uiPriority w:val="0"/>
    <w:rPr>
      <w:rFonts w:cs="宋体"/>
      <w:kern w:val="2"/>
      <w:sz w:val="24"/>
    </w:rPr>
  </w:style>
  <w:style w:type="paragraph" w:customStyle="1" w:styleId="474">
    <w:name w:val="我的正文"/>
    <w:basedOn w:val="1"/>
    <w:link w:val="473"/>
    <w:autoRedefine/>
    <w:qFormat/>
    <w:uiPriority w:val="0"/>
    <w:pPr>
      <w:ind w:firstLine="480"/>
    </w:pPr>
    <w:rPr>
      <w:rFonts w:cs="宋体"/>
      <w:szCs w:val="20"/>
    </w:rPr>
  </w:style>
  <w:style w:type="character" w:customStyle="1" w:styleId="475">
    <w:name w:val="标题 2 Char2"/>
    <w:qFormat/>
    <w:uiPriority w:val="0"/>
    <w:rPr>
      <w:rFonts w:ascii="Batang" w:hAnsi="Batang" w:eastAsia="宋体-方正超大字符集"/>
      <w:b/>
      <w:bCs/>
      <w:kern w:val="2"/>
      <w:sz w:val="32"/>
      <w:szCs w:val="32"/>
      <w:lang w:val="en-US" w:eastAsia="zh-CN" w:bidi="ar-SA"/>
    </w:rPr>
  </w:style>
  <w:style w:type="character" w:customStyle="1" w:styleId="476">
    <w:name w:val="正文文本 2 Char"/>
    <w:link w:val="477"/>
    <w:autoRedefine/>
    <w:qFormat/>
    <w:uiPriority w:val="0"/>
    <w:rPr>
      <w:bCs/>
      <w:color w:val="000000"/>
      <w:kern w:val="24"/>
      <w:sz w:val="24"/>
      <w:szCs w:val="24"/>
    </w:rPr>
  </w:style>
  <w:style w:type="paragraph" w:customStyle="1" w:styleId="477">
    <w:name w:val="正文文本 21"/>
    <w:basedOn w:val="1"/>
    <w:link w:val="476"/>
    <w:qFormat/>
    <w:uiPriority w:val="0"/>
    <w:pPr>
      <w:adjustRightInd w:val="0"/>
      <w:ind w:firstLine="840"/>
      <w:textAlignment w:val="baseline"/>
    </w:pPr>
    <w:rPr>
      <w:bCs/>
      <w:color w:val="000000"/>
      <w:kern w:val="24"/>
    </w:rPr>
  </w:style>
  <w:style w:type="character" w:customStyle="1" w:styleId="478">
    <w:name w:val="Char Char172"/>
    <w:autoRedefine/>
    <w:qFormat/>
    <w:uiPriority w:val="0"/>
    <w:rPr>
      <w:rFonts w:ascii="幼圆" w:hAnsi="幼圆" w:eastAsia="@幼圆"/>
      <w:kern w:val="2"/>
      <w:sz w:val="24"/>
      <w:lang w:val="en-US" w:eastAsia="zh-CN" w:bidi="ar-SA"/>
    </w:rPr>
  </w:style>
  <w:style w:type="character" w:customStyle="1" w:styleId="479">
    <w:name w:val="环评表头 Char"/>
    <w:link w:val="480"/>
    <w:autoRedefine/>
    <w:qFormat/>
    <w:uiPriority w:val="0"/>
    <w:rPr>
      <w:szCs w:val="21"/>
    </w:rPr>
  </w:style>
  <w:style w:type="paragraph" w:customStyle="1" w:styleId="480">
    <w:name w:val="环评表头"/>
    <w:basedOn w:val="104"/>
    <w:next w:val="104"/>
    <w:link w:val="479"/>
    <w:autoRedefine/>
    <w:qFormat/>
    <w:uiPriority w:val="0"/>
    <w:pPr>
      <w:widowControl/>
      <w:tabs>
        <w:tab w:val="center" w:pos="4153"/>
        <w:tab w:val="right" w:pos="8306"/>
      </w:tabs>
      <w:adjustRightInd/>
      <w:spacing w:beforeLines="50" w:line="240" w:lineRule="auto"/>
      <w:ind w:firstLine="0" w:firstLineChars="0"/>
      <w:jc w:val="center"/>
    </w:pPr>
    <w:rPr>
      <w:bCs w:val="0"/>
      <w:color w:val="auto"/>
      <w:kern w:val="0"/>
      <w:sz w:val="20"/>
      <w:szCs w:val="21"/>
    </w:rPr>
  </w:style>
  <w:style w:type="character" w:customStyle="1" w:styleId="481">
    <w:name w:val="zhenwen14"/>
    <w:basedOn w:val="95"/>
    <w:autoRedefine/>
    <w:qFormat/>
    <w:uiPriority w:val="0"/>
  </w:style>
  <w:style w:type="character" w:customStyle="1" w:styleId="482">
    <w:name w:val="样式 居中 段前: 1.55 磅 段后: 1.55 磅 底端: (单实线 自动设置  0.75 磅 行宽)"/>
    <w:autoRedefine/>
    <w:qFormat/>
    <w:uiPriority w:val="0"/>
    <w:rPr>
      <w:sz w:val="18"/>
    </w:rPr>
  </w:style>
  <w:style w:type="character" w:customStyle="1" w:styleId="483">
    <w:name w:val="样式 正文文本 + Char"/>
    <w:link w:val="484"/>
    <w:autoRedefine/>
    <w:qFormat/>
    <w:uiPriority w:val="0"/>
    <w:rPr>
      <w:rFonts w:eastAsia="Garamond"/>
      <w:snapToGrid w:val="0"/>
      <w:spacing w:val="-6"/>
      <w:sz w:val="18"/>
    </w:rPr>
  </w:style>
  <w:style w:type="paragraph" w:customStyle="1" w:styleId="484">
    <w:name w:val="样式 正文文本 +"/>
    <w:basedOn w:val="28"/>
    <w:link w:val="483"/>
    <w:qFormat/>
    <w:uiPriority w:val="0"/>
    <w:pPr>
      <w:widowControl w:val="0"/>
      <w:adjustRightInd w:val="0"/>
      <w:spacing w:after="60" w:line="264" w:lineRule="auto"/>
      <w:ind w:right="0" w:firstLine="200"/>
      <w:textAlignment w:val="baseline"/>
    </w:pPr>
    <w:rPr>
      <w:rFonts w:eastAsia="Garamond"/>
      <w:snapToGrid w:val="0"/>
      <w:spacing w:val="-6"/>
    </w:rPr>
  </w:style>
  <w:style w:type="character" w:customStyle="1" w:styleId="485">
    <w:name w:val="Char Char8"/>
    <w:autoRedefine/>
    <w:qFormat/>
    <w:uiPriority w:val="0"/>
    <w:rPr>
      <w:rFonts w:eastAsia="Sim Sun"/>
      <w:kern w:val="2"/>
      <w:sz w:val="21"/>
      <w:szCs w:val="24"/>
      <w:lang w:val="en-US" w:eastAsia="zh-CN" w:bidi="ar-SA"/>
    </w:rPr>
  </w:style>
  <w:style w:type="character" w:customStyle="1" w:styleId="486">
    <w:name w:val="样式4 Char"/>
    <w:link w:val="487"/>
    <w:autoRedefine/>
    <w:qFormat/>
    <w:uiPriority w:val="0"/>
    <w:rPr>
      <w:b/>
      <w:color w:val="000000"/>
      <w:kern w:val="24"/>
      <w:sz w:val="28"/>
      <w:szCs w:val="28"/>
    </w:rPr>
  </w:style>
  <w:style w:type="paragraph" w:customStyle="1" w:styleId="487">
    <w:name w:val="样式4"/>
    <w:basedOn w:val="5"/>
    <w:link w:val="486"/>
    <w:qFormat/>
    <w:uiPriority w:val="0"/>
    <w:pPr>
      <w:tabs>
        <w:tab w:val="left" w:pos="720"/>
        <w:tab w:val="left" w:pos="780"/>
      </w:tabs>
      <w:spacing w:line="480" w:lineRule="exact"/>
      <w:ind w:left="200" w:leftChars="200" w:hanging="200" w:hangingChars="200"/>
    </w:pPr>
    <w:rPr>
      <w:rFonts w:ascii="Times New Roman" w:hAnsi="Times New Roman" w:eastAsia="宋体"/>
      <w:bCs w:val="0"/>
      <w:color w:val="000000"/>
      <w:kern w:val="24"/>
    </w:rPr>
  </w:style>
  <w:style w:type="character" w:customStyle="1" w:styleId="488">
    <w:name w:val="unnamed11"/>
    <w:qFormat/>
    <w:uiPriority w:val="0"/>
    <w:rPr>
      <w:rFonts w:hint="eastAsia" w:ascii="FLGPEK+TimesNewRoman,Italic" w:hAnsi="FLGPEK+TimesNewRoman,Italic" w:eastAsia="FLGPEK+TimesNewRoman,Italic"/>
      <w:sz w:val="18"/>
      <w:szCs w:val="18"/>
    </w:rPr>
  </w:style>
  <w:style w:type="character" w:customStyle="1" w:styleId="489">
    <w:name w:val="题注 Char2"/>
    <w:qFormat/>
    <w:uiPriority w:val="0"/>
    <w:rPr>
      <w:sz w:val="24"/>
      <w:lang w:bidi="ar-SA"/>
    </w:rPr>
  </w:style>
  <w:style w:type="character" w:customStyle="1" w:styleId="490">
    <w:name w:val="left2"/>
    <w:basedOn w:val="95"/>
    <w:qFormat/>
    <w:uiPriority w:val="0"/>
  </w:style>
  <w:style w:type="character" w:customStyle="1" w:styleId="491">
    <w:name w:val="表格文字1 Char"/>
    <w:autoRedefine/>
    <w:qFormat/>
    <w:uiPriority w:val="0"/>
    <w:rPr>
      <w:rFonts w:ascii="Sim Sun" w:hAnsi="DFKai-SB" w:eastAsia="Sim Sun" w:cs="DFKai-SB"/>
      <w:kern w:val="2"/>
      <w:sz w:val="21"/>
      <w:szCs w:val="21"/>
      <w:lang w:val="en-US" w:eastAsia="zh-CN" w:bidi="ar-SA"/>
    </w:rPr>
  </w:style>
  <w:style w:type="character" w:customStyle="1" w:styleId="492">
    <w:name w:val="hang1"/>
    <w:qFormat/>
    <w:uiPriority w:val="0"/>
    <w:rPr>
      <w:sz w:val="20"/>
      <w:szCs w:val="20"/>
    </w:rPr>
  </w:style>
  <w:style w:type="character" w:customStyle="1" w:styleId="493">
    <w:name w:val="正文文字缩进 3 Char Char Char"/>
    <w:autoRedefine/>
    <w:qFormat/>
    <w:uiPriority w:val="0"/>
    <w:rPr>
      <w:rFonts w:eastAsia="Sim Sun"/>
      <w:kern w:val="2"/>
      <w:sz w:val="28"/>
      <w:lang w:val="en-US" w:eastAsia="zh-CN" w:bidi="ar-SA"/>
    </w:rPr>
  </w:style>
  <w:style w:type="character" w:customStyle="1" w:styleId="494">
    <w:name w:val="标题 2 Char Char Char Char Char Char C"/>
    <w:autoRedefine/>
    <w:qFormat/>
    <w:uiPriority w:val="0"/>
    <w:rPr>
      <w:rFonts w:ascii="宋体" w:hAnsi="Arial"/>
      <w:b/>
      <w:sz w:val="28"/>
    </w:rPr>
  </w:style>
  <w:style w:type="character" w:customStyle="1" w:styleId="495">
    <w:name w:val="Char Char7"/>
    <w:autoRedefine/>
    <w:qFormat/>
    <w:uiPriority w:val="0"/>
    <w:rPr>
      <w:rFonts w:hint="default" w:ascii="ˎ̥" w:hAnsi="ˎ̥" w:eastAsia="FLGPEK+TimesNewRoman,Italic" w:cs="ˎ̥"/>
      <w:sz w:val="16"/>
      <w:szCs w:val="16"/>
    </w:rPr>
  </w:style>
  <w:style w:type="character" w:customStyle="1" w:styleId="496">
    <w:name w:val="样式 标题 1 + 非加宽量 / 紧缩量 Char"/>
    <w:link w:val="497"/>
    <w:autoRedefine/>
    <w:qFormat/>
    <w:uiPriority w:val="0"/>
    <w:rPr>
      <w:rFonts w:ascii="Batang" w:hAnsi="Batang" w:eastAsia="FLGPEK+TimesNewRoman,Italic" w:cs="Batang"/>
      <w:b/>
      <w:color w:val="000000"/>
      <w:kern w:val="44"/>
      <w:sz w:val="28"/>
      <w:szCs w:val="28"/>
    </w:rPr>
  </w:style>
  <w:style w:type="paragraph" w:customStyle="1" w:styleId="497">
    <w:name w:val="样式 标题 1 + 非加宽量 / 紧缩量"/>
    <w:basedOn w:val="2"/>
    <w:link w:val="496"/>
    <w:autoRedefine/>
    <w:qFormat/>
    <w:uiPriority w:val="0"/>
    <w:pPr>
      <w:keepLines/>
      <w:overflowPunct/>
      <w:snapToGrid/>
      <w:spacing w:before="360" w:after="0" w:line="360" w:lineRule="auto"/>
      <w:ind w:left="0" w:firstLine="0"/>
    </w:pPr>
    <w:rPr>
      <w:rFonts w:ascii="Batang" w:hAnsi="Batang" w:eastAsia="FLGPEK+TimesNewRoman,Italic" w:cs="Batang"/>
      <w:bCs w:val="0"/>
      <w:sz w:val="28"/>
      <w:szCs w:val="28"/>
    </w:rPr>
  </w:style>
  <w:style w:type="character" w:customStyle="1" w:styleId="498">
    <w:name w:val="Char Char Char2"/>
    <w:link w:val="499"/>
    <w:autoRedefine/>
    <w:qFormat/>
    <w:uiPriority w:val="0"/>
    <w:rPr>
      <w:rFonts w:ascii="Batang" w:hAnsi="Batang" w:eastAsia="宋体-方正超大字符集" w:cs="Batang"/>
      <w:b/>
      <w:kern w:val="44"/>
      <w:sz w:val="44"/>
    </w:rPr>
  </w:style>
  <w:style w:type="paragraph" w:customStyle="1" w:styleId="499">
    <w:name w:val="11"/>
    <w:basedOn w:val="50"/>
    <w:link w:val="498"/>
    <w:qFormat/>
    <w:uiPriority w:val="0"/>
    <w:pPr>
      <w:pBdr>
        <w:bottom w:val="none" w:color="auto" w:sz="0" w:space="0"/>
      </w:pBdr>
      <w:tabs>
        <w:tab w:val="clear" w:pos="4153"/>
        <w:tab w:val="clear" w:pos="8306"/>
      </w:tabs>
      <w:autoSpaceDE w:val="0"/>
      <w:autoSpaceDN w:val="0"/>
      <w:adjustRightInd w:val="0"/>
      <w:snapToGrid/>
      <w:ind w:firstLine="560"/>
      <w:jc w:val="left"/>
      <w:textAlignment w:val="baseline"/>
    </w:pPr>
    <w:rPr>
      <w:rFonts w:ascii="Batang" w:hAnsi="Batang" w:eastAsia="宋体-方正超大字符集" w:cs="Batang"/>
      <w:b/>
      <w:kern w:val="44"/>
      <w:sz w:val="44"/>
    </w:rPr>
  </w:style>
  <w:style w:type="character" w:customStyle="1" w:styleId="500">
    <w:name w:val="3zw1"/>
    <w:autoRedefine/>
    <w:qFormat/>
    <w:uiPriority w:val="0"/>
    <w:rPr>
      <w:color w:val="000000"/>
      <w:spacing w:val="360"/>
      <w:sz w:val="21"/>
      <w:szCs w:val="21"/>
    </w:rPr>
  </w:style>
  <w:style w:type="character" w:customStyle="1" w:styleId="501">
    <w:name w:val="样式 黑色"/>
    <w:qFormat/>
    <w:uiPriority w:val="0"/>
    <w:rPr>
      <w:color w:val="auto"/>
    </w:rPr>
  </w:style>
  <w:style w:type="character" w:customStyle="1" w:styleId="502">
    <w:name w:val="Char Char15"/>
    <w:autoRedefine/>
    <w:qFormat/>
    <w:uiPriority w:val="0"/>
    <w:rPr>
      <w:rFonts w:ascii="Arial" w:hAnsi="Arial" w:eastAsia="黑体" w:cs="Arial"/>
      <w:sz w:val="20"/>
      <w:szCs w:val="20"/>
    </w:rPr>
  </w:style>
  <w:style w:type="character" w:customStyle="1" w:styleId="503">
    <w:name w:val="Char Char16"/>
    <w:autoRedefine/>
    <w:qFormat/>
    <w:uiPriority w:val="0"/>
    <w:rPr>
      <w:rFonts w:ascii="幼圆" w:hAnsi="幼圆" w:eastAsia="@幼圆"/>
      <w:kern w:val="2"/>
      <w:sz w:val="21"/>
      <w:szCs w:val="21"/>
      <w:lang w:val="en-US" w:eastAsia="zh-CN" w:bidi="ar-SA"/>
    </w:rPr>
  </w:style>
  <w:style w:type="character" w:customStyle="1" w:styleId="504">
    <w:name w:val="style14"/>
    <w:basedOn w:val="95"/>
    <w:autoRedefine/>
    <w:qFormat/>
    <w:uiPriority w:val="0"/>
  </w:style>
  <w:style w:type="character" w:customStyle="1" w:styleId="505">
    <w:name w:val="tit02"/>
    <w:basedOn w:val="95"/>
    <w:qFormat/>
    <w:uiPriority w:val="0"/>
  </w:style>
  <w:style w:type="character" w:customStyle="1" w:styleId="506">
    <w:name w:val="z-窗体顶端 Char1"/>
    <w:link w:val="507"/>
    <w:autoRedefine/>
    <w:qFormat/>
    <w:uiPriority w:val="0"/>
    <w:rPr>
      <w:rFonts w:ascii="Arial" w:hAnsi="Arial" w:cs="Arial"/>
      <w:bCs/>
      <w:vanish/>
      <w:color w:val="000000"/>
      <w:sz w:val="16"/>
      <w:szCs w:val="16"/>
    </w:rPr>
  </w:style>
  <w:style w:type="paragraph" w:customStyle="1" w:styleId="507">
    <w:name w:val="z-窗体顶端2"/>
    <w:basedOn w:val="1"/>
    <w:next w:val="1"/>
    <w:link w:val="506"/>
    <w:autoRedefine/>
    <w:qFormat/>
    <w:uiPriority w:val="0"/>
    <w:pPr>
      <w:widowControl/>
      <w:pBdr>
        <w:bottom w:val="single" w:color="auto" w:sz="6" w:space="1"/>
      </w:pBdr>
      <w:jc w:val="center"/>
    </w:pPr>
    <w:rPr>
      <w:rFonts w:ascii="Arial" w:hAnsi="Arial" w:cs="Arial"/>
      <w:bCs/>
      <w:vanish/>
      <w:color w:val="000000"/>
      <w:kern w:val="0"/>
      <w:sz w:val="16"/>
      <w:szCs w:val="16"/>
    </w:rPr>
  </w:style>
  <w:style w:type="character" w:customStyle="1" w:styleId="508">
    <w:name w:val="表头文字 Char"/>
    <w:link w:val="509"/>
    <w:autoRedefine/>
    <w:qFormat/>
    <w:uiPriority w:val="0"/>
    <w:rPr>
      <w:rFonts w:eastAsia="黑体"/>
      <w:bCs/>
      <w:color w:val="000000"/>
      <w:kern w:val="24"/>
      <w:sz w:val="24"/>
    </w:rPr>
  </w:style>
  <w:style w:type="paragraph" w:customStyle="1" w:styleId="509">
    <w:name w:val="表头文字"/>
    <w:basedOn w:val="1"/>
    <w:link w:val="508"/>
    <w:qFormat/>
    <w:uiPriority w:val="0"/>
    <w:pPr>
      <w:jc w:val="center"/>
    </w:pPr>
    <w:rPr>
      <w:rFonts w:eastAsia="黑体"/>
      <w:bCs/>
      <w:color w:val="000000"/>
      <w:kern w:val="24"/>
      <w:szCs w:val="20"/>
    </w:rPr>
  </w:style>
  <w:style w:type="character" w:customStyle="1" w:styleId="510">
    <w:name w:val="dfgdfg Char"/>
    <w:qFormat/>
    <w:uiPriority w:val="0"/>
    <w:rPr>
      <w:rFonts w:ascii="ˎ̥" w:hAnsi="ˎ̥" w:eastAsia="仿宋体"/>
      <w:kern w:val="2"/>
      <w:sz w:val="24"/>
      <w:lang w:val="en-US" w:eastAsia="zh-CN"/>
    </w:rPr>
  </w:style>
  <w:style w:type="character" w:customStyle="1" w:styleId="511">
    <w:name w:val="标题-4 Char"/>
    <w:link w:val="512"/>
    <w:autoRedefine/>
    <w:qFormat/>
    <w:uiPriority w:val="0"/>
    <w:rPr>
      <w:rFonts w:ascii="幼圆" w:hAnsi="幼圆" w:eastAsia="FLGPEK+TimesNewRoman,Italic" w:cs="ˎ̥"/>
      <w:b/>
      <w:bCs/>
      <w:color w:val="000000"/>
      <w:sz w:val="24"/>
      <w:szCs w:val="24"/>
    </w:rPr>
  </w:style>
  <w:style w:type="paragraph" w:customStyle="1" w:styleId="512">
    <w:name w:val="标题-4"/>
    <w:basedOn w:val="5"/>
    <w:link w:val="511"/>
    <w:qFormat/>
    <w:uiPriority w:val="0"/>
    <w:pPr>
      <w:adjustRightInd w:val="0"/>
      <w:snapToGrid w:val="0"/>
      <w:spacing w:beforeLines="50" w:line="360" w:lineRule="auto"/>
      <w:textAlignment w:val="baseline"/>
    </w:pPr>
    <w:rPr>
      <w:rFonts w:ascii="幼圆" w:hAnsi="幼圆" w:eastAsia="FLGPEK+TimesNewRoman,Italic" w:cs="ˎ̥"/>
      <w:color w:val="000000"/>
      <w:kern w:val="0"/>
      <w:sz w:val="24"/>
      <w:szCs w:val="24"/>
    </w:rPr>
  </w:style>
  <w:style w:type="character" w:customStyle="1" w:styleId="513">
    <w:name w:val="二 Char Char"/>
    <w:autoRedefine/>
    <w:qFormat/>
    <w:uiPriority w:val="0"/>
    <w:rPr>
      <w:rFonts w:ascii="FLGPEK+TimesNewRoman,Italic" w:eastAsia="FLGPEK+TimesNewRoman,Italic"/>
      <w:b/>
      <w:kern w:val="2"/>
      <w:sz w:val="24"/>
      <w:lang w:val="en-US" w:eastAsia="zh-CN"/>
    </w:rPr>
  </w:style>
  <w:style w:type="character" w:customStyle="1" w:styleId="514">
    <w:name w:val="正文文字 2 Char Char"/>
    <w:autoRedefine/>
    <w:qFormat/>
    <w:uiPriority w:val="0"/>
    <w:rPr>
      <w:rFonts w:ascii="Batang" w:hAnsi="Batang" w:eastAsia="宋体-方正超大字符集" w:cs="Batang"/>
      <w:kern w:val="2"/>
      <w:sz w:val="21"/>
      <w:lang w:val="en-US" w:eastAsia="zh-CN" w:bidi="ar-SA"/>
    </w:rPr>
  </w:style>
  <w:style w:type="character" w:customStyle="1" w:styleId="515">
    <w:name w:val="style191"/>
    <w:autoRedefine/>
    <w:qFormat/>
    <w:uiPriority w:val="0"/>
    <w:rPr>
      <w:b/>
      <w:bCs/>
      <w:color w:val="FF0000"/>
    </w:rPr>
  </w:style>
  <w:style w:type="character" w:customStyle="1" w:styleId="516">
    <w:name w:val="武正文 Char"/>
    <w:link w:val="517"/>
    <w:autoRedefine/>
    <w:qFormat/>
    <w:uiPriority w:val="0"/>
    <w:rPr>
      <w:color w:val="000000"/>
      <w:sz w:val="24"/>
      <w:szCs w:val="24"/>
    </w:rPr>
  </w:style>
  <w:style w:type="paragraph" w:customStyle="1" w:styleId="517">
    <w:name w:val="武正文"/>
    <w:basedOn w:val="1"/>
    <w:link w:val="516"/>
    <w:autoRedefine/>
    <w:qFormat/>
    <w:uiPriority w:val="0"/>
    <w:pPr>
      <w:spacing w:line="440" w:lineRule="exact"/>
      <w:ind w:firstLine="200"/>
    </w:pPr>
    <w:rPr>
      <w:color w:val="000000"/>
      <w:kern w:val="0"/>
    </w:rPr>
  </w:style>
  <w:style w:type="character" w:customStyle="1" w:styleId="518">
    <w:name w:val="表格题注 Char"/>
    <w:link w:val="519"/>
    <w:autoRedefine/>
    <w:qFormat/>
    <w:uiPriority w:val="0"/>
    <w:rPr>
      <w:rFonts w:ascii="Sim Sun"/>
      <w:sz w:val="24"/>
      <w:szCs w:val="24"/>
    </w:rPr>
  </w:style>
  <w:style w:type="paragraph" w:customStyle="1" w:styleId="519">
    <w:name w:val="表格题注"/>
    <w:basedOn w:val="1"/>
    <w:link w:val="518"/>
    <w:autoRedefine/>
    <w:qFormat/>
    <w:uiPriority w:val="0"/>
    <w:pPr>
      <w:spacing w:line="440" w:lineRule="exact"/>
      <w:ind w:firstLine="200"/>
      <w:jc w:val="center"/>
    </w:pPr>
    <w:rPr>
      <w:rFonts w:ascii="Sim Sun"/>
      <w:kern w:val="0"/>
    </w:rPr>
  </w:style>
  <w:style w:type="character" w:customStyle="1" w:styleId="520">
    <w:name w:val="篇号"/>
    <w:autoRedefine/>
    <w:qFormat/>
    <w:uiPriority w:val="0"/>
    <w:rPr>
      <w:rFonts w:eastAsia="Sim Sun"/>
      <w:sz w:val="28"/>
      <w:szCs w:val="28"/>
    </w:rPr>
  </w:style>
  <w:style w:type="character" w:customStyle="1" w:styleId="521">
    <w:name w:val="一般正文 Char1"/>
    <w:link w:val="522"/>
    <w:autoRedefine/>
    <w:qFormat/>
    <w:uiPriority w:val="0"/>
    <w:rPr>
      <w:rFonts w:ascii="Sim Sun" w:hAnsi="Sim Sun" w:eastAsia="Sim Sun"/>
      <w:kern w:val="2"/>
      <w:sz w:val="28"/>
    </w:rPr>
  </w:style>
  <w:style w:type="paragraph" w:customStyle="1" w:styleId="522">
    <w:name w:val="一般正文"/>
    <w:basedOn w:val="1"/>
    <w:link w:val="521"/>
    <w:autoRedefine/>
    <w:qFormat/>
    <w:uiPriority w:val="0"/>
    <w:pPr>
      <w:spacing w:before="120" w:after="120"/>
      <w:ind w:right="1" w:rightChars="1" w:firstLine="560"/>
    </w:pPr>
    <w:rPr>
      <w:rFonts w:ascii="Sim Sun" w:hAnsi="Sim Sun" w:eastAsia="Sim Sun"/>
      <w:sz w:val="28"/>
      <w:szCs w:val="20"/>
    </w:rPr>
  </w:style>
  <w:style w:type="character" w:customStyle="1" w:styleId="523">
    <w:name w:val="标题 5 Char1"/>
    <w:autoRedefine/>
    <w:qFormat/>
    <w:uiPriority w:val="0"/>
    <w:rPr>
      <w:rFonts w:ascii="Arial Unicode MS" w:hAnsi="Arial Unicode MS" w:eastAsia="Arial Unicode MS"/>
      <w:b/>
      <w:bCs/>
      <w:kern w:val="2"/>
      <w:sz w:val="24"/>
      <w:szCs w:val="28"/>
      <w:lang w:val="en-US" w:eastAsia="zh-CN" w:bidi="ar-SA"/>
    </w:rPr>
  </w:style>
  <w:style w:type="character" w:customStyle="1" w:styleId="524">
    <w:name w:val="font_21"/>
    <w:autoRedefine/>
    <w:qFormat/>
    <w:uiPriority w:val="0"/>
    <w:rPr>
      <w:b/>
      <w:bCs/>
      <w:sz w:val="21"/>
      <w:szCs w:val="21"/>
    </w:rPr>
  </w:style>
  <w:style w:type="character" w:customStyle="1" w:styleId="525">
    <w:name w:val="正文内容 Char"/>
    <w:link w:val="526"/>
    <w:autoRedefine/>
    <w:qFormat/>
    <w:uiPriority w:val="0"/>
    <w:rPr>
      <w:rFonts w:ascii="FLGPEK+TimesNewRoman,Italic" w:hAnsi="ˎ̥" w:eastAsia="FLGPEK+TimesNewRoman,Italic" w:cs="ˎ̥"/>
      <w:bCs/>
      <w:color w:val="000000"/>
      <w:kern w:val="24"/>
      <w:sz w:val="24"/>
    </w:rPr>
  </w:style>
  <w:style w:type="paragraph" w:customStyle="1" w:styleId="526">
    <w:name w:val="正文内容"/>
    <w:basedOn w:val="1"/>
    <w:link w:val="525"/>
    <w:autoRedefine/>
    <w:qFormat/>
    <w:uiPriority w:val="0"/>
    <w:pPr>
      <w:ind w:firstLine="200"/>
    </w:pPr>
    <w:rPr>
      <w:rFonts w:ascii="FLGPEK+TimesNewRoman,Italic" w:hAnsi="ˎ̥" w:eastAsia="FLGPEK+TimesNewRoman,Italic" w:cs="ˎ̥"/>
      <w:bCs/>
      <w:color w:val="000000"/>
      <w:kern w:val="24"/>
      <w:szCs w:val="20"/>
    </w:rPr>
  </w:style>
  <w:style w:type="character" w:customStyle="1" w:styleId="527">
    <w:name w:val="题注 Char1 Char1"/>
    <w:autoRedefine/>
    <w:qFormat/>
    <w:uiPriority w:val="0"/>
    <w:rPr>
      <w:rFonts w:ascii="Batang" w:hAnsi="Batang" w:eastAsia="宋体-方正超大字符集" w:cs="ˎ̥"/>
      <w:kern w:val="2"/>
      <w:sz w:val="24"/>
      <w:lang w:val="en-US" w:eastAsia="zh-CN" w:bidi="ar-SA"/>
    </w:rPr>
  </w:style>
  <w:style w:type="character" w:customStyle="1" w:styleId="528">
    <w:name w:val="正文1 Char Char Char Char"/>
    <w:link w:val="529"/>
    <w:autoRedefine/>
    <w:qFormat/>
    <w:uiPriority w:val="0"/>
    <w:rPr>
      <w:rFonts w:ascii="ˎ̥" w:hAnsi="ˎ̥" w:eastAsia="FLGPEK+TimesNewRoman,Italic" w:cs="ˎ̥"/>
      <w:bCs/>
      <w:color w:val="000000"/>
      <w:kern w:val="24"/>
      <w:sz w:val="24"/>
      <w:szCs w:val="24"/>
    </w:rPr>
  </w:style>
  <w:style w:type="paragraph" w:customStyle="1" w:styleId="529">
    <w:name w:val="正文1 Char Char Char"/>
    <w:basedOn w:val="1"/>
    <w:next w:val="1"/>
    <w:link w:val="528"/>
    <w:autoRedefine/>
    <w:qFormat/>
    <w:uiPriority w:val="0"/>
    <w:pPr>
      <w:adjustRightInd w:val="0"/>
      <w:snapToGrid w:val="0"/>
      <w:spacing w:line="480" w:lineRule="exact"/>
      <w:ind w:firstLine="200"/>
    </w:pPr>
    <w:rPr>
      <w:rFonts w:ascii="ˎ̥" w:hAnsi="ˎ̥" w:eastAsia="FLGPEK+TimesNewRoman,Italic" w:cs="ˎ̥"/>
      <w:bCs/>
      <w:color w:val="000000"/>
      <w:kern w:val="24"/>
    </w:rPr>
  </w:style>
  <w:style w:type="character" w:customStyle="1" w:styleId="530">
    <w:name w:val="blue1"/>
    <w:autoRedefine/>
    <w:qFormat/>
    <w:uiPriority w:val="0"/>
    <w:rPr>
      <w:color w:val="626E83"/>
    </w:rPr>
  </w:style>
  <w:style w:type="character" w:customStyle="1" w:styleId="531">
    <w:name w:val="样式 正文（首行缩进两字） + 行距: 固定值 20 磅 Char"/>
    <w:link w:val="532"/>
    <w:autoRedefine/>
    <w:qFormat/>
    <w:uiPriority w:val="0"/>
    <w:rPr>
      <w:rFonts w:eastAsia="Garamond"/>
      <w:bCs/>
      <w:sz w:val="24"/>
    </w:rPr>
  </w:style>
  <w:style w:type="paragraph" w:customStyle="1" w:styleId="532">
    <w:name w:val="样式 正文（首行缩进两字） + 行距: 固定值 20 磅"/>
    <w:basedOn w:val="189"/>
    <w:link w:val="531"/>
    <w:autoRedefine/>
    <w:qFormat/>
    <w:uiPriority w:val="0"/>
    <w:pPr>
      <w:spacing w:afterLines="20" w:line="400" w:lineRule="exact"/>
      <w:jc w:val="both"/>
    </w:pPr>
    <w:rPr>
      <w:rFonts w:eastAsia="Garamond"/>
      <w:bCs/>
      <w:color w:val="auto"/>
    </w:rPr>
  </w:style>
  <w:style w:type="character" w:customStyle="1" w:styleId="533">
    <w:name w:val="通用正文 Char"/>
    <w:link w:val="534"/>
    <w:autoRedefine/>
    <w:qFormat/>
    <w:uiPriority w:val="0"/>
    <w:rPr>
      <w:rFonts w:ascii="新宋体" w:hAnsi="新宋体" w:eastAsia="新宋体"/>
      <w:kern w:val="2"/>
      <w:sz w:val="24"/>
      <w:szCs w:val="24"/>
    </w:rPr>
  </w:style>
  <w:style w:type="paragraph" w:customStyle="1" w:styleId="534">
    <w:name w:val="通用正文"/>
    <w:basedOn w:val="1"/>
    <w:link w:val="533"/>
    <w:autoRedefine/>
    <w:qFormat/>
    <w:uiPriority w:val="0"/>
    <w:pPr>
      <w:spacing w:line="600" w:lineRule="exact"/>
      <w:ind w:firstLine="200"/>
    </w:pPr>
    <w:rPr>
      <w:rFonts w:ascii="新宋体" w:hAnsi="新宋体" w:eastAsia="新宋体"/>
    </w:rPr>
  </w:style>
  <w:style w:type="character" w:customStyle="1" w:styleId="535">
    <w:name w:val="kait"/>
    <w:basedOn w:val="95"/>
    <w:autoRedefine/>
    <w:qFormat/>
    <w:uiPriority w:val="0"/>
  </w:style>
  <w:style w:type="character" w:customStyle="1" w:styleId="536">
    <w:name w:val="表格正文 Char"/>
    <w:link w:val="537"/>
    <w:autoRedefine/>
    <w:qFormat/>
    <w:uiPriority w:val="0"/>
    <w:rPr>
      <w:bCs/>
      <w:color w:val="000000"/>
      <w:kern w:val="24"/>
      <w:sz w:val="24"/>
      <w:szCs w:val="24"/>
    </w:rPr>
  </w:style>
  <w:style w:type="paragraph" w:customStyle="1" w:styleId="537">
    <w:name w:val="表格正文"/>
    <w:basedOn w:val="1"/>
    <w:link w:val="536"/>
    <w:autoRedefine/>
    <w:qFormat/>
    <w:uiPriority w:val="0"/>
    <w:pPr>
      <w:jc w:val="center"/>
    </w:pPr>
    <w:rPr>
      <w:bCs/>
      <w:color w:val="000000"/>
      <w:kern w:val="24"/>
    </w:rPr>
  </w:style>
  <w:style w:type="character" w:customStyle="1" w:styleId="538">
    <w:name w:val="行号1"/>
    <w:basedOn w:val="95"/>
    <w:autoRedefine/>
    <w:qFormat/>
    <w:uiPriority w:val="0"/>
  </w:style>
  <w:style w:type="character" w:customStyle="1" w:styleId="539">
    <w:name w:val="Char Char24"/>
    <w:autoRedefine/>
    <w:qFormat/>
    <w:uiPriority w:val="0"/>
    <w:rPr>
      <w:rFonts w:eastAsia="宋体"/>
      <w:kern w:val="2"/>
      <w:sz w:val="24"/>
      <w:lang w:val="en-US" w:eastAsia="zh-CN" w:bidi="ar-SA"/>
    </w:rPr>
  </w:style>
  <w:style w:type="character" w:customStyle="1" w:styleId="540">
    <w:name w:val="表头 Char"/>
    <w:link w:val="541"/>
    <w:autoRedefine/>
    <w:qFormat/>
    <w:uiPriority w:val="0"/>
    <w:rPr>
      <w:b/>
      <w:bCs/>
      <w:color w:val="000000"/>
      <w:kern w:val="24"/>
      <w:sz w:val="24"/>
      <w:szCs w:val="24"/>
    </w:rPr>
  </w:style>
  <w:style w:type="paragraph" w:customStyle="1" w:styleId="541">
    <w:name w:val="表头"/>
    <w:basedOn w:val="104"/>
    <w:next w:val="104"/>
    <w:link w:val="540"/>
    <w:autoRedefine/>
    <w:qFormat/>
    <w:uiPriority w:val="0"/>
    <w:pPr>
      <w:ind w:firstLine="0" w:firstLineChars="0"/>
      <w:jc w:val="center"/>
    </w:pPr>
    <w:rPr>
      <w:b/>
    </w:rPr>
  </w:style>
  <w:style w:type="character" w:customStyle="1" w:styleId="542">
    <w:name w:val="表1 Char"/>
    <w:link w:val="543"/>
    <w:autoRedefine/>
    <w:qFormat/>
    <w:uiPriority w:val="0"/>
    <w:rPr>
      <w:bCs/>
      <w:color w:val="000000"/>
      <w:sz w:val="21"/>
      <w:szCs w:val="24"/>
    </w:rPr>
  </w:style>
  <w:style w:type="paragraph" w:customStyle="1" w:styleId="543">
    <w:name w:val="表1"/>
    <w:next w:val="1"/>
    <w:link w:val="542"/>
    <w:autoRedefine/>
    <w:qFormat/>
    <w:uiPriority w:val="0"/>
    <w:pPr>
      <w:adjustRightInd w:val="0"/>
      <w:snapToGrid w:val="0"/>
      <w:jc w:val="center"/>
    </w:pPr>
    <w:rPr>
      <w:rFonts w:ascii="Times New Roman" w:hAnsi="Times New Roman" w:eastAsia="宋体" w:cs="Times New Roman"/>
      <w:bCs/>
      <w:color w:val="000000"/>
      <w:sz w:val="21"/>
      <w:szCs w:val="24"/>
      <w:lang w:val="en-US" w:eastAsia="zh-CN" w:bidi="ar-SA"/>
    </w:rPr>
  </w:style>
  <w:style w:type="character" w:customStyle="1" w:styleId="544">
    <w:name w:val="亚行正文 Char"/>
    <w:autoRedefine/>
    <w:qFormat/>
    <w:uiPriority w:val="0"/>
    <w:rPr>
      <w:rFonts w:eastAsia="Sim Sun"/>
      <w:kern w:val="2"/>
      <w:sz w:val="24"/>
      <w:szCs w:val="24"/>
      <w:lang w:val="en-US" w:eastAsia="zh-CN" w:bidi="ar-SA"/>
    </w:rPr>
  </w:style>
  <w:style w:type="character" w:customStyle="1" w:styleId="545">
    <w:name w:val="标题1"/>
    <w:basedOn w:val="95"/>
    <w:autoRedefine/>
    <w:qFormat/>
    <w:uiPriority w:val="0"/>
  </w:style>
  <w:style w:type="character" w:customStyle="1" w:styleId="546">
    <w:name w:val="段落 Char"/>
    <w:link w:val="547"/>
    <w:autoRedefine/>
    <w:qFormat/>
    <w:uiPriority w:val="0"/>
    <w:rPr>
      <w:rFonts w:ascii="宋体"/>
      <w:bCs/>
      <w:color w:val="000000"/>
      <w:sz w:val="21"/>
    </w:rPr>
  </w:style>
  <w:style w:type="paragraph" w:customStyle="1" w:styleId="547">
    <w:name w:val="段落"/>
    <w:basedOn w:val="1"/>
    <w:link w:val="546"/>
    <w:autoRedefine/>
    <w:qFormat/>
    <w:uiPriority w:val="0"/>
    <w:pPr>
      <w:widowControl/>
      <w:spacing w:beforeLines="100" w:line="288" w:lineRule="auto"/>
      <w:ind w:firstLine="420"/>
    </w:pPr>
    <w:rPr>
      <w:rFonts w:ascii="宋体"/>
      <w:bCs/>
      <w:color w:val="000000"/>
      <w:kern w:val="0"/>
      <w:szCs w:val="20"/>
    </w:rPr>
  </w:style>
  <w:style w:type="character" w:customStyle="1" w:styleId="548">
    <w:name w:val="一 Char Char"/>
    <w:autoRedefine/>
    <w:qFormat/>
    <w:uiPriority w:val="0"/>
    <w:rPr>
      <w:rFonts w:ascii="@幼圆" w:eastAsia="@幼圆"/>
      <w:b/>
      <w:kern w:val="2"/>
      <w:sz w:val="28"/>
      <w:lang w:val="en-US" w:eastAsia="zh-CN" w:bidi="ar-SA"/>
    </w:rPr>
  </w:style>
  <w:style w:type="character" w:customStyle="1" w:styleId="549">
    <w:name w:val="标题 4＋小四 Char Char"/>
    <w:autoRedefine/>
    <w:qFormat/>
    <w:uiPriority w:val="0"/>
    <w:rPr>
      <w:rFonts w:eastAsia="宋体"/>
      <w:b/>
      <w:bCs/>
      <w:kern w:val="2"/>
      <w:sz w:val="21"/>
      <w:szCs w:val="24"/>
      <w:lang w:val="en-US" w:eastAsia="zh-CN" w:bidi="ar-SA"/>
    </w:rPr>
  </w:style>
  <w:style w:type="character" w:customStyle="1" w:styleId="550">
    <w:name w:val="表头1 Char"/>
    <w:link w:val="551"/>
    <w:autoRedefine/>
    <w:qFormat/>
    <w:uiPriority w:val="0"/>
    <w:rPr>
      <w:rFonts w:eastAsia="黑体"/>
      <w:bCs/>
      <w:color w:val="000000"/>
      <w:sz w:val="21"/>
      <w:szCs w:val="28"/>
    </w:rPr>
  </w:style>
  <w:style w:type="paragraph" w:customStyle="1" w:styleId="551">
    <w:name w:val="表头1"/>
    <w:basedOn w:val="1"/>
    <w:next w:val="1"/>
    <w:link w:val="550"/>
    <w:autoRedefine/>
    <w:qFormat/>
    <w:uiPriority w:val="0"/>
    <w:pPr>
      <w:tabs>
        <w:tab w:val="left" w:pos="605"/>
      </w:tabs>
      <w:adjustRightInd w:val="0"/>
      <w:snapToGrid w:val="0"/>
      <w:jc w:val="center"/>
    </w:pPr>
    <w:rPr>
      <w:rFonts w:eastAsia="黑体"/>
      <w:bCs/>
      <w:color w:val="000000"/>
      <w:kern w:val="0"/>
      <w:szCs w:val="28"/>
    </w:rPr>
  </w:style>
  <w:style w:type="character" w:customStyle="1" w:styleId="552">
    <w:name w:val="正文（首行缩进两字） Char Char1 Char"/>
    <w:link w:val="553"/>
    <w:autoRedefine/>
    <w:qFormat/>
    <w:uiPriority w:val="0"/>
    <w:rPr>
      <w:rFonts w:ascii="Arial" w:hAnsi="Arial" w:cs="Arial"/>
      <w:bCs/>
      <w:color w:val="000000"/>
      <w:kern w:val="24"/>
      <w:sz w:val="24"/>
      <w:szCs w:val="24"/>
    </w:rPr>
  </w:style>
  <w:style w:type="paragraph" w:customStyle="1" w:styleId="553">
    <w:name w:val="正文（首行缩进两字） Char Char Char2"/>
    <w:basedOn w:val="1"/>
    <w:next w:val="18"/>
    <w:link w:val="552"/>
    <w:autoRedefine/>
    <w:qFormat/>
    <w:uiPriority w:val="0"/>
    <w:pPr>
      <w:spacing w:line="440" w:lineRule="exact"/>
      <w:ind w:firstLine="200"/>
    </w:pPr>
    <w:rPr>
      <w:rFonts w:ascii="Arial" w:hAnsi="Arial" w:cs="Arial"/>
      <w:bCs/>
      <w:color w:val="000000"/>
      <w:kern w:val="24"/>
    </w:rPr>
  </w:style>
  <w:style w:type="character" w:customStyle="1" w:styleId="554">
    <w:name w:val="duanluo1"/>
    <w:basedOn w:val="95"/>
    <w:autoRedefine/>
    <w:qFormat/>
    <w:uiPriority w:val="0"/>
  </w:style>
  <w:style w:type="character" w:customStyle="1" w:styleId="555">
    <w:name w:val="样式 首行缩进:  2 字符 Char"/>
    <w:link w:val="556"/>
    <w:autoRedefine/>
    <w:qFormat/>
    <w:uiPriority w:val="0"/>
    <w:rPr>
      <w:rFonts w:cs="宋体"/>
      <w:bCs/>
      <w:color w:val="000000"/>
      <w:kern w:val="24"/>
      <w:sz w:val="24"/>
      <w:szCs w:val="24"/>
    </w:rPr>
  </w:style>
  <w:style w:type="paragraph" w:customStyle="1" w:styleId="556">
    <w:name w:val="样式 首行缩进:  2 字符"/>
    <w:basedOn w:val="1"/>
    <w:link w:val="555"/>
    <w:autoRedefine/>
    <w:qFormat/>
    <w:uiPriority w:val="0"/>
    <w:pPr>
      <w:spacing w:line="460" w:lineRule="exact"/>
      <w:ind w:firstLine="471"/>
    </w:pPr>
    <w:rPr>
      <w:rFonts w:cs="宋体"/>
      <w:bCs/>
      <w:color w:val="000000"/>
      <w:kern w:val="24"/>
    </w:rPr>
  </w:style>
  <w:style w:type="character" w:customStyle="1" w:styleId="557">
    <w:name w:val="正文（首行缩进两字） Char Char Char3"/>
    <w:autoRedefine/>
    <w:qFormat/>
    <w:uiPriority w:val="0"/>
    <w:rPr>
      <w:rFonts w:ascii="Arial" w:hAnsi="Arial" w:eastAsia="宋体"/>
      <w:snapToGrid w:val="0"/>
      <w:sz w:val="24"/>
      <w:lang w:val="en-US" w:eastAsia="zh-CN" w:bidi="ar-SA"/>
    </w:rPr>
  </w:style>
  <w:style w:type="character" w:customStyle="1" w:styleId="558">
    <w:name w:val="正文文字 Char1"/>
    <w:autoRedefine/>
    <w:qFormat/>
    <w:uiPriority w:val="0"/>
    <w:rPr>
      <w:rFonts w:ascii="Arial" w:hAnsi="Arial" w:eastAsia="宋体"/>
      <w:kern w:val="2"/>
      <w:sz w:val="24"/>
      <w:lang w:val="en-US" w:eastAsia="zh-CN" w:bidi="ar-SA"/>
    </w:rPr>
  </w:style>
  <w:style w:type="character" w:customStyle="1" w:styleId="559">
    <w:name w:val="表 Char1"/>
    <w:autoRedefine/>
    <w:qFormat/>
    <w:uiPriority w:val="0"/>
    <w:rPr>
      <w:rFonts w:eastAsia="Garamond"/>
      <w:color w:val="FF0000"/>
      <w:kern w:val="2"/>
      <w:sz w:val="21"/>
      <w:lang w:val="en-US" w:eastAsia="zh-CN"/>
    </w:rPr>
  </w:style>
  <w:style w:type="character" w:customStyle="1" w:styleId="560">
    <w:name w:val="超链接1"/>
    <w:autoRedefine/>
    <w:qFormat/>
    <w:uiPriority w:val="0"/>
    <w:rPr>
      <w:color w:val="auto"/>
      <w:sz w:val="18"/>
      <w:u w:val="none"/>
    </w:rPr>
  </w:style>
  <w:style w:type="character" w:customStyle="1" w:styleId="561">
    <w:name w:val="c91"/>
    <w:autoRedefine/>
    <w:qFormat/>
    <w:uiPriority w:val="0"/>
    <w:rPr>
      <w:color w:val="414141"/>
      <w:spacing w:val="432"/>
      <w:sz w:val="18"/>
      <w:szCs w:val="18"/>
    </w:rPr>
  </w:style>
  <w:style w:type="character" w:customStyle="1" w:styleId="562">
    <w:name w:val="标题 41"/>
    <w:autoRedefine/>
    <w:qFormat/>
    <w:uiPriority w:val="0"/>
    <w:rPr>
      <w:rFonts w:ascii="Arial" w:hAnsi="Arial" w:eastAsia="宋体"/>
      <w:b/>
      <w:bCs/>
      <w:kern w:val="2"/>
      <w:sz w:val="28"/>
      <w:szCs w:val="28"/>
      <w:lang w:val="en-US" w:eastAsia="zh-CN" w:bidi="ar-SA"/>
    </w:rPr>
  </w:style>
  <w:style w:type="character" w:customStyle="1" w:styleId="563">
    <w:name w:val="样式 样式 首行缩进:  2 字符 行距: 最小值 24 磅 + 首行缩进:  2 字符 Char Char"/>
    <w:link w:val="564"/>
    <w:autoRedefine/>
    <w:qFormat/>
    <w:uiPriority w:val="0"/>
    <w:rPr>
      <w:rFonts w:cs="宋体"/>
      <w:bCs/>
      <w:color w:val="000000"/>
      <w:kern w:val="24"/>
      <w:sz w:val="24"/>
    </w:rPr>
  </w:style>
  <w:style w:type="paragraph" w:customStyle="1" w:styleId="564">
    <w:name w:val="样式 样式 首行缩进:  2 字符 行距: 最小值 24 磅 + 首行缩进:  2 字符 Char"/>
    <w:basedOn w:val="1"/>
    <w:link w:val="563"/>
    <w:autoRedefine/>
    <w:qFormat/>
    <w:uiPriority w:val="0"/>
    <w:pPr>
      <w:spacing w:line="480" w:lineRule="atLeast"/>
      <w:ind w:firstLine="480"/>
    </w:pPr>
    <w:rPr>
      <w:rFonts w:cs="宋体"/>
      <w:bCs/>
      <w:color w:val="000000"/>
      <w:kern w:val="24"/>
      <w:szCs w:val="20"/>
    </w:rPr>
  </w:style>
  <w:style w:type="character" w:customStyle="1" w:styleId="565">
    <w:name w:val="ht091"/>
    <w:autoRedefine/>
    <w:qFormat/>
    <w:uiPriority w:val="0"/>
    <w:rPr>
      <w:rFonts w:hint="eastAsia" w:ascii="Sim Sun" w:hAnsi="Sim Sun" w:eastAsia="Sim Sun"/>
      <w:spacing w:val="360"/>
      <w:sz w:val="18"/>
      <w:szCs w:val="18"/>
    </w:rPr>
  </w:style>
  <w:style w:type="character" w:customStyle="1" w:styleId="566">
    <w:name w:val="1-正文 Char"/>
    <w:link w:val="567"/>
    <w:autoRedefine/>
    <w:qFormat/>
    <w:uiPriority w:val="0"/>
    <w:rPr>
      <w:rFonts w:ascii="Sim Sun" w:hAnsi="Sim Sun" w:cs="Batang"/>
      <w:bCs/>
      <w:color w:val="000000"/>
      <w:kern w:val="24"/>
      <w:sz w:val="24"/>
      <w:szCs w:val="24"/>
    </w:rPr>
  </w:style>
  <w:style w:type="paragraph" w:customStyle="1" w:styleId="567">
    <w:name w:val="1-正文"/>
    <w:basedOn w:val="1"/>
    <w:link w:val="566"/>
    <w:autoRedefine/>
    <w:qFormat/>
    <w:uiPriority w:val="0"/>
    <w:pPr>
      <w:ind w:firstLine="480"/>
    </w:pPr>
    <w:rPr>
      <w:rFonts w:ascii="Sim Sun" w:hAnsi="Sim Sun" w:cs="Batang"/>
      <w:bCs/>
      <w:color w:val="000000"/>
      <w:kern w:val="24"/>
    </w:rPr>
  </w:style>
  <w:style w:type="character" w:customStyle="1" w:styleId="568">
    <w:name w:val="font201"/>
    <w:basedOn w:val="95"/>
    <w:autoRedefine/>
    <w:qFormat/>
    <w:uiPriority w:val="0"/>
  </w:style>
  <w:style w:type="character" w:customStyle="1" w:styleId="569">
    <w:name w:val="apple-style-span"/>
    <w:basedOn w:val="95"/>
    <w:autoRedefine/>
    <w:qFormat/>
    <w:uiPriority w:val="0"/>
  </w:style>
  <w:style w:type="character" w:customStyle="1" w:styleId="570">
    <w:name w:val="曹文本 Char Char"/>
    <w:link w:val="571"/>
    <w:autoRedefine/>
    <w:qFormat/>
    <w:uiPriority w:val="0"/>
    <w:rPr>
      <w:rFonts w:ascii="宋体" w:hAnsi="宋体"/>
      <w:kern w:val="2"/>
      <w:sz w:val="24"/>
    </w:rPr>
  </w:style>
  <w:style w:type="paragraph" w:customStyle="1" w:styleId="571">
    <w:name w:val="曹文本"/>
    <w:basedOn w:val="1"/>
    <w:link w:val="570"/>
    <w:autoRedefine/>
    <w:qFormat/>
    <w:uiPriority w:val="0"/>
    <w:pPr>
      <w:ind w:firstLine="200"/>
    </w:pPr>
    <w:rPr>
      <w:rFonts w:ascii="宋体" w:hAnsi="宋体"/>
      <w:szCs w:val="20"/>
    </w:rPr>
  </w:style>
  <w:style w:type="character" w:customStyle="1" w:styleId="572">
    <w:name w:val="0031"/>
    <w:autoRedefine/>
    <w:qFormat/>
    <w:uiPriority w:val="0"/>
    <w:rPr>
      <w:spacing w:val="432"/>
      <w:sz w:val="21"/>
      <w:szCs w:val="21"/>
    </w:rPr>
  </w:style>
  <w:style w:type="character" w:customStyle="1" w:styleId="573">
    <w:name w:val="正文首行缩进 Char2"/>
    <w:link w:val="256"/>
    <w:autoRedefine/>
    <w:qFormat/>
    <w:uiPriority w:val="0"/>
    <w:rPr>
      <w:rFonts w:ascii="Arial Unicode MS" w:hAnsi="Arial Unicode MS"/>
      <w:bCs/>
      <w:color w:val="000000"/>
      <w:kern w:val="24"/>
      <w:sz w:val="24"/>
      <w:szCs w:val="24"/>
    </w:rPr>
  </w:style>
  <w:style w:type="character" w:customStyle="1" w:styleId="574">
    <w:name w:val="文本条款 Char"/>
    <w:autoRedefine/>
    <w:qFormat/>
    <w:uiPriority w:val="0"/>
    <w:rPr>
      <w:rFonts w:ascii="仿宋_GB2312" w:hAnsi="Arial Black" w:eastAsia="仿宋_GB2312"/>
      <w:kern w:val="2"/>
      <w:sz w:val="28"/>
      <w:lang w:val="en-US" w:eastAsia="zh-CN" w:bidi="ar-SA"/>
    </w:rPr>
  </w:style>
  <w:style w:type="character" w:customStyle="1" w:styleId="575">
    <w:name w:val="Char Char20"/>
    <w:autoRedefine/>
    <w:qFormat/>
    <w:uiPriority w:val="0"/>
    <w:rPr>
      <w:rFonts w:ascii="Batang" w:hAnsi="Batang"/>
      <w:smallCaps/>
      <w:kern w:val="2"/>
    </w:rPr>
  </w:style>
  <w:style w:type="character" w:customStyle="1" w:styleId="576">
    <w:name w:val="style11"/>
    <w:autoRedefine/>
    <w:qFormat/>
    <w:uiPriority w:val="0"/>
    <w:rPr>
      <w:color w:val="FF0000"/>
    </w:rPr>
  </w:style>
  <w:style w:type="character" w:customStyle="1" w:styleId="577">
    <w:name w:val="a0021"/>
    <w:autoRedefine/>
    <w:qFormat/>
    <w:uiPriority w:val="0"/>
    <w:rPr>
      <w:color w:val="333333"/>
      <w:sz w:val="20"/>
      <w:szCs w:val="20"/>
    </w:rPr>
  </w:style>
  <w:style w:type="character" w:customStyle="1" w:styleId="578">
    <w:name w:val="search_content1"/>
    <w:autoRedefine/>
    <w:qFormat/>
    <w:uiPriority w:val="0"/>
    <w:rPr>
      <w:sz w:val="24"/>
      <w:szCs w:val="24"/>
    </w:rPr>
  </w:style>
  <w:style w:type="character" w:customStyle="1" w:styleId="579">
    <w:name w:val="h31"/>
    <w:autoRedefine/>
    <w:qFormat/>
    <w:uiPriority w:val="0"/>
    <w:rPr>
      <w:sz w:val="23"/>
      <w:szCs w:val="23"/>
    </w:rPr>
  </w:style>
  <w:style w:type="character" w:customStyle="1" w:styleId="580">
    <w:name w:val="正文qrz Char Char"/>
    <w:link w:val="581"/>
    <w:autoRedefine/>
    <w:qFormat/>
    <w:uiPriority w:val="0"/>
    <w:rPr>
      <w:rFonts w:ascii="宋体" w:hAnsi="宋体" w:cs="宋体"/>
      <w:kern w:val="2"/>
      <w:sz w:val="24"/>
      <w:szCs w:val="21"/>
    </w:rPr>
  </w:style>
  <w:style w:type="paragraph" w:customStyle="1" w:styleId="581">
    <w:name w:val="正文qrz"/>
    <w:basedOn w:val="1"/>
    <w:link w:val="580"/>
    <w:autoRedefine/>
    <w:qFormat/>
    <w:uiPriority w:val="0"/>
    <w:pPr>
      <w:spacing w:beforeLines="50"/>
      <w:ind w:firstLine="480"/>
    </w:pPr>
    <w:rPr>
      <w:rFonts w:ascii="宋体" w:hAnsi="宋体" w:cs="宋体"/>
      <w:szCs w:val="21"/>
    </w:rPr>
  </w:style>
  <w:style w:type="character" w:customStyle="1" w:styleId="582">
    <w:name w:val="style12"/>
    <w:basedOn w:val="95"/>
    <w:autoRedefine/>
    <w:qFormat/>
    <w:uiPriority w:val="0"/>
  </w:style>
  <w:style w:type="character" w:customStyle="1" w:styleId="583">
    <w:name w:val="nota"/>
    <w:autoRedefine/>
    <w:qFormat/>
    <w:uiPriority w:val="0"/>
    <w:rPr>
      <w:i/>
      <w:iCs/>
      <w:sz w:val="20"/>
    </w:rPr>
  </w:style>
  <w:style w:type="character" w:customStyle="1" w:styleId="584">
    <w:name w:val="表格文字 Char1"/>
    <w:autoRedefine/>
    <w:qFormat/>
    <w:uiPriority w:val="0"/>
    <w:rPr>
      <w:rFonts w:ascii="Sim Sun" w:hAnsi="DFKai-SB" w:eastAsia="Sim Sun" w:cs="DFKai-SB"/>
      <w:kern w:val="2"/>
      <w:sz w:val="21"/>
      <w:szCs w:val="21"/>
      <w:lang w:val="en-US" w:eastAsia="zh-CN" w:bidi="ar-SA"/>
    </w:rPr>
  </w:style>
  <w:style w:type="character" w:customStyle="1" w:styleId="585">
    <w:name w:val="jiu"/>
    <w:basedOn w:val="95"/>
    <w:autoRedefine/>
    <w:qFormat/>
    <w:uiPriority w:val="0"/>
  </w:style>
  <w:style w:type="character" w:customStyle="1" w:styleId="586">
    <w:name w:val="样式 正文A + (中文) PMingLiU Char Char"/>
    <w:autoRedefine/>
    <w:qFormat/>
    <w:uiPriority w:val="0"/>
    <w:rPr>
      <w:rFonts w:hint="eastAsia" w:ascii="Sim Sun" w:hAnsi="Sim Sun" w:eastAsia="Sim Sun" w:cs="Sim Sun"/>
      <w:kern w:val="2"/>
      <w:sz w:val="24"/>
      <w:szCs w:val="24"/>
      <w:lang w:val="en-US" w:eastAsia="zh-CN" w:bidi="ar-SA"/>
    </w:rPr>
  </w:style>
  <w:style w:type="character" w:customStyle="1" w:styleId="587">
    <w:name w:val="word221"/>
    <w:basedOn w:val="95"/>
    <w:autoRedefine/>
    <w:qFormat/>
    <w:uiPriority w:val="0"/>
  </w:style>
  <w:style w:type="character" w:customStyle="1" w:styleId="588">
    <w:name w:val="hei141"/>
    <w:autoRedefine/>
    <w:qFormat/>
    <w:uiPriority w:val="0"/>
    <w:rPr>
      <w:rFonts w:hint="default" w:ascii="华文新魏" w:hAnsi="华文新魏"/>
      <w:color w:val="000000"/>
      <w:sz w:val="21"/>
      <w:szCs w:val="21"/>
      <w:u w:val="none"/>
    </w:rPr>
  </w:style>
  <w:style w:type="character" w:customStyle="1" w:styleId="589">
    <w:name w:val="一级条 Char2"/>
    <w:autoRedefine/>
    <w:qFormat/>
    <w:uiPriority w:val="0"/>
    <w:rPr>
      <w:rFonts w:ascii="ˎ̥" w:hAnsi="ˎ̥" w:eastAsia="Sim Sun"/>
      <w:b/>
      <w:bCs/>
      <w:kern w:val="2"/>
      <w:sz w:val="28"/>
      <w:szCs w:val="32"/>
      <w:lang w:val="en-US" w:eastAsia="zh-CN" w:bidi="ar-SA"/>
    </w:rPr>
  </w:style>
  <w:style w:type="character" w:customStyle="1" w:styleId="590">
    <w:name w:val="content"/>
    <w:basedOn w:val="95"/>
    <w:autoRedefine/>
    <w:qFormat/>
    <w:uiPriority w:val="0"/>
  </w:style>
  <w:style w:type="character" w:customStyle="1" w:styleId="591">
    <w:name w:val="标题3 Char Char Char"/>
    <w:link w:val="592"/>
    <w:autoRedefine/>
    <w:qFormat/>
    <w:uiPriority w:val="0"/>
    <w:rPr>
      <w:rFonts w:ascii="Sim Sun" w:hAnsi="Sim Sun" w:eastAsia="Sim Sun" w:cs="Batang"/>
      <w:b/>
      <w:bCs/>
      <w:color w:val="000000"/>
      <w:sz w:val="24"/>
      <w:szCs w:val="24"/>
    </w:rPr>
  </w:style>
  <w:style w:type="paragraph" w:customStyle="1" w:styleId="592">
    <w:name w:val="标题3 Char Char"/>
    <w:basedOn w:val="4"/>
    <w:next w:val="1"/>
    <w:link w:val="591"/>
    <w:autoRedefine/>
    <w:qFormat/>
    <w:uiPriority w:val="0"/>
    <w:pPr>
      <w:widowControl/>
      <w:spacing w:before="80" w:after="80" w:line="440" w:lineRule="atLeast"/>
    </w:pPr>
    <w:rPr>
      <w:rFonts w:ascii="Sim Sun" w:hAnsi="Sim Sun" w:eastAsia="Sim Sun" w:cs="Batang"/>
      <w:color w:val="000000"/>
      <w:kern w:val="0"/>
      <w:sz w:val="24"/>
      <w:szCs w:val="24"/>
    </w:rPr>
  </w:style>
  <w:style w:type="character" w:customStyle="1" w:styleId="593">
    <w:name w:val="报告书正文 Char"/>
    <w:link w:val="594"/>
    <w:autoRedefine/>
    <w:semiHidden/>
    <w:qFormat/>
    <w:uiPriority w:val="0"/>
    <w:rPr>
      <w:rFonts w:ascii="Batang" w:hAnsi="Batang" w:cs="Batang"/>
      <w:bCs/>
      <w:color w:val="000000"/>
      <w:kern w:val="24"/>
      <w:sz w:val="24"/>
      <w:szCs w:val="24"/>
    </w:rPr>
  </w:style>
  <w:style w:type="paragraph" w:customStyle="1" w:styleId="594">
    <w:name w:val="报告书正文"/>
    <w:basedOn w:val="1"/>
    <w:link w:val="593"/>
    <w:autoRedefine/>
    <w:semiHidden/>
    <w:qFormat/>
    <w:uiPriority w:val="0"/>
    <w:pPr>
      <w:ind w:firstLine="480"/>
    </w:pPr>
    <w:rPr>
      <w:rFonts w:ascii="Batang" w:hAnsi="Batang" w:cs="Batang"/>
      <w:bCs/>
      <w:color w:val="000000"/>
      <w:kern w:val="24"/>
    </w:rPr>
  </w:style>
  <w:style w:type="character" w:customStyle="1" w:styleId="595">
    <w:name w:val="四号 正文 Char1"/>
    <w:link w:val="596"/>
    <w:autoRedefine/>
    <w:qFormat/>
    <w:uiPriority w:val="0"/>
    <w:rPr>
      <w:rFonts w:ascii="Batang" w:hAnsi="Batang" w:cs="Sim Sun"/>
      <w:bCs/>
      <w:color w:val="000000"/>
      <w:spacing w:val="6"/>
      <w:kern w:val="24"/>
      <w:sz w:val="28"/>
    </w:rPr>
  </w:style>
  <w:style w:type="paragraph" w:customStyle="1" w:styleId="596">
    <w:name w:val="四号 正文"/>
    <w:basedOn w:val="1"/>
    <w:link w:val="595"/>
    <w:autoRedefine/>
    <w:qFormat/>
    <w:uiPriority w:val="0"/>
    <w:pPr>
      <w:ind w:firstLine="584"/>
    </w:pPr>
    <w:rPr>
      <w:rFonts w:ascii="Batang" w:hAnsi="Batang" w:cs="Sim Sun"/>
      <w:bCs/>
      <w:color w:val="000000"/>
      <w:spacing w:val="6"/>
      <w:kern w:val="24"/>
      <w:sz w:val="28"/>
      <w:szCs w:val="20"/>
    </w:rPr>
  </w:style>
  <w:style w:type="character" w:customStyle="1" w:styleId="597">
    <w:name w:val="Char Char9"/>
    <w:autoRedefine/>
    <w:qFormat/>
    <w:uiPriority w:val="0"/>
    <w:rPr>
      <w:rFonts w:ascii="FLGPEK+TimesNewRoman,Italic" w:hAnsi="ˎ̥" w:eastAsia="FLGPEK+TimesNewRoman,Italic"/>
      <w:sz w:val="18"/>
    </w:rPr>
  </w:style>
  <w:style w:type="character" w:customStyle="1" w:styleId="598">
    <w:name w:val="example2"/>
    <w:basedOn w:val="95"/>
    <w:autoRedefine/>
    <w:qFormat/>
    <w:uiPriority w:val="0"/>
  </w:style>
  <w:style w:type="character" w:customStyle="1" w:styleId="599">
    <w:name w:val="新正文样式 Char"/>
    <w:link w:val="600"/>
    <w:autoRedefine/>
    <w:qFormat/>
    <w:uiPriority w:val="0"/>
    <w:rPr>
      <w:rFonts w:ascii="Batang" w:hAnsi="Batang" w:cs="Batang"/>
      <w:bCs/>
      <w:color w:val="000000"/>
      <w:spacing w:val="20"/>
      <w:kern w:val="24"/>
      <w:sz w:val="24"/>
    </w:rPr>
  </w:style>
  <w:style w:type="paragraph" w:customStyle="1" w:styleId="600">
    <w:name w:val="新正文样式"/>
    <w:basedOn w:val="1"/>
    <w:link w:val="599"/>
    <w:autoRedefine/>
    <w:qFormat/>
    <w:uiPriority w:val="0"/>
    <w:pPr>
      <w:tabs>
        <w:tab w:val="left" w:pos="567"/>
      </w:tabs>
      <w:ind w:firstLine="567"/>
    </w:pPr>
    <w:rPr>
      <w:rFonts w:ascii="Batang" w:hAnsi="Batang" w:cs="Batang"/>
      <w:bCs/>
      <w:color w:val="000000"/>
      <w:spacing w:val="20"/>
      <w:kern w:val="24"/>
      <w:szCs w:val="20"/>
    </w:rPr>
  </w:style>
  <w:style w:type="character" w:customStyle="1" w:styleId="601">
    <w:name w:val="heading1"/>
    <w:autoRedefine/>
    <w:qFormat/>
    <w:uiPriority w:val="0"/>
    <w:rPr>
      <w:rFonts w:hint="default" w:ascii="Sim Sun" w:hAnsi="Sim Sun"/>
      <w:b/>
      <w:i/>
      <w:color w:val="000000"/>
      <w:sz w:val="32"/>
    </w:rPr>
  </w:style>
  <w:style w:type="character" w:customStyle="1" w:styleId="602">
    <w:name w:val="char"/>
    <w:basedOn w:val="95"/>
    <w:autoRedefine/>
    <w:qFormat/>
    <w:uiPriority w:val="0"/>
  </w:style>
  <w:style w:type="character" w:customStyle="1" w:styleId="603">
    <w:name w:val="正文文本缩进 3 Char Char Char"/>
    <w:autoRedefine/>
    <w:qFormat/>
    <w:uiPriority w:val="0"/>
    <w:rPr>
      <w:rFonts w:eastAsia="FLGPEK+TimesNewRoman,Italic"/>
      <w:kern w:val="2"/>
      <w:sz w:val="16"/>
      <w:lang w:val="en-US" w:eastAsia="zh-CN"/>
    </w:rPr>
  </w:style>
  <w:style w:type="character" w:customStyle="1" w:styleId="604">
    <w:name w:val="题注 Char1 Char2"/>
    <w:autoRedefine/>
    <w:qFormat/>
    <w:uiPriority w:val="0"/>
    <w:rPr>
      <w:rFonts w:ascii="宋体" w:hAnsi="Arial" w:eastAsia="宋体" w:cs="Arial"/>
      <w:kern w:val="2"/>
      <w:sz w:val="21"/>
      <w:lang w:val="en-US" w:eastAsia="zh-CN" w:bidi="ar-SA"/>
    </w:rPr>
  </w:style>
  <w:style w:type="character" w:customStyle="1" w:styleId="605">
    <w:name w:val="Char Char14"/>
    <w:autoRedefine/>
    <w:qFormat/>
    <w:uiPriority w:val="0"/>
    <w:rPr>
      <w:rFonts w:ascii="ˎ̥" w:hAnsi="ˎ̥" w:eastAsia="FLGPEK+TimesNewRoman,Italic" w:cs="ˎ̥"/>
      <w:kern w:val="2"/>
      <w:sz w:val="21"/>
      <w:lang w:val="en-US" w:eastAsia="zh-CN" w:bidi="ar-SA"/>
    </w:rPr>
  </w:style>
  <w:style w:type="character" w:customStyle="1" w:styleId="606">
    <w:name w:val="Char Char12"/>
    <w:autoRedefine/>
    <w:qFormat/>
    <w:uiPriority w:val="0"/>
    <w:rPr>
      <w:rFonts w:eastAsia="FLGPEK+TimesNewRoman,Italic"/>
      <w:kern w:val="2"/>
      <w:sz w:val="21"/>
      <w:szCs w:val="24"/>
      <w:lang w:val="en-US" w:eastAsia="zh-CN" w:bidi="ar-SA"/>
    </w:rPr>
  </w:style>
  <w:style w:type="character" w:customStyle="1" w:styleId="607">
    <w:name w:val="Char Char5"/>
    <w:autoRedefine/>
    <w:qFormat/>
    <w:uiPriority w:val="0"/>
    <w:rPr>
      <w:rFonts w:eastAsia="FLGPEK+TimesNewRoman,Italic"/>
      <w:kern w:val="2"/>
      <w:sz w:val="21"/>
      <w:szCs w:val="24"/>
      <w:lang w:val="en-US" w:eastAsia="zh-CN" w:bidi="ar-SA"/>
    </w:rPr>
  </w:style>
  <w:style w:type="character" w:customStyle="1" w:styleId="608">
    <w:name w:val="f241"/>
    <w:autoRedefine/>
    <w:qFormat/>
    <w:uiPriority w:val="0"/>
    <w:rPr>
      <w:sz w:val="24"/>
      <w:szCs w:val="24"/>
    </w:rPr>
  </w:style>
  <w:style w:type="character" w:customStyle="1" w:styleId="609">
    <w:name w:val="Char Char92"/>
    <w:autoRedefine/>
    <w:qFormat/>
    <w:uiPriority w:val="0"/>
    <w:rPr>
      <w:rFonts w:hint="eastAsia" w:ascii="FLGPEK+TimesNewRoman,Italic" w:hAnsi="ˎ̥" w:eastAsia="FLGPEK+TimesNewRoman,Italic" w:cs="ˎ̥"/>
      <w:sz w:val="18"/>
      <w:szCs w:val="18"/>
    </w:rPr>
  </w:style>
  <w:style w:type="character" w:customStyle="1" w:styleId="610">
    <w:name w:val="content3"/>
    <w:basedOn w:val="95"/>
    <w:autoRedefine/>
    <w:qFormat/>
    <w:uiPriority w:val="0"/>
  </w:style>
  <w:style w:type="character" w:customStyle="1" w:styleId="611">
    <w:name w:val="Char Char192"/>
    <w:autoRedefine/>
    <w:qFormat/>
    <w:uiPriority w:val="0"/>
    <w:rPr>
      <w:rFonts w:eastAsia="FLGPEK+TimesNewRoman,Italic"/>
      <w:b/>
      <w:kern w:val="2"/>
      <w:sz w:val="28"/>
      <w:lang w:val="en-US" w:eastAsia="zh-CN" w:bidi="ar-SA"/>
    </w:rPr>
  </w:style>
  <w:style w:type="character" w:customStyle="1" w:styleId="612">
    <w:name w:val="Char Char182"/>
    <w:autoRedefine/>
    <w:qFormat/>
    <w:uiPriority w:val="0"/>
    <w:rPr>
      <w:rFonts w:eastAsia="FLGPEK+TimesNewRoman,Italic"/>
      <w:b/>
      <w:kern w:val="2"/>
      <w:sz w:val="24"/>
      <w:lang w:val="en-US" w:eastAsia="zh-CN" w:bidi="ar-SA"/>
    </w:rPr>
  </w:style>
  <w:style w:type="character" w:customStyle="1" w:styleId="613">
    <w:name w:val="纯文本1 Char"/>
    <w:autoRedefine/>
    <w:qFormat/>
    <w:uiPriority w:val="0"/>
    <w:rPr>
      <w:rFonts w:ascii="宋体" w:hAnsi="Courier New" w:eastAsia="宋体"/>
      <w:kern w:val="2"/>
      <w:sz w:val="21"/>
      <w:lang w:val="en-US" w:eastAsia="zh-CN"/>
    </w:rPr>
  </w:style>
  <w:style w:type="character" w:customStyle="1" w:styleId="614">
    <w:name w:val="Char Char162"/>
    <w:autoRedefine/>
    <w:qFormat/>
    <w:uiPriority w:val="0"/>
    <w:rPr>
      <w:rFonts w:ascii="幼圆" w:hAnsi="幼圆" w:eastAsia="@幼圆"/>
      <w:kern w:val="2"/>
      <w:sz w:val="21"/>
      <w:lang w:val="en-US" w:eastAsia="zh-CN" w:bidi="ar-SA"/>
    </w:rPr>
  </w:style>
  <w:style w:type="character" w:customStyle="1" w:styleId="615">
    <w:name w:val="正文文字缩进 Char Char Char Char"/>
    <w:autoRedefine/>
    <w:qFormat/>
    <w:uiPriority w:val="0"/>
    <w:rPr>
      <w:rFonts w:ascii="FLGPEK+TimesNewRoman,Italic" w:eastAsia="FLGPEK+TimesNewRoman,Italic"/>
      <w:spacing w:val="5"/>
      <w:kern w:val="2"/>
      <w:sz w:val="25"/>
      <w:szCs w:val="25"/>
      <w:lang w:val="en-US" w:eastAsia="zh-CN" w:bidi="ar-SA"/>
    </w:rPr>
  </w:style>
  <w:style w:type="character" w:customStyle="1" w:styleId="616">
    <w:name w:val="visited style1"/>
    <w:basedOn w:val="95"/>
    <w:autoRedefine/>
    <w:qFormat/>
    <w:uiPriority w:val="0"/>
  </w:style>
  <w:style w:type="character" w:customStyle="1" w:styleId="617">
    <w:name w:val="表格文字居中 Char"/>
    <w:link w:val="618"/>
    <w:autoRedefine/>
    <w:qFormat/>
    <w:uiPriority w:val="0"/>
    <w:rPr>
      <w:rFonts w:ascii="Arial Unicode MS" w:hAnsi="Arial Unicode MS"/>
      <w:sz w:val="21"/>
      <w:szCs w:val="24"/>
    </w:rPr>
  </w:style>
  <w:style w:type="paragraph" w:customStyle="1" w:styleId="618">
    <w:name w:val="表格文字居中"/>
    <w:basedOn w:val="1"/>
    <w:link w:val="617"/>
    <w:autoRedefine/>
    <w:qFormat/>
    <w:uiPriority w:val="0"/>
    <w:pPr>
      <w:widowControl/>
      <w:tabs>
        <w:tab w:val="left" w:pos="-1843"/>
        <w:tab w:val="left" w:pos="1458"/>
        <w:tab w:val="left" w:pos="1727"/>
        <w:tab w:val="left" w:pos="1884"/>
      </w:tabs>
      <w:spacing w:line="360" w:lineRule="exact"/>
      <w:ind w:firstLine="200"/>
      <w:jc w:val="center"/>
      <w:textAlignment w:val="bottom"/>
      <w:outlineLvl w:val="0"/>
    </w:pPr>
    <w:rPr>
      <w:rFonts w:ascii="Arial Unicode MS" w:hAnsi="Arial Unicode MS"/>
      <w:kern w:val="0"/>
    </w:rPr>
  </w:style>
  <w:style w:type="character" w:customStyle="1" w:styleId="619">
    <w:name w:val="样式 正文文字 + Char1"/>
    <w:autoRedefine/>
    <w:qFormat/>
    <w:uiPriority w:val="0"/>
    <w:rPr>
      <w:rFonts w:eastAsia="Garamond"/>
      <w:sz w:val="24"/>
      <w:lang w:val="en-US" w:eastAsia="zh-CN"/>
    </w:rPr>
  </w:style>
  <w:style w:type="character" w:customStyle="1" w:styleId="620">
    <w:name w:val="正文首行缩进 Char1"/>
    <w:autoRedefine/>
    <w:qFormat/>
    <w:uiPriority w:val="0"/>
    <w:rPr>
      <w:rFonts w:eastAsia="仿宋体"/>
      <w:kern w:val="2"/>
      <w:sz w:val="24"/>
      <w:lang w:val="en-US" w:eastAsia="zh-CN"/>
    </w:rPr>
  </w:style>
  <w:style w:type="character" w:customStyle="1" w:styleId="621">
    <w:name w:val="tpc_content1"/>
    <w:autoRedefine/>
    <w:qFormat/>
    <w:uiPriority w:val="0"/>
    <w:rPr>
      <w:sz w:val="18"/>
      <w:szCs w:val="18"/>
    </w:rPr>
  </w:style>
  <w:style w:type="character" w:customStyle="1" w:styleId="622">
    <w:name w:val="Job"/>
    <w:basedOn w:val="95"/>
    <w:autoRedefine/>
    <w:qFormat/>
    <w:uiPriority w:val="0"/>
  </w:style>
  <w:style w:type="character" w:customStyle="1" w:styleId="623">
    <w:name w:val="Char Char151"/>
    <w:autoRedefine/>
    <w:qFormat/>
    <w:uiPriority w:val="0"/>
    <w:rPr>
      <w:rFonts w:ascii="Century Schoolbook" w:hAnsi="Century Schoolbook" w:eastAsia="Garamond" w:cs="Century Schoolbook"/>
      <w:kern w:val="2"/>
      <w:lang w:val="en-US" w:eastAsia="zh-CN"/>
    </w:rPr>
  </w:style>
  <w:style w:type="character" w:customStyle="1" w:styleId="624">
    <w:name w:val="Font Style18"/>
    <w:autoRedefine/>
    <w:qFormat/>
    <w:uiPriority w:val="0"/>
    <w:rPr>
      <w:rFonts w:ascii="黑体" w:eastAsia="黑体" w:cs="黑体"/>
      <w:sz w:val="22"/>
      <w:szCs w:val="22"/>
    </w:rPr>
  </w:style>
  <w:style w:type="character" w:customStyle="1" w:styleId="625">
    <w:name w:val="样式 标题 11.标题 1一、标题 1 Char Char Char Char1 南陵标题 1标题 1 Char标题...1 Char"/>
    <w:link w:val="626"/>
    <w:autoRedefine/>
    <w:qFormat/>
    <w:uiPriority w:val="0"/>
    <w:rPr>
      <w:rFonts w:eastAsia="Garamond"/>
      <w:b/>
      <w:sz w:val="28"/>
    </w:rPr>
  </w:style>
  <w:style w:type="paragraph" w:customStyle="1" w:styleId="626">
    <w:name w:val="样式 标题 11.标题 1一、标题 1 Char Char Char Char1 南陵标题 1标题 1 Char标题...1"/>
    <w:basedOn w:val="2"/>
    <w:link w:val="625"/>
    <w:autoRedefine/>
    <w:qFormat/>
    <w:uiPriority w:val="0"/>
    <w:pPr>
      <w:overflowPunct/>
      <w:adjustRightInd w:val="0"/>
      <w:snapToGrid/>
      <w:spacing w:after="62" w:line="440" w:lineRule="exact"/>
      <w:ind w:left="0" w:firstLine="200"/>
      <w:textAlignment w:val="baseline"/>
    </w:pPr>
    <w:rPr>
      <w:rFonts w:eastAsia="Garamond"/>
      <w:bCs w:val="0"/>
      <w:color w:val="auto"/>
      <w:kern w:val="0"/>
      <w:sz w:val="28"/>
      <w:szCs w:val="20"/>
    </w:rPr>
  </w:style>
  <w:style w:type="character" w:customStyle="1" w:styleId="627">
    <w:name w:val="标题6 Char"/>
    <w:link w:val="628"/>
    <w:autoRedefine/>
    <w:qFormat/>
    <w:uiPriority w:val="0"/>
    <w:rPr>
      <w:rFonts w:ascii="Arial Unicode MS" w:hAnsi="Arial Unicode MS"/>
      <w:kern w:val="2"/>
      <w:sz w:val="28"/>
      <w:szCs w:val="21"/>
    </w:rPr>
  </w:style>
  <w:style w:type="paragraph" w:customStyle="1" w:styleId="628">
    <w:name w:val="标题6"/>
    <w:basedOn w:val="1"/>
    <w:next w:val="256"/>
    <w:link w:val="627"/>
    <w:autoRedefine/>
    <w:qFormat/>
    <w:uiPriority w:val="0"/>
    <w:pPr>
      <w:keepNext/>
      <w:ind w:firstLine="567"/>
      <w:outlineLvl w:val="5"/>
    </w:pPr>
    <w:rPr>
      <w:rFonts w:ascii="Arial Unicode MS" w:hAnsi="Arial Unicode MS"/>
      <w:sz w:val="28"/>
      <w:szCs w:val="21"/>
    </w:rPr>
  </w:style>
  <w:style w:type="character" w:customStyle="1" w:styleId="629">
    <w:name w:val="正文文本 Char Char"/>
    <w:autoRedefine/>
    <w:qFormat/>
    <w:uiPriority w:val="0"/>
    <w:rPr>
      <w:rFonts w:eastAsia="Garamond"/>
      <w:snapToGrid w:val="0"/>
      <w:kern w:val="2"/>
      <w:sz w:val="24"/>
      <w:lang w:val="en-US" w:eastAsia="zh-CN"/>
    </w:rPr>
  </w:style>
  <w:style w:type="character" w:customStyle="1" w:styleId="630">
    <w:name w:val="title011"/>
    <w:autoRedefine/>
    <w:qFormat/>
    <w:uiPriority w:val="0"/>
    <w:rPr>
      <w:rFonts w:eastAsia="Sim Sun"/>
      <w:kern w:val="2"/>
      <w:sz w:val="38"/>
      <w:u w:val="none"/>
      <w:lang w:val="en-US" w:eastAsia="zh-CN"/>
    </w:rPr>
  </w:style>
  <w:style w:type="character" w:customStyle="1" w:styleId="631">
    <w:name w:val="表粗 Char Char"/>
    <w:autoRedefine/>
    <w:qFormat/>
    <w:uiPriority w:val="0"/>
    <w:rPr>
      <w:rFonts w:ascii="ˎ̥" w:hAnsi="ˎ̥" w:eastAsia="Garamond"/>
      <w:b/>
      <w:kern w:val="2"/>
      <w:sz w:val="21"/>
      <w:lang w:val="en-US" w:eastAsia="zh-CN"/>
    </w:rPr>
  </w:style>
  <w:style w:type="character" w:customStyle="1" w:styleId="632">
    <w:name w:val="Lead-in Emphasis"/>
    <w:autoRedefine/>
    <w:qFormat/>
    <w:uiPriority w:val="0"/>
    <w:rPr>
      <w:rFonts w:ascii="ˎ̥" w:hAnsi="ˎ̥"/>
      <w:b/>
      <w:spacing w:val="-8"/>
      <w:sz w:val="18"/>
    </w:rPr>
  </w:style>
  <w:style w:type="character" w:customStyle="1" w:styleId="633">
    <w:name w:val="样式 正文文字缩进 + 左侧:  -0.05 字符 悬挂缩进: 0.05 字符"/>
    <w:autoRedefine/>
    <w:qFormat/>
    <w:uiPriority w:val="0"/>
    <w:rPr>
      <w:rFonts w:hint="eastAsia" w:ascii="Sim Sun" w:hAnsi="Sim Sun" w:eastAsia="Sim Sun"/>
      <w:b/>
      <w:sz w:val="24"/>
    </w:rPr>
  </w:style>
  <w:style w:type="character" w:customStyle="1" w:styleId="634">
    <w:name w:val="正文缩进2 Char"/>
    <w:autoRedefine/>
    <w:qFormat/>
    <w:uiPriority w:val="0"/>
    <w:rPr>
      <w:rFonts w:ascii="Sim Sun" w:hAnsi="Sim Sun" w:eastAsia="Sim Sun"/>
      <w:kern w:val="2"/>
      <w:sz w:val="24"/>
      <w:lang w:val="en-US" w:eastAsia="zh-CN"/>
    </w:rPr>
  </w:style>
  <w:style w:type="character" w:customStyle="1" w:styleId="635">
    <w:name w:val="mn_school"/>
    <w:basedOn w:val="95"/>
    <w:autoRedefine/>
    <w:qFormat/>
    <w:uiPriority w:val="0"/>
  </w:style>
  <w:style w:type="character" w:customStyle="1" w:styleId="636">
    <w:name w:val="题注+ Char Char"/>
    <w:autoRedefine/>
    <w:qFormat/>
    <w:uiPriority w:val="0"/>
    <w:rPr>
      <w:rFonts w:ascii="仿宋体" w:hAnsi="ˎ̥" w:eastAsia="仿宋体"/>
      <w:sz w:val="24"/>
      <w:szCs w:val="24"/>
      <w:lang w:val="en-US" w:eastAsia="zh-CN"/>
    </w:rPr>
  </w:style>
  <w:style w:type="character" w:customStyle="1" w:styleId="637">
    <w:name w:val="Char Char81"/>
    <w:autoRedefine/>
    <w:qFormat/>
    <w:uiPriority w:val="0"/>
    <w:rPr>
      <w:rFonts w:eastAsia="仿宋体"/>
      <w:kern w:val="2"/>
      <w:sz w:val="21"/>
      <w:szCs w:val="24"/>
      <w:lang w:val="en-US" w:eastAsia="zh-CN"/>
    </w:rPr>
  </w:style>
  <w:style w:type="character" w:customStyle="1" w:styleId="638">
    <w:name w:val="正文文字 Char Char Char Char Char"/>
    <w:autoRedefine/>
    <w:qFormat/>
    <w:uiPriority w:val="0"/>
    <w:rPr>
      <w:rFonts w:eastAsia="Sim Sun"/>
      <w:kern w:val="2"/>
      <w:sz w:val="24"/>
      <w:lang w:val="en-US" w:eastAsia="zh-CN"/>
    </w:rPr>
  </w:style>
  <w:style w:type="character" w:customStyle="1" w:styleId="639">
    <w:name w:val="Char Char91"/>
    <w:autoRedefine/>
    <w:qFormat/>
    <w:uiPriority w:val="0"/>
    <w:rPr>
      <w:rFonts w:hint="eastAsia" w:ascii="仿宋体" w:hAnsi="ˎ̥" w:eastAsia="仿宋体" w:cs="ˎ̥"/>
      <w:sz w:val="18"/>
      <w:szCs w:val="18"/>
    </w:rPr>
  </w:style>
  <w:style w:type="character" w:customStyle="1" w:styleId="640">
    <w:name w:val="content_normal_bold_title1"/>
    <w:autoRedefine/>
    <w:qFormat/>
    <w:uiPriority w:val="0"/>
    <w:rPr>
      <w:rFonts w:hint="default" w:ascii="ˎ̥" w:hAnsi="ˎ̥" w:eastAsia="Sim Sun" w:cs="ˎ̥"/>
      <w:b/>
      <w:bCs/>
      <w:color w:val="000000"/>
      <w:sz w:val="36"/>
      <w:szCs w:val="36"/>
      <w:u w:val="none"/>
    </w:rPr>
  </w:style>
  <w:style w:type="character" w:customStyle="1" w:styleId="641">
    <w:name w:val="样式 题注 + 首行缩进:  2 字符2 Char"/>
    <w:link w:val="642"/>
    <w:autoRedefine/>
    <w:qFormat/>
    <w:uiPriority w:val="0"/>
    <w:rPr>
      <w:rFonts w:ascii="Arial Unicode MS" w:hAnsi="Arial Unicode MS"/>
      <w:kern w:val="2"/>
      <w:sz w:val="24"/>
    </w:rPr>
  </w:style>
  <w:style w:type="paragraph" w:customStyle="1" w:styleId="642">
    <w:name w:val="样式 题注 + 首行缩进:  2 字符2"/>
    <w:basedOn w:val="19"/>
    <w:link w:val="641"/>
    <w:autoRedefine/>
    <w:qFormat/>
    <w:uiPriority w:val="0"/>
    <w:pPr>
      <w:tabs>
        <w:tab w:val="clear" w:pos="2445"/>
        <w:tab w:val="clear" w:pos="4156"/>
      </w:tabs>
      <w:adjustRightInd w:val="0"/>
      <w:snapToGrid w:val="0"/>
      <w:spacing w:beforeLines="0"/>
      <w:ind w:firstLine="480"/>
      <w:jc w:val="both"/>
    </w:pPr>
    <w:rPr>
      <w:rFonts w:ascii="Arial Unicode MS" w:hAnsi="Arial Unicode MS" w:cs="Times New Roman"/>
      <w:b w:val="0"/>
      <w:snapToGrid/>
      <w:kern w:val="2"/>
      <w:szCs w:val="20"/>
    </w:rPr>
  </w:style>
  <w:style w:type="character" w:customStyle="1" w:styleId="643">
    <w:name w:val="style21 style24"/>
    <w:basedOn w:val="95"/>
    <w:autoRedefine/>
    <w:qFormat/>
    <w:uiPriority w:val="0"/>
  </w:style>
  <w:style w:type="character" w:customStyle="1" w:styleId="644">
    <w:name w:val="f12 fgy"/>
    <w:basedOn w:val="95"/>
    <w:autoRedefine/>
    <w:qFormat/>
    <w:uiPriority w:val="0"/>
  </w:style>
  <w:style w:type="character" w:customStyle="1" w:styleId="645">
    <w:name w:val="td71"/>
    <w:autoRedefine/>
    <w:qFormat/>
    <w:uiPriority w:val="0"/>
    <w:rPr>
      <w:color w:val="3B3B3B"/>
      <w:sz w:val="21"/>
      <w:szCs w:val="21"/>
    </w:rPr>
  </w:style>
  <w:style w:type="character" w:customStyle="1" w:styleId="646">
    <w:name w:val="Char Char211"/>
    <w:autoRedefine/>
    <w:semiHidden/>
    <w:qFormat/>
    <w:uiPriority w:val="0"/>
    <w:rPr>
      <w:rFonts w:ascii="Batang" w:hAnsi="Batang" w:eastAsia="宋体-方正超大字符集" w:cs="Batang"/>
      <w:kern w:val="2"/>
      <w:sz w:val="21"/>
      <w:lang w:val="en-US" w:eastAsia="zh-CN" w:bidi="ar-SA"/>
    </w:rPr>
  </w:style>
  <w:style w:type="character" w:customStyle="1" w:styleId="647">
    <w:name w:val="z-窗体底端 Char1"/>
    <w:link w:val="648"/>
    <w:autoRedefine/>
    <w:qFormat/>
    <w:uiPriority w:val="0"/>
    <w:rPr>
      <w:rFonts w:ascii="Arial" w:hAnsi="Arial" w:cs="Arial"/>
      <w:bCs/>
      <w:vanish/>
      <w:color w:val="000000"/>
      <w:sz w:val="16"/>
      <w:szCs w:val="16"/>
    </w:rPr>
  </w:style>
  <w:style w:type="paragraph" w:customStyle="1" w:styleId="648">
    <w:name w:val="z-窗体底端2"/>
    <w:basedOn w:val="1"/>
    <w:next w:val="1"/>
    <w:link w:val="647"/>
    <w:autoRedefine/>
    <w:qFormat/>
    <w:uiPriority w:val="0"/>
    <w:pPr>
      <w:widowControl/>
      <w:pBdr>
        <w:top w:val="single" w:color="auto" w:sz="6" w:space="1"/>
      </w:pBdr>
      <w:jc w:val="center"/>
    </w:pPr>
    <w:rPr>
      <w:rFonts w:ascii="Arial" w:hAnsi="Arial" w:cs="Arial"/>
      <w:bCs/>
      <w:vanish/>
      <w:color w:val="000000"/>
      <w:kern w:val="0"/>
      <w:sz w:val="16"/>
      <w:szCs w:val="16"/>
    </w:rPr>
  </w:style>
  <w:style w:type="character" w:customStyle="1" w:styleId="649">
    <w:name w:val="line11"/>
    <w:autoRedefine/>
    <w:qFormat/>
    <w:uiPriority w:val="0"/>
    <w:rPr>
      <w:color w:val="993333"/>
    </w:rPr>
  </w:style>
  <w:style w:type="character" w:customStyle="1" w:styleId="650">
    <w:name w:val="even Char1"/>
    <w:autoRedefine/>
    <w:qFormat/>
    <w:uiPriority w:val="0"/>
    <w:rPr>
      <w:rFonts w:eastAsia="宋体"/>
      <w:kern w:val="2"/>
      <w:sz w:val="18"/>
      <w:lang w:val="en-US" w:eastAsia="zh-CN" w:bidi="ar-SA"/>
    </w:rPr>
  </w:style>
  <w:style w:type="character" w:customStyle="1" w:styleId="651">
    <w:name w:val="正文文字 2 Char Char1"/>
    <w:autoRedefine/>
    <w:qFormat/>
    <w:uiPriority w:val="0"/>
    <w:rPr>
      <w:rFonts w:ascii="Batang" w:hAnsi="Batang" w:eastAsia="宋体-方正超大字符集" w:cs="Batang"/>
      <w:kern w:val="2"/>
      <w:sz w:val="21"/>
      <w:lang w:val="en-US" w:eastAsia="zh-CN" w:bidi="ar-SA"/>
    </w:rPr>
  </w:style>
  <w:style w:type="character" w:customStyle="1" w:styleId="652">
    <w:name w:val="标题 5 Char Char"/>
    <w:autoRedefine/>
    <w:qFormat/>
    <w:uiPriority w:val="0"/>
    <w:rPr>
      <w:rFonts w:eastAsia="宋体"/>
      <w:b/>
      <w:bCs/>
      <w:kern w:val="2"/>
      <w:sz w:val="21"/>
      <w:szCs w:val="24"/>
      <w:lang w:val="en-US" w:eastAsia="zh-CN" w:bidi="ar-SA"/>
    </w:rPr>
  </w:style>
  <w:style w:type="character" w:customStyle="1" w:styleId="653">
    <w:name w:val="标题33 Char"/>
    <w:link w:val="654"/>
    <w:autoRedefine/>
    <w:qFormat/>
    <w:uiPriority w:val="0"/>
    <w:rPr>
      <w:rFonts w:ascii="Arial" w:hAnsi="Arial" w:eastAsia="楷体_GB2312" w:cs="宋体"/>
      <w:b/>
      <w:bCs/>
      <w:kern w:val="2"/>
      <w:sz w:val="24"/>
      <w:szCs w:val="24"/>
    </w:rPr>
  </w:style>
  <w:style w:type="paragraph" w:customStyle="1" w:styleId="654">
    <w:name w:val="标题33"/>
    <w:basedOn w:val="1"/>
    <w:link w:val="653"/>
    <w:autoRedefine/>
    <w:qFormat/>
    <w:uiPriority w:val="0"/>
    <w:pPr>
      <w:tabs>
        <w:tab w:val="left" w:pos="1247"/>
        <w:tab w:val="left" w:pos="1808"/>
      </w:tabs>
      <w:spacing w:beforeLines="50"/>
      <w:ind w:left="1808" w:hanging="420"/>
    </w:pPr>
    <w:rPr>
      <w:rFonts w:ascii="Arial" w:hAnsi="Arial" w:eastAsia="楷体_GB2312" w:cs="宋体"/>
      <w:b/>
      <w:bCs/>
    </w:rPr>
  </w:style>
  <w:style w:type="character" w:customStyle="1" w:styleId="655">
    <w:name w:val="样式11 Char"/>
    <w:autoRedefine/>
    <w:qFormat/>
    <w:uiPriority w:val="0"/>
    <w:rPr>
      <w:rFonts w:ascii="宋体" w:hAnsi="宋体" w:eastAsia="宋体"/>
      <w:kern w:val="2"/>
      <w:sz w:val="28"/>
      <w:szCs w:val="28"/>
      <w:lang w:val="en-US" w:eastAsia="zh-CN" w:bidi="ar-SA"/>
    </w:rPr>
  </w:style>
  <w:style w:type="character" w:customStyle="1" w:styleId="656">
    <w:name w:val="正文文字缩进 2 Char Char1"/>
    <w:autoRedefine/>
    <w:qFormat/>
    <w:uiPriority w:val="0"/>
    <w:rPr>
      <w:rFonts w:eastAsia="宋体"/>
      <w:kern w:val="2"/>
      <w:sz w:val="28"/>
      <w:lang w:val="en-US" w:eastAsia="zh-CN" w:bidi="ar-SA"/>
    </w:rPr>
  </w:style>
  <w:style w:type="character" w:customStyle="1" w:styleId="657">
    <w:name w:val="样式 标题 1 + 宋体 小四 加粗 Char"/>
    <w:link w:val="658"/>
    <w:autoRedefine/>
    <w:qFormat/>
    <w:uiPriority w:val="0"/>
    <w:rPr>
      <w:rFonts w:ascii="黑体" w:eastAsia="黑体"/>
      <w:b/>
      <w:bCs/>
      <w:kern w:val="2"/>
      <w:sz w:val="28"/>
      <w:szCs w:val="28"/>
    </w:rPr>
  </w:style>
  <w:style w:type="paragraph" w:customStyle="1" w:styleId="658">
    <w:name w:val="样式 标题 1 + 宋体 小四 加粗"/>
    <w:basedOn w:val="2"/>
    <w:link w:val="657"/>
    <w:autoRedefine/>
    <w:qFormat/>
    <w:uiPriority w:val="0"/>
    <w:pPr>
      <w:overflowPunct/>
      <w:snapToGrid/>
      <w:spacing w:before="180" w:after="180" w:line="440" w:lineRule="exact"/>
      <w:ind w:left="0" w:firstLine="0"/>
    </w:pPr>
    <w:rPr>
      <w:rFonts w:ascii="黑体"/>
      <w:color w:val="auto"/>
      <w:kern w:val="2"/>
      <w:sz w:val="28"/>
      <w:szCs w:val="28"/>
    </w:rPr>
  </w:style>
  <w:style w:type="character" w:customStyle="1" w:styleId="659">
    <w:name w:val="p4"/>
    <w:basedOn w:val="95"/>
    <w:autoRedefine/>
    <w:qFormat/>
    <w:uiPriority w:val="0"/>
  </w:style>
  <w:style w:type="character" w:customStyle="1" w:styleId="660">
    <w:name w:val="1正文 Char"/>
    <w:link w:val="661"/>
    <w:autoRedefine/>
    <w:qFormat/>
    <w:uiPriority w:val="0"/>
    <w:rPr>
      <w:rFonts w:ascii="宋体" w:hAnsi="宋体" w:cs="Vladimir Script"/>
      <w:kern w:val="2"/>
      <w:sz w:val="28"/>
      <w:szCs w:val="28"/>
    </w:rPr>
  </w:style>
  <w:style w:type="paragraph" w:customStyle="1" w:styleId="661">
    <w:name w:val="1正文"/>
    <w:basedOn w:val="1"/>
    <w:link w:val="660"/>
    <w:autoRedefine/>
    <w:qFormat/>
    <w:uiPriority w:val="0"/>
    <w:pPr>
      <w:spacing w:line="520" w:lineRule="exact"/>
      <w:ind w:firstLine="200"/>
    </w:pPr>
    <w:rPr>
      <w:rFonts w:ascii="宋体" w:hAnsi="宋体" w:cs="Vladimir Script"/>
      <w:sz w:val="28"/>
      <w:szCs w:val="28"/>
    </w:rPr>
  </w:style>
  <w:style w:type="character" w:customStyle="1" w:styleId="662">
    <w:name w:val="表头 Char Char"/>
    <w:autoRedefine/>
    <w:qFormat/>
    <w:uiPriority w:val="0"/>
    <w:rPr>
      <w:rFonts w:eastAsia="宋体"/>
      <w:b/>
      <w:spacing w:val="9"/>
      <w:kern w:val="2"/>
      <w:sz w:val="24"/>
      <w:lang w:val="en-US" w:eastAsia="zh-CN"/>
    </w:rPr>
  </w:style>
  <w:style w:type="character" w:customStyle="1" w:styleId="663">
    <w:name w:val="split-word"/>
    <w:basedOn w:val="95"/>
    <w:autoRedefine/>
    <w:qFormat/>
    <w:uiPriority w:val="0"/>
  </w:style>
  <w:style w:type="character" w:customStyle="1" w:styleId="664">
    <w:name w:val="words-outer-wrap"/>
    <w:basedOn w:val="95"/>
    <w:autoRedefine/>
    <w:qFormat/>
    <w:uiPriority w:val="0"/>
  </w:style>
  <w:style w:type="character" w:customStyle="1" w:styleId="665">
    <w:name w:val="流程图 Char"/>
    <w:link w:val="666"/>
    <w:autoRedefine/>
    <w:qFormat/>
    <w:uiPriority w:val="0"/>
    <w:rPr>
      <w:kern w:val="2"/>
      <w:sz w:val="18"/>
      <w:szCs w:val="24"/>
    </w:rPr>
  </w:style>
  <w:style w:type="paragraph" w:customStyle="1" w:styleId="666">
    <w:name w:val="流程图"/>
    <w:basedOn w:val="28"/>
    <w:link w:val="665"/>
    <w:autoRedefine/>
    <w:qFormat/>
    <w:uiPriority w:val="0"/>
    <w:pPr>
      <w:widowControl w:val="0"/>
      <w:snapToGrid/>
      <w:spacing w:before="0" w:after="120" w:line="360" w:lineRule="auto"/>
      <w:ind w:right="0" w:firstLine="480"/>
    </w:pPr>
    <w:rPr>
      <w:kern w:val="2"/>
      <w:szCs w:val="24"/>
    </w:rPr>
  </w:style>
  <w:style w:type="character" w:customStyle="1" w:styleId="667">
    <w:name w:val="Char Char Char11"/>
    <w:autoRedefine/>
    <w:qFormat/>
    <w:uiPriority w:val="0"/>
    <w:rPr>
      <w:rFonts w:hint="eastAsia" w:ascii="Sim Sun" w:hAnsi="DFKai-SB" w:eastAsia="Sim Sun"/>
      <w:kern w:val="2"/>
      <w:sz w:val="21"/>
      <w:lang w:val="en-US" w:eastAsia="zh-CN" w:bidi="ar-SA"/>
    </w:rPr>
  </w:style>
  <w:style w:type="character" w:customStyle="1" w:styleId="668">
    <w:name w:val="Char Char241"/>
    <w:autoRedefine/>
    <w:qFormat/>
    <w:uiPriority w:val="0"/>
    <w:rPr>
      <w:rFonts w:hint="eastAsia" w:ascii="宋体" w:hAnsi="宋体" w:eastAsia="宋体"/>
      <w:kern w:val="2"/>
      <w:sz w:val="24"/>
      <w:lang w:val="en-US" w:eastAsia="zh-CN" w:bidi="ar-SA"/>
    </w:rPr>
  </w:style>
  <w:style w:type="character" w:customStyle="1" w:styleId="669">
    <w:name w:val="样式 宋体"/>
    <w:autoRedefine/>
    <w:qFormat/>
    <w:uiPriority w:val="0"/>
    <w:rPr>
      <w:rFonts w:hint="default" w:ascii="Times New Roman" w:hAnsi="Times New Roman" w:eastAsia="宋体" w:cs="Times New Roman"/>
    </w:rPr>
  </w:style>
  <w:style w:type="character" w:customStyle="1" w:styleId="670">
    <w:name w:val="2级标题 Char1"/>
    <w:link w:val="671"/>
    <w:autoRedefine/>
    <w:qFormat/>
    <w:uiPriority w:val="0"/>
    <w:rPr>
      <w:rFonts w:ascii="宋体"/>
      <w:b/>
      <w:bCs/>
      <w:color w:val="000000"/>
      <w:sz w:val="30"/>
      <w:szCs w:val="30"/>
    </w:rPr>
  </w:style>
  <w:style w:type="paragraph" w:customStyle="1" w:styleId="671">
    <w:name w:val="2级标题"/>
    <w:basedOn w:val="113"/>
    <w:link w:val="670"/>
    <w:autoRedefine/>
    <w:qFormat/>
    <w:uiPriority w:val="0"/>
    <w:pPr>
      <w:spacing w:line="360" w:lineRule="auto"/>
    </w:pPr>
    <w:rPr>
      <w:b/>
      <w:sz w:val="30"/>
      <w:szCs w:val="30"/>
    </w:rPr>
  </w:style>
  <w:style w:type="character" w:customStyle="1" w:styleId="672">
    <w:name w:val="oblog_text1"/>
    <w:autoRedefine/>
    <w:qFormat/>
    <w:uiPriority w:val="0"/>
    <w:rPr>
      <w:rFonts w:ascii="Verdana" w:hAnsi="Verdana"/>
      <w:sz w:val="18"/>
      <w:szCs w:val="18"/>
      <w:lang w:val="en-US" w:eastAsia="en-US" w:bidi="ar-SA"/>
    </w:rPr>
  </w:style>
  <w:style w:type="character" w:customStyle="1" w:styleId="673">
    <w:name w:val="3级标题 Char"/>
    <w:link w:val="674"/>
    <w:autoRedefine/>
    <w:qFormat/>
    <w:uiPriority w:val="0"/>
    <w:rPr>
      <w:rFonts w:ascii="宋体"/>
      <w:b/>
      <w:bCs/>
      <w:color w:val="000000"/>
      <w:sz w:val="28"/>
      <w:szCs w:val="28"/>
    </w:rPr>
  </w:style>
  <w:style w:type="paragraph" w:customStyle="1" w:styleId="674">
    <w:name w:val="3级标题"/>
    <w:basedOn w:val="113"/>
    <w:link w:val="673"/>
    <w:autoRedefine/>
    <w:qFormat/>
    <w:uiPriority w:val="0"/>
    <w:pPr>
      <w:spacing w:line="360" w:lineRule="auto"/>
    </w:pPr>
    <w:rPr>
      <w:b/>
      <w:sz w:val="28"/>
      <w:szCs w:val="28"/>
    </w:rPr>
  </w:style>
  <w:style w:type="character" w:customStyle="1" w:styleId="675">
    <w:name w:val="环评表格 Char"/>
    <w:link w:val="676"/>
    <w:autoRedefine/>
    <w:qFormat/>
    <w:uiPriority w:val="0"/>
    <w:rPr>
      <w:sz w:val="22"/>
      <w:szCs w:val="21"/>
    </w:rPr>
  </w:style>
  <w:style w:type="paragraph" w:customStyle="1" w:styleId="676">
    <w:name w:val="环评表格"/>
    <w:next w:val="1"/>
    <w:link w:val="675"/>
    <w:autoRedefine/>
    <w:qFormat/>
    <w:uiPriority w:val="0"/>
    <w:pPr>
      <w:jc w:val="center"/>
    </w:pPr>
    <w:rPr>
      <w:rFonts w:ascii="Times New Roman" w:hAnsi="Times New Roman" w:eastAsia="宋体" w:cs="Times New Roman"/>
      <w:sz w:val="22"/>
      <w:szCs w:val="21"/>
      <w:lang w:val="en-US" w:eastAsia="zh-CN" w:bidi="ar-SA"/>
    </w:rPr>
  </w:style>
  <w:style w:type="character" w:customStyle="1" w:styleId="677">
    <w:name w:val="正文小四首缩1.3行距 Char"/>
    <w:link w:val="678"/>
    <w:autoRedefine/>
    <w:qFormat/>
    <w:uiPriority w:val="0"/>
    <w:rPr>
      <w:bCs/>
      <w:sz w:val="24"/>
      <w:szCs w:val="24"/>
    </w:rPr>
  </w:style>
  <w:style w:type="paragraph" w:customStyle="1" w:styleId="678">
    <w:name w:val="正文小四首缩1.3行距"/>
    <w:basedOn w:val="1"/>
    <w:link w:val="677"/>
    <w:autoRedefine/>
    <w:qFormat/>
    <w:uiPriority w:val="0"/>
    <w:pPr>
      <w:ind w:firstLine="480"/>
    </w:pPr>
    <w:rPr>
      <w:bCs/>
      <w:kern w:val="0"/>
    </w:rPr>
  </w:style>
  <w:style w:type="character" w:customStyle="1" w:styleId="679">
    <w:name w:val="Body text_"/>
    <w:link w:val="680"/>
    <w:autoRedefine/>
    <w:qFormat/>
    <w:uiPriority w:val="99"/>
    <w:rPr>
      <w:rFonts w:ascii="MingLiU" w:eastAsia="MingLiU" w:cs="MingLiU"/>
      <w:shd w:val="clear" w:color="auto" w:fill="FFFFFF"/>
    </w:rPr>
  </w:style>
  <w:style w:type="paragraph" w:customStyle="1" w:styleId="680">
    <w:name w:val="Body text1"/>
    <w:basedOn w:val="1"/>
    <w:link w:val="679"/>
    <w:autoRedefine/>
    <w:qFormat/>
    <w:uiPriority w:val="99"/>
    <w:pPr>
      <w:shd w:val="clear" w:color="auto" w:fill="FFFFFF"/>
      <w:spacing w:before="420" w:after="900" w:line="475" w:lineRule="exact"/>
    </w:pPr>
    <w:rPr>
      <w:rFonts w:ascii="MingLiU" w:eastAsia="MingLiU" w:cs="MingLiU"/>
      <w:kern w:val="0"/>
      <w:sz w:val="20"/>
      <w:szCs w:val="20"/>
    </w:rPr>
  </w:style>
  <w:style w:type="character" w:customStyle="1" w:styleId="681">
    <w:name w:val="Body text + Spacing 0 pt Exact1"/>
    <w:autoRedefine/>
    <w:qFormat/>
    <w:uiPriority w:val="99"/>
    <w:rPr>
      <w:rFonts w:ascii="MingLiU" w:eastAsia="MingLiU" w:cs="MingLiU"/>
      <w:spacing w:val="-10"/>
      <w:sz w:val="22"/>
      <w:szCs w:val="22"/>
      <w:u w:val="none"/>
      <w:shd w:val="clear" w:color="auto" w:fill="FFFFFF"/>
    </w:rPr>
  </w:style>
  <w:style w:type="character" w:customStyle="1" w:styleId="682">
    <w:name w:val="Table caption Exact"/>
    <w:autoRedefine/>
    <w:qFormat/>
    <w:uiPriority w:val="99"/>
    <w:rPr>
      <w:rFonts w:ascii="MingLiU" w:eastAsia="MingLiU" w:cs="MingLiU"/>
      <w:spacing w:val="6"/>
      <w:sz w:val="22"/>
      <w:szCs w:val="22"/>
      <w:u w:val="none"/>
    </w:rPr>
  </w:style>
  <w:style w:type="character" w:customStyle="1" w:styleId="683">
    <w:name w:val="Table caption + Spacing 0 pt Exact"/>
    <w:autoRedefine/>
    <w:qFormat/>
    <w:uiPriority w:val="99"/>
    <w:rPr>
      <w:rFonts w:ascii="MingLiU" w:eastAsia="MingLiU" w:cs="MingLiU"/>
      <w:spacing w:val="-10"/>
      <w:sz w:val="22"/>
      <w:szCs w:val="22"/>
      <w:u w:val="none"/>
      <w:shd w:val="clear" w:color="auto" w:fill="FFFFFF"/>
      <w:lang w:val="en-US" w:eastAsia="en-US"/>
    </w:rPr>
  </w:style>
  <w:style w:type="character" w:customStyle="1" w:styleId="684">
    <w:name w:val="font01"/>
    <w:autoRedefine/>
    <w:qFormat/>
    <w:uiPriority w:val="0"/>
    <w:rPr>
      <w:rFonts w:hint="default" w:ascii="Times New Roman" w:hAnsi="Times New Roman" w:cs="Times New Roman"/>
      <w:color w:val="000000"/>
      <w:sz w:val="18"/>
      <w:szCs w:val="18"/>
      <w:u w:val="none"/>
    </w:rPr>
  </w:style>
  <w:style w:type="character" w:customStyle="1" w:styleId="685">
    <w:name w:val="正文文本 3 Char2"/>
    <w:basedOn w:val="95"/>
    <w:autoRedefine/>
    <w:semiHidden/>
    <w:qFormat/>
    <w:uiPriority w:val="0"/>
    <w:rPr>
      <w:kern w:val="2"/>
      <w:sz w:val="16"/>
      <w:szCs w:val="16"/>
    </w:rPr>
  </w:style>
  <w:style w:type="character" w:customStyle="1" w:styleId="686">
    <w:name w:val="称呼 Char1"/>
    <w:basedOn w:val="95"/>
    <w:autoRedefine/>
    <w:semiHidden/>
    <w:qFormat/>
    <w:uiPriority w:val="0"/>
    <w:rPr>
      <w:kern w:val="2"/>
      <w:sz w:val="21"/>
      <w:szCs w:val="24"/>
    </w:rPr>
  </w:style>
  <w:style w:type="character" w:customStyle="1" w:styleId="687">
    <w:name w:val="注释标题 Char1"/>
    <w:basedOn w:val="95"/>
    <w:autoRedefine/>
    <w:semiHidden/>
    <w:qFormat/>
    <w:uiPriority w:val="0"/>
    <w:rPr>
      <w:kern w:val="2"/>
      <w:sz w:val="21"/>
      <w:szCs w:val="24"/>
    </w:rPr>
  </w:style>
  <w:style w:type="paragraph" w:customStyle="1" w:styleId="688">
    <w:name w:val="Char Char Char Char Char Char Char Char Char Char Char Char Char Char Char"/>
    <w:basedOn w:val="1"/>
    <w:autoRedefine/>
    <w:qFormat/>
    <w:uiPriority w:val="0"/>
    <w:rPr>
      <w:rFonts w:ascii="Batang" w:hAnsi="Batang" w:cs="Batang"/>
      <w:bCs/>
      <w:color w:val="000000"/>
      <w:kern w:val="24"/>
    </w:rPr>
  </w:style>
  <w:style w:type="paragraph" w:customStyle="1" w:styleId="689">
    <w:name w:val="Char Char Char Char Char Char Char Char Char Char Char Char Char Char Char Char Char Char Char Char Char Char Char Char1"/>
    <w:basedOn w:val="1"/>
    <w:autoRedefine/>
    <w:qFormat/>
    <w:uiPriority w:val="0"/>
    <w:rPr>
      <w:rFonts w:ascii="Batang" w:hAnsi="Batang" w:cs="Batang"/>
      <w:bCs/>
      <w:color w:val="000000"/>
      <w:kern w:val="24"/>
    </w:rPr>
  </w:style>
  <w:style w:type="paragraph" w:customStyle="1" w:styleId="690">
    <w:name w:val="2 Char Char Char"/>
    <w:basedOn w:val="1"/>
    <w:autoRedefine/>
    <w:qFormat/>
    <w:uiPriority w:val="0"/>
    <w:rPr>
      <w:rFonts w:ascii="Batang" w:hAnsi="Batang" w:cs="Batang"/>
      <w:bCs/>
      <w:color w:val="000000"/>
      <w:kern w:val="24"/>
    </w:rPr>
  </w:style>
  <w:style w:type="character" w:customStyle="1" w:styleId="691">
    <w:name w:val="纯文本 Char2"/>
    <w:basedOn w:val="95"/>
    <w:autoRedefine/>
    <w:semiHidden/>
    <w:qFormat/>
    <w:uiPriority w:val="0"/>
    <w:rPr>
      <w:rFonts w:ascii="宋体" w:hAnsi="Courier New" w:cs="Courier New"/>
      <w:kern w:val="2"/>
      <w:sz w:val="21"/>
      <w:szCs w:val="21"/>
    </w:rPr>
  </w:style>
  <w:style w:type="character" w:customStyle="1" w:styleId="692">
    <w:name w:val="正文文本缩进 2 Char2"/>
    <w:basedOn w:val="95"/>
    <w:autoRedefine/>
    <w:semiHidden/>
    <w:qFormat/>
    <w:uiPriority w:val="0"/>
    <w:rPr>
      <w:kern w:val="2"/>
      <w:sz w:val="21"/>
      <w:szCs w:val="24"/>
    </w:rPr>
  </w:style>
  <w:style w:type="character" w:customStyle="1" w:styleId="693">
    <w:name w:val="正文文本缩进 3 Char2"/>
    <w:basedOn w:val="95"/>
    <w:autoRedefine/>
    <w:semiHidden/>
    <w:qFormat/>
    <w:uiPriority w:val="0"/>
    <w:rPr>
      <w:kern w:val="2"/>
      <w:sz w:val="16"/>
      <w:szCs w:val="16"/>
    </w:rPr>
  </w:style>
  <w:style w:type="character" w:customStyle="1" w:styleId="694">
    <w:name w:val="尾注文本 Char2"/>
    <w:basedOn w:val="95"/>
    <w:autoRedefine/>
    <w:semiHidden/>
    <w:qFormat/>
    <w:uiPriority w:val="0"/>
    <w:rPr>
      <w:kern w:val="2"/>
      <w:sz w:val="21"/>
      <w:szCs w:val="24"/>
    </w:rPr>
  </w:style>
  <w:style w:type="paragraph" w:customStyle="1" w:styleId="695">
    <w:name w:val="表内宋5"/>
    <w:basedOn w:val="135"/>
    <w:autoRedefine/>
    <w:qFormat/>
    <w:uiPriority w:val="0"/>
    <w:pPr>
      <w:adjustRightInd w:val="0"/>
      <w:snapToGrid w:val="0"/>
      <w:spacing w:line="440" w:lineRule="exact"/>
      <w:ind w:firstLine="200"/>
      <w:jc w:val="both"/>
    </w:pPr>
    <w:rPr>
      <w:rFonts w:ascii="Sim Sun" w:hAnsi="Sim Sun" w:eastAsia="Sim Sun"/>
      <w:kern w:val="0"/>
      <w:sz w:val="21"/>
      <w:szCs w:val="24"/>
    </w:rPr>
  </w:style>
  <w:style w:type="character" w:customStyle="1" w:styleId="696">
    <w:name w:val="签名 Char1"/>
    <w:basedOn w:val="95"/>
    <w:autoRedefine/>
    <w:semiHidden/>
    <w:qFormat/>
    <w:uiPriority w:val="0"/>
    <w:rPr>
      <w:kern w:val="2"/>
      <w:sz w:val="21"/>
      <w:szCs w:val="24"/>
    </w:rPr>
  </w:style>
  <w:style w:type="paragraph" w:customStyle="1" w:styleId="697">
    <w:name w:val="xl76"/>
    <w:basedOn w:val="1"/>
    <w:autoRedefine/>
    <w:qFormat/>
    <w:uiPriority w:val="0"/>
    <w:pPr>
      <w:widowControl/>
      <w:spacing w:before="100" w:after="100"/>
      <w:jc w:val="center"/>
      <w:textAlignment w:val="center"/>
    </w:pPr>
    <w:rPr>
      <w:rFonts w:ascii="Batang" w:hAnsi="Batang" w:cs="Batang"/>
      <w:bCs/>
      <w:color w:val="000000"/>
      <w:kern w:val="0"/>
    </w:rPr>
  </w:style>
  <w:style w:type="paragraph" w:customStyle="1" w:styleId="698">
    <w:name w:val="Char Char Char Char Char Char Char Char Char3"/>
    <w:basedOn w:val="1"/>
    <w:autoRedefine/>
    <w:qFormat/>
    <w:uiPriority w:val="0"/>
    <w:rPr>
      <w:rFonts w:ascii="Batang" w:hAnsi="Batang" w:cs="Batang"/>
      <w:bCs/>
      <w:color w:val="000000"/>
      <w:kern w:val="24"/>
    </w:rPr>
  </w:style>
  <w:style w:type="character" w:customStyle="1" w:styleId="699">
    <w:name w:val="脚注文本 Char1"/>
    <w:basedOn w:val="95"/>
    <w:autoRedefine/>
    <w:semiHidden/>
    <w:qFormat/>
    <w:uiPriority w:val="0"/>
    <w:rPr>
      <w:kern w:val="2"/>
      <w:sz w:val="18"/>
      <w:szCs w:val="18"/>
    </w:rPr>
  </w:style>
  <w:style w:type="paragraph" w:customStyle="1" w:styleId="700">
    <w:name w:val="正文样式一"/>
    <w:basedOn w:val="1"/>
    <w:autoRedefine/>
    <w:qFormat/>
    <w:uiPriority w:val="0"/>
    <w:pPr>
      <w:adjustRightInd w:val="0"/>
      <w:spacing w:line="400" w:lineRule="atLeast"/>
      <w:ind w:firstLine="510"/>
      <w:textAlignment w:val="baseline"/>
    </w:pPr>
    <w:rPr>
      <w:bCs/>
      <w:color w:val="000000"/>
      <w:kern w:val="0"/>
    </w:rPr>
  </w:style>
  <w:style w:type="character" w:customStyle="1" w:styleId="701">
    <w:name w:val="副标题 Char1"/>
    <w:basedOn w:val="95"/>
    <w:autoRedefine/>
    <w:qFormat/>
    <w:uiPriority w:val="0"/>
    <w:rPr>
      <w:rFonts w:asciiTheme="majorHAnsi" w:hAnsiTheme="majorHAnsi" w:cstheme="majorBidi"/>
      <w:b/>
      <w:bCs/>
      <w:kern w:val="28"/>
      <w:sz w:val="32"/>
      <w:szCs w:val="32"/>
    </w:rPr>
  </w:style>
  <w:style w:type="character" w:customStyle="1" w:styleId="702">
    <w:name w:val="正文文本 2 Char2"/>
    <w:basedOn w:val="95"/>
    <w:autoRedefine/>
    <w:semiHidden/>
    <w:qFormat/>
    <w:uiPriority w:val="0"/>
    <w:rPr>
      <w:kern w:val="2"/>
      <w:sz w:val="21"/>
      <w:szCs w:val="24"/>
    </w:rPr>
  </w:style>
  <w:style w:type="character" w:customStyle="1" w:styleId="703">
    <w:name w:val="正文首行缩进 Char4"/>
    <w:basedOn w:val="119"/>
    <w:autoRedefine/>
    <w:semiHidden/>
    <w:qFormat/>
    <w:uiPriority w:val="0"/>
    <w:rPr>
      <w:kern w:val="2"/>
      <w:sz w:val="21"/>
      <w:szCs w:val="24"/>
    </w:rPr>
  </w:style>
  <w:style w:type="paragraph" w:customStyle="1" w:styleId="704">
    <w:name w:val="表头4"/>
    <w:basedOn w:val="705"/>
    <w:autoRedefine/>
    <w:qFormat/>
    <w:uiPriority w:val="0"/>
    <w:pPr>
      <w:tabs>
        <w:tab w:val="left" w:pos="360"/>
        <w:tab w:val="left" w:pos="625"/>
      </w:tabs>
      <w:ind w:left="0" w:firstLine="0"/>
    </w:pPr>
  </w:style>
  <w:style w:type="paragraph" w:customStyle="1" w:styleId="705">
    <w:name w:val="表头5"/>
    <w:basedOn w:val="1"/>
    <w:autoRedefine/>
    <w:qFormat/>
    <w:uiPriority w:val="0"/>
    <w:pPr>
      <w:tabs>
        <w:tab w:val="left" w:pos="625"/>
      </w:tabs>
      <w:adjustRightInd w:val="0"/>
      <w:snapToGrid w:val="0"/>
      <w:spacing w:beforeLines="100" w:afterLines="50" w:line="240" w:lineRule="atLeast"/>
      <w:ind w:left="950" w:leftChars="250" w:hanging="425"/>
    </w:pPr>
    <w:rPr>
      <w:b/>
      <w:bCs/>
      <w:color w:val="000000"/>
      <w:kern w:val="24"/>
    </w:rPr>
  </w:style>
  <w:style w:type="paragraph" w:customStyle="1" w:styleId="706">
    <w:name w:val="Char1 Char Char Char3"/>
    <w:basedOn w:val="1"/>
    <w:autoRedefine/>
    <w:qFormat/>
    <w:uiPriority w:val="0"/>
    <w:pPr>
      <w:widowControl/>
      <w:spacing w:after="160" w:line="240" w:lineRule="exact"/>
      <w:ind w:firstLine="200"/>
    </w:pPr>
    <w:rPr>
      <w:rFonts w:ascii="华文仿宋" w:hAnsi="华文仿宋" w:eastAsia="仿宋体" w:cs="ˎ̥"/>
      <w:bCs/>
      <w:color w:val="000000"/>
      <w:kern w:val="0"/>
      <w:sz w:val="20"/>
      <w:szCs w:val="20"/>
      <w:lang w:eastAsia="en-US"/>
    </w:rPr>
  </w:style>
  <w:style w:type="paragraph" w:customStyle="1" w:styleId="707">
    <w:name w:val="副标题3"/>
    <w:basedOn w:val="1"/>
    <w:autoRedefine/>
    <w:qFormat/>
    <w:uiPriority w:val="0"/>
    <w:pPr>
      <w:keepLines/>
      <w:tabs>
        <w:tab w:val="left" w:pos="672"/>
        <w:tab w:val="left" w:pos="720"/>
        <w:tab w:val="left" w:pos="2160"/>
      </w:tabs>
      <w:adjustRightInd w:val="0"/>
      <w:snapToGrid w:val="0"/>
      <w:spacing w:line="400" w:lineRule="atLeast"/>
      <w:ind w:left="672" w:hanging="348"/>
      <w:outlineLvl w:val="3"/>
    </w:pPr>
    <w:rPr>
      <w:rFonts w:ascii="Sim Sun" w:hAnsi="Batang" w:cs="Batang"/>
      <w:bCs/>
      <w:snapToGrid w:val="0"/>
      <w:color w:val="000000"/>
      <w:kern w:val="0"/>
    </w:rPr>
  </w:style>
  <w:style w:type="paragraph" w:customStyle="1" w:styleId="708">
    <w:name w:val="xl47"/>
    <w:basedOn w:val="1"/>
    <w:autoRedefine/>
    <w:qFormat/>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黑体" w:hAnsi="黑体" w:eastAsia="黑体" w:cs="黑体"/>
      <w:bCs/>
      <w:color w:val="000000"/>
      <w:kern w:val="0"/>
      <w:sz w:val="18"/>
      <w:szCs w:val="18"/>
    </w:rPr>
  </w:style>
  <w:style w:type="paragraph" w:customStyle="1" w:styleId="709">
    <w:name w:val="样式 样式 标题 4 + 首行缩进:  2 字符1 + 首行缩进:  2 字符"/>
    <w:basedOn w:val="710"/>
    <w:autoRedefine/>
    <w:qFormat/>
    <w:uiPriority w:val="0"/>
    <w:pPr>
      <w:tabs>
        <w:tab w:val="left" w:pos="720"/>
      </w:tabs>
      <w:ind w:firstLine="482"/>
    </w:pPr>
    <w:rPr>
      <w:rFonts w:ascii="Times New Roman" w:hAnsi="Times New Roman"/>
      <w:bCs w:val="0"/>
    </w:rPr>
  </w:style>
  <w:style w:type="paragraph" w:customStyle="1" w:styleId="710">
    <w:name w:val="样式 标题 4 + 首行缩进:  2 字符1"/>
    <w:basedOn w:val="5"/>
    <w:autoRedefine/>
    <w:qFormat/>
    <w:uiPriority w:val="0"/>
    <w:pPr>
      <w:tabs>
        <w:tab w:val="left" w:pos="720"/>
      </w:tabs>
      <w:adjustRightInd w:val="0"/>
      <w:snapToGrid w:val="0"/>
      <w:spacing w:line="480" w:lineRule="atLeast"/>
      <w:ind w:firstLine="480"/>
    </w:pPr>
    <w:rPr>
      <w:rFonts w:eastAsia="宋体"/>
      <w:color w:val="000000"/>
      <w:kern w:val="24"/>
      <w:sz w:val="24"/>
      <w:szCs w:val="24"/>
    </w:rPr>
  </w:style>
  <w:style w:type="paragraph" w:customStyle="1" w:styleId="711">
    <w:name w:val="Char22"/>
    <w:basedOn w:val="1"/>
    <w:autoRedefine/>
    <w:qFormat/>
    <w:uiPriority w:val="0"/>
    <w:pPr>
      <w:widowControl/>
      <w:spacing w:after="160" w:line="240" w:lineRule="exact"/>
      <w:ind w:left="100" w:leftChars="-100" w:hanging="200" w:hangingChars="200"/>
    </w:pPr>
    <w:rPr>
      <w:rFonts w:ascii="Chicago" w:hAnsi="Chicago" w:cs="Vladimir Script"/>
      <w:bCs/>
      <w:color w:val="000000"/>
      <w:spacing w:val="8"/>
      <w:kern w:val="0"/>
      <w:sz w:val="20"/>
      <w:szCs w:val="20"/>
      <w:lang w:eastAsia="en-US"/>
    </w:rPr>
  </w:style>
  <w:style w:type="paragraph" w:customStyle="1" w:styleId="712">
    <w:name w:val="zxl正文首行缩进  2 字符 行距: Char Char"/>
    <w:basedOn w:val="1"/>
    <w:autoRedefine/>
    <w:qFormat/>
    <w:uiPriority w:val="0"/>
    <w:pPr>
      <w:widowControl/>
      <w:tabs>
        <w:tab w:val="left" w:pos="-1843"/>
        <w:tab w:val="left" w:pos="0"/>
        <w:tab w:val="left" w:pos="1727"/>
        <w:tab w:val="left" w:pos="1884"/>
      </w:tabs>
      <w:ind w:firstLine="482"/>
      <w:textAlignment w:val="bottom"/>
      <w:outlineLvl w:val="0"/>
    </w:pPr>
    <w:rPr>
      <w:rFonts w:ascii="Sim Sun" w:hAnsi="Sim Sun" w:cs="Vladimir Script"/>
      <w:bCs/>
      <w:color w:val="000000"/>
      <w:kern w:val="24"/>
      <w:szCs w:val="20"/>
    </w:rPr>
  </w:style>
  <w:style w:type="paragraph" w:customStyle="1" w:styleId="713">
    <w:name w:val="xl51"/>
    <w:basedOn w:val="1"/>
    <w:autoRedefine/>
    <w:qFormat/>
    <w:uiPriority w:val="0"/>
    <w:pPr>
      <w:widowControl/>
      <w:pBdr>
        <w:top w:val="single" w:color="auto" w:sz="4" w:space="0"/>
        <w:bottom w:val="single" w:color="auto" w:sz="4" w:space="0"/>
        <w:right w:val="single" w:color="auto" w:sz="4" w:space="0"/>
      </w:pBdr>
      <w:spacing w:before="100" w:beforeAutospacing="1" w:after="100" w:afterAutospacing="1"/>
      <w:jc w:val="center"/>
    </w:pPr>
    <w:rPr>
      <w:rFonts w:ascii="ˎ̥" w:hAnsi="ˎ̥" w:eastAsia="黑体" w:cs="ˎ̥"/>
      <w:bCs/>
      <w:color w:val="000000"/>
      <w:kern w:val="0"/>
      <w:sz w:val="18"/>
      <w:szCs w:val="18"/>
    </w:rPr>
  </w:style>
  <w:style w:type="paragraph" w:customStyle="1" w:styleId="714">
    <w:name w:val="Char Char Char Char"/>
    <w:basedOn w:val="1"/>
    <w:autoRedefine/>
    <w:qFormat/>
    <w:uiPriority w:val="0"/>
    <w:pPr>
      <w:widowControl/>
      <w:spacing w:after="160" w:line="240" w:lineRule="exact"/>
    </w:pPr>
    <w:rPr>
      <w:rFonts w:ascii="Verdana" w:hAnsi="Verdana"/>
      <w:bCs/>
      <w:color w:val="000000"/>
      <w:kern w:val="0"/>
      <w:sz w:val="20"/>
      <w:szCs w:val="20"/>
      <w:lang w:eastAsia="en-US"/>
    </w:rPr>
  </w:style>
  <w:style w:type="paragraph" w:customStyle="1" w:styleId="715">
    <w:name w:val="签名1"/>
    <w:basedOn w:val="1"/>
    <w:autoRedefine/>
    <w:qFormat/>
    <w:uiPriority w:val="0"/>
    <w:pPr>
      <w:spacing w:line="440" w:lineRule="exact"/>
      <w:ind w:left="100" w:leftChars="2100" w:firstLine="200"/>
    </w:pPr>
    <w:rPr>
      <w:rFonts w:ascii="Sim Sun" w:hAnsi="Arial Unicode MS" w:eastAsia="Times New Roman"/>
      <w:bCs/>
      <w:color w:val="000000"/>
      <w:spacing w:val="5"/>
      <w:kern w:val="0"/>
      <w:sz w:val="25"/>
      <w:szCs w:val="25"/>
    </w:rPr>
  </w:style>
  <w:style w:type="paragraph" w:customStyle="1" w:styleId="716">
    <w:name w:val="xl28"/>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textAlignment w:val="center"/>
    </w:pPr>
    <w:rPr>
      <w:rFonts w:eastAsia="Arial Unicode MS"/>
      <w:bCs/>
      <w:color w:val="000000"/>
      <w:kern w:val="0"/>
      <w:sz w:val="20"/>
      <w:szCs w:val="20"/>
    </w:rPr>
  </w:style>
  <w:style w:type="paragraph" w:customStyle="1" w:styleId="717">
    <w:name w:val="xl25"/>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textAlignment w:val="center"/>
    </w:pPr>
    <w:rPr>
      <w:rFonts w:ascii="Arial Unicode MS" w:hAnsi="Arial Unicode MS" w:eastAsia="Arial Unicode MS" w:cs="Arial Unicode MS"/>
      <w:bCs/>
      <w:color w:val="000000"/>
      <w:kern w:val="0"/>
      <w:sz w:val="20"/>
      <w:szCs w:val="20"/>
    </w:rPr>
  </w:style>
  <w:style w:type="paragraph" w:customStyle="1" w:styleId="718">
    <w:name w:val="目录标题"/>
    <w:basedOn w:val="1"/>
    <w:next w:val="1"/>
    <w:autoRedefine/>
    <w:qFormat/>
    <w:uiPriority w:val="0"/>
    <w:pPr>
      <w:spacing w:before="104" w:after="209" w:line="0" w:lineRule="atLeast"/>
      <w:ind w:left="1" w:firstLine="200"/>
      <w:jc w:val="center"/>
      <w:textAlignment w:val="bottom"/>
    </w:pPr>
    <w:rPr>
      <w:rFonts w:ascii="ˎ̥" w:hAnsi="ˎ̥" w:eastAsia="仿宋体" w:cs="Vladimir Script"/>
      <w:bCs/>
      <w:color w:val="000000"/>
      <w:spacing w:val="104"/>
      <w:kern w:val="0"/>
      <w:sz w:val="44"/>
      <w:szCs w:val="20"/>
    </w:rPr>
  </w:style>
  <w:style w:type="paragraph" w:customStyle="1" w:styleId="719">
    <w:name w:val="文档结构图1"/>
    <w:basedOn w:val="1"/>
    <w:autoRedefine/>
    <w:qFormat/>
    <w:uiPriority w:val="99"/>
    <w:pPr>
      <w:spacing w:line="440" w:lineRule="exact"/>
      <w:ind w:firstLine="200"/>
    </w:pPr>
    <w:rPr>
      <w:rFonts w:ascii="宋体"/>
      <w:bCs/>
      <w:color w:val="000000"/>
      <w:kern w:val="24"/>
      <w:sz w:val="18"/>
      <w:szCs w:val="18"/>
    </w:rPr>
  </w:style>
  <w:style w:type="paragraph" w:customStyle="1" w:styleId="720">
    <w:name w:val="正文缩进快"/>
    <w:basedOn w:val="1"/>
    <w:autoRedefine/>
    <w:qFormat/>
    <w:uiPriority w:val="0"/>
    <w:pPr>
      <w:ind w:firstLine="539"/>
    </w:pPr>
    <w:rPr>
      <w:rFonts w:ascii="Batang" w:hAnsi="Batang" w:cs="Batang"/>
      <w:bCs/>
      <w:color w:val="000000"/>
      <w:kern w:val="24"/>
      <w:sz w:val="28"/>
      <w:szCs w:val="20"/>
    </w:rPr>
  </w:style>
  <w:style w:type="paragraph" w:customStyle="1" w:styleId="721">
    <w:name w:val="1文章"/>
    <w:basedOn w:val="1"/>
    <w:autoRedefine/>
    <w:qFormat/>
    <w:uiPriority w:val="0"/>
    <w:pPr>
      <w:snapToGrid w:val="0"/>
      <w:ind w:firstLine="496"/>
      <w:outlineLvl w:val="4"/>
    </w:pPr>
    <w:rPr>
      <w:snapToGrid w:val="0"/>
      <w:color w:val="000000"/>
      <w:spacing w:val="4"/>
      <w:kern w:val="0"/>
    </w:rPr>
  </w:style>
  <w:style w:type="paragraph" w:customStyle="1" w:styleId="722">
    <w:name w:val="编号括号数字"/>
    <w:basedOn w:val="1"/>
    <w:autoRedefine/>
    <w:qFormat/>
    <w:uiPriority w:val="0"/>
    <w:pPr>
      <w:tabs>
        <w:tab w:val="left" w:pos="939"/>
      </w:tabs>
      <w:ind w:left="342" w:firstLine="198"/>
      <w:outlineLvl w:val="4"/>
    </w:pPr>
    <w:rPr>
      <w:bCs/>
      <w:color w:val="000000"/>
      <w:kern w:val="24"/>
    </w:rPr>
  </w:style>
  <w:style w:type="paragraph" w:customStyle="1" w:styleId="723">
    <w:name w:val="表头6"/>
    <w:basedOn w:val="705"/>
    <w:autoRedefine/>
    <w:qFormat/>
    <w:uiPriority w:val="0"/>
    <w:pPr>
      <w:tabs>
        <w:tab w:val="left" w:pos="843"/>
        <w:tab w:val="left" w:pos="1774"/>
      </w:tabs>
      <w:ind w:left="992" w:leftChars="0" w:hanging="363"/>
    </w:pPr>
  </w:style>
  <w:style w:type="paragraph" w:customStyle="1" w:styleId="724">
    <w:name w:val="样式 正文文本缩进 + 小四 非加粗 非倾斜 行距: 固定值 20 磅"/>
    <w:basedOn w:val="30"/>
    <w:autoRedefine/>
    <w:qFormat/>
    <w:uiPriority w:val="0"/>
    <w:pPr>
      <w:spacing w:after="0" w:line="440" w:lineRule="exact"/>
      <w:ind w:left="0" w:leftChars="0" w:firstLine="454"/>
    </w:pPr>
    <w:rPr>
      <w:bCs/>
      <w:color w:val="000000"/>
      <w:kern w:val="24"/>
    </w:rPr>
  </w:style>
  <w:style w:type="paragraph" w:customStyle="1" w:styleId="725">
    <w:name w:val="编号汉字数字"/>
    <w:basedOn w:val="722"/>
    <w:next w:val="1"/>
    <w:autoRedefine/>
    <w:qFormat/>
    <w:uiPriority w:val="0"/>
    <w:pPr>
      <w:tabs>
        <w:tab w:val="left" w:pos="0"/>
      </w:tabs>
      <w:ind w:left="0" w:firstLine="822"/>
      <w:outlineLvl w:val="9"/>
    </w:pPr>
  </w:style>
  <w:style w:type="paragraph" w:customStyle="1" w:styleId="726">
    <w:name w:val="样式 标题 3标题 3 Char标题 3 Char Char Char Char Char标题 3 Char Char C..."/>
    <w:basedOn w:val="4"/>
    <w:autoRedefine/>
    <w:qFormat/>
    <w:uiPriority w:val="0"/>
    <w:pPr>
      <w:tabs>
        <w:tab w:val="left" w:pos="636"/>
      </w:tabs>
      <w:adjustRightInd w:val="0"/>
      <w:spacing w:before="120" w:after="0" w:line="480" w:lineRule="atLeast"/>
      <w:textAlignment w:val="baseline"/>
    </w:pPr>
    <w:rPr>
      <w:rFonts w:eastAsia="黑体"/>
      <w:b w:val="0"/>
      <w:color w:val="000000"/>
      <w:kern w:val="0"/>
      <w:sz w:val="24"/>
      <w:szCs w:val="20"/>
    </w:rPr>
  </w:style>
  <w:style w:type="paragraph" w:customStyle="1" w:styleId="727">
    <w:name w:val="样式 首行缩进:  2 字符10"/>
    <w:basedOn w:val="1"/>
    <w:autoRedefine/>
    <w:qFormat/>
    <w:uiPriority w:val="0"/>
    <w:pPr>
      <w:spacing w:line="520" w:lineRule="exact"/>
      <w:ind w:firstLine="560"/>
    </w:pPr>
    <w:rPr>
      <w:rFonts w:cs="宋体"/>
      <w:bCs/>
      <w:color w:val="000000"/>
      <w:kern w:val="24"/>
      <w:szCs w:val="20"/>
    </w:rPr>
  </w:style>
  <w:style w:type="paragraph" w:customStyle="1" w:styleId="728">
    <w:name w:val="样式 首行缩进:  2 字符17"/>
    <w:basedOn w:val="1"/>
    <w:autoRedefine/>
    <w:qFormat/>
    <w:uiPriority w:val="0"/>
    <w:pPr>
      <w:spacing w:line="520" w:lineRule="exact"/>
      <w:ind w:firstLine="560"/>
    </w:pPr>
    <w:rPr>
      <w:rFonts w:ascii="ˎ̥" w:hAnsi="ˎ̥" w:eastAsia="FLGPEK+TimesNewRoman,Italic" w:cs="ˎ̥"/>
      <w:bCs/>
      <w:color w:val="000000"/>
      <w:kern w:val="24"/>
      <w:szCs w:val="20"/>
    </w:rPr>
  </w:style>
  <w:style w:type="paragraph" w:customStyle="1" w:styleId="729">
    <w:name w:val="xl68"/>
    <w:basedOn w:val="1"/>
    <w:autoRedefine/>
    <w:qFormat/>
    <w:uiPriority w:val="0"/>
    <w:pPr>
      <w:widowControl/>
      <w:pBdr>
        <w:left w:val="single" w:color="auto" w:sz="4" w:space="0"/>
        <w:bottom w:val="single" w:color="auto" w:sz="8" w:space="0"/>
      </w:pBdr>
      <w:spacing w:before="100" w:after="100"/>
      <w:jc w:val="center"/>
      <w:textAlignment w:val="top"/>
    </w:pPr>
    <w:rPr>
      <w:rFonts w:ascii="Batang" w:hAnsi="Batang" w:cs="Batang"/>
      <w:bCs/>
      <w:color w:val="000000"/>
      <w:kern w:val="0"/>
    </w:rPr>
  </w:style>
  <w:style w:type="paragraph" w:customStyle="1" w:styleId="730">
    <w:name w:val="1表格头"/>
    <w:basedOn w:val="1"/>
    <w:autoRedefine/>
    <w:qFormat/>
    <w:uiPriority w:val="0"/>
    <w:pPr>
      <w:snapToGrid w:val="0"/>
      <w:spacing w:line="300" w:lineRule="auto"/>
      <w:jc w:val="center"/>
      <w:outlineLvl w:val="3"/>
    </w:pPr>
    <w:rPr>
      <w:rFonts w:eastAsia="黑体"/>
      <w:b/>
      <w:bCs/>
      <w:color w:val="000000"/>
      <w:spacing w:val="4"/>
      <w:kern w:val="24"/>
    </w:rPr>
  </w:style>
  <w:style w:type="paragraph" w:customStyle="1" w:styleId="731">
    <w:name w:val="正文5"/>
    <w:autoRedefine/>
    <w:qFormat/>
    <w:uiPriority w:val="0"/>
    <w:pPr>
      <w:widowControl w:val="0"/>
      <w:adjustRightInd w:val="0"/>
      <w:spacing w:line="312" w:lineRule="atLeast"/>
      <w:jc w:val="both"/>
      <w:textAlignment w:val="baseline"/>
    </w:pPr>
    <w:rPr>
      <w:rFonts w:ascii="Arial" w:hAnsi="Times New Roman" w:eastAsia="楷体_GB2312" w:cs="Times New Roman"/>
      <w:bCs/>
      <w:color w:val="000000"/>
      <w:spacing w:val="-6"/>
      <w:sz w:val="28"/>
      <w:szCs w:val="24"/>
      <w:lang w:val="en-US" w:eastAsia="zh-CN" w:bidi="ar-SA"/>
    </w:rPr>
  </w:style>
  <w:style w:type="paragraph" w:customStyle="1" w:styleId="732">
    <w:name w:val="xl54"/>
    <w:basedOn w:val="1"/>
    <w:autoRedefine/>
    <w:qFormat/>
    <w:uiPriority w:val="0"/>
    <w:pPr>
      <w:widowControl/>
      <w:pBdr>
        <w:bottom w:val="single" w:color="auto" w:sz="4" w:space="0"/>
        <w:right w:val="single" w:color="auto" w:sz="4" w:space="0"/>
      </w:pBdr>
      <w:spacing w:before="100" w:after="100"/>
      <w:jc w:val="center"/>
      <w:textAlignment w:val="center"/>
    </w:pPr>
    <w:rPr>
      <w:rFonts w:ascii="Sim Sun" w:hAnsi="Sim Sun" w:cs="Batang"/>
      <w:bCs/>
      <w:color w:val="000000"/>
      <w:kern w:val="0"/>
      <w:sz w:val="28"/>
      <w:szCs w:val="28"/>
    </w:rPr>
  </w:style>
  <w:style w:type="paragraph" w:customStyle="1" w:styleId="733">
    <w:name w:val="HTML 预设格式1"/>
    <w:basedOn w:val="1"/>
    <w:autoRedefine/>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40" w:lineRule="exact"/>
      <w:ind w:firstLine="200"/>
    </w:pPr>
    <w:rPr>
      <w:rFonts w:ascii="Courier New" w:hAnsi="Courier New"/>
      <w:bCs/>
      <w:color w:val="000000"/>
      <w:kern w:val="24"/>
      <w:sz w:val="20"/>
      <w:szCs w:val="20"/>
    </w:rPr>
  </w:style>
  <w:style w:type="paragraph" w:customStyle="1" w:styleId="734">
    <w:name w:val="附录一级条标题"/>
    <w:basedOn w:val="735"/>
    <w:next w:val="1"/>
    <w:autoRedefine/>
    <w:qFormat/>
    <w:uiPriority w:val="0"/>
    <w:pPr>
      <w:autoSpaceDN w:val="0"/>
      <w:spacing w:beforeLines="0" w:afterLines="0"/>
      <w:outlineLvl w:val="2"/>
    </w:pPr>
  </w:style>
  <w:style w:type="paragraph" w:customStyle="1" w:styleId="735">
    <w:name w:val="附录章标题"/>
    <w:next w:val="1"/>
    <w:autoRedefine/>
    <w:qFormat/>
    <w:uiPriority w:val="0"/>
    <w:pPr>
      <w:wordWrap w:val="0"/>
      <w:overflowPunct w:val="0"/>
      <w:autoSpaceDE w:val="0"/>
      <w:spacing w:beforeLines="50" w:afterLines="50"/>
      <w:jc w:val="both"/>
      <w:textAlignment w:val="baseline"/>
      <w:outlineLvl w:val="1"/>
    </w:pPr>
    <w:rPr>
      <w:rFonts w:ascii="黑体" w:hAnsi="Times New Roman" w:eastAsia="黑体" w:cs="Times New Roman"/>
      <w:bCs/>
      <w:color w:val="000000"/>
      <w:kern w:val="21"/>
      <w:sz w:val="21"/>
      <w:szCs w:val="24"/>
      <w:lang w:val="en-US" w:eastAsia="zh-CN" w:bidi="ar-SA"/>
    </w:rPr>
  </w:style>
  <w:style w:type="paragraph" w:customStyle="1" w:styleId="736">
    <w:name w:val="Char11"/>
    <w:basedOn w:val="1"/>
    <w:autoRedefine/>
    <w:qFormat/>
    <w:uiPriority w:val="0"/>
    <w:pPr>
      <w:spacing w:beforeLines="50"/>
      <w:ind w:firstLine="560"/>
    </w:pPr>
    <w:rPr>
      <w:rFonts w:ascii="Arial Unicode MS" w:hAnsi="Arial Unicode MS" w:eastAsia="Garamond" w:cs="Vladimir Script"/>
      <w:bCs/>
      <w:color w:val="000000"/>
      <w:kern w:val="24"/>
      <w:sz w:val="28"/>
      <w:szCs w:val="20"/>
    </w:rPr>
  </w:style>
  <w:style w:type="paragraph" w:customStyle="1" w:styleId="737">
    <w:name w:val="font9"/>
    <w:basedOn w:val="1"/>
    <w:autoRedefine/>
    <w:qFormat/>
    <w:uiPriority w:val="0"/>
    <w:pPr>
      <w:widowControl/>
      <w:spacing w:before="100" w:beforeAutospacing="1" w:after="100" w:afterAutospacing="1"/>
    </w:pPr>
    <w:rPr>
      <w:rFonts w:hint="eastAsia" w:ascii="宋体" w:hAnsi="宋体" w:cs="Arial Unicode MS"/>
      <w:b/>
      <w:color w:val="000000"/>
      <w:kern w:val="0"/>
      <w:sz w:val="18"/>
      <w:szCs w:val="18"/>
    </w:rPr>
  </w:style>
  <w:style w:type="paragraph" w:customStyle="1" w:styleId="738">
    <w:name w:val="Paratitre"/>
    <w:basedOn w:val="1"/>
    <w:autoRedefine/>
    <w:qFormat/>
    <w:uiPriority w:val="0"/>
    <w:pPr>
      <w:widowControl/>
      <w:overflowPunct w:val="0"/>
      <w:autoSpaceDE w:val="0"/>
      <w:autoSpaceDN w:val="0"/>
      <w:adjustRightInd w:val="0"/>
      <w:spacing w:before="240"/>
      <w:ind w:left="700"/>
      <w:textAlignment w:val="baseline"/>
    </w:pPr>
    <w:rPr>
      <w:rFonts w:ascii="ˎ̥" w:hAnsi="ˎ̥" w:cs="Batang"/>
      <w:bCs/>
      <w:color w:val="000000"/>
      <w:kern w:val="0"/>
      <w:sz w:val="20"/>
      <w:szCs w:val="20"/>
      <w:lang w:val="fr-FR"/>
    </w:rPr>
  </w:style>
  <w:style w:type="paragraph" w:customStyle="1" w:styleId="739">
    <w:name w:val="一级条标题"/>
    <w:basedOn w:val="2"/>
    <w:next w:val="1"/>
    <w:autoRedefine/>
    <w:qFormat/>
    <w:uiPriority w:val="0"/>
    <w:pPr>
      <w:keepNext w:val="0"/>
      <w:widowControl/>
      <w:tabs>
        <w:tab w:val="left" w:pos="360"/>
        <w:tab w:val="left" w:pos="1740"/>
      </w:tabs>
      <w:overflowPunct/>
      <w:snapToGrid/>
      <w:spacing w:before="0" w:after="0" w:line="240" w:lineRule="auto"/>
      <w:ind w:left="1740" w:hanging="420"/>
      <w:outlineLvl w:val="2"/>
    </w:pPr>
    <w:rPr>
      <w:rFonts w:ascii="FLGPEK+TimesNewRoman,Italic" w:hAnsi="Batang" w:eastAsia="FLGPEK+TimesNewRoman,Italic" w:cs="Batang"/>
      <w:b w:val="0"/>
      <w:kern w:val="0"/>
      <w:sz w:val="21"/>
      <w:szCs w:val="20"/>
    </w:rPr>
  </w:style>
  <w:style w:type="paragraph" w:customStyle="1" w:styleId="740">
    <w:name w:val="xl36"/>
    <w:basedOn w:val="1"/>
    <w:autoRedefine/>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textAlignment w:val="center"/>
    </w:pPr>
    <w:rPr>
      <w:rFonts w:ascii="Arial Unicode MS" w:hAnsi="Arial Unicode MS" w:eastAsia="Arial Unicode MS" w:cs="Arial Unicode MS"/>
      <w:bCs/>
      <w:color w:val="000000"/>
      <w:kern w:val="0"/>
      <w:sz w:val="20"/>
      <w:szCs w:val="20"/>
    </w:rPr>
  </w:style>
  <w:style w:type="paragraph" w:customStyle="1" w:styleId="741">
    <w:name w:val="Char Char Char Char Char Char Char3"/>
    <w:basedOn w:val="1"/>
    <w:autoRedefine/>
    <w:qFormat/>
    <w:uiPriority w:val="0"/>
    <w:rPr>
      <w:bCs/>
      <w:color w:val="000000"/>
      <w:kern w:val="24"/>
      <w:szCs w:val="21"/>
    </w:rPr>
  </w:style>
  <w:style w:type="paragraph" w:customStyle="1" w:styleId="742">
    <w:name w:val="Char Char19 Char Char2"/>
    <w:basedOn w:val="1"/>
    <w:next w:val="1"/>
    <w:autoRedefine/>
    <w:semiHidden/>
    <w:qFormat/>
    <w:uiPriority w:val="0"/>
    <w:pPr>
      <w:ind w:firstLine="200"/>
    </w:pPr>
    <w:rPr>
      <w:rFonts w:ascii="宋体" w:hAnsi="宋体" w:cs="宋体"/>
    </w:rPr>
  </w:style>
  <w:style w:type="paragraph" w:customStyle="1" w:styleId="743">
    <w:name w:val="T正文"/>
    <w:autoRedefine/>
    <w:qFormat/>
    <w:uiPriority w:val="0"/>
    <w:pPr>
      <w:widowControl w:val="0"/>
      <w:adjustRightInd w:val="0"/>
      <w:snapToGrid w:val="0"/>
      <w:spacing w:line="360" w:lineRule="auto"/>
      <w:ind w:firstLine="200" w:firstLineChars="200"/>
      <w:jc w:val="both"/>
    </w:pPr>
    <w:rPr>
      <w:rFonts w:ascii="Times New Roman" w:hAnsi="Times New Roman" w:eastAsia="楷体_GB2312" w:cs="Times New Roman"/>
      <w:bCs/>
      <w:color w:val="000000"/>
      <w:sz w:val="28"/>
      <w:szCs w:val="24"/>
      <w:lang w:val="en-US" w:eastAsia="zh-CN" w:bidi="ar-SA"/>
    </w:rPr>
  </w:style>
  <w:style w:type="paragraph" w:customStyle="1" w:styleId="744">
    <w:name w:val="样式 标题 1 + (符号) Times New Roman"/>
    <w:basedOn w:val="2"/>
    <w:autoRedefine/>
    <w:qFormat/>
    <w:uiPriority w:val="0"/>
    <w:pPr>
      <w:keepNext w:val="0"/>
      <w:keepLines/>
      <w:overflowPunct/>
      <w:adjustRightInd w:val="0"/>
      <w:spacing w:before="180" w:after="180" w:line="480" w:lineRule="exact"/>
      <w:ind w:left="0" w:firstLine="0"/>
    </w:pPr>
    <w:rPr>
      <w:rFonts w:eastAsia="宋体"/>
      <w:snapToGrid w:val="0"/>
      <w:color w:val="auto"/>
      <w:kern w:val="0"/>
      <w:sz w:val="32"/>
      <w:szCs w:val="20"/>
    </w:rPr>
  </w:style>
  <w:style w:type="paragraph" w:customStyle="1" w:styleId="745">
    <w:name w:val="Char Char5 Char Char Char Char Char Char Char Char Char2 Char"/>
    <w:basedOn w:val="4"/>
    <w:autoRedefine/>
    <w:qFormat/>
    <w:uiPriority w:val="0"/>
    <w:pPr>
      <w:tabs>
        <w:tab w:val="left" w:pos="360"/>
        <w:tab w:val="left" w:pos="900"/>
      </w:tabs>
      <w:snapToGrid w:val="0"/>
      <w:spacing w:before="120" w:after="120" w:line="360" w:lineRule="auto"/>
      <w:ind w:left="542" w:leftChars="-12" w:firstLine="200"/>
    </w:pPr>
    <w:rPr>
      <w:rFonts w:eastAsia="黑体"/>
      <w:b w:val="0"/>
      <w:snapToGrid w:val="0"/>
      <w:color w:val="000000"/>
      <w:kern w:val="24"/>
      <w:sz w:val="24"/>
      <w:szCs w:val="24"/>
    </w:rPr>
  </w:style>
  <w:style w:type="paragraph" w:customStyle="1" w:styleId="746">
    <w:name w:val="样式 首行缩进:  2 字符 行距: 固定值 26 磅"/>
    <w:basedOn w:val="1"/>
    <w:autoRedefine/>
    <w:qFormat/>
    <w:uiPriority w:val="0"/>
    <w:pPr>
      <w:spacing w:line="480" w:lineRule="exact"/>
      <w:ind w:firstLine="200"/>
    </w:pPr>
    <w:rPr>
      <w:rFonts w:cs="宋体"/>
      <w:bCs/>
      <w:color w:val="000000"/>
      <w:kern w:val="24"/>
      <w:szCs w:val="20"/>
    </w:rPr>
  </w:style>
  <w:style w:type="paragraph" w:customStyle="1" w:styleId="747">
    <w:name w:val="样式 正文文字 + 两端对齐 首行缩进:  0.92 厘米 行距: 单倍行距"/>
    <w:basedOn w:val="28"/>
    <w:autoRedefine/>
    <w:qFormat/>
    <w:uiPriority w:val="0"/>
    <w:pPr>
      <w:widowControl w:val="0"/>
      <w:snapToGrid/>
      <w:spacing w:before="0" w:after="0" w:line="240" w:lineRule="auto"/>
      <w:ind w:right="0" w:firstLine="522"/>
    </w:pPr>
    <w:rPr>
      <w:rFonts w:ascii="FLGPEK+TimesNewRoman,Italic" w:hAnsi="FLGPEK+TimesNewRoman,Italic" w:eastAsia="FLGPEK+TimesNewRoman,Italic" w:cs="Batang"/>
      <w:bCs/>
      <w:color w:val="000000"/>
      <w:kern w:val="24"/>
      <w:sz w:val="28"/>
    </w:rPr>
  </w:style>
  <w:style w:type="paragraph" w:customStyle="1" w:styleId="748">
    <w:name w:val="样式10"/>
    <w:basedOn w:val="241"/>
    <w:autoRedefine/>
    <w:qFormat/>
    <w:uiPriority w:val="0"/>
    <w:pPr>
      <w:spacing w:line="240" w:lineRule="auto"/>
      <w:ind w:firstLine="200" w:firstLineChars="200"/>
      <w:jc w:val="left"/>
    </w:pPr>
    <w:rPr>
      <w:rFonts w:ascii="宋体" w:hAnsi="宋体"/>
      <w:smallCaps/>
      <w:snapToGrid w:val="0"/>
      <w:kern w:val="0"/>
      <w:sz w:val="28"/>
      <w:szCs w:val="28"/>
    </w:rPr>
  </w:style>
  <w:style w:type="paragraph" w:customStyle="1" w:styleId="749">
    <w:name w:val="Char Char19 Char Char"/>
    <w:basedOn w:val="1"/>
    <w:next w:val="1"/>
    <w:autoRedefine/>
    <w:semiHidden/>
    <w:qFormat/>
    <w:uiPriority w:val="0"/>
    <w:pPr>
      <w:ind w:firstLine="200"/>
    </w:pPr>
    <w:rPr>
      <w:rFonts w:ascii="宋体" w:hAnsi="宋体" w:cs="宋体"/>
    </w:rPr>
  </w:style>
  <w:style w:type="paragraph" w:customStyle="1" w:styleId="750">
    <w:name w:val="Char Char Char Char Char Char Char Char Char Char Char Char Char Char Char Char Char Char Char Char Char Char1"/>
    <w:basedOn w:val="1"/>
    <w:autoRedefine/>
    <w:qFormat/>
    <w:uiPriority w:val="0"/>
    <w:pPr>
      <w:widowControl/>
      <w:spacing w:after="160" w:line="240" w:lineRule="exact"/>
      <w:ind w:firstLine="560"/>
    </w:pPr>
    <w:rPr>
      <w:rFonts w:ascii="Verdana" w:hAnsi="Verdana" w:eastAsia="MS Mincho" w:cs="Verdana"/>
      <w:bCs/>
      <w:color w:val="000000"/>
      <w:kern w:val="0"/>
      <w:sz w:val="20"/>
      <w:szCs w:val="20"/>
      <w:lang w:eastAsia="en-US"/>
    </w:rPr>
  </w:style>
  <w:style w:type="paragraph" w:customStyle="1" w:styleId="751">
    <w:name w:val="标题  1"/>
    <w:basedOn w:val="1"/>
    <w:autoRedefine/>
    <w:qFormat/>
    <w:uiPriority w:val="0"/>
    <w:pPr>
      <w:tabs>
        <w:tab w:val="left" w:pos="425"/>
      </w:tabs>
      <w:ind w:left="425"/>
    </w:pPr>
    <w:rPr>
      <w:rFonts w:ascii="Tahoma" w:hAnsi="Tahoma"/>
      <w:bCs/>
      <w:color w:val="000000"/>
      <w:kern w:val="24"/>
      <w:szCs w:val="20"/>
    </w:rPr>
  </w:style>
  <w:style w:type="paragraph" w:customStyle="1" w:styleId="752">
    <w:name w:val="段"/>
    <w:autoRedefine/>
    <w:qFormat/>
    <w:uiPriority w:val="0"/>
    <w:pPr>
      <w:autoSpaceDE w:val="0"/>
      <w:autoSpaceDN w:val="0"/>
      <w:ind w:firstLine="200" w:firstLineChars="200"/>
      <w:jc w:val="both"/>
    </w:pPr>
    <w:rPr>
      <w:rFonts w:ascii="宋体" w:hAnsi="Times New Roman" w:eastAsia="宋体" w:cs="Times New Roman"/>
      <w:bCs/>
      <w:color w:val="000000"/>
      <w:sz w:val="21"/>
      <w:szCs w:val="24"/>
      <w:lang w:val="en-US" w:eastAsia="zh-CN" w:bidi="ar-SA"/>
    </w:rPr>
  </w:style>
  <w:style w:type="paragraph" w:customStyle="1" w:styleId="753">
    <w:name w:val="样式 粉红 首行缩进:  2 字符"/>
    <w:basedOn w:val="1"/>
    <w:autoRedefine/>
    <w:semiHidden/>
    <w:qFormat/>
    <w:uiPriority w:val="0"/>
    <w:pPr>
      <w:spacing w:line="480" w:lineRule="exact"/>
      <w:ind w:firstLine="480"/>
    </w:pPr>
    <w:rPr>
      <w:rFonts w:cs="宋体"/>
      <w:bCs/>
      <w:color w:val="FF0000"/>
      <w:kern w:val="24"/>
      <w:szCs w:val="20"/>
    </w:rPr>
  </w:style>
  <w:style w:type="paragraph" w:customStyle="1" w:styleId="754">
    <w:name w:val="五号表格"/>
    <w:basedOn w:val="1"/>
    <w:autoRedefine/>
    <w:qFormat/>
    <w:uiPriority w:val="0"/>
    <w:pPr>
      <w:spacing w:line="240" w:lineRule="atLeast"/>
      <w:ind w:firstLine="200"/>
      <w:jc w:val="center"/>
    </w:pPr>
    <w:rPr>
      <w:rFonts w:ascii="Arial Unicode MS" w:hAnsi="Arial Unicode MS" w:cs="Vladimir Script"/>
      <w:bCs/>
      <w:color w:val="000000"/>
      <w:kern w:val="24"/>
      <w:szCs w:val="20"/>
    </w:rPr>
  </w:style>
  <w:style w:type="paragraph" w:customStyle="1" w:styleId="755">
    <w:name w:val="表格用字 Char1"/>
    <w:basedOn w:val="69"/>
    <w:autoRedefine/>
    <w:qFormat/>
    <w:uiPriority w:val="0"/>
    <w:pPr>
      <w:spacing w:after="0" w:line="0" w:lineRule="atLeast"/>
    </w:pPr>
    <w:rPr>
      <w:rFonts w:hint="eastAsia" w:eastAsia="仿宋_GB2312"/>
      <w:szCs w:val="20"/>
    </w:rPr>
  </w:style>
  <w:style w:type="paragraph" w:customStyle="1" w:styleId="756">
    <w:name w:val="二级无标题条"/>
    <w:basedOn w:val="1"/>
    <w:autoRedefine/>
    <w:qFormat/>
    <w:uiPriority w:val="0"/>
    <w:rPr>
      <w:bCs/>
      <w:color w:val="000000"/>
      <w:kern w:val="24"/>
    </w:rPr>
  </w:style>
  <w:style w:type="paragraph" w:customStyle="1" w:styleId="757">
    <w:name w:val="生物拉丁文"/>
    <w:basedOn w:val="1"/>
    <w:autoRedefine/>
    <w:qFormat/>
    <w:uiPriority w:val="0"/>
    <w:pPr>
      <w:tabs>
        <w:tab w:val="left" w:pos="-120"/>
        <w:tab w:val="left" w:pos="625"/>
      </w:tabs>
      <w:overflowPunct w:val="0"/>
      <w:topLinePunct/>
      <w:autoSpaceDE w:val="0"/>
      <w:adjustRightInd w:val="0"/>
      <w:snapToGrid w:val="0"/>
      <w:spacing w:before="60" w:afterLines="50" w:line="0" w:lineRule="atLeast"/>
      <w:ind w:firstLine="454"/>
    </w:pPr>
    <w:rPr>
      <w:bCs/>
      <w:i/>
      <w:color w:val="000000"/>
      <w:spacing w:val="20"/>
      <w:kern w:val="24"/>
      <w:szCs w:val="20"/>
    </w:rPr>
  </w:style>
  <w:style w:type="paragraph" w:customStyle="1" w:styleId="758">
    <w:name w:val="样式 居中 首行缩进:  0.01 厘米 段后: 6 磅"/>
    <w:basedOn w:val="1"/>
    <w:autoRedefine/>
    <w:qFormat/>
    <w:uiPriority w:val="0"/>
    <w:pPr>
      <w:spacing w:after="120" w:line="440" w:lineRule="exact"/>
      <w:ind w:firstLine="4"/>
      <w:jc w:val="center"/>
    </w:pPr>
    <w:rPr>
      <w:rFonts w:ascii="Arial Unicode MS" w:hAnsi="Arial Unicode MS" w:eastAsia="DFKai-SB" w:cs="Vladimir Script"/>
      <w:bCs/>
      <w:color w:val="000000"/>
      <w:kern w:val="24"/>
      <w:szCs w:val="20"/>
    </w:rPr>
  </w:style>
  <w:style w:type="paragraph" w:customStyle="1" w:styleId="759">
    <w:name w:val="样式 生物附录 + 小四 段前: 6 磅 段后: 6 磅 非加宽量 / 紧缩量  行距: 1.5 倍行距"/>
    <w:basedOn w:val="1"/>
    <w:autoRedefine/>
    <w:qFormat/>
    <w:uiPriority w:val="0"/>
    <w:pPr>
      <w:widowControl/>
      <w:spacing w:before="100" w:beforeAutospacing="1" w:after="100" w:afterAutospacing="1"/>
    </w:pPr>
    <w:rPr>
      <w:b/>
      <w:color w:val="000000"/>
      <w:kern w:val="24"/>
      <w:szCs w:val="20"/>
    </w:rPr>
  </w:style>
  <w:style w:type="paragraph" w:customStyle="1" w:styleId="760">
    <w:name w:val="新标题3"/>
    <w:basedOn w:val="1"/>
    <w:autoRedefine/>
    <w:qFormat/>
    <w:uiPriority w:val="0"/>
    <w:pPr>
      <w:keepNext/>
      <w:autoSpaceDE w:val="0"/>
      <w:autoSpaceDN w:val="0"/>
      <w:adjustRightInd w:val="0"/>
      <w:spacing w:before="120" w:after="120" w:line="460" w:lineRule="exact"/>
      <w:outlineLvl w:val="2"/>
    </w:pPr>
    <w:rPr>
      <w:rFonts w:ascii="FLGPEK+TimesNewRoman,Italic" w:hAnsi="Batang" w:eastAsia="FLGPEK+TimesNewRoman,Italic" w:cs="Sim Sun"/>
      <w:b/>
      <w:color w:val="000000"/>
      <w:kern w:val="24"/>
      <w:lang w:val="zh-CN"/>
    </w:rPr>
  </w:style>
  <w:style w:type="paragraph" w:customStyle="1" w:styleId="761">
    <w:name w:val="xl32"/>
    <w:basedOn w:val="1"/>
    <w:autoRedefine/>
    <w:qFormat/>
    <w:uiPriority w:val="0"/>
    <w:pPr>
      <w:widowControl/>
      <w:spacing w:before="100" w:beforeAutospacing="1" w:after="100" w:afterAutospacing="1"/>
      <w:jc w:val="center"/>
      <w:textAlignment w:val="top"/>
    </w:pPr>
    <w:rPr>
      <w:rFonts w:ascii="Arial Unicode MS" w:hAnsi="Arial Unicode MS" w:eastAsia="Arial Unicode MS" w:cs="Arial Unicode MS"/>
      <w:b/>
      <w:color w:val="000000"/>
      <w:kern w:val="0"/>
      <w:sz w:val="32"/>
      <w:szCs w:val="32"/>
    </w:rPr>
  </w:style>
  <w:style w:type="paragraph" w:customStyle="1" w:styleId="762">
    <w:name w:val="小五表格"/>
    <w:basedOn w:val="1"/>
    <w:autoRedefine/>
    <w:qFormat/>
    <w:uiPriority w:val="0"/>
    <w:pPr>
      <w:spacing w:line="440" w:lineRule="exact"/>
      <w:ind w:firstLine="200"/>
    </w:pPr>
    <w:rPr>
      <w:rFonts w:ascii="Arial Unicode MS" w:hAnsi="Arial Unicode MS" w:cs="Vladimir Script"/>
      <w:bCs/>
      <w:color w:val="000000"/>
      <w:kern w:val="24"/>
      <w:sz w:val="18"/>
      <w:szCs w:val="20"/>
    </w:rPr>
  </w:style>
  <w:style w:type="paragraph" w:customStyle="1" w:styleId="763">
    <w:name w:val="样式 小四 首行缩进:  2 字符"/>
    <w:basedOn w:val="1"/>
    <w:next w:val="1"/>
    <w:autoRedefine/>
    <w:qFormat/>
    <w:uiPriority w:val="0"/>
    <w:pPr>
      <w:adjustRightInd w:val="0"/>
      <w:spacing w:line="480" w:lineRule="atLeast"/>
      <w:ind w:firstLine="180" w:firstLineChars="180"/>
      <w:textAlignment w:val="baseline"/>
    </w:pPr>
    <w:rPr>
      <w:rFonts w:cs="宋体"/>
      <w:bCs/>
      <w:color w:val="000000"/>
      <w:kern w:val="0"/>
      <w:szCs w:val="20"/>
    </w:rPr>
  </w:style>
  <w:style w:type="paragraph" w:customStyle="1" w:styleId="764">
    <w:name w:val="xl41"/>
    <w:basedOn w:val="1"/>
    <w:autoRedefine/>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jc w:val="center"/>
      <w:textAlignment w:val="center"/>
    </w:pPr>
    <w:rPr>
      <w:rFonts w:eastAsia="Arial Unicode MS"/>
      <w:bCs/>
      <w:color w:val="008000"/>
      <w:kern w:val="0"/>
      <w:sz w:val="20"/>
      <w:szCs w:val="20"/>
    </w:rPr>
  </w:style>
  <w:style w:type="paragraph" w:customStyle="1" w:styleId="765">
    <w:name w:val="Char1 Char Char Char"/>
    <w:basedOn w:val="4"/>
    <w:autoRedefine/>
    <w:qFormat/>
    <w:uiPriority w:val="0"/>
    <w:pPr>
      <w:tabs>
        <w:tab w:val="left" w:pos="360"/>
        <w:tab w:val="left" w:pos="900"/>
      </w:tabs>
      <w:snapToGrid w:val="0"/>
      <w:spacing w:before="120" w:after="120" w:line="360" w:lineRule="auto"/>
      <w:ind w:left="542" w:leftChars="-12" w:firstLine="200"/>
    </w:pPr>
    <w:rPr>
      <w:rFonts w:eastAsia="黑体"/>
      <w:b w:val="0"/>
      <w:snapToGrid w:val="0"/>
      <w:color w:val="000000"/>
      <w:kern w:val="24"/>
      <w:sz w:val="24"/>
      <w:szCs w:val="24"/>
    </w:rPr>
  </w:style>
  <w:style w:type="paragraph" w:customStyle="1" w:styleId="766">
    <w:name w:val="页眉中"/>
    <w:basedOn w:val="18"/>
    <w:autoRedefine/>
    <w:qFormat/>
    <w:uiPriority w:val="0"/>
    <w:pPr>
      <w:adjustRightInd w:val="0"/>
      <w:snapToGrid w:val="0"/>
      <w:spacing w:line="300" w:lineRule="auto"/>
      <w:ind w:firstLine="200"/>
      <w:jc w:val="left"/>
    </w:pPr>
    <w:rPr>
      <w:rFonts w:ascii="仿宋体" w:hAnsi="Vladimir Script" w:eastAsia="仿宋体" w:cs="Arial Unicode MS"/>
      <w:color w:val="000000"/>
      <w:kern w:val="24"/>
      <w:sz w:val="24"/>
    </w:rPr>
  </w:style>
  <w:style w:type="paragraph" w:customStyle="1" w:styleId="767">
    <w:name w:val="样式 题目 + 左侧:  1 字符 右侧:  1 字符"/>
    <w:basedOn w:val="2"/>
    <w:autoRedefine/>
    <w:qFormat/>
    <w:uiPriority w:val="0"/>
    <w:pPr>
      <w:keepLines/>
      <w:overflowPunct/>
      <w:adjustRightInd w:val="0"/>
      <w:spacing w:before="100" w:beforeAutospacing="1" w:after="100" w:afterAutospacing="1" w:line="360" w:lineRule="auto"/>
      <w:ind w:left="0" w:right="238" w:firstLine="0"/>
      <w:jc w:val="center"/>
    </w:pPr>
    <w:rPr>
      <w:rFonts w:cs="宋体"/>
      <w:snapToGrid w:val="0"/>
      <w:kern w:val="0"/>
      <w:sz w:val="24"/>
      <w:szCs w:val="20"/>
    </w:rPr>
  </w:style>
  <w:style w:type="paragraph" w:customStyle="1" w:styleId="768">
    <w:name w:val="8说明(治)"/>
    <w:basedOn w:val="1"/>
    <w:next w:val="211"/>
    <w:autoRedefine/>
    <w:qFormat/>
    <w:uiPriority w:val="0"/>
    <w:pPr>
      <w:ind w:firstLine="480"/>
    </w:pPr>
    <w:rPr>
      <w:rFonts w:ascii="宋体" w:hAnsi="宋体"/>
      <w:bCs/>
      <w:color w:val="000000"/>
      <w:kern w:val="24"/>
      <w:szCs w:val="20"/>
    </w:rPr>
  </w:style>
  <w:style w:type="paragraph" w:customStyle="1" w:styleId="769">
    <w:name w:val="简单回函地址"/>
    <w:basedOn w:val="1"/>
    <w:autoRedefine/>
    <w:qFormat/>
    <w:uiPriority w:val="0"/>
    <w:rPr>
      <w:bCs/>
      <w:color w:val="000000"/>
      <w:kern w:val="24"/>
    </w:rPr>
  </w:style>
  <w:style w:type="paragraph" w:customStyle="1" w:styleId="770">
    <w:name w:val="注释标题1"/>
    <w:basedOn w:val="1"/>
    <w:next w:val="1"/>
    <w:autoRedefine/>
    <w:qFormat/>
    <w:uiPriority w:val="0"/>
    <w:pPr>
      <w:spacing w:line="440" w:lineRule="exact"/>
      <w:ind w:firstLine="200"/>
      <w:jc w:val="center"/>
    </w:pPr>
    <w:rPr>
      <w:rFonts w:ascii="Sim Sun" w:hAnsi="Arial Unicode MS" w:eastAsia="Times New Roman"/>
      <w:bCs/>
      <w:color w:val="000000"/>
      <w:kern w:val="0"/>
      <w:szCs w:val="20"/>
    </w:rPr>
  </w:style>
  <w:style w:type="paragraph" w:customStyle="1" w:styleId="771">
    <w:name w:val="s0"/>
    <w:autoRedefine/>
    <w:qFormat/>
    <w:uiPriority w:val="0"/>
    <w:pPr>
      <w:widowControl w:val="0"/>
      <w:autoSpaceDE w:val="0"/>
      <w:autoSpaceDN w:val="0"/>
      <w:adjustRightInd w:val="0"/>
    </w:pPr>
    <w:rPr>
      <w:rFonts w:ascii="????" w:hAnsi="Times New Roman" w:eastAsia="????" w:cs="Times New Roman"/>
      <w:bCs/>
      <w:color w:val="000000"/>
      <w:sz w:val="24"/>
      <w:szCs w:val="24"/>
      <w:lang w:val="en-US" w:eastAsia="zh-CN" w:bidi="ar-SA"/>
    </w:rPr>
  </w:style>
  <w:style w:type="paragraph" w:customStyle="1" w:styleId="772">
    <w:name w:val="海港标题2"/>
    <w:basedOn w:val="3"/>
    <w:autoRedefine/>
    <w:qFormat/>
    <w:uiPriority w:val="0"/>
    <w:pPr>
      <w:keepNext w:val="0"/>
      <w:keepLines w:val="0"/>
      <w:tabs>
        <w:tab w:val="left" w:pos="576"/>
      </w:tabs>
      <w:adjustRightInd w:val="0"/>
      <w:spacing w:before="240" w:after="240" w:line="360" w:lineRule="exact"/>
      <w:ind w:left="576" w:hanging="576"/>
      <w:textAlignment w:val="baseline"/>
    </w:pPr>
    <w:rPr>
      <w:rFonts w:ascii="Arial Unicode MS" w:hAnsi="Arial Unicode MS" w:eastAsia="Garamond" w:cs="Vladimir Script"/>
      <w:color w:val="000000"/>
      <w:kern w:val="0"/>
      <w:sz w:val="24"/>
      <w:szCs w:val="20"/>
    </w:rPr>
  </w:style>
  <w:style w:type="paragraph" w:customStyle="1" w:styleId="773">
    <w:name w:val="xl66"/>
    <w:basedOn w:val="1"/>
    <w:autoRedefine/>
    <w:qFormat/>
    <w:uiPriority w:val="0"/>
    <w:pPr>
      <w:widowControl/>
      <w:spacing w:before="100" w:after="100"/>
      <w:jc w:val="center"/>
    </w:pPr>
    <w:rPr>
      <w:rFonts w:ascii="Batang" w:hAnsi="Batang" w:cs="Batang"/>
      <w:bCs/>
      <w:color w:val="000000"/>
      <w:kern w:val="0"/>
      <w:szCs w:val="20"/>
    </w:rPr>
  </w:style>
  <w:style w:type="paragraph" w:customStyle="1" w:styleId="774">
    <w:name w:val="正文首缩快"/>
    <w:basedOn w:val="1"/>
    <w:autoRedefine/>
    <w:qFormat/>
    <w:uiPriority w:val="0"/>
    <w:pPr>
      <w:ind w:firstLine="539"/>
    </w:pPr>
    <w:rPr>
      <w:rFonts w:ascii="Batang" w:hAnsi="Batang" w:cs="Batang"/>
      <w:bCs/>
      <w:color w:val="000000"/>
      <w:kern w:val="24"/>
      <w:sz w:val="28"/>
      <w:szCs w:val="20"/>
    </w:rPr>
  </w:style>
  <w:style w:type="paragraph" w:customStyle="1" w:styleId="775">
    <w:name w:val="样式 首行缩进:  2 字符16"/>
    <w:basedOn w:val="1"/>
    <w:autoRedefine/>
    <w:qFormat/>
    <w:uiPriority w:val="0"/>
    <w:pPr>
      <w:spacing w:line="520" w:lineRule="exact"/>
      <w:ind w:firstLine="560"/>
    </w:pPr>
    <w:rPr>
      <w:rFonts w:ascii="ˎ̥" w:hAnsi="ˎ̥" w:eastAsia="FLGPEK+TimesNewRoman,Italic" w:cs="ˎ̥"/>
      <w:bCs/>
      <w:color w:val="000000"/>
      <w:kern w:val="24"/>
      <w:szCs w:val="20"/>
    </w:rPr>
  </w:style>
  <w:style w:type="paragraph" w:customStyle="1" w:styleId="776">
    <w:name w:val="Char Char Char Char Char Char Char1"/>
    <w:basedOn w:val="1"/>
    <w:autoRedefine/>
    <w:qFormat/>
    <w:uiPriority w:val="0"/>
    <w:rPr>
      <w:rFonts w:ascii="ˎ̥" w:hAnsi="ˎ̥" w:eastAsia="FLGPEK+TimesNewRoman,Italic" w:cs="ˎ̥"/>
      <w:bCs/>
      <w:color w:val="000000"/>
      <w:kern w:val="24"/>
      <w:szCs w:val="20"/>
    </w:rPr>
  </w:style>
  <w:style w:type="paragraph" w:customStyle="1" w:styleId="777">
    <w:name w:val="表格内正文"/>
    <w:autoRedefine/>
    <w:qFormat/>
    <w:uiPriority w:val="0"/>
    <w:pPr>
      <w:widowControl w:val="0"/>
      <w:spacing w:line="360" w:lineRule="exact"/>
      <w:ind w:firstLine="420" w:firstLineChars="200"/>
      <w:jc w:val="both"/>
    </w:pPr>
    <w:rPr>
      <w:rFonts w:ascii="Times New Roman" w:hAnsi="Times New Roman" w:eastAsia="宋体" w:cs="Times New Roman"/>
      <w:bCs/>
      <w:color w:val="000000"/>
      <w:kern w:val="2"/>
      <w:sz w:val="21"/>
      <w:szCs w:val="24"/>
      <w:lang w:val="en-US" w:eastAsia="zh-CN" w:bidi="ar-SA"/>
    </w:rPr>
  </w:style>
  <w:style w:type="paragraph" w:customStyle="1" w:styleId="778">
    <w:name w:val="BIG BOLD"/>
    <w:basedOn w:val="1"/>
    <w:autoRedefine/>
    <w:semiHidden/>
    <w:qFormat/>
    <w:uiPriority w:val="0"/>
    <w:pPr>
      <w:tabs>
        <w:tab w:val="left" w:leader="underscore" w:pos="1134"/>
      </w:tabs>
    </w:pPr>
    <w:rPr>
      <w:bCs/>
      <w:color w:val="000000"/>
      <w:kern w:val="24"/>
      <w:szCs w:val="20"/>
    </w:rPr>
  </w:style>
  <w:style w:type="paragraph" w:customStyle="1" w:styleId="779">
    <w:name w:val="样式 标题 1 + 三号"/>
    <w:basedOn w:val="2"/>
    <w:autoRedefine/>
    <w:qFormat/>
    <w:uiPriority w:val="0"/>
    <w:pPr>
      <w:keepNext w:val="0"/>
      <w:pageBreakBefore/>
      <w:overflowPunct/>
      <w:snapToGrid/>
      <w:spacing w:before="180" w:after="180" w:line="440" w:lineRule="exact"/>
      <w:ind w:left="0" w:firstLine="0"/>
    </w:pPr>
    <w:rPr>
      <w:rFonts w:eastAsia="宋体-方正超大字符集"/>
      <w:kern w:val="2"/>
      <w:sz w:val="24"/>
      <w:szCs w:val="24"/>
    </w:rPr>
  </w:style>
  <w:style w:type="paragraph" w:customStyle="1" w:styleId="780">
    <w:name w:val="4"/>
    <w:basedOn w:val="1"/>
    <w:next w:val="26"/>
    <w:autoRedefine/>
    <w:qFormat/>
    <w:uiPriority w:val="0"/>
    <w:pPr>
      <w:spacing w:line="240" w:lineRule="atLeast"/>
    </w:pPr>
    <w:rPr>
      <w:bCs/>
      <w:color w:val="000000"/>
      <w:kern w:val="24"/>
      <w:sz w:val="28"/>
      <w:szCs w:val="20"/>
    </w:rPr>
  </w:style>
  <w:style w:type="paragraph" w:customStyle="1" w:styleId="781">
    <w:name w:val="正文文本缩进1"/>
    <w:basedOn w:val="1"/>
    <w:autoRedefine/>
    <w:qFormat/>
    <w:uiPriority w:val="0"/>
    <w:pPr>
      <w:spacing w:line="360" w:lineRule="exact"/>
      <w:ind w:firstLine="480"/>
    </w:pPr>
    <w:rPr>
      <w:bCs/>
      <w:color w:val="000000"/>
      <w:kern w:val="24"/>
      <w:szCs w:val="20"/>
    </w:rPr>
  </w:style>
  <w:style w:type="paragraph" w:customStyle="1" w:styleId="782">
    <w:name w:val="样式 标题 2 + 宋体 行距: 固定值 30 磅"/>
    <w:basedOn w:val="3"/>
    <w:autoRedefine/>
    <w:semiHidden/>
    <w:qFormat/>
    <w:uiPriority w:val="0"/>
    <w:pPr>
      <w:snapToGrid w:val="0"/>
      <w:spacing w:before="140" w:after="140" w:line="600" w:lineRule="exact"/>
    </w:pPr>
    <w:rPr>
      <w:rFonts w:ascii="Times New Roman" w:hAnsi="Times New Roman" w:cs="宋体"/>
      <w:smallCaps/>
      <w:color w:val="000000"/>
      <w:kern w:val="24"/>
      <w:sz w:val="24"/>
      <w:szCs w:val="21"/>
    </w:rPr>
  </w:style>
  <w:style w:type="paragraph" w:customStyle="1" w:styleId="783">
    <w:name w:val="正文表标题"/>
    <w:next w:val="752"/>
    <w:autoRedefine/>
    <w:qFormat/>
    <w:uiPriority w:val="0"/>
    <w:pPr>
      <w:jc w:val="center"/>
    </w:pPr>
    <w:rPr>
      <w:rFonts w:ascii="黑体" w:hAnsi="Times New Roman" w:eastAsia="黑体" w:cs="Times New Roman"/>
      <w:bCs/>
      <w:color w:val="000000"/>
      <w:sz w:val="21"/>
      <w:szCs w:val="24"/>
      <w:lang w:val="en-US" w:eastAsia="zh-CN" w:bidi="ar-SA"/>
    </w:rPr>
  </w:style>
  <w:style w:type="paragraph" w:customStyle="1" w:styleId="784">
    <w:name w:val="zhang正文"/>
    <w:basedOn w:val="30"/>
    <w:autoRedefine/>
    <w:qFormat/>
    <w:uiPriority w:val="0"/>
    <w:pPr>
      <w:autoSpaceDE w:val="0"/>
      <w:autoSpaceDN w:val="0"/>
      <w:adjustRightInd w:val="0"/>
      <w:snapToGrid w:val="0"/>
      <w:spacing w:after="0"/>
      <w:ind w:left="0" w:leftChars="0" w:firstLine="539"/>
      <w:textAlignment w:val="baseline"/>
    </w:pPr>
    <w:rPr>
      <w:rFonts w:eastAsia="楷体_GB2312"/>
      <w:bCs/>
      <w:color w:val="000000"/>
    </w:rPr>
  </w:style>
  <w:style w:type="paragraph" w:customStyle="1" w:styleId="785">
    <w:name w:val="In Table"/>
    <w:basedOn w:val="1"/>
    <w:autoRedefine/>
    <w:semiHidden/>
    <w:qFormat/>
    <w:uiPriority w:val="0"/>
    <w:pPr>
      <w:tabs>
        <w:tab w:val="left" w:pos="2200"/>
        <w:tab w:val="left" w:pos="3960"/>
        <w:tab w:val="left" w:pos="5280"/>
      </w:tabs>
      <w:spacing w:before="96" w:after="96" w:line="0" w:lineRule="atLeast"/>
      <w:jc w:val="center"/>
    </w:pPr>
    <w:rPr>
      <w:rFonts w:ascii="Tahoma" w:hAnsi="Tahoma" w:eastAsia="华文中宋"/>
      <w:bCs/>
      <w:color w:val="000000"/>
      <w:kern w:val="24"/>
      <w:szCs w:val="20"/>
    </w:rPr>
  </w:style>
  <w:style w:type="paragraph" w:customStyle="1" w:styleId="786">
    <w:name w:val="封皮字体1"/>
    <w:basedOn w:val="1"/>
    <w:autoRedefine/>
    <w:qFormat/>
    <w:uiPriority w:val="0"/>
    <w:pPr>
      <w:jc w:val="center"/>
    </w:pPr>
    <w:rPr>
      <w:rFonts w:ascii="黑体" w:eastAsia="黑体"/>
      <w:color w:val="000000"/>
      <w:kern w:val="24"/>
      <w:sz w:val="44"/>
    </w:rPr>
  </w:style>
  <w:style w:type="paragraph" w:customStyle="1" w:styleId="787">
    <w:name w:val="样式 标题 1标题 1 1 + 黑体 小二 非加粗 蓝色 段前: 0 磅 段后: 7.8 磅 行距: 单倍行距"/>
    <w:basedOn w:val="2"/>
    <w:autoRedefine/>
    <w:qFormat/>
    <w:uiPriority w:val="0"/>
    <w:pPr>
      <w:keepLines/>
      <w:tabs>
        <w:tab w:val="left" w:pos="432"/>
      </w:tabs>
      <w:overflowPunct/>
      <w:snapToGrid/>
      <w:spacing w:beforeLines="50" w:afterLines="50" w:line="440" w:lineRule="exact"/>
      <w:ind w:firstLine="200"/>
      <w:textAlignment w:val="baseline"/>
    </w:pPr>
    <w:rPr>
      <w:rFonts w:ascii="仿宋体" w:hAnsi="Arial Unicode MS" w:eastAsia="仿宋体" w:cs="Vladimir Script"/>
      <w:b w:val="0"/>
      <w:color w:val="0000FF"/>
      <w:szCs w:val="20"/>
    </w:rPr>
  </w:style>
  <w:style w:type="paragraph" w:customStyle="1" w:styleId="788">
    <w:name w:val="样式6"/>
    <w:basedOn w:val="5"/>
    <w:autoRedefine/>
    <w:qFormat/>
    <w:uiPriority w:val="0"/>
    <w:pPr>
      <w:tabs>
        <w:tab w:val="left" w:pos="720"/>
      </w:tabs>
      <w:spacing w:line="480" w:lineRule="exact"/>
      <w:ind w:firstLine="567"/>
    </w:pPr>
    <w:rPr>
      <w:rFonts w:ascii="Times New Roman" w:hAnsi="Times New Roman" w:eastAsia="宋体"/>
      <w:bCs w:val="0"/>
      <w:color w:val="000000"/>
      <w:kern w:val="24"/>
    </w:rPr>
  </w:style>
  <w:style w:type="paragraph" w:customStyle="1" w:styleId="789">
    <w:name w:val="附录二级条标题"/>
    <w:basedOn w:val="734"/>
    <w:next w:val="1"/>
    <w:autoRedefine/>
    <w:qFormat/>
    <w:uiPriority w:val="0"/>
    <w:pPr>
      <w:outlineLvl w:val="3"/>
    </w:pPr>
  </w:style>
  <w:style w:type="paragraph" w:customStyle="1" w:styleId="790">
    <w:name w:val="无间隔2"/>
    <w:autoRedefine/>
    <w:qFormat/>
    <w:uiPriority w:val="0"/>
    <w:rPr>
      <w:rFonts w:ascii="Vladimir Script" w:hAnsi="Vladimir Script" w:eastAsia="Vladimir Script" w:cs="Vladimir Script"/>
      <w:bCs/>
      <w:color w:val="000000"/>
      <w:kern w:val="2"/>
      <w:sz w:val="22"/>
      <w:szCs w:val="22"/>
      <w:lang w:val="en-US" w:eastAsia="zh-CN" w:bidi="ar-SA"/>
    </w:rPr>
  </w:style>
  <w:style w:type="paragraph" w:customStyle="1" w:styleId="791">
    <w:name w:val="样式 首行缩进:  2 字符19"/>
    <w:basedOn w:val="1"/>
    <w:autoRedefine/>
    <w:qFormat/>
    <w:uiPriority w:val="0"/>
    <w:pPr>
      <w:spacing w:line="520" w:lineRule="exact"/>
      <w:ind w:firstLine="560"/>
    </w:pPr>
    <w:rPr>
      <w:bCs/>
      <w:color w:val="000000"/>
      <w:kern w:val="24"/>
    </w:rPr>
  </w:style>
  <w:style w:type="paragraph" w:customStyle="1" w:styleId="792">
    <w:name w:val="正文样式100"/>
    <w:basedOn w:val="1"/>
    <w:autoRedefine/>
    <w:qFormat/>
    <w:uiPriority w:val="0"/>
    <w:pPr>
      <w:spacing w:before="50" w:after="50"/>
      <w:ind w:firstLine="480"/>
    </w:pPr>
    <w:rPr>
      <w:rFonts w:ascii="宋体" w:hAnsi="宋体"/>
      <w:bCs/>
      <w:color w:val="000000"/>
      <w:kern w:val="24"/>
      <w:lang w:val="zh-CN"/>
    </w:rPr>
  </w:style>
  <w:style w:type="paragraph" w:customStyle="1" w:styleId="793">
    <w:name w:val="正文宋体四号字"/>
    <w:basedOn w:val="1"/>
    <w:autoRedefine/>
    <w:qFormat/>
    <w:uiPriority w:val="0"/>
    <w:pPr>
      <w:adjustRightInd w:val="0"/>
      <w:spacing w:line="560" w:lineRule="exact"/>
      <w:ind w:firstLine="567"/>
      <w:textAlignment w:val="baseline"/>
    </w:pPr>
    <w:rPr>
      <w:rFonts w:ascii="Arial" w:hAnsi="Arial"/>
      <w:bCs/>
      <w:color w:val="000000"/>
      <w:spacing w:val="2"/>
      <w:kern w:val="0"/>
      <w:sz w:val="28"/>
      <w:szCs w:val="20"/>
    </w:rPr>
  </w:style>
  <w:style w:type="paragraph" w:customStyle="1" w:styleId="794">
    <w:name w:val="附录标识"/>
    <w:basedOn w:val="1"/>
    <w:autoRedefine/>
    <w:qFormat/>
    <w:uiPriority w:val="0"/>
    <w:pPr>
      <w:widowControl/>
      <w:shd w:val="clear" w:color="FFFFFF" w:fill="FFFFFF"/>
      <w:tabs>
        <w:tab w:val="left" w:pos="6405"/>
      </w:tabs>
      <w:spacing w:before="640" w:after="200"/>
      <w:jc w:val="center"/>
      <w:outlineLvl w:val="0"/>
    </w:pPr>
    <w:rPr>
      <w:rFonts w:ascii="黑体" w:eastAsia="黑体"/>
      <w:bCs/>
      <w:color w:val="000000"/>
      <w:kern w:val="0"/>
      <w:szCs w:val="20"/>
    </w:rPr>
  </w:style>
  <w:style w:type="paragraph" w:customStyle="1" w:styleId="795">
    <w:name w:val="农业部一"/>
    <w:next w:val="28"/>
    <w:autoRedefine/>
    <w:qFormat/>
    <w:uiPriority w:val="0"/>
    <w:pPr>
      <w:widowControl w:val="0"/>
      <w:topLinePunct/>
      <w:spacing w:line="360" w:lineRule="atLeast"/>
      <w:jc w:val="center"/>
    </w:pPr>
    <w:rPr>
      <w:rFonts w:ascii="Times New Roman" w:hAnsi="Times New Roman" w:eastAsia="宋体" w:cs="Times New Roman"/>
      <w:bCs/>
      <w:color w:val="000000"/>
      <w:kern w:val="2"/>
      <w:sz w:val="24"/>
      <w:szCs w:val="24"/>
      <w:lang w:val="en-US" w:eastAsia="zh-CN" w:bidi="ar-SA"/>
    </w:rPr>
  </w:style>
  <w:style w:type="paragraph" w:customStyle="1" w:styleId="796">
    <w:name w:val="样式 小四 黑色 首行缩进:  0.74 厘米 行距: 固定值 20 磅"/>
    <w:basedOn w:val="1"/>
    <w:autoRedefine/>
    <w:qFormat/>
    <w:uiPriority w:val="0"/>
    <w:pPr>
      <w:spacing w:line="440" w:lineRule="exact"/>
      <w:ind w:firstLine="454"/>
    </w:pPr>
    <w:rPr>
      <w:rFonts w:cs="宋体"/>
      <w:bCs/>
      <w:color w:val="000000"/>
      <w:kern w:val="24"/>
      <w:szCs w:val="20"/>
    </w:rPr>
  </w:style>
  <w:style w:type="paragraph" w:customStyle="1" w:styleId="797">
    <w:name w:val="样式 标题 3标题 3 Char + 段前: 0 磅 段后: 0 磅 行距: 最小值 24 磅"/>
    <w:basedOn w:val="4"/>
    <w:autoRedefine/>
    <w:qFormat/>
    <w:uiPriority w:val="0"/>
    <w:pPr>
      <w:tabs>
        <w:tab w:val="left" w:pos="720"/>
        <w:tab w:val="left" w:pos="900"/>
        <w:tab w:val="left" w:pos="1260"/>
        <w:tab w:val="left" w:pos="1800"/>
      </w:tabs>
      <w:adjustRightInd w:val="0"/>
      <w:spacing w:beforeLines="50" w:afterLines="50" w:line="240" w:lineRule="auto"/>
      <w:ind w:left="-567" w:firstLine="567"/>
      <w:textAlignment w:val="baseline"/>
    </w:pPr>
    <w:rPr>
      <w:rFonts w:ascii="宋体" w:hAnsi="宋体" w:cs="宋体"/>
      <w:b w:val="0"/>
      <w:bCs w:val="0"/>
      <w:color w:val="000000"/>
      <w:kern w:val="24"/>
      <w:sz w:val="30"/>
      <w:szCs w:val="20"/>
    </w:rPr>
  </w:style>
  <w:style w:type="paragraph" w:customStyle="1" w:styleId="798">
    <w:name w:val="Job Title"/>
    <w:next w:val="799"/>
    <w:autoRedefine/>
    <w:qFormat/>
    <w:uiPriority w:val="0"/>
    <w:pPr>
      <w:spacing w:after="40" w:line="220" w:lineRule="atLeast"/>
    </w:pPr>
    <w:rPr>
      <w:rFonts w:ascii="ˎ̥" w:hAnsi="ˎ̥" w:eastAsia="宋体" w:cs="Vladimir Script"/>
      <w:b/>
      <w:bCs/>
      <w:color w:val="000000"/>
      <w:spacing w:val="-10"/>
      <w:sz w:val="24"/>
      <w:szCs w:val="24"/>
      <w:lang w:val="en-US" w:eastAsia="zh-CN" w:bidi="ar-SA"/>
    </w:rPr>
  </w:style>
  <w:style w:type="paragraph" w:customStyle="1" w:styleId="799">
    <w:name w:val="Achievement"/>
    <w:basedOn w:val="28"/>
    <w:autoRedefine/>
    <w:qFormat/>
    <w:uiPriority w:val="0"/>
    <w:pPr>
      <w:tabs>
        <w:tab w:val="left" w:pos="960"/>
      </w:tabs>
      <w:snapToGrid/>
      <w:spacing w:before="0" w:after="60" w:line="220" w:lineRule="atLeast"/>
      <w:ind w:left="960" w:right="-360" w:hanging="960"/>
    </w:pPr>
    <w:rPr>
      <w:rFonts w:ascii="Arial Unicode MS" w:hAnsi="Arial Unicode MS" w:eastAsia="Vladimir Script" w:cs="Vladimir Script"/>
      <w:bCs/>
      <w:color w:val="000000"/>
      <w:sz w:val="20"/>
      <w:szCs w:val="24"/>
    </w:rPr>
  </w:style>
  <w:style w:type="paragraph" w:customStyle="1" w:styleId="800">
    <w:name w:val="reader-word-layer reader-word-s1-35"/>
    <w:basedOn w:val="1"/>
    <w:autoRedefine/>
    <w:qFormat/>
    <w:uiPriority w:val="0"/>
    <w:pPr>
      <w:widowControl/>
      <w:spacing w:before="100" w:beforeAutospacing="1" w:after="100" w:afterAutospacing="1"/>
    </w:pPr>
    <w:rPr>
      <w:rFonts w:ascii="宋体" w:hAnsi="宋体" w:cs="宋体"/>
      <w:bCs/>
      <w:color w:val="000000"/>
      <w:kern w:val="0"/>
    </w:rPr>
  </w:style>
  <w:style w:type="paragraph" w:customStyle="1" w:styleId="801">
    <w:name w:val="Char1 Char Char Char4"/>
    <w:basedOn w:val="1"/>
    <w:autoRedefine/>
    <w:qFormat/>
    <w:uiPriority w:val="0"/>
    <w:pPr>
      <w:snapToGrid w:val="0"/>
      <w:ind w:firstLine="529"/>
    </w:pPr>
    <w:rPr>
      <w:rFonts w:ascii="FLGPEK+TimesNewRoman,Italic" w:hAnsi="FLGPEK+TimesNewRoman,Italic" w:eastAsia="FLGPEK+TimesNewRoman,Italic" w:cs="ˎ̥"/>
      <w:b/>
      <w:bCs/>
      <w:color w:val="000000"/>
      <w:kern w:val="24"/>
      <w:szCs w:val="20"/>
    </w:rPr>
  </w:style>
  <w:style w:type="paragraph" w:customStyle="1" w:styleId="802">
    <w:name w:val="font10"/>
    <w:basedOn w:val="1"/>
    <w:autoRedefine/>
    <w:qFormat/>
    <w:uiPriority w:val="0"/>
    <w:pPr>
      <w:widowControl/>
      <w:spacing w:before="100" w:beforeAutospacing="1" w:after="100" w:afterAutospacing="1"/>
    </w:pPr>
    <w:rPr>
      <w:rFonts w:eastAsia="Arial Unicode MS"/>
      <w:b/>
      <w:color w:val="000000"/>
      <w:kern w:val="0"/>
      <w:sz w:val="18"/>
      <w:szCs w:val="18"/>
    </w:rPr>
  </w:style>
  <w:style w:type="paragraph" w:customStyle="1" w:styleId="803">
    <w:name w:val="文本块1"/>
    <w:basedOn w:val="1"/>
    <w:autoRedefine/>
    <w:qFormat/>
    <w:uiPriority w:val="0"/>
    <w:pPr>
      <w:ind w:left="471" w:leftChars="200" w:firstLine="706" w:firstLineChars="300"/>
    </w:pPr>
    <w:rPr>
      <w:rFonts w:ascii="Arial Unicode MS" w:hAnsi="Arial Unicode MS" w:cs="Vladimir Script"/>
      <w:bCs/>
      <w:color w:val="000000"/>
      <w:kern w:val="24"/>
    </w:rPr>
  </w:style>
  <w:style w:type="paragraph" w:customStyle="1" w:styleId="804">
    <w:name w:val="表格2"/>
    <w:basedOn w:val="1"/>
    <w:autoRedefine/>
    <w:qFormat/>
    <w:uiPriority w:val="0"/>
    <w:pPr>
      <w:adjustRightInd w:val="0"/>
      <w:spacing w:line="320" w:lineRule="exact"/>
      <w:jc w:val="center"/>
      <w:textAlignment w:val="baseline"/>
    </w:pPr>
    <w:rPr>
      <w:bCs/>
      <w:color w:val="000000"/>
      <w:kern w:val="24"/>
    </w:rPr>
  </w:style>
  <w:style w:type="paragraph" w:customStyle="1" w:styleId="805">
    <w:name w:val="表格下注"/>
    <w:autoRedefine/>
    <w:qFormat/>
    <w:uiPriority w:val="0"/>
    <w:pPr>
      <w:autoSpaceDE w:val="0"/>
      <w:autoSpaceDN w:val="0"/>
      <w:ind w:firstLine="200" w:firstLineChars="200"/>
      <w:jc w:val="both"/>
    </w:pPr>
    <w:rPr>
      <w:rFonts w:ascii="Times New Roman" w:hAnsi="Times New Roman" w:eastAsia="黑体" w:cs="Times New Roman"/>
      <w:bCs/>
      <w:color w:val="000000"/>
      <w:sz w:val="21"/>
      <w:szCs w:val="24"/>
      <w:lang w:val="en-US" w:eastAsia="zh-CN" w:bidi="ar-SA"/>
    </w:rPr>
  </w:style>
  <w:style w:type="paragraph" w:customStyle="1" w:styleId="806">
    <w:name w:val="xl71"/>
    <w:basedOn w:val="1"/>
    <w:autoRedefine/>
    <w:qFormat/>
    <w:uiPriority w:val="0"/>
    <w:pPr>
      <w:widowControl/>
      <w:pBdr>
        <w:top w:val="single" w:color="auto" w:sz="4" w:space="0"/>
        <w:left w:val="single" w:color="auto" w:sz="4" w:space="0"/>
        <w:bottom w:val="single" w:color="auto" w:sz="4" w:space="0"/>
      </w:pBdr>
      <w:spacing w:before="100" w:after="100"/>
      <w:jc w:val="center"/>
      <w:textAlignment w:val="center"/>
    </w:pPr>
    <w:rPr>
      <w:rFonts w:ascii="Sim Sun" w:hAnsi="Sim Sun" w:cs="Batang"/>
      <w:bCs/>
      <w:color w:val="000000"/>
      <w:kern w:val="0"/>
    </w:rPr>
  </w:style>
  <w:style w:type="paragraph" w:customStyle="1" w:styleId="807">
    <w:name w:val="块项目"/>
    <w:next w:val="1"/>
    <w:autoRedefine/>
    <w:qFormat/>
    <w:uiPriority w:val="0"/>
    <w:pPr>
      <w:tabs>
        <w:tab w:val="left" w:pos="840"/>
      </w:tabs>
      <w:spacing w:before="120" w:after="120"/>
      <w:ind w:firstLine="420"/>
    </w:pPr>
    <w:rPr>
      <w:rFonts w:ascii="Times New Roman" w:hAnsi="Times New Roman" w:eastAsia="宋体" w:cs="Times New Roman"/>
      <w:b/>
      <w:bCs/>
      <w:color w:val="000000"/>
      <w:spacing w:val="20"/>
      <w:sz w:val="24"/>
      <w:szCs w:val="24"/>
      <w:lang w:val="en-US" w:eastAsia="zh-CN" w:bidi="ar-SA"/>
    </w:rPr>
  </w:style>
  <w:style w:type="paragraph" w:customStyle="1" w:styleId="808">
    <w:name w:val="Char1"/>
    <w:basedOn w:val="1"/>
    <w:autoRedefine/>
    <w:qFormat/>
    <w:uiPriority w:val="0"/>
    <w:pPr>
      <w:spacing w:beforeLines="50"/>
      <w:ind w:firstLine="560"/>
    </w:pPr>
    <w:rPr>
      <w:rFonts w:eastAsia="仿宋_GB2312"/>
      <w:bCs/>
      <w:color w:val="000000"/>
      <w:kern w:val="24"/>
      <w:sz w:val="28"/>
      <w:szCs w:val="20"/>
    </w:rPr>
  </w:style>
  <w:style w:type="paragraph" w:customStyle="1" w:styleId="809">
    <w:name w:val="默认段落字体 Para Char Char Char Char"/>
    <w:basedOn w:val="1"/>
    <w:autoRedefine/>
    <w:qFormat/>
    <w:uiPriority w:val="0"/>
    <w:pPr>
      <w:ind w:firstLine="200"/>
    </w:pPr>
    <w:rPr>
      <w:rFonts w:ascii="宋体" w:hAnsi="宋体" w:cs="宋体"/>
      <w:bCs/>
      <w:color w:val="000000"/>
      <w:kern w:val="24"/>
    </w:rPr>
  </w:style>
  <w:style w:type="paragraph" w:customStyle="1" w:styleId="810">
    <w:name w:val="Char Char19 Char Char1"/>
    <w:basedOn w:val="1"/>
    <w:next w:val="1"/>
    <w:autoRedefine/>
    <w:semiHidden/>
    <w:qFormat/>
    <w:uiPriority w:val="0"/>
    <w:pPr>
      <w:ind w:firstLine="200"/>
    </w:pPr>
    <w:rPr>
      <w:rFonts w:ascii="宋体" w:hAnsi="宋体" w:cs="宋体"/>
    </w:rPr>
  </w:style>
  <w:style w:type="paragraph" w:customStyle="1" w:styleId="811">
    <w:name w:val="Char6 Char Char Char Char Char Char Char Char Char"/>
    <w:basedOn w:val="1"/>
    <w:autoRedefine/>
    <w:qFormat/>
    <w:uiPriority w:val="0"/>
    <w:pPr>
      <w:spacing w:line="440" w:lineRule="exact"/>
      <w:ind w:firstLine="200"/>
    </w:pPr>
    <w:rPr>
      <w:rFonts w:ascii="Sim Sun" w:hAnsi="Sim Sun" w:cs="Vladimir Script"/>
      <w:bCs/>
      <w:color w:val="000000"/>
      <w:kern w:val="24"/>
      <w:sz w:val="28"/>
      <w:szCs w:val="20"/>
    </w:rPr>
  </w:style>
  <w:style w:type="paragraph" w:customStyle="1" w:styleId="812">
    <w:name w:val="WW-普通文字"/>
    <w:basedOn w:val="1"/>
    <w:autoRedefine/>
    <w:qFormat/>
    <w:uiPriority w:val="0"/>
    <w:pPr>
      <w:suppressAutoHyphens/>
    </w:pPr>
    <w:rPr>
      <w:rFonts w:ascii="宋体" w:hAnsi="宋体"/>
      <w:bCs/>
      <w:color w:val="000000"/>
      <w:kern w:val="1"/>
      <w:szCs w:val="20"/>
      <w:lang w:eastAsia="ar-SA"/>
    </w:rPr>
  </w:style>
  <w:style w:type="paragraph" w:customStyle="1" w:styleId="813">
    <w:name w:val="Char Char1 Char Char Char Char Char Char Char1"/>
    <w:basedOn w:val="1"/>
    <w:autoRedefine/>
    <w:qFormat/>
    <w:uiPriority w:val="0"/>
    <w:rPr>
      <w:rFonts w:ascii="Batang" w:hAnsi="Batang" w:cs="Batang"/>
      <w:bCs/>
      <w:color w:val="000000"/>
      <w:kern w:val="24"/>
    </w:rPr>
  </w:style>
  <w:style w:type="paragraph" w:customStyle="1" w:styleId="814">
    <w:name w:val="gb1"/>
    <w:basedOn w:val="1"/>
    <w:autoRedefine/>
    <w:semiHidden/>
    <w:qFormat/>
    <w:uiPriority w:val="0"/>
    <w:pPr>
      <w:widowControl/>
      <w:tabs>
        <w:tab w:val="left" w:pos="227"/>
      </w:tabs>
      <w:overflowPunct w:val="0"/>
      <w:autoSpaceDE w:val="0"/>
      <w:autoSpaceDN w:val="0"/>
      <w:adjustRightInd w:val="0"/>
      <w:spacing w:before="120" w:after="120"/>
      <w:textAlignment w:val="baseline"/>
    </w:pPr>
    <w:rPr>
      <w:rFonts w:ascii="Arial" w:hAnsi="Arial" w:eastAsia="仿宋体"/>
      <w:bCs/>
      <w:color w:val="000000"/>
      <w:kern w:val="0"/>
      <w:szCs w:val="20"/>
    </w:rPr>
  </w:style>
  <w:style w:type="paragraph" w:customStyle="1" w:styleId="815">
    <w:name w:val="xl39"/>
    <w:basedOn w:val="1"/>
    <w:autoRedefine/>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jc w:val="center"/>
      <w:textAlignment w:val="center"/>
    </w:pPr>
    <w:rPr>
      <w:rFonts w:ascii="Arial Unicode MS" w:hAnsi="Arial Unicode MS" w:eastAsia="Arial Unicode MS" w:cs="Arial Unicode MS"/>
      <w:bCs/>
      <w:color w:val="008000"/>
      <w:kern w:val="0"/>
      <w:sz w:val="20"/>
      <w:szCs w:val="20"/>
    </w:rPr>
  </w:style>
  <w:style w:type="paragraph" w:customStyle="1" w:styleId="816">
    <w:name w:val="xl38"/>
    <w:basedOn w:val="1"/>
    <w:autoRedefine/>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textAlignment w:val="center"/>
    </w:pPr>
    <w:rPr>
      <w:rFonts w:eastAsia="Arial Unicode MS"/>
      <w:bCs/>
      <w:color w:val="000000"/>
      <w:kern w:val="0"/>
      <w:sz w:val="20"/>
      <w:szCs w:val="20"/>
    </w:rPr>
  </w:style>
  <w:style w:type="paragraph" w:customStyle="1" w:styleId="817">
    <w:name w:val="样式 样式 表格文字统一样式 + Arial 小五 非加粗 自动设置 行距: 单倍行距1 + 段后: 0.5 行1"/>
    <w:basedOn w:val="818"/>
    <w:autoRedefine/>
    <w:qFormat/>
    <w:uiPriority w:val="0"/>
  </w:style>
  <w:style w:type="paragraph" w:customStyle="1" w:styleId="818">
    <w:name w:val="样式 表格文字统一样式 + Arial 小五 非加粗 自动设置 行距: 单倍行距1"/>
    <w:basedOn w:val="267"/>
    <w:autoRedefine/>
    <w:qFormat/>
    <w:uiPriority w:val="0"/>
    <w:rPr>
      <w:rFonts w:ascii="ˎ̥" w:hAnsi="ˎ̥"/>
    </w:rPr>
  </w:style>
  <w:style w:type="paragraph" w:customStyle="1" w:styleId="819">
    <w:name w:val="样式 四号 行距: 1.0 倍行距"/>
    <w:basedOn w:val="1"/>
    <w:autoRedefine/>
    <w:qFormat/>
    <w:uiPriority w:val="0"/>
    <w:rPr>
      <w:bCs/>
      <w:color w:val="000000"/>
      <w:kern w:val="24"/>
      <w:sz w:val="28"/>
      <w:szCs w:val="20"/>
    </w:rPr>
  </w:style>
  <w:style w:type="paragraph" w:customStyle="1" w:styleId="820">
    <w:name w:val="项目符号1"/>
    <w:basedOn w:val="1"/>
    <w:autoRedefine/>
    <w:qFormat/>
    <w:uiPriority w:val="0"/>
    <w:pPr>
      <w:tabs>
        <w:tab w:val="left" w:pos="1280"/>
      </w:tabs>
      <w:overflowPunct w:val="0"/>
      <w:snapToGrid w:val="0"/>
      <w:spacing w:line="480" w:lineRule="exact"/>
      <w:ind w:left="1280" w:firstLine="567"/>
    </w:pPr>
    <w:rPr>
      <w:rFonts w:ascii="Arial" w:hAnsi="Arial" w:eastAsia="仿宋_GB2312"/>
      <w:bCs/>
      <w:color w:val="000000"/>
      <w:kern w:val="24"/>
      <w:sz w:val="28"/>
      <w:szCs w:val="20"/>
    </w:rPr>
  </w:style>
  <w:style w:type="paragraph" w:customStyle="1" w:styleId="821">
    <w:name w:val="样式 标题 2标题2二级 标题 2H2h2第一层条标题 2 Char节标题节11 Char标题 2 Cha...1"/>
    <w:basedOn w:val="3"/>
    <w:autoRedefine/>
    <w:qFormat/>
    <w:uiPriority w:val="0"/>
    <w:pPr>
      <w:keepNext w:val="0"/>
      <w:keepLines w:val="0"/>
      <w:adjustRightInd w:val="0"/>
      <w:spacing w:before="240" w:after="240" w:line="360" w:lineRule="exact"/>
      <w:ind w:left="578" w:hanging="578"/>
      <w:textAlignment w:val="baseline"/>
    </w:pPr>
    <w:rPr>
      <w:rFonts w:ascii="Arial Unicode MS" w:hAnsi="Arial Unicode MS" w:eastAsia="Garamond" w:cs="Vladimir Script"/>
      <w:color w:val="000000"/>
      <w:kern w:val="24"/>
      <w:sz w:val="24"/>
      <w:szCs w:val="20"/>
    </w:rPr>
  </w:style>
  <w:style w:type="paragraph" w:customStyle="1" w:styleId="822">
    <w:name w:val="表格后样式"/>
    <w:basedOn w:val="792"/>
    <w:autoRedefine/>
    <w:qFormat/>
    <w:uiPriority w:val="0"/>
    <w:pPr>
      <w:spacing w:before="0" w:after="0"/>
    </w:pPr>
    <w:rPr>
      <w:lang w:val="en-US"/>
    </w:rPr>
  </w:style>
  <w:style w:type="paragraph" w:customStyle="1" w:styleId="823">
    <w:name w:val="navitext"/>
    <w:basedOn w:val="1"/>
    <w:autoRedefine/>
    <w:qFormat/>
    <w:uiPriority w:val="0"/>
    <w:pPr>
      <w:widowControl/>
      <w:spacing w:before="100" w:beforeAutospacing="1" w:after="100" w:afterAutospacing="1"/>
    </w:pPr>
    <w:rPr>
      <w:rFonts w:ascii="宋体" w:hAnsi="宋体" w:cs="宋体"/>
      <w:bCs/>
      <w:color w:val="000000"/>
      <w:kern w:val="0"/>
      <w:sz w:val="18"/>
      <w:szCs w:val="18"/>
    </w:rPr>
  </w:style>
  <w:style w:type="paragraph" w:customStyle="1" w:styleId="824">
    <w:name w:val="样式 四号 首行缩进:  2 字符"/>
    <w:basedOn w:val="1"/>
    <w:autoRedefine/>
    <w:qFormat/>
    <w:uiPriority w:val="0"/>
    <w:pPr>
      <w:spacing w:line="480" w:lineRule="atLeast"/>
      <w:ind w:firstLine="480"/>
    </w:pPr>
    <w:rPr>
      <w:bCs/>
      <w:color w:val="000000"/>
      <w:kern w:val="24"/>
    </w:rPr>
  </w:style>
  <w:style w:type="paragraph" w:customStyle="1" w:styleId="825">
    <w:name w:val="样式 正文文本缩进 2正文文字缩进 2 + 四号 蓝色"/>
    <w:basedOn w:val="31"/>
    <w:autoRedefine/>
    <w:qFormat/>
    <w:uiPriority w:val="0"/>
    <w:pPr>
      <w:ind w:firstLine="709"/>
    </w:pPr>
    <w:rPr>
      <w:rFonts w:ascii="Times New Roman" w:hAnsi="Times New Roman"/>
      <w:color w:val="0000FF"/>
      <w:sz w:val="24"/>
      <w:szCs w:val="24"/>
    </w:rPr>
  </w:style>
  <w:style w:type="paragraph" w:customStyle="1" w:styleId="826">
    <w:name w:val="Char Char Char Char Char Char Char Char Char Char Char1"/>
    <w:basedOn w:val="1"/>
    <w:autoRedefine/>
    <w:qFormat/>
    <w:uiPriority w:val="0"/>
    <w:rPr>
      <w:rFonts w:ascii="Batang" w:hAnsi="Batang" w:cs="Batang"/>
      <w:bCs/>
      <w:color w:val="000000"/>
      <w:kern w:val="24"/>
    </w:rPr>
  </w:style>
  <w:style w:type="paragraph" w:customStyle="1" w:styleId="827">
    <w:name w:val="font5"/>
    <w:basedOn w:val="1"/>
    <w:autoRedefine/>
    <w:qFormat/>
    <w:uiPriority w:val="0"/>
    <w:pPr>
      <w:widowControl/>
      <w:spacing w:before="100" w:beforeAutospacing="1" w:after="100" w:afterAutospacing="1"/>
    </w:pPr>
    <w:rPr>
      <w:rFonts w:hint="eastAsia" w:ascii="宋体" w:hAnsi="宋体" w:cs="Arial Unicode MS"/>
      <w:bCs/>
      <w:color w:val="000000"/>
      <w:kern w:val="0"/>
      <w:sz w:val="18"/>
      <w:szCs w:val="18"/>
    </w:rPr>
  </w:style>
  <w:style w:type="paragraph" w:customStyle="1" w:styleId="828">
    <w:name w:val="样式 标题 1 + 加粗"/>
    <w:basedOn w:val="2"/>
    <w:autoRedefine/>
    <w:qFormat/>
    <w:uiPriority w:val="0"/>
    <w:pPr>
      <w:keepLines/>
      <w:widowControl/>
      <w:overflowPunct/>
      <w:adjustRightInd w:val="0"/>
      <w:spacing w:before="360" w:after="360" w:line="480" w:lineRule="atLeast"/>
      <w:ind w:left="0" w:firstLine="0"/>
    </w:pPr>
    <w:rPr>
      <w:sz w:val="36"/>
      <w:szCs w:val="36"/>
    </w:rPr>
  </w:style>
  <w:style w:type="paragraph" w:customStyle="1" w:styleId="829">
    <w:name w:val="样式 标题 1 + 加粗 首行缩进:  0 厘米"/>
    <w:basedOn w:val="2"/>
    <w:autoRedefine/>
    <w:qFormat/>
    <w:uiPriority w:val="0"/>
    <w:pPr>
      <w:keepLines/>
      <w:widowControl/>
      <w:overflowPunct/>
      <w:adjustRightInd w:val="0"/>
      <w:spacing w:before="360" w:after="360" w:line="480" w:lineRule="atLeast"/>
      <w:ind w:left="0" w:firstLine="0"/>
    </w:pPr>
    <w:rPr>
      <w:rFonts w:eastAsia="宋体" w:cs="宋体"/>
      <w:sz w:val="36"/>
      <w:szCs w:val="36"/>
    </w:rPr>
  </w:style>
  <w:style w:type="paragraph" w:customStyle="1" w:styleId="830">
    <w:name w:val="三级标题"/>
    <w:basedOn w:val="4"/>
    <w:next w:val="784"/>
    <w:autoRedefine/>
    <w:qFormat/>
    <w:uiPriority w:val="0"/>
    <w:pPr>
      <w:tabs>
        <w:tab w:val="left" w:pos="1260"/>
        <w:tab w:val="left" w:pos="1800"/>
      </w:tabs>
      <w:adjustRightInd w:val="0"/>
      <w:spacing w:before="0" w:after="0" w:line="240" w:lineRule="auto"/>
      <w:textAlignment w:val="baseline"/>
    </w:pPr>
    <w:rPr>
      <w:rFonts w:eastAsia="黑体"/>
      <w:b w:val="0"/>
      <w:color w:val="000000"/>
      <w:kern w:val="0"/>
      <w:sz w:val="28"/>
      <w:szCs w:val="20"/>
    </w:rPr>
  </w:style>
  <w:style w:type="paragraph" w:customStyle="1" w:styleId="831">
    <w:name w:val="5#表格"/>
    <w:basedOn w:val="1"/>
    <w:autoRedefine/>
    <w:qFormat/>
    <w:uiPriority w:val="0"/>
    <w:pPr>
      <w:tabs>
        <w:tab w:val="left" w:pos="600"/>
      </w:tabs>
      <w:adjustRightInd w:val="0"/>
      <w:spacing w:line="360" w:lineRule="exact"/>
      <w:ind w:firstLine="200"/>
      <w:jc w:val="center"/>
    </w:pPr>
    <w:rPr>
      <w:rFonts w:ascii="Arial Unicode MS" w:hAnsi="Arial Unicode MS" w:cs="Vladimir Script"/>
      <w:bCs/>
      <w:color w:val="000000"/>
      <w:kern w:val="0"/>
      <w:szCs w:val="21"/>
    </w:rPr>
  </w:style>
  <w:style w:type="paragraph" w:customStyle="1" w:styleId="832">
    <w:name w:val="Char Char Char Char Char Char Char Char Char Char Char Char Char Char Char Char Char Char Char Char Char Char"/>
    <w:basedOn w:val="1"/>
    <w:autoRedefine/>
    <w:qFormat/>
    <w:uiPriority w:val="0"/>
    <w:pPr>
      <w:widowControl/>
      <w:spacing w:after="160" w:line="240" w:lineRule="exact"/>
      <w:ind w:firstLine="560"/>
    </w:pPr>
    <w:rPr>
      <w:rFonts w:ascii="Verdana" w:hAnsi="Verdana" w:eastAsia="MS Mincho" w:cs="Verdana"/>
      <w:bCs/>
      <w:color w:val="000000"/>
      <w:kern w:val="0"/>
      <w:sz w:val="20"/>
      <w:szCs w:val="20"/>
      <w:lang w:eastAsia="en-US"/>
    </w:rPr>
  </w:style>
  <w:style w:type="paragraph" w:customStyle="1" w:styleId="833">
    <w:name w:val="样式 正文宋体小四 + 首行缩进:  2 字符"/>
    <w:basedOn w:val="1"/>
    <w:autoRedefine/>
    <w:qFormat/>
    <w:uiPriority w:val="0"/>
    <w:pPr>
      <w:spacing w:line="440" w:lineRule="exact"/>
      <w:ind w:firstLine="480"/>
    </w:pPr>
    <w:rPr>
      <w:rFonts w:ascii="Arial Unicode MS" w:hAnsi="Arial Unicode MS" w:cs="Sim Sun"/>
      <w:bCs/>
      <w:color w:val="000000"/>
      <w:kern w:val="24"/>
    </w:rPr>
  </w:style>
  <w:style w:type="paragraph" w:customStyle="1" w:styleId="834">
    <w:name w:val="Char Char1 Char"/>
    <w:basedOn w:val="1"/>
    <w:autoRedefine/>
    <w:qFormat/>
    <w:uiPriority w:val="0"/>
    <w:rPr>
      <w:rFonts w:ascii="Batang" w:hAnsi="Batang" w:cs="Batang"/>
      <w:bCs/>
      <w:color w:val="000000"/>
      <w:kern w:val="24"/>
    </w:rPr>
  </w:style>
  <w:style w:type="paragraph" w:customStyle="1" w:styleId="835">
    <w:name w:val="Char Char7 Char Char Char Char Char Char"/>
    <w:basedOn w:val="4"/>
    <w:autoRedefine/>
    <w:qFormat/>
    <w:uiPriority w:val="0"/>
    <w:pPr>
      <w:tabs>
        <w:tab w:val="left" w:pos="360"/>
        <w:tab w:val="left" w:pos="900"/>
      </w:tabs>
      <w:snapToGrid w:val="0"/>
      <w:spacing w:before="120" w:after="120" w:line="360" w:lineRule="auto"/>
      <w:ind w:left="542" w:leftChars="-12" w:firstLine="200"/>
    </w:pPr>
    <w:rPr>
      <w:rFonts w:ascii="ˎ̥" w:hAnsi="ˎ̥" w:eastAsia="@幼圆" w:cs="ˎ̥"/>
      <w:b w:val="0"/>
      <w:snapToGrid w:val="0"/>
      <w:color w:val="000000"/>
      <w:kern w:val="24"/>
      <w:sz w:val="24"/>
      <w:szCs w:val="24"/>
    </w:rPr>
  </w:style>
  <w:style w:type="paragraph" w:customStyle="1" w:styleId="836">
    <w:name w:val="样式 正文（首行缩进两字） Char1标题4 + (符号) 宋体 小四 首行缩进:  0.85 厘米"/>
    <w:basedOn w:val="1"/>
    <w:autoRedefine/>
    <w:qFormat/>
    <w:uiPriority w:val="0"/>
    <w:pPr>
      <w:adjustRightInd w:val="0"/>
      <w:spacing w:line="440" w:lineRule="atLeast"/>
      <w:ind w:firstLine="482"/>
    </w:pPr>
    <w:rPr>
      <w:rFonts w:ascii="Arial Unicode MS" w:hAnsi="Sim Sun" w:cs="Sim Sun"/>
      <w:bCs/>
      <w:color w:val="000000"/>
      <w:kern w:val="0"/>
      <w:szCs w:val="20"/>
    </w:rPr>
  </w:style>
  <w:style w:type="paragraph" w:customStyle="1" w:styleId="837">
    <w:name w:val="Char Char Char Char Char Char Char Char Char Char Char1 Char Char Char Char"/>
    <w:basedOn w:val="1"/>
    <w:autoRedefine/>
    <w:qFormat/>
    <w:uiPriority w:val="0"/>
    <w:rPr>
      <w:rFonts w:ascii="Batang" w:hAnsi="Batang" w:cs="Batang"/>
      <w:bCs/>
      <w:color w:val="000000"/>
      <w:kern w:val="24"/>
    </w:rPr>
  </w:style>
  <w:style w:type="paragraph" w:customStyle="1" w:styleId="838">
    <w:name w:val="Identation 2"/>
    <w:autoRedefine/>
    <w:qFormat/>
    <w:uiPriority w:val="0"/>
    <w:pPr>
      <w:overflowPunct w:val="0"/>
      <w:autoSpaceDE w:val="0"/>
      <w:autoSpaceDN w:val="0"/>
      <w:adjustRightInd w:val="0"/>
      <w:spacing w:before="120" w:after="60" w:line="288" w:lineRule="auto"/>
      <w:ind w:left="432"/>
      <w:jc w:val="both"/>
      <w:textAlignment w:val="baseline"/>
    </w:pPr>
    <w:rPr>
      <w:rFonts w:ascii="Batang" w:hAnsi="Batang" w:eastAsia="ӗԲ" w:cs="Batang"/>
      <w:bCs/>
      <w:color w:val="000000"/>
      <w:sz w:val="24"/>
      <w:szCs w:val="24"/>
      <w:lang w:val="en-US" w:eastAsia="zh-CN" w:bidi="ar-SA"/>
    </w:rPr>
  </w:style>
  <w:style w:type="paragraph" w:customStyle="1" w:styleId="839">
    <w:name w:val="新标题2"/>
    <w:basedOn w:val="1"/>
    <w:autoRedefine/>
    <w:qFormat/>
    <w:uiPriority w:val="0"/>
    <w:pPr>
      <w:keepNext/>
      <w:autoSpaceDE w:val="0"/>
      <w:autoSpaceDN w:val="0"/>
      <w:adjustRightInd w:val="0"/>
      <w:spacing w:before="120" w:after="120" w:line="460" w:lineRule="exact"/>
      <w:outlineLvl w:val="1"/>
    </w:pPr>
    <w:rPr>
      <w:rFonts w:ascii="FLGPEK+TimesNewRoman,Italic" w:hAnsi="Batang" w:eastAsia="FLGPEK+TimesNewRoman,Italic" w:cs="Sim Sun"/>
      <w:b/>
      <w:color w:val="000000"/>
      <w:kern w:val="24"/>
      <w:lang w:val="zh-CN"/>
    </w:rPr>
  </w:style>
  <w:style w:type="paragraph" w:customStyle="1" w:styleId="840">
    <w:name w:val="Char2 Char Char Char"/>
    <w:basedOn w:val="1"/>
    <w:autoRedefine/>
    <w:semiHidden/>
    <w:qFormat/>
    <w:uiPriority w:val="0"/>
    <w:pPr>
      <w:adjustRightInd w:val="0"/>
      <w:snapToGrid w:val="0"/>
    </w:pPr>
    <w:rPr>
      <w:rFonts w:eastAsia="黑体"/>
      <w:bCs/>
      <w:snapToGrid w:val="0"/>
      <w:color w:val="000000"/>
      <w:kern w:val="24"/>
    </w:rPr>
  </w:style>
  <w:style w:type="paragraph" w:customStyle="1" w:styleId="841">
    <w:name w:val="标题 2级"/>
    <w:basedOn w:val="1"/>
    <w:next w:val="1"/>
    <w:autoRedefine/>
    <w:qFormat/>
    <w:uiPriority w:val="0"/>
    <w:pPr>
      <w:snapToGrid w:val="0"/>
      <w:spacing w:beforeLines="50" w:afterLines="50"/>
      <w:outlineLvl w:val="1"/>
    </w:pPr>
    <w:rPr>
      <w:rFonts w:ascii="ˎ̥" w:hAnsi="ˎ̥" w:eastAsia="FLGPEK+TimesNewRoman,Italic" w:cs="ˎ̥"/>
      <w:b/>
      <w:bCs/>
      <w:color w:val="000000"/>
      <w:kern w:val="24"/>
      <w:sz w:val="28"/>
    </w:rPr>
  </w:style>
  <w:style w:type="paragraph" w:customStyle="1" w:styleId="842">
    <w:name w:val="WW-表格1"/>
    <w:basedOn w:val="1"/>
    <w:autoRedefine/>
    <w:qFormat/>
    <w:uiPriority w:val="0"/>
    <w:pPr>
      <w:suppressAutoHyphens/>
      <w:snapToGrid w:val="0"/>
      <w:spacing w:before="20" w:after="20"/>
      <w:jc w:val="center"/>
    </w:pPr>
    <w:rPr>
      <w:bCs/>
      <w:color w:val="000000"/>
      <w:kern w:val="1"/>
      <w:szCs w:val="20"/>
      <w:lang w:eastAsia="ar-SA"/>
    </w:rPr>
  </w:style>
  <w:style w:type="paragraph" w:customStyle="1" w:styleId="843">
    <w:name w:val="编号圆圈数字"/>
    <w:basedOn w:val="1"/>
    <w:autoRedefine/>
    <w:qFormat/>
    <w:uiPriority w:val="0"/>
    <w:pPr>
      <w:tabs>
        <w:tab w:val="left" w:pos="597"/>
      </w:tabs>
      <w:ind w:left="140" w:firstLine="480"/>
    </w:pPr>
    <w:rPr>
      <w:bCs/>
      <w:color w:val="000000"/>
      <w:kern w:val="24"/>
    </w:rPr>
  </w:style>
  <w:style w:type="paragraph" w:customStyle="1" w:styleId="844">
    <w:name w:val="4标题(治)"/>
    <w:basedOn w:val="1"/>
    <w:next w:val="1"/>
    <w:autoRedefine/>
    <w:qFormat/>
    <w:uiPriority w:val="0"/>
    <w:pPr>
      <w:adjustRightInd w:val="0"/>
      <w:snapToGrid w:val="0"/>
      <w:textAlignment w:val="baseline"/>
      <w:outlineLvl w:val="3"/>
    </w:pPr>
    <w:rPr>
      <w:rFonts w:eastAsia="黑体"/>
      <w:b/>
      <w:color w:val="000000"/>
      <w:kern w:val="0"/>
      <w:sz w:val="28"/>
      <w:szCs w:val="20"/>
    </w:rPr>
  </w:style>
  <w:style w:type="paragraph" w:customStyle="1" w:styleId="845">
    <w:name w:val="条(二级)"/>
    <w:basedOn w:val="3"/>
    <w:next w:val="846"/>
    <w:autoRedefine/>
    <w:qFormat/>
    <w:uiPriority w:val="0"/>
    <w:pPr>
      <w:adjustRightInd w:val="0"/>
      <w:spacing w:before="0" w:after="0" w:line="460" w:lineRule="exact"/>
      <w:ind w:firstLine="200"/>
      <w:textAlignment w:val="baseline"/>
      <w:outlineLvl w:val="9"/>
    </w:pPr>
    <w:rPr>
      <w:rFonts w:ascii="Sim Sun" w:hAnsi="ˎ̥" w:eastAsia="宋体-方正超大字符集" w:cs="Vladimir Script"/>
      <w:color w:val="000000"/>
      <w:spacing w:val="3"/>
      <w:kern w:val="24"/>
      <w:sz w:val="24"/>
      <w:szCs w:val="20"/>
    </w:rPr>
  </w:style>
  <w:style w:type="paragraph" w:customStyle="1" w:styleId="846">
    <w:name w:val="条(三级)"/>
    <w:basedOn w:val="845"/>
    <w:next w:val="1"/>
    <w:autoRedefine/>
    <w:qFormat/>
    <w:uiPriority w:val="0"/>
    <w:rPr>
      <w:b w:val="0"/>
    </w:rPr>
  </w:style>
  <w:style w:type="paragraph" w:customStyle="1" w:styleId="847">
    <w:name w:val="样式 正文首行缩进 + 首行缩进:  2 字符1"/>
    <w:basedOn w:val="256"/>
    <w:autoRedefine/>
    <w:qFormat/>
    <w:uiPriority w:val="0"/>
    <w:pPr>
      <w:spacing w:after="0" w:line="360" w:lineRule="auto"/>
      <w:ind w:firstLine="480" w:firstLineChars="200"/>
    </w:pPr>
    <w:rPr>
      <w:lang w:val="zh-CN"/>
    </w:rPr>
  </w:style>
  <w:style w:type="paragraph" w:customStyle="1" w:styleId="848">
    <w:name w:val="样式 生物附录 + 小四 段前: 6 磅 段后: 6 磅 非加宽量 / 紧缩量  行距: 1.5 倍行距1"/>
    <w:basedOn w:val="1"/>
    <w:autoRedefine/>
    <w:qFormat/>
    <w:uiPriority w:val="0"/>
    <w:pPr>
      <w:widowControl/>
      <w:spacing w:before="120" w:after="120"/>
    </w:pPr>
    <w:rPr>
      <w:b/>
      <w:color w:val="000000"/>
      <w:kern w:val="24"/>
      <w:szCs w:val="20"/>
    </w:rPr>
  </w:style>
  <w:style w:type="paragraph" w:customStyle="1" w:styleId="849">
    <w:name w:val="样式 标题 2标题2二级 标题 2H2h2第一层条标题 2 Char节标题节11 Char标题 2 Cha...2"/>
    <w:basedOn w:val="3"/>
    <w:autoRedefine/>
    <w:qFormat/>
    <w:uiPriority w:val="0"/>
    <w:pPr>
      <w:keepNext w:val="0"/>
      <w:keepLines w:val="0"/>
      <w:adjustRightInd w:val="0"/>
      <w:spacing w:before="240" w:after="240" w:line="360" w:lineRule="exact"/>
      <w:ind w:left="578" w:hanging="578"/>
      <w:textAlignment w:val="baseline"/>
    </w:pPr>
    <w:rPr>
      <w:rFonts w:ascii="Arial Unicode MS" w:hAnsi="Arial Unicode MS" w:eastAsia="Garamond" w:cs="Vladimir Script"/>
      <w:color w:val="000000"/>
      <w:kern w:val="0"/>
      <w:sz w:val="24"/>
      <w:szCs w:val="20"/>
    </w:rPr>
  </w:style>
  <w:style w:type="paragraph" w:customStyle="1" w:styleId="850">
    <w:name w:val="样式 标题 1 + 首行缩进:  2 字符 段前: 12 磅 段后: 12 磅 行距: 最小值 24 磅"/>
    <w:basedOn w:val="2"/>
    <w:autoRedefine/>
    <w:qFormat/>
    <w:uiPriority w:val="0"/>
    <w:pPr>
      <w:keepLines/>
      <w:overflowPunct/>
      <w:adjustRightInd w:val="0"/>
      <w:spacing w:before="240" w:after="240" w:line="480" w:lineRule="atLeast"/>
      <w:ind w:left="0" w:firstLine="0"/>
    </w:pPr>
    <w:rPr>
      <w:rFonts w:eastAsia="宋体"/>
      <w:sz w:val="36"/>
      <w:szCs w:val="20"/>
    </w:rPr>
  </w:style>
  <w:style w:type="paragraph" w:customStyle="1" w:styleId="851">
    <w:name w:val="纯文本11"/>
    <w:basedOn w:val="1"/>
    <w:autoRedefine/>
    <w:qFormat/>
    <w:uiPriority w:val="0"/>
    <w:pPr>
      <w:adjustRightInd w:val="0"/>
      <w:spacing w:line="440" w:lineRule="exact"/>
      <w:ind w:firstLine="200"/>
      <w:textAlignment w:val="baseline"/>
    </w:pPr>
    <w:rPr>
      <w:rFonts w:ascii="Sim Sun" w:hAnsi="DFKai-SB" w:cs="Vladimir Script"/>
      <w:bCs/>
      <w:color w:val="000000"/>
      <w:kern w:val="24"/>
      <w:szCs w:val="20"/>
    </w:rPr>
  </w:style>
  <w:style w:type="paragraph" w:customStyle="1" w:styleId="852">
    <w:name w:val="Char6 Char Char Char Char Char Char Char Char Char1"/>
    <w:basedOn w:val="1"/>
    <w:autoRedefine/>
    <w:qFormat/>
    <w:uiPriority w:val="0"/>
    <w:pPr>
      <w:spacing w:line="440" w:lineRule="exact"/>
      <w:ind w:firstLine="200"/>
    </w:pPr>
    <w:rPr>
      <w:rFonts w:ascii="Sim Sun" w:hAnsi="Sim Sun" w:cs="Vladimir Script"/>
      <w:bCs/>
      <w:color w:val="000000"/>
      <w:kern w:val="24"/>
      <w:sz w:val="28"/>
      <w:szCs w:val="20"/>
    </w:rPr>
  </w:style>
  <w:style w:type="paragraph" w:customStyle="1" w:styleId="853">
    <w:name w:val="我的样式（正文）"/>
    <w:basedOn w:val="1"/>
    <w:autoRedefine/>
    <w:qFormat/>
    <w:uiPriority w:val="0"/>
    <w:pPr>
      <w:spacing w:line="440" w:lineRule="exact"/>
    </w:pPr>
    <w:rPr>
      <w:rFonts w:ascii="宋体"/>
      <w:bCs/>
      <w:color w:val="000000"/>
      <w:kern w:val="24"/>
      <w:sz w:val="28"/>
      <w:szCs w:val="20"/>
    </w:rPr>
  </w:style>
  <w:style w:type="paragraph" w:customStyle="1" w:styleId="854">
    <w:name w:val="基准页眉样式"/>
    <w:basedOn w:val="28"/>
    <w:autoRedefine/>
    <w:qFormat/>
    <w:uiPriority w:val="0"/>
    <w:pPr>
      <w:keepLines/>
      <w:tabs>
        <w:tab w:val="center" w:pos="-18551"/>
        <w:tab w:val="right" w:pos="4320"/>
      </w:tabs>
      <w:snapToGrid/>
      <w:spacing w:before="0" w:after="0" w:line="240" w:lineRule="atLeast"/>
      <w:ind w:right="0"/>
      <w:jc w:val="center"/>
    </w:pPr>
    <w:rPr>
      <w:rFonts w:ascii="Garamond" w:hAnsi="Garamond"/>
      <w:bCs/>
      <w:smallCaps/>
      <w:color w:val="000000"/>
      <w:spacing w:val="15"/>
      <w:sz w:val="21"/>
    </w:rPr>
  </w:style>
  <w:style w:type="paragraph" w:customStyle="1" w:styleId="855">
    <w:name w:val="表格式样新"/>
    <w:basedOn w:val="1"/>
    <w:autoRedefine/>
    <w:qFormat/>
    <w:uiPriority w:val="0"/>
    <w:pPr>
      <w:autoSpaceDE w:val="0"/>
      <w:autoSpaceDN w:val="0"/>
      <w:spacing w:line="360" w:lineRule="exact"/>
      <w:ind w:left="-15" w:leftChars="-51" w:hanging="107" w:hangingChars="51"/>
      <w:jc w:val="center"/>
    </w:pPr>
    <w:rPr>
      <w:rFonts w:ascii="Garamond" w:hAnsi="Arial Unicode MS" w:eastAsia="Garamond" w:cs="Vladimir Script"/>
      <w:bCs/>
      <w:color w:val="000000"/>
      <w:kern w:val="24"/>
      <w:szCs w:val="20"/>
    </w:rPr>
  </w:style>
  <w:style w:type="paragraph" w:customStyle="1" w:styleId="856">
    <w:name w:val="方框"/>
    <w:basedOn w:val="1"/>
    <w:autoRedefine/>
    <w:qFormat/>
    <w:uiPriority w:val="0"/>
    <w:pPr>
      <w:widowControl/>
      <w:spacing w:line="240" w:lineRule="atLeast"/>
    </w:pPr>
    <w:rPr>
      <w:rFonts w:ascii="Sim Sun" w:hAnsi="Batang" w:cs="Batang"/>
      <w:bCs/>
      <w:color w:val="000000"/>
      <w:kern w:val="0"/>
      <w:szCs w:val="20"/>
    </w:rPr>
  </w:style>
  <w:style w:type="paragraph" w:customStyle="1" w:styleId="857">
    <w:name w:val="lou"/>
    <w:basedOn w:val="1"/>
    <w:autoRedefine/>
    <w:qFormat/>
    <w:uiPriority w:val="0"/>
    <w:pPr>
      <w:widowControl/>
      <w:spacing w:before="100" w:beforeAutospacing="1" w:after="100" w:afterAutospacing="1" w:line="440" w:lineRule="exact"/>
      <w:ind w:firstLine="200"/>
    </w:pPr>
    <w:rPr>
      <w:rFonts w:ascii="Sim Sun" w:hAnsi="Sim Sun" w:cs="Sim Sun"/>
      <w:bCs/>
      <w:color w:val="000000"/>
      <w:kern w:val="0"/>
    </w:rPr>
  </w:style>
  <w:style w:type="paragraph" w:customStyle="1" w:styleId="858">
    <w:name w:val="main"/>
    <w:basedOn w:val="1"/>
    <w:autoRedefine/>
    <w:qFormat/>
    <w:uiPriority w:val="0"/>
    <w:pPr>
      <w:widowControl/>
      <w:spacing w:before="100" w:beforeAutospacing="1" w:after="100" w:afterAutospacing="1"/>
      <w:ind w:firstLine="400"/>
    </w:pPr>
    <w:rPr>
      <w:rFonts w:eastAsia="Arial Unicode MS" w:cs="Arial Unicode MS"/>
      <w:bCs/>
      <w:color w:val="0033CC"/>
      <w:kern w:val="0"/>
      <w:sz w:val="18"/>
      <w:szCs w:val="18"/>
    </w:rPr>
  </w:style>
  <w:style w:type="paragraph" w:customStyle="1" w:styleId="859">
    <w:name w:val="xl55"/>
    <w:basedOn w:val="1"/>
    <w:autoRedefine/>
    <w:qFormat/>
    <w:uiPriority w:val="0"/>
    <w:pPr>
      <w:widowControl/>
      <w:pBdr>
        <w:bottom w:val="single" w:color="auto" w:sz="4" w:space="0"/>
        <w:right w:val="single" w:color="auto" w:sz="8" w:space="0"/>
      </w:pBdr>
      <w:spacing w:before="100" w:after="100"/>
      <w:jc w:val="center"/>
      <w:textAlignment w:val="center"/>
    </w:pPr>
    <w:rPr>
      <w:rFonts w:ascii="Sim Sun" w:hAnsi="Sim Sun" w:cs="Batang"/>
      <w:bCs/>
      <w:color w:val="000000"/>
      <w:kern w:val="0"/>
      <w:sz w:val="28"/>
      <w:szCs w:val="28"/>
    </w:rPr>
  </w:style>
  <w:style w:type="paragraph" w:customStyle="1" w:styleId="860">
    <w:name w:val="列表接续 41"/>
    <w:basedOn w:val="1"/>
    <w:autoRedefine/>
    <w:qFormat/>
    <w:uiPriority w:val="0"/>
    <w:pPr>
      <w:spacing w:after="120"/>
      <w:ind w:left="1680" w:leftChars="800"/>
    </w:pPr>
    <w:rPr>
      <w:rFonts w:ascii="Arial Unicode MS" w:hAnsi="Arial Unicode MS" w:cs="Vladimir Script"/>
      <w:bCs/>
      <w:color w:val="000000"/>
      <w:kern w:val="24"/>
    </w:rPr>
  </w:style>
  <w:style w:type="paragraph" w:customStyle="1" w:styleId="861">
    <w:name w:val="样式 首行缩进:  2 字符18"/>
    <w:basedOn w:val="1"/>
    <w:autoRedefine/>
    <w:qFormat/>
    <w:uiPriority w:val="0"/>
    <w:pPr>
      <w:spacing w:line="520" w:lineRule="exact"/>
      <w:ind w:firstLine="560"/>
    </w:pPr>
    <w:rPr>
      <w:bCs/>
      <w:color w:val="000000"/>
      <w:kern w:val="24"/>
    </w:rPr>
  </w:style>
  <w:style w:type="paragraph" w:customStyle="1" w:styleId="862">
    <w:name w:val="Char Char Char Char Char Char Char Char Char"/>
    <w:basedOn w:val="1"/>
    <w:autoRedefine/>
    <w:qFormat/>
    <w:uiPriority w:val="0"/>
    <w:rPr>
      <w:bCs/>
      <w:color w:val="000000"/>
      <w:kern w:val="24"/>
      <w:szCs w:val="20"/>
    </w:rPr>
  </w:style>
  <w:style w:type="paragraph" w:customStyle="1" w:styleId="863">
    <w:name w:val="样式 Arial 行距: 多倍行距 1.45 字行"/>
    <w:basedOn w:val="1"/>
    <w:autoRedefine/>
    <w:qFormat/>
    <w:uiPriority w:val="0"/>
    <w:pPr>
      <w:spacing w:line="440" w:lineRule="exact"/>
      <w:ind w:firstLine="480"/>
    </w:pPr>
    <w:rPr>
      <w:rFonts w:ascii="宋体" w:hAnsi="宋体" w:cs="宋体"/>
      <w:bCs/>
      <w:color w:val="000000"/>
      <w:kern w:val="0"/>
    </w:rPr>
  </w:style>
  <w:style w:type="paragraph" w:customStyle="1" w:styleId="864">
    <w:name w:val="默认段落字体 Para Char Char Char Char Char Char Char Char Char Char"/>
    <w:basedOn w:val="4"/>
    <w:autoRedefine/>
    <w:qFormat/>
    <w:uiPriority w:val="0"/>
    <w:pPr>
      <w:tabs>
        <w:tab w:val="left" w:pos="360"/>
        <w:tab w:val="left" w:pos="900"/>
      </w:tabs>
      <w:snapToGrid w:val="0"/>
      <w:spacing w:before="120" w:after="120" w:line="360" w:lineRule="auto"/>
      <w:ind w:left="542" w:leftChars="-12" w:firstLine="200"/>
    </w:pPr>
    <w:rPr>
      <w:rFonts w:eastAsia="黑体"/>
      <w:b w:val="0"/>
      <w:snapToGrid w:val="0"/>
      <w:color w:val="000000"/>
      <w:kern w:val="24"/>
      <w:sz w:val="24"/>
      <w:szCs w:val="24"/>
    </w:rPr>
  </w:style>
  <w:style w:type="paragraph" w:customStyle="1" w:styleId="865">
    <w:name w:val="xl78"/>
    <w:basedOn w:val="1"/>
    <w:autoRedefine/>
    <w:qFormat/>
    <w:uiPriority w:val="0"/>
    <w:pPr>
      <w:widowControl/>
      <w:pBdr>
        <w:left w:val="single" w:color="auto" w:sz="4" w:space="0"/>
        <w:bottom w:val="single" w:color="auto" w:sz="8" w:space="0"/>
      </w:pBdr>
      <w:spacing w:before="100" w:after="100"/>
      <w:jc w:val="center"/>
      <w:textAlignment w:val="center"/>
    </w:pPr>
    <w:rPr>
      <w:rFonts w:ascii="Batang" w:hAnsi="Batang" w:cs="Batang"/>
      <w:bCs/>
      <w:color w:val="000000"/>
      <w:kern w:val="0"/>
    </w:rPr>
  </w:style>
  <w:style w:type="paragraph" w:customStyle="1" w:styleId="866">
    <w:name w:val="样式001"/>
    <w:basedOn w:val="2"/>
    <w:autoRedefine/>
    <w:qFormat/>
    <w:uiPriority w:val="0"/>
    <w:pPr>
      <w:keepLines/>
      <w:overflowPunct/>
      <w:snapToGrid/>
      <w:spacing w:after="0" w:line="360" w:lineRule="auto"/>
      <w:ind w:left="0" w:firstLine="0"/>
    </w:pPr>
    <w:rPr>
      <w:rFonts w:ascii="Batang" w:hAnsi="Batang" w:eastAsia="FLGPEK+TimesNewRoman,Italic" w:cs="Batang"/>
      <w:spacing w:val="16"/>
      <w:sz w:val="28"/>
      <w:szCs w:val="28"/>
    </w:rPr>
  </w:style>
  <w:style w:type="paragraph" w:customStyle="1" w:styleId="867">
    <w:name w:val="3标题(治)"/>
    <w:basedOn w:val="4"/>
    <w:autoRedefine/>
    <w:qFormat/>
    <w:uiPriority w:val="0"/>
    <w:pPr>
      <w:tabs>
        <w:tab w:val="left" w:pos="1260"/>
        <w:tab w:val="left" w:pos="1800"/>
      </w:tabs>
      <w:adjustRightInd w:val="0"/>
      <w:spacing w:before="0" w:after="0" w:line="360" w:lineRule="auto"/>
      <w:textAlignment w:val="baseline"/>
    </w:pPr>
    <w:rPr>
      <w:rFonts w:eastAsia="黑体"/>
      <w:color w:val="000000"/>
      <w:kern w:val="0"/>
      <w:sz w:val="28"/>
      <w:szCs w:val="20"/>
    </w:rPr>
  </w:style>
  <w:style w:type="paragraph" w:customStyle="1" w:styleId="868">
    <w:name w:val="图"/>
    <w:basedOn w:val="456"/>
    <w:autoRedefine/>
    <w:qFormat/>
    <w:uiPriority w:val="0"/>
    <w:pPr>
      <w:spacing w:line="240" w:lineRule="auto"/>
    </w:pPr>
  </w:style>
  <w:style w:type="paragraph" w:customStyle="1" w:styleId="869">
    <w:name w:val="样式"/>
    <w:basedOn w:val="1"/>
    <w:next w:val="30"/>
    <w:autoRedefine/>
    <w:qFormat/>
    <w:uiPriority w:val="0"/>
    <w:pPr>
      <w:adjustRightInd w:val="0"/>
      <w:ind w:firstLine="480"/>
      <w:textAlignment w:val="baseline"/>
    </w:pPr>
    <w:rPr>
      <w:rFonts w:ascii="宋体"/>
      <w:bCs/>
      <w:color w:val="000000"/>
      <w:kern w:val="0"/>
    </w:rPr>
  </w:style>
  <w:style w:type="paragraph" w:customStyle="1" w:styleId="870">
    <w:name w:val="4级样式"/>
    <w:basedOn w:val="5"/>
    <w:autoRedefine/>
    <w:qFormat/>
    <w:uiPriority w:val="0"/>
    <w:pPr>
      <w:tabs>
        <w:tab w:val="left" w:pos="425"/>
      </w:tabs>
      <w:spacing w:before="120" w:after="120" w:line="360" w:lineRule="auto"/>
      <w:ind w:left="425" w:hanging="425"/>
    </w:pPr>
    <w:rPr>
      <w:rFonts w:ascii="Arial Unicode MS" w:hAnsi="Arial Unicode MS" w:eastAsia="仿宋体" w:cs="Sim Sun"/>
      <w:b w:val="0"/>
      <w:bCs w:val="0"/>
      <w:color w:val="000000"/>
      <w:kern w:val="24"/>
      <w:sz w:val="24"/>
      <w:szCs w:val="24"/>
    </w:rPr>
  </w:style>
  <w:style w:type="paragraph" w:customStyle="1" w:styleId="871">
    <w:name w:val="条题"/>
    <w:basedOn w:val="1"/>
    <w:autoRedefine/>
    <w:qFormat/>
    <w:uiPriority w:val="0"/>
    <w:pPr>
      <w:tabs>
        <w:tab w:val="left" w:pos="1640"/>
      </w:tabs>
      <w:spacing w:beforeLines="50" w:line="480" w:lineRule="exact"/>
    </w:pPr>
    <w:rPr>
      <w:bCs/>
      <w:color w:val="000000"/>
      <w:kern w:val="24"/>
    </w:rPr>
  </w:style>
  <w:style w:type="paragraph" w:customStyle="1" w:styleId="872">
    <w:name w:val="xl49"/>
    <w:basedOn w:val="1"/>
    <w:autoRedefine/>
    <w:qFormat/>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黑体" w:hAnsi="黑体" w:eastAsia="黑体" w:cs="黑体"/>
      <w:bCs/>
      <w:color w:val="000000"/>
      <w:kern w:val="0"/>
      <w:sz w:val="18"/>
      <w:szCs w:val="18"/>
    </w:rPr>
  </w:style>
  <w:style w:type="paragraph" w:customStyle="1" w:styleId="873">
    <w:name w:val="xl389"/>
    <w:basedOn w:val="1"/>
    <w:autoRedefine/>
    <w:qFormat/>
    <w:uiPriority w:val="0"/>
    <w:pPr>
      <w:widowControl/>
      <w:pBdr>
        <w:left w:val="single" w:color="auto" w:sz="4" w:space="0"/>
        <w:bottom w:val="single" w:color="auto" w:sz="4" w:space="0"/>
      </w:pBdr>
      <w:spacing w:before="100" w:after="100" w:line="440" w:lineRule="exact"/>
      <w:ind w:firstLine="200"/>
      <w:jc w:val="center"/>
      <w:textAlignment w:val="center"/>
    </w:pPr>
    <w:rPr>
      <w:rFonts w:hint="eastAsia" w:ascii="Sim Sun" w:hAnsi="Sim Sun" w:cs="Vladimir Script"/>
      <w:bCs/>
      <w:color w:val="000000"/>
      <w:kern w:val="0"/>
      <w:szCs w:val="20"/>
    </w:rPr>
  </w:style>
  <w:style w:type="paragraph" w:customStyle="1" w:styleId="874">
    <w:name w:val="生物中文类名"/>
    <w:basedOn w:val="1"/>
    <w:autoRedefine/>
    <w:qFormat/>
    <w:uiPriority w:val="0"/>
    <w:pPr>
      <w:tabs>
        <w:tab w:val="left" w:pos="-120"/>
      </w:tabs>
      <w:overflowPunct w:val="0"/>
      <w:topLinePunct/>
      <w:autoSpaceDE w:val="0"/>
      <w:adjustRightInd w:val="0"/>
      <w:snapToGrid w:val="0"/>
      <w:spacing w:before="60" w:afterLines="50" w:line="310" w:lineRule="atLeast"/>
      <w:ind w:firstLine="454"/>
    </w:pPr>
    <w:rPr>
      <w:b/>
      <w:bCs/>
      <w:color w:val="000000"/>
      <w:spacing w:val="20"/>
      <w:kern w:val="24"/>
      <w:szCs w:val="20"/>
    </w:rPr>
  </w:style>
  <w:style w:type="paragraph" w:customStyle="1" w:styleId="875">
    <w:name w:val="样式 红色 首行缩进:  2 字符"/>
    <w:basedOn w:val="1"/>
    <w:autoRedefine/>
    <w:qFormat/>
    <w:uiPriority w:val="0"/>
    <w:pPr>
      <w:spacing w:line="480" w:lineRule="exact"/>
      <w:ind w:firstLine="480"/>
    </w:pPr>
    <w:rPr>
      <w:rFonts w:cs="宋体"/>
      <w:bCs/>
      <w:color w:val="FF0000"/>
      <w:kern w:val="24"/>
      <w:szCs w:val="20"/>
    </w:rPr>
  </w:style>
  <w:style w:type="paragraph" w:customStyle="1" w:styleId="876">
    <w:name w:val="样2"/>
    <w:basedOn w:val="1"/>
    <w:next w:val="1"/>
    <w:autoRedefine/>
    <w:qFormat/>
    <w:uiPriority w:val="0"/>
    <w:pPr>
      <w:adjustRightInd w:val="0"/>
      <w:jc w:val="center"/>
      <w:textAlignment w:val="baseline"/>
    </w:pPr>
    <w:rPr>
      <w:rFonts w:ascii="Batang" w:hAnsi="Batang" w:cs="Batang"/>
      <w:bCs/>
      <w:color w:val="000000"/>
      <w:kern w:val="0"/>
      <w:szCs w:val="20"/>
    </w:rPr>
  </w:style>
  <w:style w:type="paragraph" w:customStyle="1" w:styleId="877">
    <w:name w:val="王正文"/>
    <w:basedOn w:val="1"/>
    <w:autoRedefine/>
    <w:qFormat/>
    <w:uiPriority w:val="0"/>
    <w:pPr>
      <w:spacing w:line="560" w:lineRule="exact"/>
      <w:ind w:firstLine="200"/>
    </w:pPr>
    <w:rPr>
      <w:rFonts w:ascii="Batang" w:hAnsi="Batang" w:cs="Batang"/>
      <w:bCs/>
      <w:color w:val="000000"/>
      <w:kern w:val="24"/>
    </w:rPr>
  </w:style>
  <w:style w:type="paragraph" w:customStyle="1" w:styleId="878">
    <w:name w:val="xl23"/>
    <w:basedOn w:val="1"/>
    <w:autoRedefine/>
    <w:qFormat/>
    <w:uiPriority w:val="0"/>
    <w:pPr>
      <w:widowControl/>
      <w:pBdr>
        <w:left w:val="single" w:color="auto" w:sz="8" w:space="0"/>
        <w:bottom w:val="single" w:color="auto" w:sz="4" w:space="0"/>
      </w:pBdr>
      <w:spacing w:before="100" w:after="100"/>
      <w:jc w:val="center"/>
      <w:textAlignment w:val="center"/>
    </w:pPr>
    <w:rPr>
      <w:rFonts w:ascii="Sim Sun" w:hAnsi="Sim Sun" w:cs="Batang"/>
      <w:bCs/>
      <w:color w:val="000000"/>
      <w:kern w:val="0"/>
      <w:sz w:val="28"/>
      <w:szCs w:val="28"/>
    </w:rPr>
  </w:style>
  <w:style w:type="paragraph" w:customStyle="1" w:styleId="879">
    <w:name w:val="reader-word-layer reader-word-s5-33"/>
    <w:basedOn w:val="1"/>
    <w:autoRedefine/>
    <w:qFormat/>
    <w:uiPriority w:val="0"/>
    <w:pPr>
      <w:widowControl/>
      <w:spacing w:before="100" w:beforeAutospacing="1" w:after="100" w:afterAutospacing="1"/>
    </w:pPr>
    <w:rPr>
      <w:rFonts w:ascii="宋体" w:hAnsi="宋体" w:cs="宋体"/>
      <w:bCs/>
      <w:color w:val="000000"/>
      <w:kern w:val="0"/>
    </w:rPr>
  </w:style>
  <w:style w:type="paragraph" w:customStyle="1" w:styleId="880">
    <w:name w:val="样式 样式 标题 3 + 首行缩进:  2 字符 段前: 6 磅 段后: 6 磅 行距: 最小值 24 磅 + 首行缩进:  1..."/>
    <w:basedOn w:val="881"/>
    <w:autoRedefine/>
    <w:qFormat/>
    <w:uiPriority w:val="0"/>
    <w:pPr>
      <w:tabs>
        <w:tab w:val="left" w:pos="1260"/>
        <w:tab w:val="left" w:pos="1800"/>
      </w:tabs>
      <w:ind w:firstLine="280"/>
    </w:pPr>
    <w:rPr>
      <w:rFonts w:cs="宋体"/>
      <w:b/>
    </w:rPr>
  </w:style>
  <w:style w:type="paragraph" w:customStyle="1" w:styleId="881">
    <w:name w:val="样式 标题 3 + 首行缩进:  2 字符 段前: 6 磅 段后: 6 磅 行距: 最小值 24 磅"/>
    <w:basedOn w:val="4"/>
    <w:autoRedefine/>
    <w:qFormat/>
    <w:uiPriority w:val="0"/>
    <w:pPr>
      <w:tabs>
        <w:tab w:val="left" w:pos="1260"/>
        <w:tab w:val="left" w:pos="1800"/>
      </w:tabs>
      <w:adjustRightInd w:val="0"/>
      <w:snapToGrid w:val="0"/>
      <w:spacing w:beforeLines="50" w:afterLines="50" w:line="240" w:lineRule="auto"/>
      <w:ind w:firstLine="100" w:firstLineChars="100"/>
      <w:textAlignment w:val="baseline"/>
    </w:pPr>
    <w:rPr>
      <w:rFonts w:ascii="宋体" w:hAnsi="宋体"/>
      <w:b w:val="0"/>
      <w:bCs w:val="0"/>
      <w:color w:val="000000"/>
      <w:kern w:val="24"/>
      <w:sz w:val="28"/>
      <w:szCs w:val="28"/>
    </w:rPr>
  </w:style>
  <w:style w:type="paragraph" w:customStyle="1" w:styleId="882">
    <w:name w:val="WW-正文缩进"/>
    <w:basedOn w:val="1"/>
    <w:autoRedefine/>
    <w:qFormat/>
    <w:uiPriority w:val="0"/>
    <w:pPr>
      <w:suppressAutoHyphens/>
      <w:spacing w:line="480" w:lineRule="exact"/>
      <w:ind w:firstLine="595"/>
      <w:textAlignment w:val="baseline"/>
    </w:pPr>
    <w:rPr>
      <w:bCs/>
      <w:color w:val="000000"/>
      <w:kern w:val="1"/>
      <w:szCs w:val="20"/>
      <w:lang w:eastAsia="ar-SA"/>
    </w:rPr>
  </w:style>
  <w:style w:type="paragraph" w:customStyle="1" w:styleId="883">
    <w:name w:val="节"/>
    <w:basedOn w:val="1"/>
    <w:autoRedefine/>
    <w:qFormat/>
    <w:uiPriority w:val="0"/>
    <w:pPr>
      <w:tabs>
        <w:tab w:val="left" w:pos="2736"/>
      </w:tabs>
      <w:spacing w:before="50" w:after="50"/>
      <w:ind w:left="2736" w:hanging="732"/>
      <w:jc w:val="center"/>
    </w:pPr>
    <w:rPr>
      <w:rFonts w:ascii="Batang" w:hAnsi="Batang" w:cs="Batang"/>
      <w:b/>
      <w:bCs/>
      <w:color w:val="000000"/>
      <w:kern w:val="24"/>
      <w:sz w:val="30"/>
      <w:szCs w:val="20"/>
    </w:rPr>
  </w:style>
  <w:style w:type="paragraph" w:customStyle="1" w:styleId="884">
    <w:name w:val="表名称"/>
    <w:basedOn w:val="1"/>
    <w:autoRedefine/>
    <w:qFormat/>
    <w:uiPriority w:val="0"/>
    <w:pPr>
      <w:tabs>
        <w:tab w:val="left" w:pos="-120"/>
      </w:tabs>
      <w:overflowPunct w:val="0"/>
      <w:topLinePunct/>
      <w:autoSpaceDE w:val="0"/>
      <w:adjustRightInd w:val="0"/>
      <w:snapToGrid w:val="0"/>
      <w:spacing w:after="240"/>
      <w:jc w:val="center"/>
      <w:textAlignment w:val="baseline"/>
    </w:pPr>
    <w:rPr>
      <w:color w:val="000000"/>
      <w:spacing w:val="16"/>
      <w:kern w:val="0"/>
      <w:szCs w:val="20"/>
    </w:rPr>
  </w:style>
  <w:style w:type="paragraph" w:customStyle="1" w:styleId="885">
    <w:name w:val="Char Char Char1 Char2"/>
    <w:basedOn w:val="1"/>
    <w:autoRedefine/>
    <w:qFormat/>
    <w:uiPriority w:val="0"/>
    <w:rPr>
      <w:bCs/>
      <w:color w:val="000000"/>
      <w:kern w:val="24"/>
      <w:szCs w:val="20"/>
    </w:rPr>
  </w:style>
  <w:style w:type="paragraph" w:customStyle="1" w:styleId="886">
    <w:name w:val="样式 标题 2 +"/>
    <w:basedOn w:val="3"/>
    <w:autoRedefine/>
    <w:qFormat/>
    <w:uiPriority w:val="0"/>
    <w:pPr>
      <w:tabs>
        <w:tab w:val="left" w:pos="360"/>
      </w:tabs>
      <w:spacing w:before="60" w:after="60" w:line="480" w:lineRule="exact"/>
      <w:ind w:left="-567" w:firstLine="567"/>
    </w:pPr>
    <w:rPr>
      <w:rFonts w:ascii="Times New Roman" w:hAnsi="Times New Roman"/>
      <w:b w:val="0"/>
      <w:bCs w:val="0"/>
      <w:color w:val="000000"/>
      <w:kern w:val="0"/>
    </w:rPr>
  </w:style>
  <w:style w:type="paragraph" w:customStyle="1" w:styleId="887">
    <w:name w:val="二 Char"/>
    <w:basedOn w:val="1"/>
    <w:autoRedefine/>
    <w:qFormat/>
    <w:uiPriority w:val="0"/>
    <w:rPr>
      <w:rFonts w:ascii="FLGPEK+TimesNewRoman,Italic" w:hAnsi="Batang" w:eastAsia="FLGPEK+TimesNewRoman,Italic" w:cs="Batang"/>
      <w:b/>
      <w:bCs/>
      <w:color w:val="000000"/>
      <w:kern w:val="24"/>
      <w:szCs w:val="20"/>
    </w:rPr>
  </w:style>
  <w:style w:type="paragraph" w:customStyle="1" w:styleId="888">
    <w:name w:val="样式 行距: 1.5 倍行距"/>
    <w:basedOn w:val="1"/>
    <w:autoRedefine/>
    <w:qFormat/>
    <w:uiPriority w:val="0"/>
    <w:pPr>
      <w:spacing w:line="480" w:lineRule="exact"/>
      <w:ind w:firstLine="200"/>
    </w:pPr>
    <w:rPr>
      <w:bCs/>
      <w:color w:val="000000"/>
      <w:kern w:val="24"/>
      <w:szCs w:val="20"/>
    </w:rPr>
  </w:style>
  <w:style w:type="paragraph" w:customStyle="1" w:styleId="889">
    <w:name w:val="Personal Info"/>
    <w:basedOn w:val="799"/>
    <w:autoRedefine/>
    <w:qFormat/>
    <w:uiPriority w:val="0"/>
    <w:pPr>
      <w:tabs>
        <w:tab w:val="left" w:pos="425"/>
        <w:tab w:val="clear" w:pos="960"/>
      </w:tabs>
      <w:spacing w:before="220"/>
      <w:ind w:left="425" w:hanging="425"/>
    </w:pPr>
    <w:rPr>
      <w:szCs w:val="20"/>
    </w:rPr>
  </w:style>
  <w:style w:type="paragraph" w:customStyle="1" w:styleId="890">
    <w:name w:val="1标题2级"/>
    <w:basedOn w:val="1"/>
    <w:autoRedefine/>
    <w:qFormat/>
    <w:uiPriority w:val="0"/>
    <w:pPr>
      <w:keepNext/>
      <w:snapToGrid w:val="0"/>
      <w:spacing w:beforeLines="50" w:afterLines="50"/>
      <w:outlineLvl w:val="1"/>
    </w:pPr>
    <w:rPr>
      <w:rFonts w:eastAsia="黑体"/>
      <w:b/>
      <w:bCs/>
      <w:color w:val="000000"/>
      <w:kern w:val="24"/>
      <w:sz w:val="28"/>
      <w:szCs w:val="20"/>
    </w:rPr>
  </w:style>
  <w:style w:type="paragraph" w:customStyle="1" w:styleId="891">
    <w:name w:val="标题3"/>
    <w:basedOn w:val="4"/>
    <w:autoRedefine/>
    <w:qFormat/>
    <w:uiPriority w:val="0"/>
    <w:pPr>
      <w:tabs>
        <w:tab w:val="left" w:pos="1260"/>
        <w:tab w:val="left" w:pos="1800"/>
      </w:tabs>
      <w:adjustRightInd w:val="0"/>
      <w:spacing w:before="0" w:after="0" w:line="360" w:lineRule="auto"/>
      <w:textAlignment w:val="baseline"/>
    </w:pPr>
    <w:rPr>
      <w:rFonts w:ascii="黑体" w:eastAsia="黑体"/>
      <w:b w:val="0"/>
      <w:bCs w:val="0"/>
      <w:color w:val="000000"/>
      <w:kern w:val="0"/>
      <w:sz w:val="24"/>
      <w:szCs w:val="20"/>
    </w:rPr>
  </w:style>
  <w:style w:type="paragraph" w:customStyle="1" w:styleId="892">
    <w:name w:val="样式 标题 3标题 3 Char + 黑色 行距: 固定值 26 磅"/>
    <w:basedOn w:val="4"/>
    <w:autoRedefine/>
    <w:qFormat/>
    <w:uiPriority w:val="0"/>
    <w:pPr>
      <w:tabs>
        <w:tab w:val="left" w:pos="720"/>
        <w:tab w:val="left" w:pos="900"/>
        <w:tab w:val="left" w:pos="1260"/>
        <w:tab w:val="left" w:pos="1800"/>
      </w:tabs>
      <w:adjustRightInd w:val="0"/>
      <w:spacing w:beforeLines="100" w:afterLines="100" w:line="520" w:lineRule="exact"/>
      <w:ind w:left="1042" w:hanging="1042"/>
      <w:textAlignment w:val="baseline"/>
    </w:pPr>
    <w:rPr>
      <w:rFonts w:ascii="宋体" w:hAnsi="宋体" w:cs="宋体"/>
      <w:b w:val="0"/>
      <w:bCs w:val="0"/>
      <w:color w:val="000000"/>
      <w:kern w:val="24"/>
      <w:sz w:val="30"/>
      <w:szCs w:val="20"/>
    </w:rPr>
  </w:style>
  <w:style w:type="paragraph" w:customStyle="1" w:styleId="893">
    <w:name w:val="样式 标题 1标题 1 Char Char + Times New Roman 段后: 0.5 行"/>
    <w:basedOn w:val="2"/>
    <w:autoRedefine/>
    <w:qFormat/>
    <w:uiPriority w:val="0"/>
    <w:pPr>
      <w:keepLines/>
      <w:tabs>
        <w:tab w:val="left" w:pos="4500"/>
      </w:tabs>
      <w:overflowPunct/>
      <w:adjustRightInd w:val="0"/>
      <w:spacing w:before="240" w:afterLines="50" w:line="460" w:lineRule="exact"/>
      <w:ind w:left="0" w:firstLine="200"/>
      <w:textAlignment w:val="baseline"/>
    </w:pPr>
    <w:rPr>
      <w:rFonts w:ascii="Arial Unicode MS" w:hAnsi="Arial Unicode MS" w:eastAsia="Sim Sun" w:cs="Vladimir Script"/>
      <w:szCs w:val="20"/>
    </w:rPr>
  </w:style>
  <w:style w:type="paragraph" w:customStyle="1" w:styleId="894">
    <w:name w:val="索引 41"/>
    <w:basedOn w:val="1"/>
    <w:next w:val="1"/>
    <w:autoRedefine/>
    <w:qFormat/>
    <w:uiPriority w:val="0"/>
    <w:pPr>
      <w:spacing w:line="440" w:lineRule="exact"/>
      <w:ind w:left="1000" w:hanging="250"/>
    </w:pPr>
    <w:rPr>
      <w:rFonts w:ascii="ˎ̥" w:hAnsi="ˎ̥" w:eastAsia="仿宋体" w:cs="ˎ̥"/>
      <w:bCs/>
      <w:color w:val="000000"/>
      <w:spacing w:val="5"/>
      <w:kern w:val="24"/>
      <w:sz w:val="20"/>
      <w:szCs w:val="20"/>
    </w:rPr>
  </w:style>
  <w:style w:type="paragraph" w:customStyle="1" w:styleId="895">
    <w:name w:val="Char Char5 Char Char Char Char Char Char Char Char Char Char Char Char Char Char Char1 Char"/>
    <w:basedOn w:val="4"/>
    <w:autoRedefine/>
    <w:qFormat/>
    <w:uiPriority w:val="0"/>
    <w:pPr>
      <w:tabs>
        <w:tab w:val="left" w:pos="360"/>
        <w:tab w:val="left" w:pos="900"/>
      </w:tabs>
      <w:snapToGrid w:val="0"/>
      <w:spacing w:before="120" w:after="120" w:line="360" w:lineRule="auto"/>
      <w:ind w:left="542" w:leftChars="-12" w:firstLine="200"/>
    </w:pPr>
    <w:rPr>
      <w:rFonts w:eastAsia="黑体"/>
      <w:b w:val="0"/>
      <w:snapToGrid w:val="0"/>
      <w:color w:val="000000"/>
      <w:kern w:val="24"/>
      <w:sz w:val="24"/>
      <w:szCs w:val="24"/>
    </w:rPr>
  </w:style>
  <w:style w:type="paragraph" w:customStyle="1" w:styleId="896">
    <w:name w:val="图例"/>
    <w:autoRedefine/>
    <w:qFormat/>
    <w:uiPriority w:val="0"/>
    <w:pPr>
      <w:autoSpaceDE w:val="0"/>
      <w:autoSpaceDN w:val="0"/>
      <w:adjustRightInd w:val="0"/>
      <w:jc w:val="center"/>
    </w:pPr>
    <w:rPr>
      <w:rFonts w:ascii="黑体" w:hAnsi="Arial" w:eastAsia="黑体" w:cs="Arial"/>
      <w:b/>
      <w:bCs/>
      <w:color w:val="000000"/>
      <w:spacing w:val="12"/>
      <w:sz w:val="24"/>
      <w:szCs w:val="24"/>
      <w:lang w:val="en-US" w:eastAsia="zh-CN" w:bidi="ar-SA"/>
    </w:rPr>
  </w:style>
  <w:style w:type="paragraph" w:customStyle="1" w:styleId="897">
    <w:name w:val="样式 样式 标题 3标题 3 Char + 黑色 行距: 固定值 26 磅 + 段前: 1 行 段后: 1 行"/>
    <w:basedOn w:val="892"/>
    <w:autoRedefine/>
    <w:qFormat/>
    <w:uiPriority w:val="0"/>
    <w:pPr>
      <w:spacing w:beforeLines="50" w:afterLines="50"/>
    </w:pPr>
  </w:style>
  <w:style w:type="paragraph" w:customStyle="1" w:styleId="898">
    <w:name w:val="正文表格"/>
    <w:basedOn w:val="1"/>
    <w:autoRedefine/>
    <w:semiHidden/>
    <w:qFormat/>
    <w:uiPriority w:val="0"/>
    <w:pPr>
      <w:keepNext/>
      <w:keepLines/>
      <w:tabs>
        <w:tab w:val="center" w:pos="6804"/>
      </w:tabs>
      <w:overflowPunct w:val="0"/>
      <w:adjustRightInd w:val="0"/>
      <w:spacing w:before="80"/>
      <w:jc w:val="center"/>
      <w:textAlignment w:val="bottom"/>
    </w:pPr>
    <w:rPr>
      <w:bCs/>
      <w:color w:val="000000"/>
      <w:kern w:val="0"/>
      <w:sz w:val="28"/>
      <w:szCs w:val="20"/>
    </w:rPr>
  </w:style>
  <w:style w:type="paragraph" w:customStyle="1" w:styleId="899">
    <w:name w:val="Char3"/>
    <w:basedOn w:val="1"/>
    <w:autoRedefine/>
    <w:qFormat/>
    <w:uiPriority w:val="0"/>
    <w:pPr>
      <w:widowControl/>
      <w:spacing w:line="560" w:lineRule="exact"/>
      <w:ind w:firstLine="200"/>
    </w:pPr>
    <w:rPr>
      <w:rFonts w:ascii="Verdana" w:hAnsi="Verdana"/>
      <w:bCs/>
      <w:color w:val="000000"/>
      <w:kern w:val="0"/>
      <w:sz w:val="20"/>
      <w:szCs w:val="20"/>
      <w:lang w:eastAsia="en-US"/>
    </w:rPr>
  </w:style>
  <w:style w:type="paragraph" w:customStyle="1" w:styleId="900">
    <w:name w:val="WW-列表 2"/>
    <w:basedOn w:val="1"/>
    <w:autoRedefine/>
    <w:qFormat/>
    <w:uiPriority w:val="0"/>
    <w:pPr>
      <w:suppressAutoHyphens/>
      <w:ind w:left="840" w:hanging="420"/>
    </w:pPr>
    <w:rPr>
      <w:rFonts w:ascii="宋体" w:hAnsi="宋体"/>
      <w:bCs/>
      <w:color w:val="000000"/>
      <w:kern w:val="1"/>
      <w:szCs w:val="20"/>
      <w:lang w:eastAsia="ar-SA"/>
    </w:rPr>
  </w:style>
  <w:style w:type="paragraph" w:customStyle="1" w:styleId="901">
    <w:name w:val="样式 行距: 固定值 24 磅"/>
    <w:basedOn w:val="1"/>
    <w:autoRedefine/>
    <w:qFormat/>
    <w:uiPriority w:val="0"/>
    <w:pPr>
      <w:spacing w:line="480" w:lineRule="exact"/>
      <w:ind w:firstLine="200"/>
    </w:pPr>
    <w:rPr>
      <w:bCs/>
      <w:color w:val="000000"/>
      <w:kern w:val="24"/>
      <w:szCs w:val="20"/>
    </w:rPr>
  </w:style>
  <w:style w:type="paragraph" w:customStyle="1" w:styleId="902">
    <w:name w:val="图名"/>
    <w:basedOn w:val="1"/>
    <w:next w:val="1"/>
    <w:autoRedefine/>
    <w:qFormat/>
    <w:uiPriority w:val="0"/>
    <w:pPr>
      <w:tabs>
        <w:tab w:val="left" w:pos="360"/>
        <w:tab w:val="left" w:pos="3780"/>
        <w:tab w:val="left" w:pos="4680"/>
      </w:tabs>
      <w:jc w:val="center"/>
    </w:pPr>
    <w:rPr>
      <w:b/>
      <w:bCs/>
      <w:color w:val="000000"/>
      <w:kern w:val="24"/>
    </w:rPr>
  </w:style>
  <w:style w:type="paragraph" w:customStyle="1" w:styleId="903">
    <w:name w:val="样式 标题 3标题 3 Char Char标题 3 Char Char Char Char Char标题 3 Char C...3"/>
    <w:basedOn w:val="4"/>
    <w:autoRedefine/>
    <w:qFormat/>
    <w:uiPriority w:val="0"/>
    <w:pPr>
      <w:keepNext w:val="0"/>
      <w:keepLines w:val="0"/>
      <w:tabs>
        <w:tab w:val="left" w:pos="4500"/>
      </w:tabs>
      <w:adjustRightInd w:val="0"/>
      <w:snapToGrid w:val="0"/>
      <w:spacing w:before="62" w:after="62" w:line="400" w:lineRule="exact"/>
      <w:ind w:firstLine="200"/>
      <w:textAlignment w:val="baseline"/>
    </w:pPr>
    <w:rPr>
      <w:rFonts w:ascii="Sim Sun" w:hAnsi="Sim Sun" w:eastAsia="宋体-方正超大字符集" w:cs="Vladimir Script"/>
      <w:bCs w:val="0"/>
      <w:color w:val="000000"/>
      <w:kern w:val="0"/>
      <w:sz w:val="30"/>
    </w:rPr>
  </w:style>
  <w:style w:type="paragraph" w:customStyle="1" w:styleId="904">
    <w:name w:val="热电厂正文"/>
    <w:basedOn w:val="1"/>
    <w:autoRedefine/>
    <w:qFormat/>
    <w:uiPriority w:val="0"/>
    <w:pPr>
      <w:spacing w:line="440" w:lineRule="exact"/>
      <w:ind w:firstLine="480"/>
    </w:pPr>
    <w:rPr>
      <w:bCs/>
      <w:color w:val="000000"/>
      <w:kern w:val="24"/>
    </w:rPr>
  </w:style>
  <w:style w:type="paragraph" w:customStyle="1" w:styleId="905">
    <w:name w:val="表格右"/>
    <w:basedOn w:val="131"/>
    <w:autoRedefine/>
    <w:qFormat/>
    <w:uiPriority w:val="0"/>
    <w:pPr>
      <w:suppressAutoHyphens/>
      <w:adjustRightInd/>
      <w:spacing w:beforeLines="0" w:afterLines="0" w:line="240" w:lineRule="auto"/>
      <w:ind w:firstLine="351" w:firstLineChars="167"/>
      <w:jc w:val="both"/>
    </w:pPr>
    <w:rPr>
      <w:rFonts w:hAnsi="宋体"/>
      <w:color w:val="000000"/>
      <w:kern w:val="1"/>
      <w:lang w:val="zh-CN"/>
    </w:rPr>
  </w:style>
  <w:style w:type="paragraph" w:customStyle="1" w:styleId="906">
    <w:name w:val="题目"/>
    <w:basedOn w:val="2"/>
    <w:next w:val="1"/>
    <w:autoRedefine/>
    <w:qFormat/>
    <w:uiPriority w:val="0"/>
    <w:pPr>
      <w:keepLines/>
      <w:overflowPunct/>
      <w:snapToGrid/>
      <w:spacing w:before="100" w:beforeAutospacing="1" w:after="100" w:afterAutospacing="1" w:line="240" w:lineRule="auto"/>
      <w:ind w:left="100" w:leftChars="100" w:right="100" w:rightChars="100" w:firstLine="0"/>
      <w:jc w:val="center"/>
    </w:pPr>
  </w:style>
  <w:style w:type="paragraph" w:customStyle="1" w:styleId="907">
    <w:name w:val="样式 (中文) 黑体"/>
    <w:basedOn w:val="1"/>
    <w:autoRedefine/>
    <w:qFormat/>
    <w:uiPriority w:val="0"/>
    <w:pPr>
      <w:spacing w:line="480" w:lineRule="exact"/>
      <w:ind w:firstLine="567"/>
    </w:pPr>
    <w:rPr>
      <w:rFonts w:eastAsia="黑体" w:cs="宋体"/>
      <w:bCs/>
      <w:color w:val="000000"/>
      <w:kern w:val="0"/>
      <w:szCs w:val="20"/>
    </w:rPr>
  </w:style>
  <w:style w:type="paragraph" w:customStyle="1" w:styleId="908">
    <w:name w:val="CM111"/>
    <w:basedOn w:val="113"/>
    <w:next w:val="113"/>
    <w:autoRedefine/>
    <w:qFormat/>
    <w:uiPriority w:val="0"/>
    <w:pPr>
      <w:spacing w:after="430"/>
    </w:pPr>
    <w:rPr>
      <w:rFonts w:hAnsi="Batang" w:cs="Batang"/>
      <w:color w:val="auto"/>
    </w:rPr>
  </w:style>
  <w:style w:type="paragraph" w:customStyle="1" w:styleId="909">
    <w:name w:val="正文正"/>
    <w:basedOn w:val="1"/>
    <w:autoRedefine/>
    <w:qFormat/>
    <w:uiPriority w:val="0"/>
    <w:pPr>
      <w:ind w:firstLine="567"/>
    </w:pPr>
    <w:rPr>
      <w:rFonts w:ascii="Sim Sun" w:hAnsi="Batang" w:cs="Batang"/>
      <w:color w:val="000000"/>
      <w:kern w:val="24"/>
      <w:szCs w:val="20"/>
    </w:rPr>
  </w:style>
  <w:style w:type="paragraph" w:customStyle="1" w:styleId="910">
    <w:name w:val="环评报告书"/>
    <w:basedOn w:val="5"/>
    <w:autoRedefine/>
    <w:qFormat/>
    <w:uiPriority w:val="0"/>
    <w:pPr>
      <w:tabs>
        <w:tab w:val="left" w:pos="840"/>
      </w:tabs>
      <w:autoSpaceDE w:val="0"/>
      <w:autoSpaceDN w:val="0"/>
      <w:adjustRightInd w:val="0"/>
      <w:spacing w:line="360" w:lineRule="auto"/>
      <w:textAlignment w:val="baseline"/>
      <w:outlineLvl w:val="9"/>
    </w:pPr>
    <w:rPr>
      <w:rFonts w:ascii="Times New Roman" w:hAnsi="Times New Roman" w:eastAsia="长城楷体"/>
      <w:b w:val="0"/>
      <w:color w:val="000000"/>
      <w:kern w:val="0"/>
      <w:szCs w:val="20"/>
    </w:rPr>
  </w:style>
  <w:style w:type="paragraph" w:customStyle="1" w:styleId="911">
    <w:name w:val="图名称"/>
    <w:basedOn w:val="1"/>
    <w:autoRedefine/>
    <w:qFormat/>
    <w:uiPriority w:val="0"/>
    <w:pPr>
      <w:tabs>
        <w:tab w:val="left" w:pos="2600"/>
        <w:tab w:val="center" w:pos="6622"/>
      </w:tabs>
      <w:adjustRightInd w:val="0"/>
      <w:snapToGrid w:val="0"/>
      <w:spacing w:before="50" w:line="312" w:lineRule="auto"/>
      <w:ind w:firstLine="178" w:firstLineChars="74"/>
      <w:jc w:val="center"/>
    </w:pPr>
    <w:rPr>
      <w:b/>
      <w:color w:val="000000"/>
      <w:kern w:val="24"/>
    </w:rPr>
  </w:style>
  <w:style w:type="paragraph" w:customStyle="1" w:styleId="912">
    <w:name w:val="Char Char5 Char Char Char Char Char Char Char Char Char21"/>
    <w:basedOn w:val="4"/>
    <w:autoRedefine/>
    <w:qFormat/>
    <w:uiPriority w:val="0"/>
    <w:pPr>
      <w:tabs>
        <w:tab w:val="left" w:pos="360"/>
        <w:tab w:val="left" w:pos="900"/>
      </w:tabs>
      <w:snapToGrid w:val="0"/>
      <w:spacing w:before="120" w:after="120" w:line="440" w:lineRule="atLeast"/>
      <w:ind w:left="542" w:leftChars="-12" w:firstLine="200"/>
    </w:pPr>
    <w:rPr>
      <w:rFonts w:ascii="Sim Sun" w:hAnsi="Sim Sun" w:eastAsia="仿宋体" w:cs="Vladimir Script"/>
      <w:b w:val="0"/>
      <w:bCs w:val="0"/>
      <w:snapToGrid w:val="0"/>
      <w:color w:val="000000"/>
      <w:kern w:val="24"/>
      <w:sz w:val="30"/>
      <w:szCs w:val="24"/>
    </w:rPr>
  </w:style>
  <w:style w:type="paragraph" w:customStyle="1" w:styleId="913">
    <w:name w:val="Char"/>
    <w:basedOn w:val="1"/>
    <w:autoRedefine/>
    <w:semiHidden/>
    <w:qFormat/>
    <w:uiPriority w:val="0"/>
    <w:pPr>
      <w:widowControl/>
      <w:spacing w:after="160" w:line="240" w:lineRule="exact"/>
    </w:pPr>
    <w:rPr>
      <w:rFonts w:ascii="Verdana" w:hAnsi="Verdana"/>
      <w:bCs/>
      <w:color w:val="000000"/>
      <w:kern w:val="0"/>
      <w:sz w:val="20"/>
      <w:szCs w:val="20"/>
      <w:lang w:eastAsia="en-US"/>
    </w:rPr>
  </w:style>
  <w:style w:type="paragraph" w:customStyle="1" w:styleId="914">
    <w:name w:val="xl29"/>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bCs/>
      <w:color w:val="008000"/>
      <w:kern w:val="0"/>
      <w:sz w:val="20"/>
      <w:szCs w:val="20"/>
    </w:rPr>
  </w:style>
  <w:style w:type="paragraph" w:customStyle="1" w:styleId="915">
    <w:name w:val="样式 标题 2 + 段前: 6 磅 段后: 6 磅 行距: 最小值 24 磅"/>
    <w:basedOn w:val="3"/>
    <w:autoRedefine/>
    <w:qFormat/>
    <w:uiPriority w:val="0"/>
    <w:pPr>
      <w:adjustRightInd w:val="0"/>
      <w:snapToGrid w:val="0"/>
      <w:spacing w:before="120" w:after="120" w:line="480" w:lineRule="atLeast"/>
    </w:pPr>
    <w:rPr>
      <w:rFonts w:ascii="Times New Roman" w:hAnsi="Times New Roman"/>
      <w:bCs w:val="0"/>
      <w:color w:val="000000"/>
      <w:kern w:val="24"/>
      <w:sz w:val="28"/>
      <w:szCs w:val="30"/>
    </w:rPr>
  </w:style>
  <w:style w:type="paragraph" w:customStyle="1" w:styleId="916">
    <w:name w:val="Char Char Char Char Char Char Char Char Char Char Char Char Char Char Char Char Char Char1"/>
    <w:basedOn w:val="1"/>
    <w:autoRedefine/>
    <w:semiHidden/>
    <w:qFormat/>
    <w:uiPriority w:val="0"/>
    <w:rPr>
      <w:bCs/>
      <w:color w:val="000000"/>
      <w:kern w:val="24"/>
      <w:szCs w:val="21"/>
    </w:rPr>
  </w:style>
  <w:style w:type="paragraph" w:customStyle="1" w:styleId="917">
    <w:name w:val="小标题2"/>
    <w:basedOn w:val="1"/>
    <w:autoRedefine/>
    <w:qFormat/>
    <w:uiPriority w:val="0"/>
    <w:pPr>
      <w:tabs>
        <w:tab w:val="left" w:pos="5400"/>
      </w:tabs>
      <w:overflowPunct w:val="0"/>
      <w:spacing w:line="336" w:lineRule="auto"/>
      <w:ind w:firstLine="480"/>
    </w:pPr>
    <w:rPr>
      <w:rFonts w:ascii="Batang" w:hAnsi="Batang" w:cs="Batang"/>
      <w:bCs/>
      <w:color w:val="000000"/>
      <w:kern w:val="24"/>
    </w:rPr>
  </w:style>
  <w:style w:type="paragraph" w:customStyle="1" w:styleId="918">
    <w:name w:val="样式 样式 标题 2标题2二级 标题 2H2h2第一层条标题 2 Char节标题节11 Char标题 2 Cha...1 +"/>
    <w:basedOn w:val="821"/>
    <w:autoRedefine/>
    <w:qFormat/>
    <w:uiPriority w:val="0"/>
  </w:style>
  <w:style w:type="paragraph" w:customStyle="1" w:styleId="919">
    <w:name w:val="前言、引言标题"/>
    <w:next w:val="1"/>
    <w:autoRedefine/>
    <w:qFormat/>
    <w:uiPriority w:val="0"/>
    <w:pPr>
      <w:shd w:val="clear" w:color="FFFFFF" w:fill="FFFFFF"/>
      <w:tabs>
        <w:tab w:val="left" w:pos="903"/>
      </w:tabs>
      <w:spacing w:before="640" w:after="560"/>
      <w:ind w:left="903" w:hanging="315"/>
      <w:jc w:val="center"/>
      <w:outlineLvl w:val="0"/>
    </w:pPr>
    <w:rPr>
      <w:rFonts w:ascii="FLGPEK+TimesNewRoman,Italic" w:hAnsi="Batang" w:eastAsia="FLGPEK+TimesNewRoman,Italic" w:cs="Batang"/>
      <w:bCs/>
      <w:color w:val="000000"/>
      <w:sz w:val="32"/>
      <w:szCs w:val="24"/>
      <w:lang w:val="en-US" w:eastAsia="zh-CN" w:bidi="ar-SA"/>
    </w:rPr>
  </w:style>
  <w:style w:type="paragraph" w:customStyle="1" w:styleId="920">
    <w:name w:val="xl40"/>
    <w:basedOn w:val="1"/>
    <w:autoRedefine/>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textAlignment w:val="center"/>
    </w:pPr>
    <w:rPr>
      <w:rFonts w:ascii="Arial Unicode MS" w:hAnsi="Arial Unicode MS" w:eastAsia="Arial Unicode MS" w:cs="Arial Unicode MS"/>
      <w:bCs/>
      <w:color w:val="008000"/>
      <w:kern w:val="0"/>
      <w:sz w:val="20"/>
      <w:szCs w:val="20"/>
    </w:rPr>
  </w:style>
  <w:style w:type="paragraph" w:customStyle="1" w:styleId="921">
    <w:name w:val="表中文字"/>
    <w:basedOn w:val="1"/>
    <w:autoRedefine/>
    <w:qFormat/>
    <w:uiPriority w:val="0"/>
    <w:pPr>
      <w:spacing w:line="240" w:lineRule="exact"/>
      <w:jc w:val="center"/>
    </w:pPr>
    <w:rPr>
      <w:rFonts w:ascii="宋体" w:hAnsi="宋体"/>
      <w:bCs/>
      <w:color w:val="000000"/>
      <w:kern w:val="24"/>
      <w:szCs w:val="20"/>
    </w:rPr>
  </w:style>
  <w:style w:type="paragraph" w:customStyle="1" w:styleId="922">
    <w:name w:val="项目符号2"/>
    <w:basedOn w:val="1"/>
    <w:autoRedefine/>
    <w:qFormat/>
    <w:uiPriority w:val="0"/>
    <w:pPr>
      <w:tabs>
        <w:tab w:val="left" w:pos="1502"/>
      </w:tabs>
      <w:overflowPunct w:val="0"/>
      <w:snapToGrid w:val="0"/>
      <w:spacing w:line="480" w:lineRule="exact"/>
      <w:ind w:left="1502"/>
    </w:pPr>
    <w:rPr>
      <w:rFonts w:ascii="Arial" w:hAnsi="Arial" w:eastAsia="仿宋_GB2312"/>
      <w:bCs/>
      <w:color w:val="000000"/>
      <w:kern w:val="24"/>
      <w:sz w:val="28"/>
      <w:szCs w:val="20"/>
    </w:rPr>
  </w:style>
  <w:style w:type="paragraph" w:customStyle="1" w:styleId="923">
    <w:name w:val="样式 标题 4 + 宋体 Char"/>
    <w:basedOn w:val="5"/>
    <w:autoRedefine/>
    <w:qFormat/>
    <w:uiPriority w:val="0"/>
    <w:pPr>
      <w:tabs>
        <w:tab w:val="left" w:pos="720"/>
      </w:tabs>
      <w:spacing w:line="240" w:lineRule="auto"/>
    </w:pPr>
    <w:rPr>
      <w:rFonts w:ascii="宋体" w:hAnsi="宋体" w:eastAsia="宋体"/>
      <w:b w:val="0"/>
      <w:bCs w:val="0"/>
      <w:color w:val="000000"/>
      <w:kern w:val="24"/>
    </w:rPr>
  </w:style>
  <w:style w:type="paragraph" w:customStyle="1" w:styleId="924">
    <w:name w:val="正文-中宋 小4"/>
    <w:autoRedefine/>
    <w:qFormat/>
    <w:uiPriority w:val="0"/>
    <w:pPr>
      <w:overflowPunct w:val="0"/>
      <w:autoSpaceDE w:val="0"/>
      <w:autoSpaceDN w:val="0"/>
      <w:adjustRightInd w:val="0"/>
      <w:snapToGrid w:val="0"/>
      <w:spacing w:line="500" w:lineRule="exact"/>
      <w:ind w:firstLine="480" w:firstLineChars="200"/>
      <w:textAlignment w:val="center"/>
    </w:pPr>
    <w:rPr>
      <w:rFonts w:ascii="Times New Roman" w:hAnsi="Times New Roman" w:eastAsia="华文中宋" w:cs="Times New Roman"/>
      <w:bCs/>
      <w:color w:val="000000"/>
      <w:sz w:val="24"/>
      <w:szCs w:val="24"/>
      <w:lang w:val="en-US" w:eastAsia="zh-CN" w:bidi="ar-SA"/>
    </w:rPr>
  </w:style>
  <w:style w:type="paragraph" w:customStyle="1" w:styleId="925">
    <w:name w:val="附录五级条标题"/>
    <w:basedOn w:val="926"/>
    <w:next w:val="1"/>
    <w:autoRedefine/>
    <w:qFormat/>
    <w:uiPriority w:val="0"/>
    <w:pPr>
      <w:outlineLvl w:val="6"/>
    </w:pPr>
  </w:style>
  <w:style w:type="paragraph" w:customStyle="1" w:styleId="926">
    <w:name w:val="附录四级条标题"/>
    <w:basedOn w:val="927"/>
    <w:next w:val="1"/>
    <w:autoRedefine/>
    <w:qFormat/>
    <w:uiPriority w:val="0"/>
    <w:pPr>
      <w:outlineLvl w:val="5"/>
    </w:pPr>
  </w:style>
  <w:style w:type="paragraph" w:customStyle="1" w:styleId="927">
    <w:name w:val="附录三级条标题"/>
    <w:basedOn w:val="789"/>
    <w:next w:val="1"/>
    <w:autoRedefine/>
    <w:qFormat/>
    <w:uiPriority w:val="0"/>
    <w:pPr>
      <w:outlineLvl w:val="4"/>
    </w:pPr>
  </w:style>
  <w:style w:type="paragraph" w:customStyle="1" w:styleId="928">
    <w:name w:val="样式 标题 2标题2二级 标题 2H2h2第一层条标题 2 Char节标题节11 Char标题 2 Cha..."/>
    <w:basedOn w:val="3"/>
    <w:autoRedefine/>
    <w:qFormat/>
    <w:uiPriority w:val="0"/>
    <w:pPr>
      <w:keepNext w:val="0"/>
      <w:keepLines w:val="0"/>
      <w:tabs>
        <w:tab w:val="left" w:pos="900"/>
      </w:tabs>
      <w:adjustRightInd w:val="0"/>
      <w:snapToGrid w:val="0"/>
      <w:spacing w:before="0" w:after="0" w:line="440" w:lineRule="exact"/>
      <w:ind w:firstLine="200"/>
      <w:textAlignment w:val="baseline"/>
      <w:outlineLvl w:val="9"/>
    </w:pPr>
    <w:rPr>
      <w:rFonts w:ascii="Sim Sun" w:hAnsi="Sim Sun" w:eastAsia="宋体-方正超大字符集" w:cs="Vladimir Script"/>
      <w:b w:val="0"/>
      <w:color w:val="000000"/>
      <w:kern w:val="24"/>
      <w:sz w:val="24"/>
      <w:szCs w:val="20"/>
    </w:rPr>
  </w:style>
  <w:style w:type="paragraph" w:customStyle="1" w:styleId="929">
    <w:name w:val="标题11"/>
    <w:basedOn w:val="1"/>
    <w:autoRedefine/>
    <w:qFormat/>
    <w:uiPriority w:val="0"/>
    <w:pPr>
      <w:adjustRightInd w:val="0"/>
      <w:spacing w:before="180" w:after="180" w:line="480" w:lineRule="exact"/>
      <w:outlineLvl w:val="0"/>
    </w:pPr>
    <w:rPr>
      <w:b/>
      <w:bCs/>
      <w:color w:val="000000"/>
      <w:kern w:val="24"/>
      <w:sz w:val="30"/>
      <w:szCs w:val="20"/>
    </w:rPr>
  </w:style>
  <w:style w:type="paragraph" w:customStyle="1" w:styleId="930">
    <w:name w:val="正文文本缩进2"/>
    <w:basedOn w:val="1"/>
    <w:autoRedefine/>
    <w:qFormat/>
    <w:uiPriority w:val="0"/>
    <w:pPr>
      <w:spacing w:line="360" w:lineRule="exact"/>
      <w:ind w:firstLine="480"/>
    </w:pPr>
    <w:rPr>
      <w:rFonts w:ascii="Arial Unicode MS" w:hAnsi="Arial Unicode MS" w:cs="Vladimir Script"/>
      <w:bCs/>
      <w:color w:val="000000"/>
      <w:kern w:val="24"/>
      <w:szCs w:val="20"/>
    </w:rPr>
  </w:style>
  <w:style w:type="paragraph" w:customStyle="1" w:styleId="931">
    <w:name w:val="样式 样式 标题 4 + 四号 + 首行缩进:  2 字符"/>
    <w:basedOn w:val="932"/>
    <w:autoRedefine/>
    <w:qFormat/>
    <w:uiPriority w:val="0"/>
    <w:pPr>
      <w:tabs>
        <w:tab w:val="left" w:pos="720"/>
      </w:tabs>
    </w:pPr>
    <w:rPr>
      <w:rFonts w:cs="宋体"/>
      <w:szCs w:val="20"/>
    </w:rPr>
  </w:style>
  <w:style w:type="paragraph" w:customStyle="1" w:styleId="932">
    <w:name w:val="样式 标题 4 + 四号"/>
    <w:basedOn w:val="5"/>
    <w:autoRedefine/>
    <w:qFormat/>
    <w:uiPriority w:val="0"/>
    <w:pPr>
      <w:widowControl/>
      <w:tabs>
        <w:tab w:val="left" w:pos="720"/>
      </w:tabs>
      <w:snapToGrid w:val="0"/>
      <w:spacing w:before="60" w:after="60" w:line="480" w:lineRule="atLeast"/>
      <w:ind w:firstLine="200"/>
    </w:pPr>
    <w:rPr>
      <w:rFonts w:ascii="Times New Roman" w:hAnsi="Times New Roman" w:eastAsia="宋体"/>
      <w:b w:val="0"/>
      <w:color w:val="000000"/>
      <w:kern w:val="0"/>
      <w:sz w:val="24"/>
      <w:szCs w:val="24"/>
    </w:rPr>
  </w:style>
  <w:style w:type="paragraph" w:customStyle="1" w:styleId="933">
    <w:name w:val="大妹正文 Char"/>
    <w:basedOn w:val="2"/>
    <w:autoRedefine/>
    <w:qFormat/>
    <w:uiPriority w:val="0"/>
    <w:pPr>
      <w:keepNext w:val="0"/>
      <w:overflowPunct/>
      <w:snapToGrid/>
      <w:spacing w:before="0" w:afterLines="100" w:line="240" w:lineRule="exact"/>
      <w:ind w:left="-126" w:leftChars="-60" w:right="-113" w:rightChars="-54" w:firstLine="0"/>
      <w:outlineLvl w:val="9"/>
    </w:pPr>
    <w:rPr>
      <w:rFonts w:ascii="宋体" w:eastAsia="宋体"/>
      <w:b w:val="0"/>
      <w:sz w:val="24"/>
      <w:szCs w:val="24"/>
    </w:rPr>
  </w:style>
  <w:style w:type="paragraph" w:customStyle="1" w:styleId="934">
    <w:name w:val="Char Char22"/>
    <w:basedOn w:val="1"/>
    <w:autoRedefine/>
    <w:qFormat/>
    <w:uiPriority w:val="0"/>
    <w:pPr>
      <w:widowControl/>
      <w:spacing w:after="160" w:line="240" w:lineRule="exact"/>
      <w:ind w:firstLine="200"/>
    </w:pPr>
    <w:rPr>
      <w:rFonts w:ascii="ˎ̥" w:hAnsi="ˎ̥" w:cs="Vladimir Script"/>
      <w:bCs/>
      <w:color w:val="000000"/>
      <w:kern w:val="0"/>
      <w:sz w:val="20"/>
      <w:szCs w:val="20"/>
      <w:lang w:eastAsia="en-US"/>
    </w:rPr>
  </w:style>
  <w:style w:type="paragraph" w:customStyle="1" w:styleId="935">
    <w:name w:val="样式 标题 3标题 3 Char + 小四 黑色"/>
    <w:basedOn w:val="4"/>
    <w:autoRedefine/>
    <w:qFormat/>
    <w:uiPriority w:val="0"/>
    <w:pPr>
      <w:tabs>
        <w:tab w:val="left" w:pos="720"/>
        <w:tab w:val="left" w:pos="900"/>
        <w:tab w:val="left" w:pos="1260"/>
        <w:tab w:val="left" w:pos="1800"/>
      </w:tabs>
      <w:adjustRightInd w:val="0"/>
      <w:spacing w:beforeLines="50" w:afterLines="50" w:line="240" w:lineRule="auto"/>
      <w:ind w:left="-567" w:firstLine="567"/>
      <w:textAlignment w:val="baseline"/>
    </w:pPr>
    <w:rPr>
      <w:rFonts w:ascii="宋体" w:hAnsi="宋体"/>
      <w:b w:val="0"/>
      <w:bCs w:val="0"/>
      <w:color w:val="000000"/>
      <w:kern w:val="24"/>
      <w:sz w:val="28"/>
      <w:szCs w:val="24"/>
    </w:rPr>
  </w:style>
  <w:style w:type="paragraph" w:customStyle="1" w:styleId="936">
    <w:name w:val="封面标准号1"/>
    <w:autoRedefine/>
    <w:qFormat/>
    <w:uiPriority w:val="0"/>
    <w:pPr>
      <w:widowControl w:val="0"/>
      <w:kinsoku w:val="0"/>
      <w:overflowPunct w:val="0"/>
      <w:autoSpaceDE w:val="0"/>
      <w:autoSpaceDN w:val="0"/>
      <w:spacing w:before="308"/>
      <w:jc w:val="right"/>
      <w:textAlignment w:val="center"/>
    </w:pPr>
    <w:rPr>
      <w:rFonts w:ascii="Times New Roman" w:hAnsi="Times New Roman" w:eastAsia="宋体" w:cs="Times New Roman"/>
      <w:bCs/>
      <w:color w:val="000000"/>
      <w:sz w:val="28"/>
      <w:szCs w:val="24"/>
      <w:lang w:val="en-US" w:eastAsia="zh-CN" w:bidi="ar-SA"/>
    </w:rPr>
  </w:style>
  <w:style w:type="paragraph" w:customStyle="1" w:styleId="937">
    <w:name w:val="报告书表格"/>
    <w:basedOn w:val="1"/>
    <w:autoRedefine/>
    <w:qFormat/>
    <w:uiPriority w:val="0"/>
    <w:pPr>
      <w:adjustRightInd w:val="0"/>
      <w:spacing w:before="60" w:after="60" w:line="240" w:lineRule="atLeast"/>
      <w:jc w:val="center"/>
      <w:textAlignment w:val="baseline"/>
    </w:pPr>
    <w:rPr>
      <w:bCs/>
      <w:color w:val="000000"/>
      <w:kern w:val="0"/>
      <w:szCs w:val="20"/>
    </w:rPr>
  </w:style>
  <w:style w:type="paragraph" w:customStyle="1" w:styleId="938">
    <w:name w:val="默认段落字体 Para Char Char Char Char Char Char Char Char Char Char Char"/>
    <w:autoRedefine/>
    <w:qFormat/>
    <w:uiPriority w:val="0"/>
    <w:pPr>
      <w:tabs>
        <w:tab w:val="left" w:pos="360"/>
        <w:tab w:val="left" w:pos="900"/>
      </w:tabs>
      <w:snapToGrid w:val="0"/>
      <w:spacing w:before="120" w:after="120" w:line="360" w:lineRule="auto"/>
      <w:ind w:left="542" w:leftChars="-12" w:firstLine="200" w:firstLineChars="200"/>
    </w:pPr>
    <w:rPr>
      <w:rFonts w:ascii="Times New Roman" w:hAnsi="Times New Roman" w:eastAsia="黑体" w:cs="Times New Roman"/>
      <w:kern w:val="2"/>
      <w:sz w:val="24"/>
      <w:szCs w:val="24"/>
      <w:lang w:val="en-US" w:eastAsia="zh-CN" w:bidi="ar-SA"/>
    </w:rPr>
  </w:style>
  <w:style w:type="paragraph" w:customStyle="1" w:styleId="939">
    <w:name w:val="a表格"/>
    <w:basedOn w:val="1"/>
    <w:autoRedefine/>
    <w:qFormat/>
    <w:uiPriority w:val="0"/>
    <w:pPr>
      <w:snapToGrid w:val="0"/>
      <w:jc w:val="center"/>
    </w:pPr>
    <w:rPr>
      <w:bCs/>
      <w:color w:val="000000"/>
      <w:kern w:val="24"/>
    </w:rPr>
  </w:style>
  <w:style w:type="paragraph" w:customStyle="1" w:styleId="940">
    <w:name w:val="默认段落字体 Para Char Char Char Char Char Char Char"/>
    <w:basedOn w:val="1"/>
    <w:autoRedefine/>
    <w:qFormat/>
    <w:uiPriority w:val="0"/>
    <w:pPr>
      <w:adjustRightInd w:val="0"/>
      <w:textAlignment w:val="baseline"/>
    </w:pPr>
    <w:rPr>
      <w:bCs/>
      <w:color w:val="000000"/>
      <w:kern w:val="0"/>
      <w:szCs w:val="20"/>
    </w:rPr>
  </w:style>
  <w:style w:type="paragraph" w:customStyle="1" w:styleId="941">
    <w:name w:val="样式 标题 1新标题1 + 段前: 0.5 行 段后: 0.5 行"/>
    <w:basedOn w:val="2"/>
    <w:autoRedefine/>
    <w:qFormat/>
    <w:uiPriority w:val="0"/>
    <w:pPr>
      <w:keepLines/>
      <w:overflowPunct/>
      <w:snapToGrid/>
      <w:spacing w:beforeLines="50" w:afterLines="50" w:line="460" w:lineRule="exact"/>
      <w:ind w:left="0" w:firstLine="0"/>
    </w:pPr>
    <w:rPr>
      <w:rFonts w:ascii="黑体" w:cs="宋体"/>
      <w:sz w:val="28"/>
      <w:szCs w:val="20"/>
    </w:rPr>
  </w:style>
  <w:style w:type="paragraph" w:customStyle="1" w:styleId="942">
    <w:name w:val="Char Char1 Char Char Char Char Char Char Char"/>
    <w:basedOn w:val="1"/>
    <w:autoRedefine/>
    <w:qFormat/>
    <w:uiPriority w:val="0"/>
    <w:rPr>
      <w:rFonts w:ascii="Batang" w:hAnsi="Batang" w:cs="Batang"/>
      <w:bCs/>
      <w:color w:val="000000"/>
      <w:kern w:val="24"/>
    </w:rPr>
  </w:style>
  <w:style w:type="paragraph" w:customStyle="1" w:styleId="943">
    <w:name w:val="大题注"/>
    <w:basedOn w:val="1"/>
    <w:autoRedefine/>
    <w:qFormat/>
    <w:uiPriority w:val="0"/>
    <w:pPr>
      <w:spacing w:before="100" w:beforeAutospacing="1" w:after="100" w:afterAutospacing="1"/>
      <w:ind w:firstLine="480"/>
    </w:pPr>
    <w:rPr>
      <w:rFonts w:ascii="Arial" w:hAnsi="Arial" w:eastAsia="黑体"/>
      <w:bCs/>
      <w:color w:val="000000"/>
      <w:kern w:val="24"/>
      <w:szCs w:val="20"/>
    </w:rPr>
  </w:style>
  <w:style w:type="paragraph" w:customStyle="1" w:styleId="944">
    <w:name w:val="标题一"/>
    <w:basedOn w:val="1"/>
    <w:next w:val="2"/>
    <w:autoRedefine/>
    <w:qFormat/>
    <w:uiPriority w:val="0"/>
    <w:pPr>
      <w:tabs>
        <w:tab w:val="left" w:pos="720"/>
      </w:tabs>
      <w:ind w:left="720"/>
    </w:pPr>
    <w:rPr>
      <w:bCs/>
      <w:color w:val="000000"/>
      <w:kern w:val="24"/>
      <w:sz w:val="28"/>
      <w:szCs w:val="20"/>
    </w:rPr>
  </w:style>
  <w:style w:type="paragraph" w:customStyle="1" w:styleId="945">
    <w:name w:val="Char Char Char1 Char Char Char Char Char Char Char Char Char"/>
    <w:basedOn w:val="1"/>
    <w:autoRedefine/>
    <w:qFormat/>
    <w:uiPriority w:val="0"/>
    <w:rPr>
      <w:rFonts w:ascii="Batang" w:hAnsi="Batang" w:eastAsia="ӗԲ" w:cs="Batang"/>
      <w:b/>
      <w:bCs/>
      <w:color w:val="000000"/>
      <w:kern w:val="24"/>
      <w:sz w:val="28"/>
      <w:szCs w:val="28"/>
    </w:rPr>
  </w:style>
  <w:style w:type="paragraph" w:customStyle="1" w:styleId="946">
    <w:name w:val="样式 样式 样式 样式 标题 3 + 宋体 小四 段前: 7.8 磅 段后: 7.8 磅 行距: 多倍行距 0.5 字行 + 行...1"/>
    <w:basedOn w:val="4"/>
    <w:next w:val="1"/>
    <w:autoRedefine/>
    <w:qFormat/>
    <w:uiPriority w:val="0"/>
    <w:pPr>
      <w:spacing w:beforeLines="50" w:afterLines="50" w:line="360" w:lineRule="exact"/>
    </w:pPr>
    <w:rPr>
      <w:bCs w:val="0"/>
      <w:color w:val="000000"/>
      <w:kern w:val="24"/>
      <w:sz w:val="24"/>
    </w:rPr>
  </w:style>
  <w:style w:type="paragraph" w:customStyle="1" w:styleId="947">
    <w:name w:val="Char Char Char Char Char Char Char Char Char Char Char Char Char1"/>
    <w:basedOn w:val="1"/>
    <w:autoRedefine/>
    <w:qFormat/>
    <w:uiPriority w:val="0"/>
    <w:pPr>
      <w:spacing w:line="440" w:lineRule="exact"/>
      <w:ind w:firstLine="200"/>
    </w:pPr>
    <w:rPr>
      <w:rFonts w:ascii="Arial Unicode MS" w:hAnsi="Arial Unicode MS" w:cs="Vladimir Script"/>
      <w:bCs/>
      <w:color w:val="000000"/>
      <w:kern w:val="24"/>
    </w:rPr>
  </w:style>
  <w:style w:type="paragraph" w:customStyle="1" w:styleId="948">
    <w:name w:val="样式 正文文本正文文字 + 仿宋_GB2312 四号 红色 首行缩进:  2 字符"/>
    <w:basedOn w:val="28"/>
    <w:autoRedefine/>
    <w:qFormat/>
    <w:uiPriority w:val="0"/>
    <w:pPr>
      <w:widowControl w:val="0"/>
      <w:adjustRightInd w:val="0"/>
      <w:spacing w:after="60" w:line="264" w:lineRule="auto"/>
      <w:ind w:right="0" w:firstLine="560"/>
      <w:textAlignment w:val="baseline"/>
    </w:pPr>
    <w:rPr>
      <w:rFonts w:ascii="Garamond" w:hAnsi="Arial Unicode MS" w:eastAsia="Garamond" w:cs="Vladimir Script"/>
      <w:bCs/>
      <w:snapToGrid w:val="0"/>
      <w:color w:val="FF0000"/>
      <w:sz w:val="24"/>
    </w:rPr>
  </w:style>
  <w:style w:type="paragraph" w:customStyle="1" w:styleId="949">
    <w:name w:val="xl26"/>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textAlignment w:val="center"/>
    </w:pPr>
    <w:rPr>
      <w:rFonts w:ascii="Arial Unicode MS" w:hAnsi="Arial Unicode MS" w:eastAsia="Arial Unicode MS" w:cs="Arial Unicode MS"/>
      <w:bCs/>
      <w:color w:val="000000"/>
      <w:kern w:val="0"/>
      <w:sz w:val="20"/>
      <w:szCs w:val="20"/>
    </w:rPr>
  </w:style>
  <w:style w:type="paragraph" w:customStyle="1" w:styleId="950">
    <w:name w:val="表头右"/>
    <w:basedOn w:val="1"/>
    <w:autoRedefine/>
    <w:qFormat/>
    <w:uiPriority w:val="0"/>
    <w:pPr>
      <w:ind w:firstLine="448"/>
      <w:jc w:val="right"/>
    </w:pPr>
    <w:rPr>
      <w:bCs/>
      <w:color w:val="000000"/>
      <w:kern w:val="24"/>
    </w:rPr>
  </w:style>
  <w:style w:type="paragraph" w:customStyle="1" w:styleId="951">
    <w:name w:val="CM113"/>
    <w:basedOn w:val="113"/>
    <w:next w:val="113"/>
    <w:autoRedefine/>
    <w:qFormat/>
    <w:uiPriority w:val="0"/>
    <w:pPr>
      <w:spacing w:after="62"/>
    </w:pPr>
    <w:rPr>
      <w:rFonts w:hAnsi="Batang" w:cs="Batang"/>
      <w:color w:val="auto"/>
    </w:rPr>
  </w:style>
  <w:style w:type="paragraph" w:customStyle="1" w:styleId="952">
    <w:name w:val="样式 目录 2 + 左侧:  2 字符"/>
    <w:basedOn w:val="67"/>
    <w:autoRedefine/>
    <w:qFormat/>
    <w:uiPriority w:val="0"/>
    <w:pPr>
      <w:tabs>
        <w:tab w:val="left" w:pos="1050"/>
        <w:tab w:val="right" w:leader="middleDot" w:pos="8296"/>
      </w:tabs>
      <w:spacing w:line="276" w:lineRule="auto"/>
      <w:ind w:left="0" w:leftChars="0"/>
    </w:pPr>
    <w:rPr>
      <w:rFonts w:ascii="Vladimir Script" w:hAnsi="Vladimir Script" w:eastAsia="楷体_GB2312" w:cs="宋体"/>
      <w:bCs/>
      <w:color w:val="000000"/>
      <w:kern w:val="24"/>
    </w:rPr>
  </w:style>
  <w:style w:type="paragraph" w:customStyle="1" w:styleId="953">
    <w:name w:val="热电厂正文 Char"/>
    <w:basedOn w:val="1"/>
    <w:autoRedefine/>
    <w:qFormat/>
    <w:uiPriority w:val="0"/>
    <w:pPr>
      <w:spacing w:line="440" w:lineRule="exact"/>
      <w:ind w:firstLine="480"/>
    </w:pPr>
    <w:rPr>
      <w:bCs/>
      <w:color w:val="000000"/>
      <w:kern w:val="24"/>
    </w:rPr>
  </w:style>
  <w:style w:type="paragraph" w:customStyle="1" w:styleId="954">
    <w:name w:val="正文样式1"/>
    <w:basedOn w:val="1"/>
    <w:autoRedefine/>
    <w:qFormat/>
    <w:uiPriority w:val="0"/>
    <w:pPr>
      <w:adjustRightInd w:val="0"/>
      <w:snapToGrid w:val="0"/>
      <w:ind w:firstLine="510"/>
      <w:textAlignment w:val="baseline"/>
    </w:pPr>
    <w:rPr>
      <w:bCs/>
      <w:color w:val="000000"/>
      <w:kern w:val="24"/>
      <w:szCs w:val="20"/>
    </w:rPr>
  </w:style>
  <w:style w:type="paragraph" w:customStyle="1" w:styleId="955">
    <w:name w:val="xl22"/>
    <w:basedOn w:val="1"/>
    <w:autoRedefine/>
    <w:qFormat/>
    <w:uiPriority w:val="0"/>
    <w:pPr>
      <w:widowControl/>
      <w:spacing w:before="100" w:after="100"/>
      <w:jc w:val="center"/>
    </w:pPr>
    <w:rPr>
      <w:rFonts w:ascii="Batang" w:hAnsi="Batang" w:cs="Batang"/>
      <w:bCs/>
      <w:color w:val="000000"/>
      <w:kern w:val="0"/>
    </w:rPr>
  </w:style>
  <w:style w:type="paragraph" w:customStyle="1" w:styleId="956">
    <w:name w:val="正文11"/>
    <w:basedOn w:val="1"/>
    <w:next w:val="1"/>
    <w:autoRedefine/>
    <w:qFormat/>
    <w:uiPriority w:val="0"/>
    <w:rPr>
      <w:bCs/>
      <w:color w:val="000000"/>
      <w:kern w:val="24"/>
    </w:rPr>
  </w:style>
  <w:style w:type="paragraph" w:customStyle="1" w:styleId="957">
    <w:name w:val="样式 正文文字缩进 2 + 首行缩进:  2 字符"/>
    <w:basedOn w:val="31"/>
    <w:autoRedefine/>
    <w:qFormat/>
    <w:uiPriority w:val="0"/>
    <w:pPr>
      <w:adjustRightInd/>
      <w:spacing w:line="480" w:lineRule="atLeast"/>
      <w:ind w:firstLine="200"/>
      <w:textAlignment w:val="auto"/>
    </w:pPr>
    <w:rPr>
      <w:rFonts w:ascii="Batang" w:hAnsi="Batang" w:cs="Batang"/>
      <w:kern w:val="2"/>
      <w:sz w:val="24"/>
      <w:szCs w:val="24"/>
    </w:rPr>
  </w:style>
  <w:style w:type="paragraph" w:customStyle="1" w:styleId="958">
    <w:name w:val="nv nslog-area"/>
    <w:basedOn w:val="1"/>
    <w:autoRedefine/>
    <w:qFormat/>
    <w:uiPriority w:val="0"/>
    <w:pPr>
      <w:widowControl/>
      <w:spacing w:before="100" w:beforeAutospacing="1" w:after="100" w:afterAutospacing="1"/>
    </w:pPr>
    <w:rPr>
      <w:rFonts w:ascii="宋体" w:hAnsi="宋体" w:cs="宋体"/>
      <w:bCs/>
      <w:color w:val="000000"/>
      <w:kern w:val="0"/>
    </w:rPr>
  </w:style>
  <w:style w:type="paragraph" w:customStyle="1" w:styleId="959">
    <w:name w:val="表名"/>
    <w:basedOn w:val="1"/>
    <w:next w:val="1"/>
    <w:autoRedefine/>
    <w:qFormat/>
    <w:uiPriority w:val="0"/>
    <w:pPr>
      <w:spacing w:line="360" w:lineRule="exact"/>
      <w:jc w:val="center"/>
    </w:pPr>
    <w:rPr>
      <w:rFonts w:ascii="宋体" w:hAnsi="宋体"/>
      <w:b/>
      <w:bCs/>
      <w:color w:val="000000"/>
      <w:kern w:val="24"/>
      <w:szCs w:val="20"/>
    </w:rPr>
  </w:style>
  <w:style w:type="paragraph" w:customStyle="1" w:styleId="960">
    <w:name w:val="样式 五号 居中 行距: 最小值 18 磅"/>
    <w:basedOn w:val="1"/>
    <w:autoRedefine/>
    <w:qFormat/>
    <w:uiPriority w:val="0"/>
    <w:pPr>
      <w:spacing w:line="360" w:lineRule="atLeast"/>
      <w:jc w:val="center"/>
    </w:pPr>
    <w:rPr>
      <w:rFonts w:cs="宋体"/>
      <w:bCs/>
      <w:color w:val="000000"/>
      <w:kern w:val="24"/>
      <w:szCs w:val="20"/>
    </w:rPr>
  </w:style>
  <w:style w:type="paragraph" w:customStyle="1" w:styleId="961">
    <w:name w:val="样式 题注 + 首行缩进:  2 字符"/>
    <w:basedOn w:val="1"/>
    <w:autoRedefine/>
    <w:qFormat/>
    <w:uiPriority w:val="0"/>
    <w:pPr>
      <w:spacing w:before="100" w:beforeAutospacing="1" w:after="100" w:afterAutospacing="1"/>
      <w:ind w:firstLine="200"/>
    </w:pPr>
    <w:rPr>
      <w:rFonts w:ascii="Arial" w:hAnsi="Arial" w:eastAsia="黑体" w:cs="宋体"/>
      <w:bCs/>
      <w:color w:val="000000"/>
      <w:kern w:val="24"/>
      <w:szCs w:val="20"/>
    </w:rPr>
  </w:style>
  <w:style w:type="paragraph" w:customStyle="1" w:styleId="962">
    <w:name w:val="样式 样式 首行缩进:  2 字符 + 首行缩进:  2 字符 段前: 0.5 行 段后: 0.5 行"/>
    <w:basedOn w:val="1"/>
    <w:autoRedefine/>
    <w:qFormat/>
    <w:uiPriority w:val="0"/>
    <w:pPr>
      <w:spacing w:beforeLines="50" w:afterLines="50" w:line="400" w:lineRule="atLeast"/>
      <w:ind w:firstLine="200"/>
    </w:pPr>
    <w:rPr>
      <w:rFonts w:cs="宋体"/>
      <w:bCs/>
      <w:color w:val="000000"/>
      <w:kern w:val="24"/>
      <w:szCs w:val="20"/>
    </w:rPr>
  </w:style>
  <w:style w:type="paragraph" w:customStyle="1" w:styleId="963">
    <w:name w:val="样式 题注 + (西文) Times New Roman (中文) 宋体 小四 加粗 黑色 Char"/>
    <w:basedOn w:val="19"/>
    <w:autoRedefine/>
    <w:qFormat/>
    <w:uiPriority w:val="0"/>
    <w:pPr>
      <w:keepNext w:val="0"/>
      <w:tabs>
        <w:tab w:val="clear" w:pos="2445"/>
        <w:tab w:val="clear" w:pos="4156"/>
      </w:tabs>
      <w:adjustRightInd w:val="0"/>
      <w:spacing w:beforeLines="100"/>
      <w:ind w:firstLine="200"/>
    </w:pPr>
    <w:rPr>
      <w:rFonts w:ascii="Vladimir Script" w:hAnsi="Vladimir Script" w:eastAsia="Vladimir Script" w:cs="ˎ̥"/>
      <w:snapToGrid/>
      <w:color w:val="000000"/>
    </w:rPr>
  </w:style>
  <w:style w:type="paragraph" w:customStyle="1" w:styleId="964">
    <w:name w:val="正文正1"/>
    <w:basedOn w:val="1"/>
    <w:autoRedefine/>
    <w:qFormat/>
    <w:uiPriority w:val="0"/>
    <w:pPr>
      <w:spacing w:line="360" w:lineRule="exact"/>
      <w:jc w:val="center"/>
    </w:pPr>
    <w:rPr>
      <w:rFonts w:ascii="Batang" w:hAnsi="Batang" w:cs="Batang"/>
      <w:bCs/>
      <w:color w:val="000000"/>
      <w:spacing w:val="-6"/>
      <w:kern w:val="0"/>
      <w:szCs w:val="21"/>
    </w:rPr>
  </w:style>
  <w:style w:type="paragraph" w:customStyle="1" w:styleId="965">
    <w:name w:val="样式 宋体 黑色 居中"/>
    <w:basedOn w:val="1"/>
    <w:autoRedefine/>
    <w:qFormat/>
    <w:uiPriority w:val="0"/>
    <w:pPr>
      <w:spacing w:line="440" w:lineRule="exact"/>
      <w:ind w:firstLine="405" w:firstLineChars="193"/>
      <w:jc w:val="center"/>
    </w:pPr>
    <w:rPr>
      <w:rFonts w:ascii="Sim Sun" w:hAnsi="Arial Unicode MS" w:eastAsia="Garamond" w:cs="Vladimir Script"/>
      <w:bCs/>
      <w:color w:val="000000"/>
      <w:kern w:val="0"/>
      <w:szCs w:val="20"/>
    </w:rPr>
  </w:style>
  <w:style w:type="paragraph" w:customStyle="1" w:styleId="966">
    <w:name w:val="reader-word-layer reader-word-s2-8"/>
    <w:basedOn w:val="1"/>
    <w:autoRedefine/>
    <w:qFormat/>
    <w:uiPriority w:val="0"/>
    <w:pPr>
      <w:widowControl/>
      <w:spacing w:before="100" w:beforeAutospacing="1" w:after="100" w:afterAutospacing="1"/>
    </w:pPr>
    <w:rPr>
      <w:rFonts w:ascii="宋体" w:hAnsi="宋体" w:cs="宋体"/>
      <w:bCs/>
      <w:color w:val="000000"/>
      <w:kern w:val="0"/>
    </w:rPr>
  </w:style>
  <w:style w:type="paragraph" w:customStyle="1" w:styleId="967">
    <w:name w:val="三"/>
    <w:basedOn w:val="1"/>
    <w:autoRedefine/>
    <w:qFormat/>
    <w:uiPriority w:val="0"/>
    <w:rPr>
      <w:rFonts w:ascii="Sim Sun" w:hAnsi="Batang" w:cs="Batang"/>
      <w:bCs/>
      <w:color w:val="000000"/>
      <w:kern w:val="24"/>
      <w:szCs w:val="20"/>
    </w:rPr>
  </w:style>
  <w:style w:type="paragraph" w:customStyle="1" w:styleId="968">
    <w:name w:val="Char Char Char Char Char Char1"/>
    <w:basedOn w:val="1"/>
    <w:autoRedefine/>
    <w:semiHidden/>
    <w:qFormat/>
    <w:uiPriority w:val="0"/>
    <w:pPr>
      <w:widowControl/>
      <w:spacing w:after="160" w:line="240" w:lineRule="exact"/>
    </w:pPr>
    <w:rPr>
      <w:rFonts w:ascii="Verdana" w:hAnsi="Verdana"/>
      <w:bCs/>
      <w:color w:val="000000"/>
      <w:kern w:val="0"/>
      <w:sz w:val="20"/>
      <w:szCs w:val="20"/>
      <w:lang w:eastAsia="en-US"/>
    </w:rPr>
  </w:style>
  <w:style w:type="paragraph" w:customStyle="1" w:styleId="969">
    <w:name w:val="TOC 标题1"/>
    <w:basedOn w:val="2"/>
    <w:next w:val="1"/>
    <w:autoRedefine/>
    <w:qFormat/>
    <w:uiPriority w:val="0"/>
    <w:pPr>
      <w:keepLines/>
      <w:widowControl/>
      <w:overflowPunct/>
      <w:snapToGrid/>
      <w:spacing w:before="480" w:after="0" w:line="276" w:lineRule="auto"/>
      <w:ind w:left="0" w:firstLine="200"/>
      <w:textAlignment w:val="baseline"/>
      <w:outlineLvl w:val="9"/>
    </w:pPr>
    <w:rPr>
      <w:rFonts w:ascii="Calibri" w:hAnsi="Calibri" w:eastAsia="仿宋体" w:cs="ˎ̥"/>
      <w:color w:val="365F91"/>
      <w:kern w:val="2"/>
      <w:sz w:val="28"/>
      <w:szCs w:val="20"/>
    </w:rPr>
  </w:style>
  <w:style w:type="paragraph" w:customStyle="1" w:styleId="970">
    <w:name w:val="样式 样式 首行缩进:  2 字符19 + 首行缩进:  2 字符"/>
    <w:basedOn w:val="1"/>
    <w:autoRedefine/>
    <w:qFormat/>
    <w:uiPriority w:val="0"/>
    <w:pPr>
      <w:spacing w:line="520" w:lineRule="exact"/>
      <w:ind w:firstLine="480"/>
    </w:pPr>
    <w:rPr>
      <w:rFonts w:cs="宋体"/>
      <w:bCs/>
      <w:color w:val="000000"/>
      <w:kern w:val="24"/>
      <w:szCs w:val="20"/>
    </w:rPr>
  </w:style>
  <w:style w:type="paragraph" w:customStyle="1" w:styleId="971">
    <w:name w:val="表头样式1"/>
    <w:basedOn w:val="1"/>
    <w:autoRedefine/>
    <w:qFormat/>
    <w:uiPriority w:val="0"/>
    <w:pPr>
      <w:autoSpaceDE w:val="0"/>
      <w:autoSpaceDN w:val="0"/>
      <w:adjustRightInd w:val="0"/>
      <w:spacing w:beforeLines="30"/>
      <w:jc w:val="center"/>
    </w:pPr>
    <w:rPr>
      <w:rFonts w:ascii="黑体" w:hAnsi="宋体" w:eastAsia="黑体"/>
      <w:bCs/>
      <w:color w:val="000000"/>
      <w:kern w:val="0"/>
    </w:rPr>
  </w:style>
  <w:style w:type="paragraph" w:customStyle="1" w:styleId="972">
    <w:name w:val="Char Char Char Char Char2 Char Char Char Char"/>
    <w:basedOn w:val="1"/>
    <w:autoRedefine/>
    <w:semiHidden/>
    <w:qFormat/>
    <w:uiPriority w:val="0"/>
    <w:pPr>
      <w:adjustRightInd w:val="0"/>
      <w:snapToGrid w:val="0"/>
      <w:ind w:firstLine="200"/>
    </w:pPr>
    <w:rPr>
      <w:rFonts w:ascii="宋体" w:hAnsi="宋体" w:cs="宋体"/>
      <w:bCs/>
      <w:color w:val="000000"/>
      <w:kern w:val="24"/>
      <w:szCs w:val="26"/>
    </w:rPr>
  </w:style>
  <w:style w:type="paragraph" w:customStyle="1" w:styleId="973">
    <w:name w:val="Char Char Char12"/>
    <w:basedOn w:val="1"/>
    <w:autoRedefine/>
    <w:semiHidden/>
    <w:qFormat/>
    <w:uiPriority w:val="0"/>
    <w:pPr>
      <w:spacing w:beforeLines="100"/>
    </w:pPr>
    <w:rPr>
      <w:rFonts w:ascii="Sim Sun" w:hAnsi="Sim Sun" w:cs="Sim Sun"/>
      <w:b/>
      <w:bCs/>
      <w:color w:val="000000"/>
      <w:kern w:val="24"/>
    </w:rPr>
  </w:style>
  <w:style w:type="paragraph" w:customStyle="1" w:styleId="974">
    <w:name w:val="样式8"/>
    <w:basedOn w:val="4"/>
    <w:autoRedefine/>
    <w:qFormat/>
    <w:uiPriority w:val="0"/>
    <w:pPr>
      <w:tabs>
        <w:tab w:val="left" w:pos="720"/>
        <w:tab w:val="left" w:pos="900"/>
        <w:tab w:val="left" w:pos="1260"/>
        <w:tab w:val="left" w:pos="1800"/>
      </w:tabs>
      <w:spacing w:before="0" w:after="0" w:line="240" w:lineRule="auto"/>
      <w:ind w:left="720" w:hanging="720"/>
    </w:pPr>
    <w:rPr>
      <w:rFonts w:ascii="Arial" w:hAnsi="Arial"/>
      <w:b w:val="0"/>
      <w:bCs w:val="0"/>
      <w:color w:val="000000"/>
      <w:kern w:val="24"/>
      <w:sz w:val="28"/>
      <w:szCs w:val="28"/>
    </w:rPr>
  </w:style>
  <w:style w:type="paragraph" w:customStyle="1" w:styleId="975">
    <w:name w:val="样式 样式 样式 样式 样式 样式 样式 正文缩进 + 首行缩进:  2 字符1 + 首行缩进:  2 字符1 + 四号 + 首..."/>
    <w:basedOn w:val="1"/>
    <w:autoRedefine/>
    <w:qFormat/>
    <w:uiPriority w:val="0"/>
    <w:pPr>
      <w:spacing w:line="520" w:lineRule="exact"/>
      <w:ind w:firstLine="592"/>
    </w:pPr>
    <w:rPr>
      <w:rFonts w:ascii="@幼圆" w:hAnsi="Batang" w:eastAsia="@幼圆" w:cs="Batang"/>
      <w:bCs/>
      <w:color w:val="000000"/>
      <w:kern w:val="0"/>
      <w:sz w:val="28"/>
      <w:szCs w:val="20"/>
    </w:rPr>
  </w:style>
  <w:style w:type="paragraph" w:customStyle="1" w:styleId="976">
    <w:name w:val="xl37"/>
    <w:basedOn w:val="1"/>
    <w:autoRedefine/>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jc w:val="center"/>
      <w:textAlignment w:val="center"/>
    </w:pPr>
    <w:rPr>
      <w:rFonts w:eastAsia="Arial Unicode MS"/>
      <w:bCs/>
      <w:color w:val="000000"/>
      <w:kern w:val="0"/>
      <w:sz w:val="20"/>
      <w:szCs w:val="20"/>
    </w:rPr>
  </w:style>
  <w:style w:type="paragraph" w:customStyle="1" w:styleId="977">
    <w:name w:val="样式 正文文字 + 首行缩进:  2 字符 行距: 最小值 24 磅"/>
    <w:basedOn w:val="1"/>
    <w:autoRedefine/>
    <w:qFormat/>
    <w:uiPriority w:val="0"/>
    <w:pPr>
      <w:adjustRightInd w:val="0"/>
      <w:snapToGrid w:val="0"/>
      <w:spacing w:line="480" w:lineRule="atLeast"/>
      <w:ind w:firstLine="480"/>
    </w:pPr>
    <w:rPr>
      <w:rFonts w:cs="宋体"/>
      <w:bCs/>
      <w:color w:val="000000"/>
      <w:kern w:val="24"/>
      <w:szCs w:val="20"/>
    </w:rPr>
  </w:style>
  <w:style w:type="paragraph" w:customStyle="1" w:styleId="978">
    <w:name w:val="样式 标题 1 + 首行缩进:  2 字符"/>
    <w:basedOn w:val="2"/>
    <w:autoRedefine/>
    <w:qFormat/>
    <w:uiPriority w:val="0"/>
    <w:pPr>
      <w:keepLines/>
      <w:overflowPunct/>
      <w:snapToGrid/>
      <w:spacing w:before="240" w:after="240" w:line="440" w:lineRule="atLeast"/>
      <w:ind w:left="0" w:firstLine="0"/>
    </w:pPr>
    <w:rPr>
      <w:rFonts w:eastAsia="宋体"/>
    </w:rPr>
  </w:style>
  <w:style w:type="paragraph" w:customStyle="1" w:styleId="979">
    <w:name w:val="样式 样式 样式 标题 2标题2二级 标题 2H2h2第一层条标题 2 Char节标题节11 Char标题 2 Cha...1 ..."/>
    <w:basedOn w:val="918"/>
    <w:autoRedefine/>
    <w:qFormat/>
    <w:uiPriority w:val="0"/>
  </w:style>
  <w:style w:type="paragraph" w:customStyle="1" w:styleId="980">
    <w:name w:val="font7"/>
    <w:basedOn w:val="1"/>
    <w:autoRedefine/>
    <w:qFormat/>
    <w:uiPriority w:val="0"/>
    <w:pPr>
      <w:widowControl/>
      <w:spacing w:before="100" w:beforeAutospacing="1" w:after="100" w:afterAutospacing="1"/>
    </w:pPr>
    <w:rPr>
      <w:rFonts w:eastAsia="Arial Unicode MS"/>
      <w:bCs/>
      <w:color w:val="000000"/>
      <w:kern w:val="0"/>
      <w:sz w:val="20"/>
      <w:szCs w:val="20"/>
    </w:rPr>
  </w:style>
  <w:style w:type="paragraph" w:customStyle="1" w:styleId="981">
    <w:name w:val="Char Char Char Char Char Char1 Char1"/>
    <w:basedOn w:val="1"/>
    <w:autoRedefine/>
    <w:semiHidden/>
    <w:qFormat/>
    <w:uiPriority w:val="0"/>
    <w:pPr>
      <w:tabs>
        <w:tab w:val="left" w:pos="360"/>
      </w:tabs>
      <w:ind w:firstLine="200"/>
    </w:pPr>
    <w:rPr>
      <w:bCs/>
      <w:color w:val="000000"/>
      <w:kern w:val="0"/>
    </w:rPr>
  </w:style>
  <w:style w:type="paragraph" w:customStyle="1" w:styleId="982">
    <w:name w:val="样式 标题 2 + 首行缩进:  2 字符"/>
    <w:basedOn w:val="3"/>
    <w:autoRedefine/>
    <w:qFormat/>
    <w:uiPriority w:val="0"/>
    <w:pPr>
      <w:spacing w:before="120" w:after="120" w:line="440" w:lineRule="atLeast"/>
    </w:pPr>
    <w:rPr>
      <w:rFonts w:ascii="Arial" w:hAnsi="Arial" w:cs="宋体"/>
      <w:bCs w:val="0"/>
      <w:color w:val="000000"/>
      <w:kern w:val="24"/>
      <w:sz w:val="28"/>
      <w:szCs w:val="20"/>
    </w:rPr>
  </w:style>
  <w:style w:type="paragraph" w:customStyle="1" w:styleId="983">
    <w:name w:val="样式 标题 3 + 首行缩进:  2 字符"/>
    <w:basedOn w:val="4"/>
    <w:autoRedefine/>
    <w:qFormat/>
    <w:uiPriority w:val="0"/>
    <w:pPr>
      <w:spacing w:before="60" w:after="60" w:line="440" w:lineRule="atLeast"/>
    </w:pPr>
    <w:rPr>
      <w:rFonts w:cs="宋体"/>
      <w:bCs w:val="0"/>
      <w:color w:val="000000"/>
      <w:kern w:val="24"/>
      <w:sz w:val="24"/>
      <w:szCs w:val="20"/>
    </w:rPr>
  </w:style>
  <w:style w:type="paragraph" w:customStyle="1" w:styleId="984">
    <w:name w:val="Char Char Char Char Char Char Char"/>
    <w:basedOn w:val="1"/>
    <w:autoRedefine/>
    <w:qFormat/>
    <w:uiPriority w:val="0"/>
    <w:rPr>
      <w:bCs/>
      <w:color w:val="000000"/>
      <w:kern w:val="24"/>
    </w:rPr>
  </w:style>
  <w:style w:type="paragraph" w:customStyle="1" w:styleId="985">
    <w:name w:val="编号标题"/>
    <w:basedOn w:val="4"/>
    <w:autoRedefine/>
    <w:qFormat/>
    <w:uiPriority w:val="0"/>
    <w:pPr>
      <w:spacing w:before="160" w:after="0" w:line="460" w:lineRule="exact"/>
      <w:ind w:firstLine="420"/>
      <w:outlineLvl w:val="9"/>
    </w:pPr>
    <w:rPr>
      <w:rFonts w:ascii="宋体" w:hAnsi="宋体"/>
      <w:b w:val="0"/>
      <w:color w:val="000000"/>
      <w:kern w:val="24"/>
      <w:sz w:val="21"/>
      <w:szCs w:val="24"/>
    </w:rPr>
  </w:style>
  <w:style w:type="paragraph" w:customStyle="1" w:styleId="986">
    <w:name w:val="Char Char Char Char Char Char Char Char Char Char"/>
    <w:basedOn w:val="1"/>
    <w:autoRedefine/>
    <w:qFormat/>
    <w:uiPriority w:val="0"/>
    <w:pPr>
      <w:spacing w:line="240" w:lineRule="exact"/>
      <w:ind w:firstLine="200"/>
    </w:pPr>
    <w:rPr>
      <w:rFonts w:ascii="宋体" w:hAnsi="宋体" w:cs="宋体"/>
      <w:bCs/>
      <w:color w:val="000000"/>
      <w:kern w:val="24"/>
    </w:rPr>
  </w:style>
  <w:style w:type="paragraph" w:customStyle="1" w:styleId="987">
    <w:name w:val="文1"/>
    <w:basedOn w:val="1"/>
    <w:autoRedefine/>
    <w:qFormat/>
    <w:uiPriority w:val="0"/>
    <w:pPr>
      <w:ind w:firstLine="480"/>
    </w:pPr>
    <w:rPr>
      <w:bCs/>
      <w:color w:val="000000"/>
      <w:kern w:val="24"/>
      <w:szCs w:val="20"/>
    </w:rPr>
  </w:style>
  <w:style w:type="paragraph" w:customStyle="1" w:styleId="988">
    <w:name w:val="样式9"/>
    <w:basedOn w:val="4"/>
    <w:autoRedefine/>
    <w:qFormat/>
    <w:uiPriority w:val="0"/>
    <w:pPr>
      <w:tabs>
        <w:tab w:val="left" w:pos="720"/>
        <w:tab w:val="left" w:pos="900"/>
        <w:tab w:val="left" w:pos="1260"/>
        <w:tab w:val="left" w:pos="1800"/>
      </w:tabs>
      <w:spacing w:before="0" w:after="0" w:line="240" w:lineRule="auto"/>
      <w:ind w:left="720" w:hanging="720"/>
    </w:pPr>
    <w:rPr>
      <w:rFonts w:ascii="Arial" w:hAnsi="Arial"/>
      <w:b w:val="0"/>
      <w:bCs w:val="0"/>
      <w:color w:val="000000"/>
      <w:kern w:val="24"/>
      <w:sz w:val="28"/>
      <w:szCs w:val="28"/>
    </w:rPr>
  </w:style>
  <w:style w:type="paragraph" w:customStyle="1" w:styleId="989">
    <w:name w:val="标题 3+"/>
    <w:basedOn w:val="4"/>
    <w:autoRedefine/>
    <w:semiHidden/>
    <w:qFormat/>
    <w:uiPriority w:val="0"/>
    <w:pPr>
      <w:keepNext w:val="0"/>
      <w:keepLines w:val="0"/>
      <w:spacing w:before="0" w:after="0" w:line="360" w:lineRule="auto"/>
    </w:pPr>
    <w:rPr>
      <w:rFonts w:ascii="Arial" w:hAnsi="Arial"/>
      <w:b w:val="0"/>
      <w:bCs w:val="0"/>
      <w:snapToGrid w:val="0"/>
      <w:color w:val="000000"/>
      <w:kern w:val="0"/>
      <w:sz w:val="24"/>
      <w:szCs w:val="24"/>
    </w:rPr>
  </w:style>
  <w:style w:type="paragraph" w:customStyle="1" w:styleId="990">
    <w:name w:val="表格文字样式"/>
    <w:basedOn w:val="1"/>
    <w:autoRedefine/>
    <w:qFormat/>
    <w:uiPriority w:val="0"/>
    <w:pPr>
      <w:tabs>
        <w:tab w:val="left" w:pos="567"/>
      </w:tabs>
      <w:jc w:val="center"/>
    </w:pPr>
    <w:rPr>
      <w:rFonts w:ascii="ˎ̥" w:hAnsi="ˎ̥" w:eastAsia="FLGPEK+TimesNewRoman,Italic" w:cs="ˎ̥"/>
      <w:bCs/>
      <w:color w:val="000000"/>
      <w:spacing w:val="20"/>
      <w:kern w:val="24"/>
      <w:szCs w:val="20"/>
    </w:rPr>
  </w:style>
  <w:style w:type="paragraph" w:customStyle="1" w:styleId="991">
    <w:name w:val="brdrw15brsp20 tqctx4153t"/>
    <w:autoRedefine/>
    <w:qFormat/>
    <w:uiPriority w:val="0"/>
    <w:pPr>
      <w:widowControl w:val="0"/>
      <w:pBdr>
        <w:bottom w:val="single" w:color="auto" w:sz="6" w:space="0"/>
      </w:pBdr>
      <w:adjustRightInd w:val="0"/>
      <w:spacing w:line="312" w:lineRule="atLeast"/>
      <w:jc w:val="center"/>
      <w:textAlignment w:val="baseline"/>
    </w:pPr>
    <w:rPr>
      <w:rFonts w:ascii="Batang" w:hAnsi="Batang" w:eastAsia="宋体" w:cs="Batang"/>
      <w:bCs/>
      <w:color w:val="000000"/>
      <w:sz w:val="21"/>
      <w:szCs w:val="24"/>
      <w:lang w:val="en-US" w:eastAsia="zh-CN" w:bidi="ar-SA"/>
    </w:rPr>
  </w:style>
  <w:style w:type="paragraph" w:customStyle="1" w:styleId="992">
    <w:name w:val="图题注"/>
    <w:basedOn w:val="19"/>
    <w:autoRedefine/>
    <w:qFormat/>
    <w:uiPriority w:val="0"/>
    <w:pPr>
      <w:keepNext w:val="0"/>
      <w:tabs>
        <w:tab w:val="clear" w:pos="2445"/>
        <w:tab w:val="clear" w:pos="4156"/>
      </w:tabs>
      <w:snapToGrid w:val="0"/>
      <w:spacing w:beforeLines="0" w:after="240"/>
    </w:pPr>
    <w:rPr>
      <w:rFonts w:ascii="黑体" w:hAnsi="Arial" w:eastAsia="黑体" w:cs="Times New Roman"/>
      <w:b w:val="0"/>
      <w:bCs/>
      <w:snapToGrid/>
      <w:color w:val="000000"/>
      <w:sz w:val="21"/>
      <w:szCs w:val="21"/>
    </w:rPr>
  </w:style>
  <w:style w:type="paragraph" w:customStyle="1" w:styleId="993">
    <w:name w:val="正文（首行缩进两字） Char Char Char Char1 Char11"/>
    <w:basedOn w:val="1"/>
    <w:next w:val="18"/>
    <w:autoRedefine/>
    <w:semiHidden/>
    <w:qFormat/>
    <w:uiPriority w:val="0"/>
    <w:pPr>
      <w:spacing w:line="440" w:lineRule="exact"/>
      <w:ind w:firstLine="200"/>
    </w:pPr>
    <w:rPr>
      <w:rFonts w:ascii="Arial" w:hAnsi="Arial"/>
      <w:bCs/>
      <w:color w:val="000000"/>
      <w:kern w:val="24"/>
    </w:rPr>
  </w:style>
  <w:style w:type="paragraph" w:customStyle="1" w:styleId="994">
    <w:name w:val="5"/>
    <w:basedOn w:val="1"/>
    <w:next w:val="28"/>
    <w:autoRedefine/>
    <w:qFormat/>
    <w:uiPriority w:val="0"/>
    <w:pPr>
      <w:spacing w:line="440" w:lineRule="exact"/>
      <w:ind w:firstLine="548"/>
    </w:pPr>
    <w:rPr>
      <w:rFonts w:ascii="ˎ̥" w:hAnsi="ˎ̥" w:cs="Vladimir Script"/>
      <w:bCs/>
      <w:color w:val="000000"/>
      <w:kern w:val="0"/>
      <w:szCs w:val="20"/>
    </w:rPr>
  </w:style>
  <w:style w:type="paragraph" w:customStyle="1" w:styleId="995">
    <w:name w:val="xl57"/>
    <w:basedOn w:val="1"/>
    <w:autoRedefine/>
    <w:qFormat/>
    <w:uiPriority w:val="0"/>
    <w:pPr>
      <w:widowControl/>
      <w:pBdr>
        <w:top w:val="single" w:color="auto" w:sz="8" w:space="0"/>
        <w:bottom w:val="single" w:color="auto" w:sz="4" w:space="0"/>
      </w:pBdr>
      <w:spacing w:before="100" w:after="100"/>
      <w:jc w:val="center"/>
      <w:textAlignment w:val="center"/>
    </w:pPr>
    <w:rPr>
      <w:rFonts w:ascii="Sim Sun" w:hAnsi="Sim Sun" w:cs="Batang"/>
      <w:bCs/>
      <w:color w:val="000000"/>
      <w:kern w:val="0"/>
      <w:sz w:val="28"/>
      <w:szCs w:val="28"/>
    </w:rPr>
  </w:style>
  <w:style w:type="paragraph" w:customStyle="1" w:styleId="996">
    <w:name w:val="Char Char8 Char1"/>
    <w:basedOn w:val="4"/>
    <w:autoRedefine/>
    <w:semiHidden/>
    <w:qFormat/>
    <w:uiPriority w:val="0"/>
    <w:pPr>
      <w:tabs>
        <w:tab w:val="left" w:pos="360"/>
        <w:tab w:val="left" w:pos="900"/>
      </w:tabs>
      <w:snapToGrid w:val="0"/>
      <w:spacing w:before="120" w:after="120" w:line="360" w:lineRule="auto"/>
      <w:ind w:left="542" w:leftChars="-12" w:firstLine="200"/>
    </w:pPr>
    <w:rPr>
      <w:rFonts w:eastAsia="黑体"/>
      <w:b w:val="0"/>
      <w:snapToGrid w:val="0"/>
      <w:color w:val="000000"/>
      <w:kern w:val="24"/>
      <w:sz w:val="24"/>
      <w:szCs w:val="24"/>
    </w:rPr>
  </w:style>
  <w:style w:type="paragraph" w:customStyle="1" w:styleId="997">
    <w:name w:val="Char Char Char Char Char Char Char Char Char Char Char Char Char Char Char Char Char Char Char1"/>
    <w:basedOn w:val="1"/>
    <w:autoRedefine/>
    <w:qFormat/>
    <w:uiPriority w:val="0"/>
    <w:pPr>
      <w:ind w:firstLine="200"/>
    </w:pPr>
    <w:rPr>
      <w:rFonts w:ascii="宋体" w:hAnsi="宋体" w:cs="宋体"/>
      <w:bCs/>
      <w:color w:val="000000"/>
      <w:kern w:val="24"/>
    </w:rPr>
  </w:style>
  <w:style w:type="paragraph" w:customStyle="1" w:styleId="998">
    <w:name w:val="目次"/>
    <w:basedOn w:val="256"/>
    <w:autoRedefine/>
    <w:qFormat/>
    <w:uiPriority w:val="0"/>
    <w:pPr>
      <w:keepNext/>
      <w:tabs>
        <w:tab w:val="left" w:pos="628"/>
        <w:tab w:val="left" w:pos="1727"/>
        <w:tab w:val="left" w:pos="1884"/>
        <w:tab w:val="left" w:pos="2660"/>
        <w:tab w:val="left" w:pos="4325"/>
      </w:tabs>
      <w:adjustRightInd w:val="0"/>
      <w:snapToGrid w:val="0"/>
      <w:spacing w:after="0" w:line="360" w:lineRule="auto"/>
      <w:ind w:firstLine="560" w:firstLineChars="200"/>
    </w:pPr>
    <w:rPr>
      <w:rFonts w:ascii="Sim Sun" w:hAnsi="Sim Sun"/>
      <w:b/>
      <w:bCs w:val="0"/>
      <w:sz w:val="28"/>
      <w:szCs w:val="28"/>
    </w:rPr>
  </w:style>
  <w:style w:type="paragraph" w:customStyle="1" w:styleId="999">
    <w:name w:val="表格字体"/>
    <w:autoRedefine/>
    <w:qFormat/>
    <w:uiPriority w:val="0"/>
    <w:pPr>
      <w:spacing w:line="320" w:lineRule="exact"/>
      <w:jc w:val="center"/>
    </w:pPr>
    <w:rPr>
      <w:rFonts w:ascii="Times New Roman" w:hAnsi="Times New Roman" w:eastAsia="华文中宋" w:cs="Times New Roman"/>
      <w:bCs/>
      <w:color w:val="000000"/>
      <w:kern w:val="2"/>
      <w:sz w:val="21"/>
      <w:szCs w:val="21"/>
      <w:lang w:val="en-US" w:eastAsia="zh-CN" w:bidi="ar-SA"/>
    </w:rPr>
  </w:style>
  <w:style w:type="paragraph" w:customStyle="1" w:styleId="1000">
    <w:name w:val="A标题"/>
    <w:basedOn w:val="5"/>
    <w:autoRedefine/>
    <w:qFormat/>
    <w:uiPriority w:val="0"/>
    <w:pPr>
      <w:tabs>
        <w:tab w:val="left" w:pos="-120"/>
        <w:tab w:val="left" w:pos="625"/>
      </w:tabs>
      <w:spacing w:before="60" w:after="60" w:line="264" w:lineRule="auto"/>
      <w:ind w:left="625" w:hanging="425"/>
    </w:pPr>
    <w:rPr>
      <w:rFonts w:ascii="Times New Roman" w:hAnsi="Times New Roman"/>
      <w:b w:val="0"/>
      <w:bCs w:val="0"/>
      <w:color w:val="000000"/>
      <w:spacing w:val="20"/>
      <w:kern w:val="24"/>
      <w:sz w:val="24"/>
      <w:szCs w:val="20"/>
    </w:rPr>
  </w:style>
  <w:style w:type="paragraph" w:customStyle="1" w:styleId="1001">
    <w:name w:val="reader-word-layer reader-word-s1-25"/>
    <w:basedOn w:val="1"/>
    <w:autoRedefine/>
    <w:qFormat/>
    <w:uiPriority w:val="0"/>
    <w:pPr>
      <w:widowControl/>
      <w:spacing w:before="100" w:beforeAutospacing="1" w:after="100" w:afterAutospacing="1"/>
    </w:pPr>
    <w:rPr>
      <w:rFonts w:ascii="宋体" w:hAnsi="宋体" w:cs="宋体"/>
      <w:bCs/>
      <w:color w:val="000000"/>
      <w:kern w:val="0"/>
    </w:rPr>
  </w:style>
  <w:style w:type="paragraph" w:customStyle="1" w:styleId="1002">
    <w:name w:val="表格新"/>
    <w:basedOn w:val="1"/>
    <w:autoRedefine/>
    <w:qFormat/>
    <w:uiPriority w:val="0"/>
    <w:pPr>
      <w:adjustRightInd w:val="0"/>
      <w:snapToGrid w:val="0"/>
      <w:spacing w:before="60" w:after="60"/>
      <w:jc w:val="center"/>
      <w:textAlignment w:val="baseline"/>
    </w:pPr>
    <w:rPr>
      <w:rFonts w:ascii="宋体" w:hAnsi="宋体"/>
      <w:bCs/>
      <w:color w:val="000000"/>
      <w:kern w:val="0"/>
      <w:szCs w:val="20"/>
    </w:rPr>
  </w:style>
  <w:style w:type="paragraph" w:customStyle="1" w:styleId="1003">
    <w:name w:val="Char Char Char Char Char1 Char1"/>
    <w:basedOn w:val="4"/>
    <w:autoRedefine/>
    <w:semiHidden/>
    <w:qFormat/>
    <w:uiPriority w:val="0"/>
    <w:pPr>
      <w:tabs>
        <w:tab w:val="left" w:pos="360"/>
        <w:tab w:val="left" w:pos="900"/>
      </w:tabs>
      <w:snapToGrid w:val="0"/>
      <w:spacing w:before="120" w:after="120" w:line="360" w:lineRule="auto"/>
      <w:ind w:left="542" w:leftChars="-12" w:firstLine="200"/>
    </w:pPr>
    <w:rPr>
      <w:color w:val="000000"/>
      <w:kern w:val="24"/>
      <w:sz w:val="24"/>
      <w:szCs w:val="24"/>
    </w:rPr>
  </w:style>
  <w:style w:type="paragraph" w:customStyle="1" w:styleId="1004">
    <w:name w:val="样式 黑体 首行缩进:  2 字符 行距: 最小值 24 磅"/>
    <w:basedOn w:val="1"/>
    <w:autoRedefine/>
    <w:qFormat/>
    <w:uiPriority w:val="0"/>
    <w:pPr>
      <w:spacing w:line="480" w:lineRule="atLeast"/>
      <w:ind w:firstLine="480"/>
    </w:pPr>
    <w:rPr>
      <w:rFonts w:ascii="黑体" w:eastAsia="黑体" w:cs="宋体"/>
      <w:bCs/>
      <w:color w:val="000000"/>
      <w:kern w:val="24"/>
      <w:szCs w:val="20"/>
    </w:rPr>
  </w:style>
  <w:style w:type="paragraph" w:customStyle="1" w:styleId="1005">
    <w:name w:val="1标题1级"/>
    <w:basedOn w:val="1"/>
    <w:autoRedefine/>
    <w:qFormat/>
    <w:uiPriority w:val="0"/>
    <w:pPr>
      <w:keepNext/>
      <w:snapToGrid w:val="0"/>
      <w:spacing w:beforeLines="100" w:afterLines="100"/>
      <w:outlineLvl w:val="0"/>
    </w:pPr>
    <w:rPr>
      <w:rFonts w:eastAsia="黑体"/>
      <w:b/>
      <w:bCs/>
      <w:color w:val="000000"/>
      <w:kern w:val="24"/>
      <w:sz w:val="30"/>
    </w:rPr>
  </w:style>
  <w:style w:type="paragraph" w:customStyle="1" w:styleId="1006">
    <w:name w:val="样式 首行缩进:  2 字符5"/>
    <w:basedOn w:val="1"/>
    <w:autoRedefine/>
    <w:qFormat/>
    <w:uiPriority w:val="0"/>
    <w:pPr>
      <w:spacing w:line="520" w:lineRule="exact"/>
      <w:ind w:firstLine="560"/>
    </w:pPr>
    <w:rPr>
      <w:rFonts w:cs="宋体"/>
      <w:bCs/>
      <w:color w:val="000000"/>
      <w:kern w:val="24"/>
      <w:szCs w:val="20"/>
    </w:rPr>
  </w:style>
  <w:style w:type="paragraph" w:customStyle="1" w:styleId="1007">
    <w:name w:val="正文首行缩进 2 + Times New Roman"/>
    <w:basedOn w:val="1"/>
    <w:autoRedefine/>
    <w:qFormat/>
    <w:uiPriority w:val="0"/>
    <w:pPr>
      <w:tabs>
        <w:tab w:val="left" w:pos="0"/>
        <w:tab w:val="left" w:pos="870"/>
        <w:tab w:val="left" w:pos="3150"/>
      </w:tabs>
      <w:autoSpaceDE w:val="0"/>
      <w:autoSpaceDN w:val="0"/>
      <w:ind w:firstLine="200"/>
    </w:pPr>
    <w:rPr>
      <w:bCs/>
      <w:color w:val="000000"/>
      <w:kern w:val="0"/>
    </w:rPr>
  </w:style>
  <w:style w:type="paragraph" w:customStyle="1" w:styleId="1008">
    <w:name w:val="xl24"/>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bCs/>
      <w:color w:val="000000"/>
      <w:kern w:val="0"/>
      <w:sz w:val="20"/>
      <w:szCs w:val="20"/>
    </w:rPr>
  </w:style>
  <w:style w:type="paragraph" w:customStyle="1" w:styleId="1009">
    <w:name w:val="样式 标题 3 + 宋体 黑色 首行缩进:  2 字符 段前: 6 磅 段后: 6 磅 行距: 最小值 24 磅"/>
    <w:basedOn w:val="4"/>
    <w:autoRedefine/>
    <w:qFormat/>
    <w:uiPriority w:val="0"/>
    <w:pPr>
      <w:tabs>
        <w:tab w:val="left" w:pos="1260"/>
        <w:tab w:val="left" w:pos="1800"/>
      </w:tabs>
      <w:adjustRightInd w:val="0"/>
      <w:snapToGrid w:val="0"/>
      <w:spacing w:beforeLines="50" w:afterLines="50" w:line="240" w:lineRule="auto"/>
      <w:ind w:firstLine="200"/>
      <w:textAlignment w:val="baseline"/>
    </w:pPr>
    <w:rPr>
      <w:rFonts w:ascii="宋体" w:hAnsi="宋体"/>
      <w:b w:val="0"/>
      <w:bCs w:val="0"/>
      <w:color w:val="000000"/>
      <w:kern w:val="24"/>
      <w:sz w:val="28"/>
      <w:szCs w:val="28"/>
    </w:rPr>
  </w:style>
  <w:style w:type="paragraph" w:customStyle="1" w:styleId="1010">
    <w:name w:val="2级"/>
    <w:basedOn w:val="1"/>
    <w:autoRedefine/>
    <w:qFormat/>
    <w:uiPriority w:val="0"/>
    <w:rPr>
      <w:rFonts w:ascii="Batang" w:hAnsi="Batang" w:eastAsia="FLGPEK+TimesNewRoman,Italic" w:cs="Batang"/>
      <w:b/>
      <w:bCs/>
      <w:color w:val="000000"/>
      <w:kern w:val="24"/>
      <w:sz w:val="28"/>
      <w:szCs w:val="20"/>
    </w:rPr>
  </w:style>
  <w:style w:type="paragraph" w:customStyle="1" w:styleId="1011">
    <w:name w:val="0"/>
    <w:basedOn w:val="1"/>
    <w:autoRedefine/>
    <w:qFormat/>
    <w:uiPriority w:val="0"/>
    <w:pPr>
      <w:widowControl/>
      <w:snapToGrid w:val="0"/>
    </w:pPr>
    <w:rPr>
      <w:bCs/>
      <w:color w:val="000000"/>
      <w:kern w:val="0"/>
      <w:szCs w:val="21"/>
    </w:rPr>
  </w:style>
  <w:style w:type="paragraph" w:customStyle="1" w:styleId="1012">
    <w:name w:val="style26"/>
    <w:basedOn w:val="1"/>
    <w:autoRedefine/>
    <w:qFormat/>
    <w:uiPriority w:val="0"/>
    <w:pPr>
      <w:widowControl/>
      <w:spacing w:before="100" w:beforeAutospacing="1" w:after="100" w:afterAutospacing="1" w:line="440" w:lineRule="exact"/>
      <w:ind w:firstLine="200"/>
    </w:pPr>
    <w:rPr>
      <w:rFonts w:ascii="Sim Sun" w:hAnsi="Sim Sun" w:cs="Sim Sun"/>
      <w:bCs/>
      <w:color w:val="000000"/>
      <w:kern w:val="0"/>
      <w:szCs w:val="21"/>
    </w:rPr>
  </w:style>
  <w:style w:type="paragraph" w:customStyle="1" w:styleId="1013">
    <w:name w:val="Char Char Char Char Char Char Char Char Char Char Char"/>
    <w:basedOn w:val="1"/>
    <w:autoRedefine/>
    <w:qFormat/>
    <w:uiPriority w:val="0"/>
    <w:rPr>
      <w:rFonts w:ascii="Batang" w:hAnsi="Batang" w:cs="Batang"/>
      <w:bCs/>
      <w:color w:val="000000"/>
      <w:kern w:val="24"/>
    </w:rPr>
  </w:style>
  <w:style w:type="paragraph" w:customStyle="1" w:styleId="1014">
    <w:name w:val="表格文字2"/>
    <w:basedOn w:val="1"/>
    <w:autoRedefine/>
    <w:qFormat/>
    <w:uiPriority w:val="0"/>
    <w:pPr>
      <w:tabs>
        <w:tab w:val="left" w:pos="277"/>
        <w:tab w:val="left" w:pos="600"/>
        <w:tab w:val="left" w:pos="780"/>
        <w:tab w:val="left" w:pos="2517"/>
      </w:tabs>
      <w:adjustRightInd w:val="0"/>
      <w:spacing w:before="60"/>
      <w:jc w:val="center"/>
      <w:textAlignment w:val="baseline"/>
    </w:pPr>
    <w:rPr>
      <w:bCs/>
      <w:color w:val="000000"/>
      <w:kern w:val="0"/>
      <w:szCs w:val="21"/>
    </w:rPr>
  </w:style>
  <w:style w:type="paragraph" w:customStyle="1" w:styleId="1015">
    <w:name w:val="表名称 Char"/>
    <w:basedOn w:val="1"/>
    <w:autoRedefine/>
    <w:qFormat/>
    <w:uiPriority w:val="0"/>
    <w:pPr>
      <w:tabs>
        <w:tab w:val="left" w:pos="-120"/>
      </w:tabs>
      <w:overflowPunct w:val="0"/>
      <w:topLinePunct/>
      <w:autoSpaceDE w:val="0"/>
      <w:adjustRightInd w:val="0"/>
      <w:snapToGrid w:val="0"/>
      <w:spacing w:before="120" w:after="120"/>
      <w:jc w:val="center"/>
      <w:textAlignment w:val="baseline"/>
    </w:pPr>
    <w:rPr>
      <w:b/>
      <w:bCs/>
      <w:color w:val="000000"/>
      <w:kern w:val="0"/>
    </w:rPr>
  </w:style>
  <w:style w:type="paragraph" w:customStyle="1" w:styleId="1016">
    <w:name w:val="6表(图)头(治)"/>
    <w:next w:val="1"/>
    <w:autoRedefine/>
    <w:qFormat/>
    <w:uiPriority w:val="0"/>
    <w:pPr>
      <w:widowControl w:val="0"/>
      <w:jc w:val="center"/>
    </w:pPr>
    <w:rPr>
      <w:rFonts w:ascii="Times New Roman" w:hAnsi="宋体" w:eastAsia="宋体" w:cs="Times New Roman"/>
      <w:bCs/>
      <w:color w:val="000000"/>
      <w:sz w:val="24"/>
      <w:szCs w:val="24"/>
      <w:lang w:val="en-US" w:eastAsia="zh-CN" w:bidi="ar-SA"/>
    </w:rPr>
  </w:style>
  <w:style w:type="paragraph" w:customStyle="1" w:styleId="1017">
    <w:name w:val="样式 居中"/>
    <w:basedOn w:val="1"/>
    <w:autoRedefine/>
    <w:qFormat/>
    <w:uiPriority w:val="0"/>
    <w:pPr>
      <w:adjustRightInd w:val="0"/>
      <w:snapToGrid w:val="0"/>
      <w:spacing w:line="440" w:lineRule="atLeast"/>
      <w:ind w:firstLine="200"/>
      <w:jc w:val="center"/>
    </w:pPr>
    <w:rPr>
      <w:bCs/>
      <w:color w:val="000000"/>
      <w:kern w:val="24"/>
      <w:szCs w:val="20"/>
    </w:rPr>
  </w:style>
  <w:style w:type="paragraph" w:customStyle="1" w:styleId="1018">
    <w:name w:val="正文首缩"/>
    <w:basedOn w:val="28"/>
    <w:autoRedefine/>
    <w:qFormat/>
    <w:uiPriority w:val="0"/>
    <w:pPr>
      <w:widowControl w:val="0"/>
      <w:spacing w:before="0" w:after="80" w:line="288" w:lineRule="auto"/>
      <w:ind w:right="0" w:firstLine="454"/>
    </w:pPr>
    <w:rPr>
      <w:bCs/>
      <w:color w:val="000000"/>
      <w:kern w:val="24"/>
      <w:sz w:val="24"/>
    </w:rPr>
  </w:style>
  <w:style w:type="paragraph" w:customStyle="1" w:styleId="1019">
    <w:name w:val="zxz5"/>
    <w:next w:val="1"/>
    <w:autoRedefine/>
    <w:qFormat/>
    <w:uiPriority w:val="0"/>
    <w:pPr>
      <w:tabs>
        <w:tab w:val="left" w:pos="0"/>
      </w:tabs>
      <w:jc w:val="center"/>
    </w:pPr>
    <w:rPr>
      <w:rFonts w:ascii="宋体" w:hAnsi="宋体" w:eastAsia="Times New Roman" w:cs="宋体"/>
      <w:color w:val="000000"/>
      <w:kern w:val="2"/>
      <w:sz w:val="18"/>
      <w:szCs w:val="18"/>
      <w:lang w:val="en-US" w:eastAsia="zh-CN" w:bidi="ar-SA"/>
    </w:rPr>
  </w:style>
  <w:style w:type="paragraph" w:customStyle="1" w:styleId="1020">
    <w:name w:val="样式3"/>
    <w:basedOn w:val="5"/>
    <w:autoRedefine/>
    <w:qFormat/>
    <w:uiPriority w:val="0"/>
    <w:pPr>
      <w:tabs>
        <w:tab w:val="left" w:pos="720"/>
        <w:tab w:val="left" w:pos="780"/>
      </w:tabs>
      <w:spacing w:line="480" w:lineRule="exact"/>
      <w:ind w:left="200" w:leftChars="200" w:hanging="200" w:hangingChars="200"/>
    </w:pPr>
    <w:rPr>
      <w:rFonts w:ascii="Times New Roman" w:hAnsi="Times New Roman" w:eastAsia="宋体"/>
      <w:bCs w:val="0"/>
      <w:color w:val="000000"/>
      <w:kern w:val="24"/>
    </w:rPr>
  </w:style>
  <w:style w:type="paragraph" w:customStyle="1" w:styleId="1021">
    <w:name w:val="正文文本 22"/>
    <w:basedOn w:val="1"/>
    <w:autoRedefine/>
    <w:qFormat/>
    <w:uiPriority w:val="0"/>
    <w:pPr>
      <w:adjustRightInd w:val="0"/>
      <w:spacing w:line="440" w:lineRule="exact"/>
      <w:ind w:firstLine="425"/>
      <w:textAlignment w:val="baseline"/>
    </w:pPr>
    <w:rPr>
      <w:rFonts w:ascii="Arial Unicode MS" w:hAnsi="Arial Unicode MS" w:cs="Vladimir Script"/>
      <w:bCs/>
      <w:color w:val="000000"/>
      <w:kern w:val="24"/>
      <w:szCs w:val="20"/>
    </w:rPr>
  </w:style>
  <w:style w:type="paragraph" w:customStyle="1" w:styleId="1022">
    <w:name w:val="样式 五号 居中 行距: 固定值 20 磅"/>
    <w:basedOn w:val="1"/>
    <w:autoRedefine/>
    <w:qFormat/>
    <w:uiPriority w:val="0"/>
    <w:pPr>
      <w:spacing w:line="380" w:lineRule="exact"/>
      <w:jc w:val="center"/>
    </w:pPr>
    <w:rPr>
      <w:rFonts w:cs="宋体"/>
      <w:bCs/>
      <w:color w:val="000000"/>
      <w:kern w:val="24"/>
      <w:szCs w:val="21"/>
    </w:rPr>
  </w:style>
  <w:style w:type="paragraph" w:customStyle="1" w:styleId="1023">
    <w:name w:val="reader-word-layer reader-word-s3-5"/>
    <w:basedOn w:val="1"/>
    <w:autoRedefine/>
    <w:qFormat/>
    <w:uiPriority w:val="0"/>
    <w:pPr>
      <w:widowControl/>
      <w:spacing w:before="100" w:beforeAutospacing="1" w:after="100" w:afterAutospacing="1"/>
    </w:pPr>
    <w:rPr>
      <w:rFonts w:ascii="宋体" w:hAnsi="宋体" w:cs="宋体"/>
      <w:bCs/>
      <w:color w:val="000000"/>
      <w:kern w:val="0"/>
    </w:rPr>
  </w:style>
  <w:style w:type="paragraph" w:customStyle="1" w:styleId="1024">
    <w:name w:val="样式 标题 2标题2节（节） + 左 段前: 6 磅 段后: 6 磅 行距: 单倍行距"/>
    <w:basedOn w:val="3"/>
    <w:autoRedefine/>
    <w:qFormat/>
    <w:uiPriority w:val="0"/>
    <w:pPr>
      <w:keepNext w:val="0"/>
      <w:keepLines w:val="0"/>
      <w:tabs>
        <w:tab w:val="left" w:pos="567"/>
      </w:tabs>
      <w:adjustRightInd w:val="0"/>
      <w:spacing w:before="120" w:after="120" w:line="360" w:lineRule="exact"/>
      <w:ind w:left="578" w:hanging="578"/>
      <w:textAlignment w:val="baseline"/>
    </w:pPr>
    <w:rPr>
      <w:rFonts w:ascii="Sim Sun" w:hAnsi="Arial Unicode MS" w:eastAsia="宋体-方正超大字符集" w:cs="Vladimir Script"/>
      <w:color w:val="000000"/>
      <w:kern w:val="24"/>
      <w:sz w:val="24"/>
      <w:szCs w:val="20"/>
    </w:rPr>
  </w:style>
  <w:style w:type="paragraph" w:customStyle="1" w:styleId="1025">
    <w:name w:val="2 Char Char Char Char Char Char Char Char Char Char"/>
    <w:basedOn w:val="1"/>
    <w:autoRedefine/>
    <w:qFormat/>
    <w:uiPriority w:val="0"/>
    <w:rPr>
      <w:rFonts w:ascii="Batang" w:hAnsi="Batang" w:cs="Batang"/>
      <w:bCs/>
      <w:color w:val="000000"/>
      <w:kern w:val="24"/>
    </w:rPr>
  </w:style>
  <w:style w:type="paragraph" w:customStyle="1" w:styleId="1026">
    <w:name w:val="正文01"/>
    <w:basedOn w:val="1"/>
    <w:autoRedefine/>
    <w:qFormat/>
    <w:uiPriority w:val="0"/>
    <w:pPr>
      <w:spacing w:before="60" w:line="460" w:lineRule="exact"/>
      <w:ind w:firstLine="200"/>
    </w:pPr>
    <w:rPr>
      <w:rFonts w:ascii="Batang" w:hAnsi="Batang" w:cs="Batang"/>
      <w:bCs/>
      <w:snapToGrid w:val="0"/>
      <w:color w:val="000000"/>
      <w:kern w:val="0"/>
      <w:szCs w:val="20"/>
    </w:rPr>
  </w:style>
  <w:style w:type="paragraph" w:customStyle="1" w:styleId="1027">
    <w:name w:val="Body Text 21"/>
    <w:basedOn w:val="1"/>
    <w:autoRedefine/>
    <w:qFormat/>
    <w:uiPriority w:val="0"/>
    <w:pPr>
      <w:adjustRightInd w:val="0"/>
      <w:textAlignment w:val="baseline"/>
    </w:pPr>
    <w:rPr>
      <w:rFonts w:eastAsia="仿宋体"/>
      <w:bCs/>
      <w:color w:val="000000"/>
      <w:kern w:val="24"/>
      <w:szCs w:val="20"/>
    </w:rPr>
  </w:style>
  <w:style w:type="paragraph" w:customStyle="1" w:styleId="1028">
    <w:name w:val="表格1"/>
    <w:basedOn w:val="1"/>
    <w:autoRedefine/>
    <w:qFormat/>
    <w:uiPriority w:val="0"/>
    <w:pPr>
      <w:spacing w:line="400" w:lineRule="atLeast"/>
      <w:jc w:val="center"/>
    </w:pPr>
    <w:rPr>
      <w:rFonts w:hint="eastAsia"/>
      <w:bCs/>
      <w:color w:val="000000"/>
      <w:kern w:val="24"/>
      <w:szCs w:val="20"/>
    </w:rPr>
  </w:style>
  <w:style w:type="paragraph" w:customStyle="1" w:styleId="1029">
    <w:name w:val="表头8"/>
    <w:basedOn w:val="723"/>
    <w:autoRedefine/>
    <w:qFormat/>
    <w:uiPriority w:val="0"/>
    <w:pPr>
      <w:tabs>
        <w:tab w:val="left" w:pos="903"/>
        <w:tab w:val="left" w:pos="1728"/>
        <w:tab w:val="clear" w:pos="843"/>
      </w:tabs>
      <w:ind w:left="845"/>
    </w:pPr>
  </w:style>
  <w:style w:type="paragraph" w:customStyle="1" w:styleId="1030">
    <w:name w:val="样式 标题 11.标题 1一、标题 1 Char Char Char Char1 南陵标题 1标题 1 Char标题..."/>
    <w:basedOn w:val="2"/>
    <w:autoRedefine/>
    <w:qFormat/>
    <w:uiPriority w:val="0"/>
    <w:pPr>
      <w:tabs>
        <w:tab w:val="left" w:pos="360"/>
      </w:tabs>
      <w:overflowPunct/>
      <w:adjustRightInd w:val="0"/>
      <w:snapToGrid/>
      <w:spacing w:after="62" w:line="440" w:lineRule="exact"/>
      <w:ind w:left="0" w:firstLine="200"/>
      <w:textAlignment w:val="baseline"/>
    </w:pPr>
    <w:rPr>
      <w:rFonts w:ascii="Arial Unicode MS" w:hAnsi="Arial Unicode MS" w:eastAsia="Garamond" w:cs="Vladimir Script"/>
      <w:kern w:val="2"/>
      <w:sz w:val="28"/>
      <w:szCs w:val="20"/>
    </w:rPr>
  </w:style>
  <w:style w:type="paragraph" w:customStyle="1" w:styleId="1031">
    <w:name w:val="生物拉丁文名"/>
    <w:basedOn w:val="1"/>
    <w:autoRedefine/>
    <w:qFormat/>
    <w:uiPriority w:val="0"/>
    <w:pPr>
      <w:tabs>
        <w:tab w:val="left" w:pos="-120"/>
      </w:tabs>
      <w:overflowPunct w:val="0"/>
      <w:topLinePunct/>
      <w:autoSpaceDE w:val="0"/>
      <w:adjustRightInd w:val="0"/>
      <w:snapToGrid w:val="0"/>
      <w:spacing w:before="60" w:afterLines="50" w:line="0" w:lineRule="atLeast"/>
      <w:ind w:firstLine="454"/>
    </w:pPr>
    <w:rPr>
      <w:bCs/>
      <w:i/>
      <w:color w:val="000000"/>
      <w:spacing w:val="20"/>
      <w:kern w:val="24"/>
      <w:szCs w:val="20"/>
    </w:rPr>
  </w:style>
  <w:style w:type="paragraph" w:customStyle="1" w:styleId="1032">
    <w:name w:val="样式 小四 行距: 固定值 24 磅 首行缩进:  2 字符"/>
    <w:basedOn w:val="1"/>
    <w:autoRedefine/>
    <w:qFormat/>
    <w:uiPriority w:val="0"/>
    <w:pPr>
      <w:spacing w:line="440" w:lineRule="exact"/>
      <w:ind w:firstLine="200"/>
    </w:pPr>
    <w:rPr>
      <w:bCs/>
      <w:color w:val="000000"/>
      <w:kern w:val="24"/>
    </w:rPr>
  </w:style>
  <w:style w:type="paragraph" w:customStyle="1" w:styleId="1033">
    <w:name w:val="样式 首行缩进:  2 字符6"/>
    <w:basedOn w:val="1"/>
    <w:autoRedefine/>
    <w:qFormat/>
    <w:uiPriority w:val="0"/>
    <w:pPr>
      <w:spacing w:line="520" w:lineRule="exact"/>
      <w:ind w:firstLine="560"/>
    </w:pPr>
    <w:rPr>
      <w:rFonts w:cs="宋体"/>
      <w:bCs/>
      <w:color w:val="000000"/>
      <w:kern w:val="24"/>
      <w:szCs w:val="20"/>
    </w:rPr>
  </w:style>
  <w:style w:type="paragraph" w:customStyle="1" w:styleId="1034">
    <w:name w:val="封面标准名称"/>
    <w:autoRedefine/>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bCs/>
      <w:color w:val="000000"/>
      <w:sz w:val="52"/>
      <w:szCs w:val="24"/>
      <w:lang w:val="en-US" w:eastAsia="zh-CN" w:bidi="ar-SA"/>
    </w:rPr>
  </w:style>
  <w:style w:type="paragraph" w:customStyle="1" w:styleId="1035">
    <w:name w:val="y表格"/>
    <w:basedOn w:val="28"/>
    <w:autoRedefine/>
    <w:qFormat/>
    <w:uiPriority w:val="0"/>
    <w:pPr>
      <w:spacing w:before="0" w:after="0" w:line="240" w:lineRule="auto"/>
      <w:ind w:right="0"/>
      <w:jc w:val="center"/>
    </w:pPr>
    <w:rPr>
      <w:bCs/>
      <w:color w:val="000000"/>
      <w:sz w:val="21"/>
    </w:rPr>
  </w:style>
  <w:style w:type="paragraph" w:customStyle="1" w:styleId="1036">
    <w:name w:val="xl30"/>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textAlignment w:val="center"/>
    </w:pPr>
    <w:rPr>
      <w:rFonts w:ascii="Arial Unicode MS" w:hAnsi="Arial Unicode MS" w:eastAsia="Arial Unicode MS" w:cs="Arial Unicode MS"/>
      <w:bCs/>
      <w:color w:val="008000"/>
      <w:kern w:val="0"/>
      <w:sz w:val="20"/>
      <w:szCs w:val="20"/>
    </w:rPr>
  </w:style>
  <w:style w:type="paragraph" w:customStyle="1" w:styleId="1037">
    <w:name w:val="样式 样式 四号 首行缩进:  2 字符 + 首行缩进:  2 字符"/>
    <w:basedOn w:val="1"/>
    <w:autoRedefine/>
    <w:semiHidden/>
    <w:qFormat/>
    <w:uiPriority w:val="0"/>
    <w:pPr>
      <w:spacing w:line="480" w:lineRule="atLeast"/>
      <w:ind w:firstLine="480"/>
    </w:pPr>
    <w:rPr>
      <w:rFonts w:cs="宋体"/>
      <w:bCs/>
      <w:color w:val="000000"/>
      <w:kern w:val="24"/>
      <w:szCs w:val="20"/>
    </w:rPr>
  </w:style>
  <w:style w:type="paragraph" w:customStyle="1" w:styleId="1038">
    <w:name w:val="正文曹"/>
    <w:basedOn w:val="30"/>
    <w:autoRedefine/>
    <w:qFormat/>
    <w:uiPriority w:val="0"/>
    <w:pPr>
      <w:spacing w:after="0" w:line="500" w:lineRule="exact"/>
      <w:ind w:left="0" w:leftChars="0" w:firstLine="200"/>
    </w:pPr>
    <w:rPr>
      <w:rFonts w:ascii="Batang" w:hAnsi="Batang" w:cs="Batang"/>
      <w:bCs/>
      <w:color w:val="000000"/>
      <w:kern w:val="24"/>
      <w:szCs w:val="24"/>
    </w:rPr>
  </w:style>
  <w:style w:type="paragraph" w:customStyle="1" w:styleId="1039">
    <w:name w:val="样式 样式 标题 3 + 宋体 黑色 首行缩进:  2 字符 段前: 6 磅 段后: 6 磅 行距: 最小值 24 磅 + 首行..."/>
    <w:basedOn w:val="1009"/>
    <w:autoRedefine/>
    <w:qFormat/>
    <w:uiPriority w:val="0"/>
    <w:pPr>
      <w:ind w:firstLine="562"/>
    </w:pPr>
    <w:rPr>
      <w:rFonts w:ascii="Times New Roman" w:hAnsi="Times New Roman"/>
    </w:rPr>
  </w:style>
  <w:style w:type="paragraph" w:customStyle="1" w:styleId="1040">
    <w:name w:val="样式 四号 黑色 首行缩进:  2 字符"/>
    <w:basedOn w:val="1"/>
    <w:autoRedefine/>
    <w:qFormat/>
    <w:uiPriority w:val="0"/>
    <w:pPr>
      <w:spacing w:line="480" w:lineRule="atLeast"/>
      <w:ind w:firstLine="200"/>
    </w:pPr>
    <w:rPr>
      <w:bCs/>
      <w:color w:val="000000"/>
      <w:kern w:val="24"/>
    </w:rPr>
  </w:style>
  <w:style w:type="paragraph" w:customStyle="1" w:styleId="1041">
    <w:name w:val="标准"/>
    <w:basedOn w:val="1"/>
    <w:autoRedefine/>
    <w:qFormat/>
    <w:uiPriority w:val="0"/>
    <w:pPr>
      <w:adjustRightInd w:val="0"/>
      <w:spacing w:line="480" w:lineRule="exact"/>
      <w:ind w:firstLine="200"/>
      <w:jc w:val="distribute"/>
      <w:textAlignment w:val="baseline"/>
    </w:pPr>
    <w:rPr>
      <w:rFonts w:ascii="楷体_GB2312" w:eastAsia="楷体_GB2312"/>
      <w:bCs/>
      <w:color w:val="000000"/>
      <w:kern w:val="0"/>
      <w:sz w:val="32"/>
      <w:szCs w:val="20"/>
    </w:rPr>
  </w:style>
  <w:style w:type="paragraph" w:customStyle="1" w:styleId="1042">
    <w:name w:val="列表接续 31"/>
    <w:basedOn w:val="1"/>
    <w:autoRedefine/>
    <w:qFormat/>
    <w:uiPriority w:val="0"/>
    <w:pPr>
      <w:spacing w:after="120"/>
      <w:ind w:left="1260" w:leftChars="600"/>
    </w:pPr>
    <w:rPr>
      <w:rFonts w:ascii="Arial Unicode MS" w:hAnsi="Arial Unicode MS" w:cs="Vladimir Script"/>
      <w:bCs/>
      <w:color w:val="000000"/>
      <w:kern w:val="24"/>
    </w:rPr>
  </w:style>
  <w:style w:type="paragraph" w:customStyle="1" w:styleId="1043">
    <w:name w:val="Char14"/>
    <w:basedOn w:val="1"/>
    <w:autoRedefine/>
    <w:qFormat/>
    <w:uiPriority w:val="0"/>
    <w:pPr>
      <w:ind w:firstLine="200"/>
    </w:pPr>
    <w:rPr>
      <w:rFonts w:ascii="宋体" w:hAnsi="宋体" w:cs="宋体"/>
      <w:bCs/>
      <w:color w:val="000000"/>
      <w:kern w:val="24"/>
      <w:szCs w:val="21"/>
    </w:rPr>
  </w:style>
  <w:style w:type="paragraph" w:customStyle="1" w:styleId="1044">
    <w:name w:val="font6"/>
    <w:basedOn w:val="1"/>
    <w:autoRedefine/>
    <w:qFormat/>
    <w:uiPriority w:val="0"/>
    <w:pPr>
      <w:widowControl/>
      <w:spacing w:before="100" w:beforeAutospacing="1" w:after="100" w:afterAutospacing="1"/>
    </w:pPr>
    <w:rPr>
      <w:rFonts w:hint="eastAsia" w:ascii="宋体" w:hAnsi="宋体" w:cs="Arial Unicode MS"/>
      <w:bCs/>
      <w:color w:val="000000"/>
      <w:kern w:val="0"/>
      <w:sz w:val="20"/>
      <w:szCs w:val="20"/>
    </w:rPr>
  </w:style>
  <w:style w:type="paragraph" w:customStyle="1" w:styleId="1045">
    <w:name w:val="font8"/>
    <w:basedOn w:val="1"/>
    <w:autoRedefine/>
    <w:qFormat/>
    <w:uiPriority w:val="0"/>
    <w:pPr>
      <w:widowControl/>
      <w:spacing w:before="100" w:beforeAutospacing="1" w:after="100" w:afterAutospacing="1"/>
    </w:pPr>
    <w:rPr>
      <w:rFonts w:hint="eastAsia" w:ascii="宋体" w:hAnsi="宋体" w:cs="Arial Unicode MS"/>
      <w:bCs/>
      <w:color w:val="000000"/>
      <w:kern w:val="0"/>
      <w:sz w:val="18"/>
      <w:szCs w:val="18"/>
    </w:rPr>
  </w:style>
  <w:style w:type="paragraph" w:customStyle="1" w:styleId="1046">
    <w:name w:val="xl31"/>
    <w:basedOn w:val="1"/>
    <w:autoRedefine/>
    <w:qFormat/>
    <w:uiPriority w:val="0"/>
    <w:pPr>
      <w:widowControl/>
      <w:pBdr>
        <w:top w:val="single" w:color="auto" w:sz="4" w:space="0"/>
        <w:left w:val="single" w:color="auto" w:sz="4" w:space="0"/>
        <w:bottom w:val="single" w:color="auto" w:sz="4" w:space="0"/>
        <w:right w:val="single" w:color="auto" w:sz="4" w:space="0"/>
      </w:pBdr>
      <w:shd w:val="clear" w:color="auto" w:fill="99CC00"/>
      <w:spacing w:before="100" w:beforeAutospacing="1" w:after="100" w:afterAutospacing="1"/>
      <w:jc w:val="center"/>
      <w:textAlignment w:val="center"/>
    </w:pPr>
    <w:rPr>
      <w:rFonts w:ascii="Arial Unicode MS" w:hAnsi="Arial Unicode MS" w:eastAsia="Arial Unicode MS" w:cs="Arial Unicode MS"/>
      <w:bCs/>
      <w:color w:val="000000"/>
      <w:kern w:val="0"/>
      <w:sz w:val="20"/>
      <w:szCs w:val="20"/>
    </w:rPr>
  </w:style>
  <w:style w:type="paragraph" w:customStyle="1" w:styleId="1047">
    <w:name w:val="1标题4级"/>
    <w:basedOn w:val="1048"/>
    <w:autoRedefine/>
    <w:qFormat/>
    <w:uiPriority w:val="0"/>
    <w:pPr>
      <w:spacing w:before="120" w:after="120"/>
      <w:jc w:val="both"/>
      <w:textAlignment w:val="center"/>
    </w:pPr>
  </w:style>
  <w:style w:type="paragraph" w:customStyle="1" w:styleId="1048">
    <w:name w:val="1标题3级"/>
    <w:basedOn w:val="1"/>
    <w:autoRedefine/>
    <w:qFormat/>
    <w:uiPriority w:val="0"/>
    <w:pPr>
      <w:keepNext/>
      <w:snapToGrid w:val="0"/>
      <w:spacing w:beforeLines="50" w:afterLines="50"/>
      <w:outlineLvl w:val="2"/>
    </w:pPr>
    <w:rPr>
      <w:rFonts w:eastAsia="黑体"/>
      <w:b/>
      <w:bCs/>
      <w:color w:val="000000"/>
      <w:kern w:val="24"/>
      <w:szCs w:val="20"/>
    </w:rPr>
  </w:style>
  <w:style w:type="paragraph" w:customStyle="1" w:styleId="1049">
    <w:name w:val="xl33"/>
    <w:basedOn w:val="1"/>
    <w:autoRedefine/>
    <w:qFormat/>
    <w:uiPriority w:val="0"/>
    <w:pPr>
      <w:widowControl/>
      <w:pBdr>
        <w:top w:val="single" w:color="auto" w:sz="4" w:space="0"/>
        <w:left w:val="single" w:color="auto" w:sz="4" w:space="0"/>
        <w:bottom w:val="single" w:color="auto" w:sz="4" w:space="0"/>
        <w:right w:val="single" w:color="auto" w:sz="4" w:space="0"/>
      </w:pBdr>
      <w:shd w:val="clear" w:color="auto" w:fill="99CC00"/>
      <w:spacing w:before="100" w:beforeAutospacing="1" w:after="100" w:afterAutospacing="1"/>
      <w:jc w:val="center"/>
      <w:textAlignment w:val="center"/>
    </w:pPr>
    <w:rPr>
      <w:rFonts w:eastAsia="Arial Unicode MS"/>
      <w:bCs/>
      <w:color w:val="000000"/>
      <w:kern w:val="0"/>
      <w:sz w:val="20"/>
      <w:szCs w:val="20"/>
    </w:rPr>
  </w:style>
  <w:style w:type="paragraph" w:customStyle="1" w:styleId="1050">
    <w:name w:val="条(四级)"/>
    <w:basedOn w:val="1"/>
    <w:next w:val="1"/>
    <w:autoRedefine/>
    <w:qFormat/>
    <w:uiPriority w:val="0"/>
    <w:pPr>
      <w:keepNext/>
      <w:keepLines/>
      <w:widowControl/>
      <w:autoSpaceDE w:val="0"/>
      <w:autoSpaceDN w:val="0"/>
      <w:adjustRightInd w:val="0"/>
      <w:spacing w:line="460" w:lineRule="exact"/>
      <w:ind w:firstLine="200"/>
      <w:textAlignment w:val="bottom"/>
    </w:pPr>
    <w:rPr>
      <w:rFonts w:ascii="Sim Sun" w:hAnsi="ˎ̥" w:cs="Vladimir Script"/>
      <w:bCs/>
      <w:color w:val="000000"/>
      <w:spacing w:val="3"/>
      <w:kern w:val="24"/>
      <w:sz w:val="26"/>
      <w:szCs w:val="20"/>
    </w:rPr>
  </w:style>
  <w:style w:type="paragraph" w:customStyle="1" w:styleId="1051">
    <w:name w:val="Char Char Char1 Char1"/>
    <w:basedOn w:val="1"/>
    <w:autoRedefine/>
    <w:qFormat/>
    <w:uiPriority w:val="0"/>
    <w:pPr>
      <w:spacing w:line="440" w:lineRule="exact"/>
      <w:ind w:left="432" w:hanging="432"/>
    </w:pPr>
    <w:rPr>
      <w:rFonts w:ascii="Arial Unicode MS" w:hAnsi="Arial Unicode MS" w:cs="Vladimir Script"/>
      <w:bCs/>
      <w:color w:val="000000"/>
      <w:kern w:val="24"/>
      <w:szCs w:val="20"/>
    </w:rPr>
  </w:style>
  <w:style w:type="paragraph" w:customStyle="1" w:styleId="1052">
    <w:name w:val="xl34"/>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Arial Unicode MS" w:hAnsi="Arial Unicode MS" w:eastAsia="Arial Unicode MS" w:cs="Arial Unicode MS"/>
      <w:bCs/>
      <w:color w:val="000000"/>
      <w:kern w:val="0"/>
      <w:sz w:val="20"/>
      <w:szCs w:val="20"/>
    </w:rPr>
  </w:style>
  <w:style w:type="paragraph" w:customStyle="1" w:styleId="1053">
    <w:name w:val="报告书表格5"/>
    <w:basedOn w:val="937"/>
    <w:autoRedefine/>
    <w:qFormat/>
    <w:uiPriority w:val="0"/>
    <w:pPr>
      <w:ind w:left="-96" w:leftChars="-40" w:right="-110" w:rightChars="-46"/>
    </w:pPr>
  </w:style>
  <w:style w:type="paragraph" w:customStyle="1" w:styleId="1054">
    <w:name w:val="xl42"/>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bCs/>
      <w:color w:val="000000"/>
      <w:kern w:val="0"/>
      <w:sz w:val="20"/>
      <w:szCs w:val="20"/>
    </w:rPr>
  </w:style>
  <w:style w:type="paragraph" w:customStyle="1" w:styleId="1055">
    <w:name w:val="表格居中"/>
    <w:basedOn w:val="1"/>
    <w:autoRedefine/>
    <w:qFormat/>
    <w:uiPriority w:val="0"/>
    <w:pPr>
      <w:jc w:val="center"/>
    </w:pPr>
    <w:rPr>
      <w:rFonts w:cs="宋体"/>
      <w:bCs/>
      <w:color w:val="000000"/>
      <w:kern w:val="24"/>
      <w:szCs w:val="20"/>
    </w:rPr>
  </w:style>
  <w:style w:type="paragraph" w:customStyle="1" w:styleId="1056">
    <w:name w:val="wtext"/>
    <w:basedOn w:val="1"/>
    <w:autoRedefine/>
    <w:qFormat/>
    <w:uiPriority w:val="0"/>
    <w:pPr>
      <w:widowControl/>
      <w:spacing w:before="100" w:beforeAutospacing="1" w:after="100" w:afterAutospacing="1"/>
      <w:ind w:firstLine="480"/>
    </w:pPr>
    <w:rPr>
      <w:bCs/>
      <w:color w:val="000000"/>
      <w:kern w:val="0"/>
      <w:sz w:val="22"/>
      <w:szCs w:val="22"/>
    </w:rPr>
  </w:style>
  <w:style w:type="paragraph" w:customStyle="1" w:styleId="1057">
    <w:name w:val="样式 首行缩进:  2 字符2"/>
    <w:basedOn w:val="1"/>
    <w:autoRedefine/>
    <w:qFormat/>
    <w:uiPriority w:val="0"/>
    <w:pPr>
      <w:spacing w:line="520" w:lineRule="exact"/>
      <w:ind w:firstLine="560"/>
    </w:pPr>
    <w:rPr>
      <w:rFonts w:cs="宋体"/>
      <w:bCs/>
      <w:color w:val="000000"/>
      <w:kern w:val="24"/>
      <w:szCs w:val="20"/>
    </w:rPr>
  </w:style>
  <w:style w:type="paragraph" w:customStyle="1" w:styleId="1058">
    <w:name w:val="表格内文字"/>
    <w:basedOn w:val="131"/>
    <w:autoRedefine/>
    <w:qFormat/>
    <w:uiPriority w:val="0"/>
    <w:pPr>
      <w:adjustRightInd/>
      <w:spacing w:beforeLines="0" w:afterLines="0" w:line="240" w:lineRule="auto"/>
      <w:ind w:left="-60" w:leftChars="-44" w:right="-108" w:rightChars="-45" w:hanging="46" w:hangingChars="22"/>
    </w:pPr>
    <w:rPr>
      <w:rFonts w:hAnsi="宋体"/>
      <w:color w:val="000000"/>
      <w:kern w:val="2"/>
      <w:lang w:val="zh-CN"/>
    </w:rPr>
  </w:style>
  <w:style w:type="paragraph" w:customStyle="1" w:styleId="1059">
    <w:name w:val="表头居右"/>
    <w:basedOn w:val="541"/>
    <w:autoRedefine/>
    <w:qFormat/>
    <w:uiPriority w:val="0"/>
    <w:pPr>
      <w:widowControl/>
      <w:adjustRightInd/>
      <w:snapToGrid/>
      <w:spacing w:beforeLines="100" w:line="240" w:lineRule="auto"/>
      <w:ind w:firstLine="240" w:firstLineChars="100"/>
    </w:pPr>
    <w:rPr>
      <w:b w:val="0"/>
      <w:kern w:val="0"/>
      <w:szCs w:val="20"/>
    </w:rPr>
  </w:style>
  <w:style w:type="paragraph" w:customStyle="1" w:styleId="1060">
    <w:name w:val="样式 首行缩进:  0.80 厘米 段前: 7.8 磅"/>
    <w:basedOn w:val="1"/>
    <w:autoRedefine/>
    <w:qFormat/>
    <w:uiPriority w:val="0"/>
    <w:pPr>
      <w:adjustRightInd w:val="0"/>
      <w:snapToGrid w:val="0"/>
      <w:spacing w:before="156" w:line="312" w:lineRule="auto"/>
      <w:ind w:firstLine="480"/>
    </w:pPr>
    <w:rPr>
      <w:bCs/>
      <w:color w:val="000000"/>
      <w:kern w:val="24"/>
      <w:szCs w:val="20"/>
    </w:rPr>
  </w:style>
  <w:style w:type="paragraph" w:customStyle="1" w:styleId="1061">
    <w:name w:val="标题后正文"/>
    <w:basedOn w:val="1"/>
    <w:autoRedefine/>
    <w:qFormat/>
    <w:uiPriority w:val="0"/>
    <w:pPr>
      <w:adjustRightInd w:val="0"/>
      <w:ind w:firstLine="200"/>
      <w:textAlignment w:val="baseline"/>
    </w:pPr>
    <w:rPr>
      <w:rFonts w:ascii="Arial" w:hAnsi="Arial"/>
      <w:bCs/>
      <w:snapToGrid w:val="0"/>
      <w:color w:val="000000"/>
      <w:kern w:val="28"/>
      <w:szCs w:val="20"/>
    </w:rPr>
  </w:style>
  <w:style w:type="paragraph" w:customStyle="1" w:styleId="1062">
    <w:name w:val="c"/>
    <w:autoRedefine/>
    <w:semiHidden/>
    <w:qFormat/>
    <w:uiPriority w:val="0"/>
    <w:pPr>
      <w:widowControl w:val="0"/>
      <w:autoSpaceDE w:val="0"/>
      <w:autoSpaceDN w:val="0"/>
      <w:adjustRightInd w:val="0"/>
      <w:jc w:val="both"/>
    </w:pPr>
    <w:rPr>
      <w:rFonts w:ascii="Arial" w:hAnsi="Arial" w:eastAsia="宋体" w:cs="Times New Roman"/>
      <w:bCs/>
      <w:color w:val="000000"/>
      <w:sz w:val="24"/>
      <w:szCs w:val="24"/>
      <w:lang w:val="en-US" w:eastAsia="zh-CN" w:bidi="ar-SA"/>
    </w:rPr>
  </w:style>
  <w:style w:type="paragraph" w:customStyle="1" w:styleId="1063">
    <w:name w:val="a)"/>
    <w:basedOn w:val="1"/>
    <w:autoRedefine/>
    <w:qFormat/>
    <w:uiPriority w:val="0"/>
    <w:rPr>
      <w:bCs/>
      <w:color w:val="000000"/>
      <w:kern w:val="24"/>
    </w:rPr>
  </w:style>
  <w:style w:type="paragraph" w:customStyle="1" w:styleId="1064">
    <w:name w:val="样式 热电厂正文 + 四号 首行缩进:  2 字符"/>
    <w:basedOn w:val="1"/>
    <w:autoRedefine/>
    <w:qFormat/>
    <w:uiPriority w:val="0"/>
    <w:pPr>
      <w:spacing w:line="480" w:lineRule="exact"/>
      <w:ind w:firstLine="200"/>
    </w:pPr>
    <w:rPr>
      <w:rFonts w:cs="宋体"/>
      <w:bCs/>
      <w:color w:val="000000"/>
      <w:kern w:val="24"/>
      <w:szCs w:val="20"/>
    </w:rPr>
  </w:style>
  <w:style w:type="paragraph" w:customStyle="1" w:styleId="1065">
    <w:name w:val="小四表格"/>
    <w:basedOn w:val="1"/>
    <w:next w:val="1"/>
    <w:autoRedefine/>
    <w:semiHidden/>
    <w:qFormat/>
    <w:uiPriority w:val="0"/>
    <w:pPr>
      <w:snapToGrid w:val="0"/>
      <w:jc w:val="center"/>
    </w:pPr>
    <w:rPr>
      <w:rFonts w:ascii="ˎ̥" w:hAnsi="ˎ̥" w:cs="Batang"/>
      <w:bCs/>
      <w:snapToGrid w:val="0"/>
      <w:color w:val="000000"/>
      <w:kern w:val="24"/>
      <w:szCs w:val="20"/>
    </w:rPr>
  </w:style>
  <w:style w:type="paragraph" w:customStyle="1" w:styleId="1066">
    <w:name w:val="Char2 Char Char Char Char Char Char"/>
    <w:basedOn w:val="1"/>
    <w:autoRedefine/>
    <w:qFormat/>
    <w:uiPriority w:val="0"/>
    <w:rPr>
      <w:rFonts w:ascii="Batang" w:hAnsi="Batang" w:cs="Batang"/>
      <w:bCs/>
      <w:color w:val="000000"/>
      <w:kern w:val="24"/>
    </w:rPr>
  </w:style>
  <w:style w:type="paragraph" w:customStyle="1" w:styleId="1067">
    <w:name w:val="样式 首行缩进:  2 字符9"/>
    <w:basedOn w:val="1"/>
    <w:autoRedefine/>
    <w:qFormat/>
    <w:uiPriority w:val="0"/>
    <w:pPr>
      <w:spacing w:line="520" w:lineRule="exact"/>
      <w:ind w:firstLine="560"/>
    </w:pPr>
    <w:rPr>
      <w:rFonts w:cs="宋体"/>
      <w:bCs/>
      <w:color w:val="000000"/>
      <w:kern w:val="24"/>
      <w:szCs w:val="20"/>
    </w:rPr>
  </w:style>
  <w:style w:type="paragraph" w:customStyle="1" w:styleId="1068">
    <w:name w:val="样式 小四 首行缩进:  0.74 厘米 行距: 固定值 20 磅"/>
    <w:basedOn w:val="1"/>
    <w:autoRedefine/>
    <w:qFormat/>
    <w:uiPriority w:val="0"/>
    <w:pPr>
      <w:spacing w:line="440" w:lineRule="exact"/>
      <w:ind w:firstLine="454"/>
    </w:pPr>
    <w:rPr>
      <w:bCs/>
      <w:color w:val="000000"/>
      <w:kern w:val="24"/>
      <w:szCs w:val="20"/>
    </w:rPr>
  </w:style>
  <w:style w:type="paragraph" w:customStyle="1" w:styleId="1069">
    <w:name w:val="样式 标题 3 + 宋体"/>
    <w:basedOn w:val="4"/>
    <w:autoRedefine/>
    <w:qFormat/>
    <w:uiPriority w:val="0"/>
    <w:pPr>
      <w:spacing w:before="40" w:after="40" w:line="440" w:lineRule="exact"/>
    </w:pPr>
    <w:rPr>
      <w:rFonts w:ascii="Sim Sun" w:hAnsi="Sim Sun" w:eastAsia="Sim Sun" w:cs="Batang"/>
      <w:b w:val="0"/>
      <w:bCs w:val="0"/>
      <w:color w:val="000000"/>
      <w:kern w:val="24"/>
      <w:sz w:val="28"/>
    </w:rPr>
  </w:style>
  <w:style w:type="paragraph" w:customStyle="1" w:styleId="1070">
    <w:name w:val="1说明"/>
    <w:basedOn w:val="721"/>
    <w:autoRedefine/>
    <w:qFormat/>
    <w:uiPriority w:val="0"/>
    <w:rPr>
      <w:bCs/>
      <w:snapToGrid/>
      <w:kern w:val="2"/>
      <w:sz w:val="21"/>
    </w:rPr>
  </w:style>
  <w:style w:type="paragraph" w:customStyle="1" w:styleId="1071">
    <w:name w:val="样式 题注 + 两端对齐"/>
    <w:basedOn w:val="19"/>
    <w:autoRedefine/>
    <w:qFormat/>
    <w:uiPriority w:val="0"/>
    <w:pPr>
      <w:tabs>
        <w:tab w:val="clear" w:pos="2445"/>
        <w:tab w:val="clear" w:pos="4156"/>
      </w:tabs>
      <w:spacing w:beforeLines="0"/>
    </w:pPr>
    <w:rPr>
      <w:rFonts w:cs="宋体"/>
      <w:b w:val="0"/>
      <w:bCs/>
      <w:snapToGrid/>
      <w:color w:val="000000"/>
      <w:kern w:val="24"/>
    </w:rPr>
  </w:style>
  <w:style w:type="paragraph" w:customStyle="1" w:styleId="1072">
    <w:name w:val="封皮字体3"/>
    <w:basedOn w:val="786"/>
    <w:autoRedefine/>
    <w:qFormat/>
    <w:uiPriority w:val="0"/>
    <w:pPr>
      <w:spacing w:line="720" w:lineRule="auto"/>
    </w:pPr>
    <w:rPr>
      <w:sz w:val="30"/>
    </w:rPr>
  </w:style>
  <w:style w:type="paragraph" w:customStyle="1" w:styleId="1073">
    <w:name w:val="样式 标题 1章标题 1文章标题h11st levelSection Headl1章b1H1章节标题1标题..."/>
    <w:basedOn w:val="2"/>
    <w:autoRedefine/>
    <w:qFormat/>
    <w:uiPriority w:val="0"/>
    <w:pPr>
      <w:keepNext w:val="0"/>
      <w:tabs>
        <w:tab w:val="left" w:pos="1260"/>
      </w:tabs>
      <w:overflowPunct/>
      <w:snapToGrid/>
      <w:spacing w:before="0" w:after="0" w:line="360" w:lineRule="auto"/>
      <w:ind w:left="1260" w:hanging="780"/>
      <w:textAlignment w:val="baseline"/>
    </w:pPr>
    <w:rPr>
      <w:rFonts w:ascii="Arial Unicode MS" w:hAnsi="Arial Unicode MS" w:eastAsia="仿宋体" w:cs="Vladimir Script"/>
      <w:b w:val="0"/>
      <w:color w:val="0000FF"/>
      <w:sz w:val="32"/>
      <w:szCs w:val="32"/>
    </w:rPr>
  </w:style>
  <w:style w:type="paragraph" w:customStyle="1" w:styleId="1074">
    <w:name w:val="主要行岗位规范"/>
    <w:basedOn w:val="1"/>
    <w:autoRedefine/>
    <w:qFormat/>
    <w:uiPriority w:val="0"/>
    <w:pPr>
      <w:widowControl/>
      <w:spacing w:line="280" w:lineRule="atLeast"/>
      <w:jc w:val="center"/>
    </w:pPr>
    <w:rPr>
      <w:bCs/>
      <w:color w:val="000000"/>
      <w:kern w:val="0"/>
      <w:szCs w:val="20"/>
    </w:rPr>
  </w:style>
  <w:style w:type="paragraph" w:customStyle="1" w:styleId="1075">
    <w:name w:val="目录1.1"/>
    <w:basedOn w:val="1"/>
    <w:autoRedefine/>
    <w:qFormat/>
    <w:uiPriority w:val="0"/>
    <w:pPr>
      <w:spacing w:line="440" w:lineRule="exact"/>
      <w:ind w:firstLine="200"/>
    </w:pPr>
    <w:rPr>
      <w:rFonts w:ascii="Arial Unicode MS" w:hAnsi="Arial Unicode MS" w:cs="Vladimir Script"/>
      <w:bCs/>
      <w:color w:val="000000"/>
      <w:kern w:val="24"/>
      <w:szCs w:val="20"/>
    </w:rPr>
  </w:style>
  <w:style w:type="paragraph" w:customStyle="1" w:styleId="1076">
    <w:name w:val="标记文字"/>
    <w:basedOn w:val="19"/>
    <w:autoRedefine/>
    <w:qFormat/>
    <w:uiPriority w:val="0"/>
    <w:pPr>
      <w:keepNext w:val="0"/>
      <w:tabs>
        <w:tab w:val="clear" w:pos="2445"/>
        <w:tab w:val="clear" w:pos="4156"/>
      </w:tabs>
      <w:spacing w:beforeLines="0"/>
      <w:ind w:left="200" w:hanging="200" w:hangingChars="200"/>
      <w:jc w:val="both"/>
    </w:pPr>
    <w:rPr>
      <w:rFonts w:ascii="Arial" w:hAnsi="Arial" w:eastAsia="黑体" w:cs="Times New Roman"/>
      <w:b w:val="0"/>
      <w:bCs/>
      <w:snapToGrid/>
      <w:color w:val="000000"/>
      <w:kern w:val="24"/>
      <w:sz w:val="21"/>
      <w:szCs w:val="20"/>
    </w:rPr>
  </w:style>
  <w:style w:type="paragraph" w:customStyle="1" w:styleId="1077">
    <w:name w:val="表格文字"/>
    <w:basedOn w:val="1"/>
    <w:autoRedefine/>
    <w:qFormat/>
    <w:uiPriority w:val="0"/>
    <w:pPr>
      <w:spacing w:line="400" w:lineRule="exact"/>
      <w:jc w:val="center"/>
    </w:pPr>
    <w:rPr>
      <w:bCs/>
      <w:color w:val="000000"/>
      <w:kern w:val="24"/>
    </w:rPr>
  </w:style>
  <w:style w:type="paragraph" w:customStyle="1" w:styleId="1078">
    <w:name w:val="表格左对齐"/>
    <w:basedOn w:val="1"/>
    <w:autoRedefine/>
    <w:semiHidden/>
    <w:qFormat/>
    <w:uiPriority w:val="0"/>
    <w:pPr>
      <w:spacing w:line="264" w:lineRule="auto"/>
      <w:jc w:val="center"/>
    </w:pPr>
    <w:rPr>
      <w:rFonts w:eastAsia="仿宋_GB2312"/>
      <w:color w:val="000000"/>
      <w:kern w:val="24"/>
    </w:rPr>
  </w:style>
  <w:style w:type="paragraph" w:customStyle="1" w:styleId="1079">
    <w:name w:val="列表编号 41"/>
    <w:basedOn w:val="1"/>
    <w:autoRedefine/>
    <w:qFormat/>
    <w:uiPriority w:val="0"/>
    <w:pPr>
      <w:tabs>
        <w:tab w:val="left" w:pos="1620"/>
      </w:tabs>
      <w:spacing w:line="480" w:lineRule="exact"/>
      <w:ind w:left="1620" w:leftChars="600" w:hanging="360" w:hangingChars="200"/>
    </w:pPr>
    <w:rPr>
      <w:rFonts w:ascii="Arial Unicode MS" w:hAnsi="Arial Unicode MS" w:cs="Vladimir Script"/>
      <w:bCs/>
      <w:color w:val="000000"/>
      <w:kern w:val="24"/>
    </w:rPr>
  </w:style>
  <w:style w:type="paragraph" w:customStyle="1" w:styleId="1080">
    <w:name w:val="样式 题注 + 首行缩进:  2 字符1"/>
    <w:basedOn w:val="19"/>
    <w:autoRedefine/>
    <w:qFormat/>
    <w:uiPriority w:val="0"/>
    <w:pPr>
      <w:tabs>
        <w:tab w:val="clear" w:pos="2445"/>
        <w:tab w:val="clear" w:pos="4156"/>
      </w:tabs>
      <w:spacing w:beforeLines="0" w:after="160"/>
      <w:ind w:firstLine="200"/>
      <w:jc w:val="both"/>
    </w:pPr>
    <w:rPr>
      <w:rFonts w:ascii="Arial" w:hAnsi="Arial" w:eastAsia="黑体" w:cs="Times New Roman"/>
      <w:b w:val="0"/>
      <w:bCs/>
      <w:snapToGrid/>
      <w:color w:val="000000"/>
      <w:kern w:val="24"/>
      <w:sz w:val="21"/>
      <w:szCs w:val="20"/>
    </w:rPr>
  </w:style>
  <w:style w:type="paragraph" w:customStyle="1" w:styleId="1081">
    <w:name w:val="样式 标题 3标题 3 Char条标题1.1.13h33rd levelH3l3CT + 段前: 0.5 行 ..."/>
    <w:basedOn w:val="4"/>
    <w:autoRedefine/>
    <w:qFormat/>
    <w:uiPriority w:val="0"/>
    <w:pPr>
      <w:tabs>
        <w:tab w:val="left" w:pos="720"/>
        <w:tab w:val="left" w:pos="900"/>
        <w:tab w:val="left" w:pos="1260"/>
        <w:tab w:val="left" w:pos="1800"/>
      </w:tabs>
      <w:adjustRightInd w:val="0"/>
      <w:spacing w:beforeLines="50" w:afterLines="50" w:line="240" w:lineRule="auto"/>
      <w:ind w:left="1080" w:hanging="1080"/>
      <w:textAlignment w:val="baseline"/>
    </w:pPr>
    <w:rPr>
      <w:rFonts w:ascii="宋体" w:hAnsi="宋体" w:cs="宋体"/>
      <w:b w:val="0"/>
      <w:bCs w:val="0"/>
      <w:color w:val="000000"/>
      <w:kern w:val="24"/>
      <w:sz w:val="28"/>
      <w:szCs w:val="28"/>
    </w:rPr>
  </w:style>
  <w:style w:type="paragraph" w:customStyle="1" w:styleId="1082">
    <w:name w:val="公式"/>
    <w:basedOn w:val="1"/>
    <w:autoRedefine/>
    <w:qFormat/>
    <w:uiPriority w:val="0"/>
    <w:pPr>
      <w:adjustRightInd w:val="0"/>
      <w:spacing w:before="50" w:after="50" w:line="440" w:lineRule="exact"/>
      <w:textAlignment w:val="baseline"/>
    </w:pPr>
    <w:rPr>
      <w:bCs/>
      <w:color w:val="000000"/>
      <w:kern w:val="24"/>
      <w:sz w:val="28"/>
      <w:szCs w:val="20"/>
    </w:rPr>
  </w:style>
  <w:style w:type="paragraph" w:customStyle="1" w:styleId="1083">
    <w:name w:val="正文小四"/>
    <w:basedOn w:val="1"/>
    <w:autoRedefine/>
    <w:qFormat/>
    <w:uiPriority w:val="0"/>
    <w:pPr>
      <w:ind w:firstLine="420"/>
    </w:pPr>
    <w:rPr>
      <w:rFonts w:ascii="Batang" w:hAnsi="Batang" w:cs="Batang"/>
      <w:bCs/>
      <w:color w:val="000000"/>
      <w:kern w:val="24"/>
      <w:szCs w:val="20"/>
    </w:rPr>
  </w:style>
  <w:style w:type="paragraph" w:customStyle="1" w:styleId="1084">
    <w:name w:val="table"/>
    <w:basedOn w:val="1"/>
    <w:autoRedefine/>
    <w:qFormat/>
    <w:uiPriority w:val="0"/>
    <w:pPr>
      <w:adjustRightInd w:val="0"/>
      <w:spacing w:line="240" w:lineRule="atLeast"/>
      <w:textAlignment w:val="baseline"/>
    </w:pPr>
    <w:rPr>
      <w:rFonts w:ascii="Arial" w:hAnsi="Arial"/>
      <w:bCs/>
      <w:color w:val="000000"/>
      <w:spacing w:val="-2"/>
      <w:kern w:val="0"/>
      <w:szCs w:val="20"/>
    </w:rPr>
  </w:style>
  <w:style w:type="paragraph" w:customStyle="1" w:styleId="1085">
    <w:name w:val="7表格(治)"/>
    <w:autoRedefine/>
    <w:qFormat/>
    <w:uiPriority w:val="0"/>
    <w:pPr>
      <w:widowControl w:val="0"/>
      <w:spacing w:line="320" w:lineRule="exact"/>
      <w:jc w:val="center"/>
    </w:pPr>
    <w:rPr>
      <w:rFonts w:ascii="宋体" w:hAnsi="宋体" w:eastAsia="宋体" w:cs="Times New Roman"/>
      <w:bCs/>
      <w:color w:val="000000"/>
      <w:sz w:val="21"/>
      <w:szCs w:val="21"/>
      <w:lang w:val="en-US" w:eastAsia="zh-CN" w:bidi="ar-SA"/>
    </w:rPr>
  </w:style>
  <w:style w:type="paragraph" w:customStyle="1" w:styleId="1086">
    <w:name w:val="三级正文"/>
    <w:basedOn w:val="830"/>
    <w:autoRedefine/>
    <w:qFormat/>
    <w:uiPriority w:val="0"/>
    <w:pPr>
      <w:keepNext w:val="0"/>
      <w:keepLines w:val="0"/>
      <w:widowControl/>
      <w:tabs>
        <w:tab w:val="clear" w:pos="1260"/>
        <w:tab w:val="clear" w:pos="1800"/>
      </w:tabs>
      <w:spacing w:line="300" w:lineRule="auto"/>
      <w:ind w:firstLine="567"/>
      <w:outlineLvl w:val="9"/>
    </w:pPr>
    <w:rPr>
      <w:rFonts w:ascii="Batang" w:hAnsi="Batang" w:eastAsia="Sim Sun" w:cs="Batang"/>
      <w:kern w:val="28"/>
    </w:rPr>
  </w:style>
  <w:style w:type="paragraph" w:customStyle="1" w:styleId="1087">
    <w:name w:val="ljw子标题"/>
    <w:basedOn w:val="1"/>
    <w:next w:val="28"/>
    <w:autoRedefine/>
    <w:qFormat/>
    <w:uiPriority w:val="0"/>
    <w:pPr>
      <w:adjustRightInd w:val="0"/>
      <w:snapToGrid w:val="0"/>
      <w:spacing w:beforeLines="50" w:afterLines="50" w:line="440" w:lineRule="exact"/>
      <w:ind w:firstLine="200"/>
    </w:pPr>
    <w:rPr>
      <w:rFonts w:ascii="Sim Sun" w:hAnsi="Sim Sun" w:cs="Vladimir Script"/>
      <w:b/>
      <w:bCs/>
      <w:color w:val="000000"/>
      <w:kern w:val="24"/>
      <w:szCs w:val="28"/>
    </w:rPr>
  </w:style>
  <w:style w:type="paragraph" w:customStyle="1" w:styleId="1088">
    <w:name w:val="正文缩进2字符"/>
    <w:basedOn w:val="1"/>
    <w:autoRedefine/>
    <w:qFormat/>
    <w:uiPriority w:val="0"/>
    <w:pPr>
      <w:spacing w:line="520" w:lineRule="exact"/>
      <w:ind w:firstLine="200"/>
    </w:pPr>
    <w:rPr>
      <w:bCs/>
      <w:color w:val="000000"/>
      <w:kern w:val="24"/>
      <w:sz w:val="28"/>
    </w:rPr>
  </w:style>
  <w:style w:type="paragraph" w:customStyle="1" w:styleId="1089">
    <w:name w:val="新正文"/>
    <w:basedOn w:val="1"/>
    <w:autoRedefine/>
    <w:qFormat/>
    <w:uiPriority w:val="0"/>
    <w:pPr>
      <w:spacing w:line="480" w:lineRule="exact"/>
      <w:ind w:firstLine="482"/>
    </w:pPr>
    <w:rPr>
      <w:rFonts w:hint="eastAsia" w:ascii="仿宋_GB2312" w:eastAsia="仿宋_GB2312"/>
      <w:color w:val="000000"/>
      <w:kern w:val="0"/>
      <w:sz w:val="28"/>
      <w:szCs w:val="20"/>
    </w:rPr>
  </w:style>
  <w:style w:type="paragraph" w:customStyle="1" w:styleId="1090">
    <w:name w:val="WW-纯文本"/>
    <w:basedOn w:val="1"/>
    <w:autoRedefine/>
    <w:qFormat/>
    <w:uiPriority w:val="0"/>
    <w:pPr>
      <w:suppressAutoHyphens/>
    </w:pPr>
    <w:rPr>
      <w:rFonts w:ascii="宋体" w:hAnsi="宋体" w:cs="宋体"/>
      <w:bCs/>
      <w:color w:val="000000"/>
      <w:kern w:val="1"/>
      <w:lang w:eastAsia="ar-SA"/>
    </w:rPr>
  </w:style>
  <w:style w:type="paragraph" w:customStyle="1" w:styleId="1091">
    <w:name w:val="1目录"/>
    <w:basedOn w:val="1048"/>
    <w:autoRedefine/>
    <w:qFormat/>
    <w:uiPriority w:val="0"/>
    <w:pPr>
      <w:keepNext w:val="0"/>
      <w:tabs>
        <w:tab w:val="left" w:leader="middleDot" w:pos="8190"/>
      </w:tabs>
      <w:spacing w:before="120" w:after="120"/>
      <w:ind w:left="80" w:leftChars="80"/>
      <w:jc w:val="both"/>
      <w:textAlignment w:val="center"/>
    </w:pPr>
    <w:rPr>
      <w:rFonts w:eastAsia="宋体"/>
      <w:b w:val="0"/>
      <w:bCs w:val="0"/>
    </w:rPr>
  </w:style>
  <w:style w:type="paragraph" w:customStyle="1" w:styleId="1092">
    <w:name w:val="正文样式"/>
    <w:basedOn w:val="1"/>
    <w:autoRedefine/>
    <w:semiHidden/>
    <w:qFormat/>
    <w:uiPriority w:val="0"/>
    <w:pPr>
      <w:ind w:firstLine="480"/>
    </w:pPr>
    <w:rPr>
      <w:rFonts w:ascii="Sim Sun" w:hAnsi="Sim Sun" w:cs="Batang"/>
      <w:bCs/>
      <w:color w:val="000000"/>
      <w:kern w:val="24"/>
    </w:rPr>
  </w:style>
  <w:style w:type="paragraph" w:customStyle="1" w:styleId="1093">
    <w:name w:val="样式 标题 2h22Header 2nd PageA.B.C.h2 main h标题2 + 仿宋_GB2312 行距..."/>
    <w:basedOn w:val="3"/>
    <w:autoRedefine/>
    <w:qFormat/>
    <w:uiPriority w:val="0"/>
    <w:pPr>
      <w:widowControl/>
      <w:spacing w:line="360" w:lineRule="auto"/>
      <w:ind w:firstLine="455" w:firstLineChars="162"/>
    </w:pPr>
    <w:rPr>
      <w:rFonts w:ascii="@幼圆" w:hAnsi="华文新魏" w:eastAsia="@幼圆" w:cs="Sim Sun"/>
      <w:b w:val="0"/>
      <w:bCs w:val="0"/>
      <w:color w:val="000000"/>
      <w:kern w:val="24"/>
      <w:sz w:val="28"/>
      <w:szCs w:val="20"/>
    </w:rPr>
  </w:style>
  <w:style w:type="paragraph" w:customStyle="1" w:styleId="1094">
    <w:name w:val="Char Char Char6"/>
    <w:basedOn w:val="1"/>
    <w:autoRedefine/>
    <w:qFormat/>
    <w:uiPriority w:val="0"/>
    <w:rPr>
      <w:rFonts w:ascii="Batang" w:hAnsi="Batang" w:cs="Batang"/>
      <w:bCs/>
      <w:color w:val="000000"/>
      <w:kern w:val="24"/>
      <w:szCs w:val="20"/>
    </w:rPr>
  </w:style>
  <w:style w:type="paragraph" w:customStyle="1" w:styleId="1095">
    <w:name w:val="样式 正文首行缩进 2 + 首行缩进:  2 字符"/>
    <w:basedOn w:val="32"/>
    <w:autoRedefine/>
    <w:qFormat/>
    <w:uiPriority w:val="0"/>
    <w:pPr>
      <w:ind w:left="0" w:leftChars="0" w:firstLine="480"/>
    </w:pPr>
    <w:rPr>
      <w:bCs/>
      <w:color w:val="000000"/>
      <w:kern w:val="24"/>
      <w:sz w:val="24"/>
      <w:szCs w:val="20"/>
    </w:rPr>
  </w:style>
  <w:style w:type="paragraph" w:customStyle="1" w:styleId="1096">
    <w:name w:val="表头居左"/>
    <w:basedOn w:val="1059"/>
    <w:autoRedefine/>
    <w:qFormat/>
    <w:uiPriority w:val="0"/>
    <w:pPr>
      <w:spacing w:before="326" w:line="260" w:lineRule="exact"/>
      <w:ind w:firstLine="254"/>
      <w:jc w:val="both"/>
    </w:pPr>
  </w:style>
  <w:style w:type="paragraph" w:customStyle="1" w:styleId="1097">
    <w:name w:val="称呼1"/>
    <w:basedOn w:val="1"/>
    <w:next w:val="1"/>
    <w:autoRedefine/>
    <w:qFormat/>
    <w:uiPriority w:val="0"/>
    <w:pPr>
      <w:spacing w:line="440" w:lineRule="exact"/>
      <w:ind w:firstLine="200"/>
    </w:pPr>
    <w:rPr>
      <w:rFonts w:ascii="Arial Unicode MS" w:hAnsi="Arial Unicode MS" w:eastAsia="Times New Roman"/>
      <w:bCs/>
      <w:color w:val="000000"/>
      <w:kern w:val="0"/>
      <w:sz w:val="28"/>
      <w:szCs w:val="20"/>
    </w:rPr>
  </w:style>
  <w:style w:type="paragraph" w:customStyle="1" w:styleId="1098">
    <w:name w:val="表注"/>
    <w:basedOn w:val="1"/>
    <w:autoRedefine/>
    <w:qFormat/>
    <w:uiPriority w:val="0"/>
    <w:pPr>
      <w:tabs>
        <w:tab w:val="left" w:pos="625"/>
      </w:tabs>
      <w:overflowPunct w:val="0"/>
      <w:topLinePunct/>
      <w:autoSpaceDE w:val="0"/>
      <w:adjustRightInd w:val="0"/>
      <w:snapToGrid w:val="0"/>
      <w:spacing w:before="120" w:afterLines="50" w:line="288" w:lineRule="auto"/>
      <w:ind w:left="625" w:hanging="425"/>
      <w:jc w:val="center"/>
      <w:textAlignment w:val="baseline"/>
    </w:pPr>
    <w:rPr>
      <w:b/>
      <w:bCs/>
      <w:color w:val="000000"/>
      <w:spacing w:val="20"/>
      <w:kern w:val="0"/>
      <w:sz w:val="28"/>
      <w:szCs w:val="20"/>
    </w:rPr>
  </w:style>
  <w:style w:type="paragraph" w:customStyle="1" w:styleId="1099">
    <w:name w:val="生物中文名"/>
    <w:basedOn w:val="1"/>
    <w:autoRedefine/>
    <w:qFormat/>
    <w:uiPriority w:val="0"/>
    <w:pPr>
      <w:tabs>
        <w:tab w:val="left" w:pos="-120"/>
      </w:tabs>
      <w:overflowPunct w:val="0"/>
      <w:topLinePunct/>
      <w:autoSpaceDE w:val="0"/>
      <w:adjustRightInd w:val="0"/>
      <w:snapToGrid w:val="0"/>
      <w:spacing w:before="60" w:afterLines="50" w:line="0" w:lineRule="atLeast"/>
      <w:ind w:firstLine="454"/>
    </w:pPr>
    <w:rPr>
      <w:bCs/>
      <w:color w:val="000000"/>
      <w:spacing w:val="20"/>
      <w:kern w:val="24"/>
      <w:szCs w:val="20"/>
    </w:rPr>
  </w:style>
  <w:style w:type="paragraph" w:customStyle="1" w:styleId="1100">
    <w:name w:val="表内五中"/>
    <w:basedOn w:val="1"/>
    <w:autoRedefine/>
    <w:qFormat/>
    <w:uiPriority w:val="0"/>
    <w:pPr>
      <w:tabs>
        <w:tab w:val="left" w:pos="-120"/>
      </w:tabs>
      <w:spacing w:before="60" w:line="310" w:lineRule="atLeast"/>
      <w:jc w:val="center"/>
    </w:pPr>
    <w:rPr>
      <w:bCs/>
      <w:color w:val="000000"/>
      <w:kern w:val="24"/>
      <w:szCs w:val="20"/>
    </w:rPr>
  </w:style>
  <w:style w:type="paragraph" w:customStyle="1" w:styleId="1101">
    <w:name w:val="表注-西江"/>
    <w:basedOn w:val="884"/>
    <w:autoRedefine/>
    <w:qFormat/>
    <w:uiPriority w:val="0"/>
    <w:pPr>
      <w:spacing w:before="120"/>
      <w:jc w:val="both"/>
    </w:pPr>
    <w:rPr>
      <w:rFonts w:ascii="宋体" w:hAnsi="宋体"/>
      <w:sz w:val="21"/>
      <w:szCs w:val="21"/>
    </w:rPr>
  </w:style>
  <w:style w:type="paragraph" w:customStyle="1" w:styleId="1102">
    <w:name w:val="表中"/>
    <w:basedOn w:val="221"/>
    <w:autoRedefine/>
    <w:qFormat/>
    <w:uiPriority w:val="0"/>
    <w:pPr>
      <w:autoSpaceDE w:val="0"/>
      <w:autoSpaceDN w:val="0"/>
      <w:adjustRightInd w:val="0"/>
      <w:textAlignment w:val="bottom"/>
      <w:outlineLvl w:val="7"/>
    </w:pPr>
    <w:rPr>
      <w:rFonts w:ascii="ˎ̥" w:hAnsi="ˎ̥" w:eastAsia="Garamond"/>
    </w:rPr>
  </w:style>
  <w:style w:type="paragraph" w:customStyle="1" w:styleId="1103">
    <w:name w:val="二"/>
    <w:basedOn w:val="1"/>
    <w:autoRedefine/>
    <w:qFormat/>
    <w:uiPriority w:val="0"/>
    <w:rPr>
      <w:rFonts w:ascii="FLGPEK+TimesNewRoman,Italic" w:hAnsi="Batang" w:eastAsia="FLGPEK+TimesNewRoman,Italic" w:cs="Batang"/>
      <w:b/>
      <w:bCs/>
      <w:color w:val="000000"/>
      <w:kern w:val="24"/>
      <w:szCs w:val="20"/>
    </w:rPr>
  </w:style>
  <w:style w:type="paragraph" w:customStyle="1" w:styleId="1104">
    <w:name w:val="6"/>
    <w:basedOn w:val="4"/>
    <w:autoRedefine/>
    <w:qFormat/>
    <w:uiPriority w:val="0"/>
    <w:pPr>
      <w:tabs>
        <w:tab w:val="left" w:pos="360"/>
        <w:tab w:val="left" w:pos="900"/>
      </w:tabs>
      <w:snapToGrid w:val="0"/>
      <w:spacing w:before="120" w:after="120" w:line="360" w:lineRule="auto"/>
      <w:ind w:left="542" w:leftChars="-12" w:firstLine="200"/>
    </w:pPr>
    <w:rPr>
      <w:rFonts w:ascii="Arial" w:hAnsi="Arial"/>
      <w:color w:val="000000"/>
      <w:kern w:val="24"/>
      <w:sz w:val="28"/>
      <w:szCs w:val="20"/>
    </w:rPr>
  </w:style>
  <w:style w:type="paragraph" w:customStyle="1" w:styleId="1105">
    <w:name w:val="默认段落字体 Para Char"/>
    <w:basedOn w:val="1"/>
    <w:autoRedefine/>
    <w:qFormat/>
    <w:uiPriority w:val="0"/>
    <w:rPr>
      <w:bCs/>
      <w:color w:val="000000"/>
      <w:kern w:val="24"/>
      <w:szCs w:val="20"/>
    </w:rPr>
  </w:style>
  <w:style w:type="paragraph" w:customStyle="1" w:styleId="1106">
    <w:name w:val="基准页脚样式"/>
    <w:basedOn w:val="28"/>
    <w:autoRedefine/>
    <w:qFormat/>
    <w:uiPriority w:val="0"/>
    <w:pPr>
      <w:widowControl w:val="0"/>
      <w:snapToGrid/>
      <w:spacing w:before="0" w:after="0" w:line="360" w:lineRule="exact"/>
      <w:ind w:right="0"/>
      <w:jc w:val="center"/>
    </w:pPr>
    <w:rPr>
      <w:rFonts w:hAnsi="宋体"/>
      <w:bCs/>
      <w:color w:val="000000"/>
      <w:kern w:val="24"/>
      <w:sz w:val="21"/>
    </w:rPr>
  </w:style>
  <w:style w:type="paragraph" w:customStyle="1" w:styleId="1107">
    <w:name w:val="Main"/>
    <w:basedOn w:val="1"/>
    <w:autoRedefine/>
    <w:qFormat/>
    <w:uiPriority w:val="0"/>
    <w:pPr>
      <w:spacing w:line="480" w:lineRule="atLeast"/>
      <w:ind w:left="400" w:leftChars="400" w:right="400" w:rightChars="400" w:firstLine="200"/>
    </w:pPr>
    <w:rPr>
      <w:rFonts w:ascii="仿宋_GB2312" w:hAnsi="仿宋_GB2312" w:cs="Batang"/>
      <w:bCs/>
      <w:color w:val="000000"/>
      <w:kern w:val="24"/>
      <w:sz w:val="28"/>
      <w:szCs w:val="28"/>
    </w:rPr>
  </w:style>
  <w:style w:type="paragraph" w:customStyle="1" w:styleId="1108">
    <w:name w:val="LT表内容"/>
    <w:basedOn w:val="1"/>
    <w:autoRedefine/>
    <w:qFormat/>
    <w:uiPriority w:val="0"/>
    <w:pPr>
      <w:jc w:val="center"/>
    </w:pPr>
    <w:rPr>
      <w:bCs/>
      <w:snapToGrid w:val="0"/>
      <w:color w:val="000000"/>
      <w:kern w:val="28"/>
      <w:szCs w:val="20"/>
    </w:rPr>
  </w:style>
  <w:style w:type="paragraph" w:customStyle="1" w:styleId="1109">
    <w:name w:val="2.1.1"/>
    <w:basedOn w:val="1"/>
    <w:autoRedefine/>
    <w:qFormat/>
    <w:uiPriority w:val="0"/>
    <w:rPr>
      <w:rFonts w:ascii="Batang" w:hAnsi="Batang" w:cs="Batang"/>
      <w:bCs/>
      <w:color w:val="000000"/>
      <w:kern w:val="24"/>
      <w:szCs w:val="20"/>
    </w:rPr>
  </w:style>
  <w:style w:type="paragraph" w:customStyle="1" w:styleId="1110">
    <w:name w:val="3级"/>
    <w:basedOn w:val="1"/>
    <w:autoRedefine/>
    <w:qFormat/>
    <w:uiPriority w:val="0"/>
    <w:rPr>
      <w:rFonts w:ascii="Batang" w:hAnsi="Batang" w:cs="Batang"/>
      <w:bCs/>
      <w:color w:val="000000"/>
      <w:kern w:val="24"/>
      <w:szCs w:val="20"/>
    </w:rPr>
  </w:style>
  <w:style w:type="paragraph" w:customStyle="1" w:styleId="1111">
    <w:name w:val="一级"/>
    <w:basedOn w:val="1"/>
    <w:autoRedefine/>
    <w:qFormat/>
    <w:uiPriority w:val="0"/>
    <w:pPr>
      <w:ind w:firstLine="539"/>
    </w:pPr>
    <w:rPr>
      <w:rFonts w:ascii="Batang" w:hAnsi="Batang" w:cs="Batang"/>
      <w:b/>
      <w:bCs/>
      <w:color w:val="000000"/>
      <w:kern w:val="24"/>
      <w:sz w:val="28"/>
      <w:szCs w:val="20"/>
    </w:rPr>
  </w:style>
  <w:style w:type="paragraph" w:customStyle="1" w:styleId="1112">
    <w:name w:val="标题二"/>
    <w:basedOn w:val="1"/>
    <w:autoRedefine/>
    <w:qFormat/>
    <w:uiPriority w:val="0"/>
    <w:rPr>
      <w:rFonts w:ascii="Batang" w:hAnsi="Batang" w:cs="Batang"/>
      <w:bCs/>
      <w:color w:val="000000"/>
      <w:kern w:val="24"/>
      <w:szCs w:val="20"/>
    </w:rPr>
  </w:style>
  <w:style w:type="paragraph" w:customStyle="1" w:styleId="1113">
    <w:name w:val="正文一"/>
    <w:autoRedefine/>
    <w:qFormat/>
    <w:uiPriority w:val="0"/>
    <w:pPr>
      <w:ind w:firstLine="200" w:firstLineChars="200"/>
    </w:pPr>
    <w:rPr>
      <w:rFonts w:ascii="Times New Roman" w:hAnsi="Times New Roman" w:eastAsia="宋体" w:cs="Times New Roman"/>
      <w:lang w:val="en-US" w:eastAsia="zh-CN" w:bidi="ar-SA"/>
    </w:rPr>
  </w:style>
  <w:style w:type="paragraph" w:customStyle="1" w:styleId="1114">
    <w:name w:val="Char Char Char Char Char Char1 Char"/>
    <w:basedOn w:val="1"/>
    <w:autoRedefine/>
    <w:qFormat/>
    <w:uiPriority w:val="0"/>
    <w:pPr>
      <w:widowControl/>
      <w:spacing w:after="160" w:line="240" w:lineRule="exact"/>
    </w:pPr>
    <w:rPr>
      <w:rFonts w:ascii="ˎ̥" w:hAnsi="ˎ̥" w:eastAsia="Batang" w:cs="Wingdings"/>
      <w:b/>
      <w:bCs/>
      <w:color w:val="000000"/>
      <w:kern w:val="0"/>
      <w:szCs w:val="20"/>
      <w:lang w:eastAsia="en-US"/>
    </w:rPr>
  </w:style>
  <w:style w:type="paragraph" w:customStyle="1" w:styleId="1115">
    <w:name w:val="二级条标题"/>
    <w:basedOn w:val="739"/>
    <w:next w:val="1"/>
    <w:autoRedefine/>
    <w:qFormat/>
    <w:uiPriority w:val="0"/>
    <w:pPr>
      <w:tabs>
        <w:tab w:val="left" w:pos="2160"/>
      </w:tabs>
      <w:ind w:left="2160"/>
      <w:outlineLvl w:val="3"/>
    </w:pPr>
  </w:style>
  <w:style w:type="paragraph" w:customStyle="1" w:styleId="1116">
    <w:name w:val="三级条标题"/>
    <w:basedOn w:val="1115"/>
    <w:next w:val="1"/>
    <w:autoRedefine/>
    <w:qFormat/>
    <w:uiPriority w:val="0"/>
    <w:pPr>
      <w:tabs>
        <w:tab w:val="left" w:pos="2580"/>
      </w:tabs>
      <w:ind w:left="2580"/>
      <w:outlineLvl w:val="4"/>
    </w:pPr>
  </w:style>
  <w:style w:type="paragraph" w:customStyle="1" w:styleId="1117">
    <w:name w:val="四级条标题"/>
    <w:basedOn w:val="1116"/>
    <w:next w:val="1"/>
    <w:autoRedefine/>
    <w:qFormat/>
    <w:uiPriority w:val="0"/>
    <w:pPr>
      <w:tabs>
        <w:tab w:val="left" w:pos="3000"/>
      </w:tabs>
      <w:ind w:left="3000"/>
      <w:outlineLvl w:val="5"/>
    </w:pPr>
  </w:style>
  <w:style w:type="paragraph" w:customStyle="1" w:styleId="1118">
    <w:name w:val="五级条标题"/>
    <w:basedOn w:val="1117"/>
    <w:next w:val="1"/>
    <w:autoRedefine/>
    <w:qFormat/>
    <w:uiPriority w:val="0"/>
    <w:pPr>
      <w:tabs>
        <w:tab w:val="left" w:pos="3420"/>
      </w:tabs>
      <w:ind w:left="3420"/>
      <w:outlineLvl w:val="6"/>
    </w:pPr>
  </w:style>
  <w:style w:type="paragraph" w:customStyle="1" w:styleId="1119">
    <w:name w:val="表格001"/>
    <w:basedOn w:val="1"/>
    <w:autoRedefine/>
    <w:qFormat/>
    <w:uiPriority w:val="0"/>
    <w:pPr>
      <w:jc w:val="center"/>
    </w:pPr>
    <w:rPr>
      <w:rFonts w:ascii="Batang" w:hAnsi="Batang" w:cs="Batang"/>
      <w:bCs/>
      <w:color w:val="000000"/>
      <w:kern w:val="24"/>
      <w:szCs w:val="20"/>
    </w:rPr>
  </w:style>
  <w:style w:type="paragraph" w:customStyle="1" w:styleId="1120">
    <w:name w:val="编号1"/>
    <w:basedOn w:val="1"/>
    <w:autoRedefine/>
    <w:qFormat/>
    <w:uiPriority w:val="0"/>
    <w:pPr>
      <w:tabs>
        <w:tab w:val="left" w:pos="1200"/>
      </w:tabs>
      <w:ind w:left="1200" w:hanging="720"/>
    </w:pPr>
    <w:rPr>
      <w:rFonts w:ascii="Batang" w:hAnsi="Batang" w:cs="Batang"/>
      <w:bCs/>
      <w:color w:val="000000"/>
      <w:kern w:val="24"/>
      <w:szCs w:val="20"/>
    </w:rPr>
  </w:style>
  <w:style w:type="paragraph" w:customStyle="1" w:styleId="1121">
    <w:name w:val="f4"/>
    <w:basedOn w:val="1"/>
    <w:autoRedefine/>
    <w:qFormat/>
    <w:uiPriority w:val="0"/>
    <w:pPr>
      <w:widowControl/>
      <w:spacing w:before="100" w:beforeAutospacing="1" w:after="100" w:afterAutospacing="1"/>
    </w:pPr>
    <w:rPr>
      <w:rFonts w:ascii="Sim Sun" w:hAnsi="Sim Sun" w:cs="Batang"/>
      <w:bCs/>
      <w:color w:val="333333"/>
      <w:kern w:val="0"/>
      <w:szCs w:val="21"/>
    </w:rPr>
  </w:style>
  <w:style w:type="paragraph" w:customStyle="1" w:styleId="1122">
    <w:name w:val="Date1"/>
    <w:basedOn w:val="1"/>
    <w:next w:val="1"/>
    <w:autoRedefine/>
    <w:qFormat/>
    <w:uiPriority w:val="0"/>
    <w:pPr>
      <w:adjustRightInd w:val="0"/>
      <w:textAlignment w:val="baseline"/>
    </w:pPr>
    <w:rPr>
      <w:rFonts w:ascii="Batang" w:hAnsi="Batang" w:cs="Batang"/>
      <w:bCs/>
      <w:color w:val="000000"/>
      <w:kern w:val="24"/>
      <w:szCs w:val="20"/>
    </w:rPr>
  </w:style>
  <w:style w:type="paragraph" w:customStyle="1" w:styleId="1123">
    <w:name w:val="Section Title"/>
    <w:basedOn w:val="1"/>
    <w:next w:val="1"/>
    <w:autoRedefine/>
    <w:qFormat/>
    <w:uiPriority w:val="0"/>
    <w:pPr>
      <w:widowControl/>
      <w:pBdr>
        <w:top w:val="single" w:color="FFFFFF" w:sz="6" w:space="2"/>
        <w:left w:val="single" w:color="FFFFFF" w:sz="6" w:space="2"/>
        <w:bottom w:val="single" w:color="FFFFFF" w:sz="6" w:space="2"/>
        <w:right w:val="single" w:color="FFFFFF" w:sz="6" w:space="2"/>
      </w:pBdr>
      <w:shd w:val="pct10" w:color="auto" w:fill="auto"/>
      <w:spacing w:before="120" w:line="280" w:lineRule="atLeast"/>
      <w:ind w:firstLine="200"/>
    </w:pPr>
    <w:rPr>
      <w:rFonts w:ascii="ˎ̥" w:hAnsi="ˎ̥" w:cs="Vladimir Script"/>
      <w:b/>
      <w:bCs/>
      <w:color w:val="000000"/>
      <w:spacing w:val="-10"/>
      <w:kern w:val="0"/>
      <w:position w:val="7"/>
      <w:sz w:val="20"/>
      <w:szCs w:val="20"/>
    </w:rPr>
  </w:style>
  <w:style w:type="paragraph" w:customStyle="1" w:styleId="1124">
    <w:name w:val="环表头"/>
    <w:basedOn w:val="1"/>
    <w:next w:val="1"/>
    <w:autoRedefine/>
    <w:qFormat/>
    <w:uiPriority w:val="0"/>
    <w:pPr>
      <w:suppressAutoHyphens/>
      <w:adjustRightInd w:val="0"/>
      <w:spacing w:line="420" w:lineRule="exact"/>
      <w:ind w:right="28"/>
      <w:jc w:val="center"/>
      <w:textAlignment w:val="baseline"/>
    </w:pPr>
    <w:rPr>
      <w:rFonts w:ascii="FLGPEK+TimesNewRoman,Italic" w:hAnsi="Sim Sun" w:eastAsia="FLGPEK+TimesNewRoman,Italic" w:cs="Batang"/>
      <w:bCs/>
      <w:color w:val="000000"/>
      <w:kern w:val="0"/>
      <w:szCs w:val="20"/>
    </w:rPr>
  </w:style>
  <w:style w:type="paragraph" w:customStyle="1" w:styleId="1125">
    <w:name w:val="列表接续 21"/>
    <w:basedOn w:val="1"/>
    <w:autoRedefine/>
    <w:qFormat/>
    <w:uiPriority w:val="0"/>
    <w:pPr>
      <w:spacing w:after="120" w:line="480" w:lineRule="exact"/>
      <w:ind w:left="840" w:leftChars="400" w:firstLine="200"/>
    </w:pPr>
    <w:rPr>
      <w:rFonts w:ascii="Arial Unicode MS" w:hAnsi="Arial Unicode MS" w:cs="Vladimir Script"/>
      <w:bCs/>
      <w:color w:val="000000"/>
      <w:kern w:val="24"/>
    </w:rPr>
  </w:style>
  <w:style w:type="paragraph" w:customStyle="1" w:styleId="1126">
    <w:name w:val="表第一列"/>
    <w:basedOn w:val="78"/>
    <w:autoRedefine/>
    <w:qFormat/>
    <w:uiPriority w:val="0"/>
    <w:pPr>
      <w:keepNext/>
      <w:keepLines/>
      <w:tabs>
        <w:tab w:val="left" w:pos="1727"/>
        <w:tab w:val="left" w:pos="1884"/>
        <w:tab w:val="left" w:pos="2940"/>
      </w:tabs>
      <w:snapToGrid w:val="0"/>
      <w:spacing w:line="0" w:lineRule="atLeast"/>
      <w:ind w:firstLine="0"/>
      <w:jc w:val="center"/>
      <w:textAlignment w:val="auto"/>
    </w:pPr>
    <w:rPr>
      <w:rFonts w:ascii="Sim Sun" w:hAnsi="Sim Sun" w:cs="Batang"/>
      <w:spacing w:val="-4"/>
      <w:kern w:val="2"/>
    </w:rPr>
  </w:style>
  <w:style w:type="paragraph" w:customStyle="1" w:styleId="1127">
    <w:name w:val="正文王"/>
    <w:basedOn w:val="40"/>
    <w:autoRedefine/>
    <w:semiHidden/>
    <w:qFormat/>
    <w:uiPriority w:val="0"/>
    <w:pPr>
      <w:widowControl w:val="0"/>
      <w:spacing w:line="440" w:lineRule="exact"/>
      <w:jc w:val="both"/>
    </w:pPr>
    <w:rPr>
      <w:rFonts w:ascii="ˎ̥" w:hAnsi="ˎ̥" w:cs="Batang"/>
      <w:snapToGrid w:val="0"/>
    </w:rPr>
  </w:style>
  <w:style w:type="paragraph" w:customStyle="1" w:styleId="1128">
    <w:name w:val="Char Char Char Char3"/>
    <w:basedOn w:val="1"/>
    <w:autoRedefine/>
    <w:semiHidden/>
    <w:qFormat/>
    <w:uiPriority w:val="0"/>
    <w:rPr>
      <w:rFonts w:ascii="Batang" w:hAnsi="Batang" w:cs="Batang"/>
      <w:bCs/>
      <w:color w:val="000000"/>
      <w:kern w:val="24"/>
    </w:rPr>
  </w:style>
  <w:style w:type="paragraph" w:customStyle="1" w:styleId="1129">
    <w:name w:val="环正文"/>
    <w:basedOn w:val="1"/>
    <w:autoRedefine/>
    <w:qFormat/>
    <w:uiPriority w:val="0"/>
    <w:pPr>
      <w:widowControl/>
      <w:suppressAutoHyphens/>
      <w:adjustRightInd w:val="0"/>
      <w:spacing w:line="480" w:lineRule="exact"/>
      <w:ind w:firstLine="480"/>
      <w:textAlignment w:val="baseline"/>
    </w:pPr>
    <w:rPr>
      <w:rFonts w:ascii="Batang" w:hAnsi="Batang" w:cs="Batang"/>
      <w:color w:val="000000"/>
      <w:kern w:val="24"/>
    </w:rPr>
  </w:style>
  <w:style w:type="paragraph" w:customStyle="1" w:styleId="1130">
    <w:name w:val="环标3"/>
    <w:basedOn w:val="4"/>
    <w:autoRedefine/>
    <w:qFormat/>
    <w:uiPriority w:val="0"/>
    <w:pPr>
      <w:keepNext w:val="0"/>
      <w:keepLines w:val="0"/>
      <w:adjustRightInd w:val="0"/>
      <w:spacing w:before="0" w:after="0" w:line="312" w:lineRule="atLeast"/>
      <w:textAlignment w:val="baseline"/>
    </w:pPr>
    <w:rPr>
      <w:rFonts w:ascii="Sim Sun" w:hAnsi="Sim Sun" w:eastAsia="Sim Sun" w:cs="Batang"/>
      <w:b w:val="0"/>
      <w:color w:val="000000"/>
      <w:kern w:val="0"/>
      <w:sz w:val="24"/>
      <w:szCs w:val="20"/>
    </w:rPr>
  </w:style>
  <w:style w:type="paragraph" w:customStyle="1" w:styleId="1131">
    <w:name w:val="Char Char Char Char Char Char Char Char Char Char Char Char Char"/>
    <w:basedOn w:val="1"/>
    <w:autoRedefine/>
    <w:qFormat/>
    <w:uiPriority w:val="0"/>
    <w:rPr>
      <w:rFonts w:ascii="Batang" w:hAnsi="Batang" w:cs="Batang"/>
      <w:bCs/>
      <w:color w:val="000000"/>
      <w:kern w:val="24"/>
    </w:rPr>
  </w:style>
  <w:style w:type="paragraph" w:customStyle="1" w:styleId="1132">
    <w:name w:val="xl80"/>
    <w:basedOn w:val="1"/>
    <w:autoRedefine/>
    <w:qFormat/>
    <w:uiPriority w:val="0"/>
    <w:pPr>
      <w:widowControl/>
      <w:pBdr>
        <w:bottom w:val="single" w:color="auto" w:sz="8" w:space="0"/>
        <w:right w:val="single" w:color="auto" w:sz="8" w:space="0"/>
      </w:pBdr>
      <w:spacing w:before="100" w:after="100"/>
      <w:jc w:val="center"/>
      <w:textAlignment w:val="center"/>
    </w:pPr>
    <w:rPr>
      <w:rFonts w:ascii="Batang" w:hAnsi="Batang" w:cs="Batang"/>
      <w:bCs/>
      <w:color w:val="000000"/>
      <w:kern w:val="0"/>
    </w:rPr>
  </w:style>
  <w:style w:type="paragraph" w:customStyle="1" w:styleId="1133">
    <w:name w:val="Char Char5 Char Char Char Char Char Char Char Char Char2"/>
    <w:basedOn w:val="4"/>
    <w:autoRedefine/>
    <w:qFormat/>
    <w:uiPriority w:val="0"/>
    <w:pPr>
      <w:tabs>
        <w:tab w:val="left" w:pos="360"/>
        <w:tab w:val="left" w:pos="900"/>
      </w:tabs>
      <w:snapToGrid w:val="0"/>
      <w:spacing w:before="120" w:after="120" w:line="360" w:lineRule="auto"/>
      <w:ind w:left="542" w:leftChars="-12" w:firstLine="200"/>
    </w:pPr>
    <w:rPr>
      <w:rFonts w:ascii="Batang" w:hAnsi="Batang" w:eastAsia="FLGPEK+TimesNewRoman,Italic" w:cs="Batang"/>
      <w:b w:val="0"/>
      <w:snapToGrid w:val="0"/>
      <w:color w:val="000000"/>
      <w:kern w:val="24"/>
      <w:sz w:val="24"/>
      <w:szCs w:val="24"/>
    </w:rPr>
  </w:style>
  <w:style w:type="paragraph" w:customStyle="1" w:styleId="1134">
    <w:name w:val="样式 样式 样式 样式 标题 3标题3H3h33rd level第二层条头小标题小节标题标题 3 Char Char一海港标....."/>
    <w:basedOn w:val="1135"/>
    <w:autoRedefine/>
    <w:qFormat/>
    <w:uiPriority w:val="0"/>
    <w:pPr>
      <w:tabs>
        <w:tab w:val="left" w:pos="720"/>
      </w:tabs>
    </w:pPr>
  </w:style>
  <w:style w:type="paragraph" w:customStyle="1" w:styleId="1135">
    <w:name w:val="样式 样式 样式 标题 3标题3H3h33rd level第二层条头小标题小节标题标题 3 Char Char一海港标... +..."/>
    <w:basedOn w:val="1136"/>
    <w:autoRedefine/>
    <w:qFormat/>
    <w:uiPriority w:val="0"/>
    <w:pPr>
      <w:tabs>
        <w:tab w:val="left" w:pos="720"/>
      </w:tabs>
    </w:pPr>
  </w:style>
  <w:style w:type="paragraph" w:customStyle="1" w:styleId="1136">
    <w:name w:val="样式 样式 标题 3标题3H3h33rd level第二层条头小标题小节标题标题 3 Char Char一海港标... +1"/>
    <w:basedOn w:val="1137"/>
    <w:autoRedefine/>
    <w:qFormat/>
    <w:uiPriority w:val="0"/>
    <w:pPr>
      <w:tabs>
        <w:tab w:val="left" w:pos="720"/>
      </w:tabs>
      <w:spacing w:beforeLines="50" w:afterLines="50" w:line="360" w:lineRule="auto"/>
      <w:ind w:left="0" w:firstLine="0"/>
    </w:pPr>
    <w:rPr>
      <w:rFonts w:ascii="仿宋体" w:hAnsi="Arial Unicode MS" w:eastAsia="仿宋体"/>
      <w:b/>
      <w:kern w:val="2"/>
    </w:rPr>
  </w:style>
  <w:style w:type="paragraph" w:customStyle="1" w:styleId="1137">
    <w:name w:val="样式 标题 3标题3H3h33rd level第二层条头小标题小节标题标题 3 Char Char一海港标..."/>
    <w:basedOn w:val="4"/>
    <w:autoRedefine/>
    <w:qFormat/>
    <w:uiPriority w:val="0"/>
    <w:pPr>
      <w:keepLines w:val="0"/>
      <w:tabs>
        <w:tab w:val="left" w:pos="720"/>
      </w:tabs>
      <w:adjustRightInd w:val="0"/>
      <w:spacing w:before="120" w:after="48" w:line="360" w:lineRule="exact"/>
      <w:ind w:left="720" w:hanging="720"/>
      <w:textAlignment w:val="baseline"/>
    </w:pPr>
    <w:rPr>
      <w:rFonts w:ascii="ˎ̥" w:hAnsi="ˎ̥" w:eastAsia="Garamond" w:cs="Vladimir Script"/>
      <w:b w:val="0"/>
      <w:bCs w:val="0"/>
      <w:color w:val="000000"/>
      <w:kern w:val="0"/>
      <w:sz w:val="30"/>
    </w:rPr>
  </w:style>
  <w:style w:type="paragraph" w:customStyle="1" w:styleId="1138">
    <w:name w:val="xl60"/>
    <w:basedOn w:val="1"/>
    <w:autoRedefine/>
    <w:qFormat/>
    <w:uiPriority w:val="0"/>
    <w:pPr>
      <w:widowControl/>
      <w:pBdr>
        <w:left w:val="single" w:color="auto" w:sz="8" w:space="0"/>
        <w:right w:val="single" w:color="auto" w:sz="4" w:space="0"/>
      </w:pBdr>
      <w:spacing w:before="100" w:after="100"/>
      <w:jc w:val="center"/>
      <w:textAlignment w:val="top"/>
    </w:pPr>
    <w:rPr>
      <w:rFonts w:ascii="Batang" w:hAnsi="Batang" w:cs="Batang"/>
      <w:bCs/>
      <w:color w:val="000000"/>
      <w:kern w:val="0"/>
    </w:rPr>
  </w:style>
  <w:style w:type="paragraph" w:customStyle="1" w:styleId="1139">
    <w:name w:val="xl62"/>
    <w:basedOn w:val="1"/>
    <w:autoRedefine/>
    <w:qFormat/>
    <w:uiPriority w:val="0"/>
    <w:pPr>
      <w:widowControl/>
      <w:pBdr>
        <w:top w:val="single" w:color="auto" w:sz="8" w:space="0"/>
        <w:left w:val="single" w:color="auto" w:sz="4" w:space="0"/>
      </w:pBdr>
      <w:spacing w:before="100" w:after="100"/>
      <w:jc w:val="center"/>
      <w:textAlignment w:val="top"/>
    </w:pPr>
    <w:rPr>
      <w:rFonts w:ascii="Batang" w:hAnsi="Batang" w:cs="Batang"/>
      <w:bCs/>
      <w:color w:val="000000"/>
      <w:kern w:val="0"/>
    </w:rPr>
  </w:style>
  <w:style w:type="paragraph" w:customStyle="1" w:styleId="1140">
    <w:name w:val="图标"/>
    <w:basedOn w:val="1"/>
    <w:next w:val="1"/>
    <w:autoRedefine/>
    <w:qFormat/>
    <w:uiPriority w:val="0"/>
    <w:pPr>
      <w:spacing w:line="440" w:lineRule="exact"/>
      <w:ind w:firstLine="200"/>
      <w:jc w:val="center"/>
    </w:pPr>
    <w:rPr>
      <w:rFonts w:ascii="ˎ̥" w:hAnsi="ˎ̥" w:cs="ˎ̥"/>
      <w:bCs/>
      <w:color w:val="000000"/>
      <w:kern w:val="24"/>
    </w:rPr>
  </w:style>
  <w:style w:type="paragraph" w:customStyle="1" w:styleId="1141">
    <w:name w:val="分标题"/>
    <w:basedOn w:val="1"/>
    <w:next w:val="1"/>
    <w:autoRedefine/>
    <w:qFormat/>
    <w:uiPriority w:val="0"/>
    <w:pPr>
      <w:widowControl/>
      <w:spacing w:before="60" w:after="60"/>
      <w:ind w:firstLine="200"/>
    </w:pPr>
    <w:rPr>
      <w:rFonts w:ascii="Sim Sun" w:hAnsi="Arial Unicode MS" w:cs="Vladimir Script"/>
      <w:b/>
      <w:bCs/>
      <w:color w:val="000000"/>
      <w:kern w:val="0"/>
    </w:rPr>
  </w:style>
  <w:style w:type="paragraph" w:customStyle="1" w:styleId="1142">
    <w:name w:val="样式 燕山正文 + 首行缩进:  2 字符"/>
    <w:basedOn w:val="1"/>
    <w:autoRedefine/>
    <w:qFormat/>
    <w:uiPriority w:val="0"/>
    <w:pPr>
      <w:tabs>
        <w:tab w:val="left" w:pos="4680"/>
      </w:tabs>
      <w:adjustRightInd w:val="0"/>
      <w:snapToGrid w:val="0"/>
      <w:ind w:firstLine="480"/>
    </w:pPr>
    <w:rPr>
      <w:rFonts w:ascii="宋体" w:hAnsi="宋体" w:cs="宋体"/>
      <w:bCs/>
      <w:color w:val="000000"/>
      <w:kern w:val="24"/>
      <w:szCs w:val="20"/>
    </w:rPr>
  </w:style>
  <w:style w:type="paragraph" w:customStyle="1" w:styleId="1143">
    <w:name w:val="Char Char Char Char Char Char Char Char Char Char Char Char Char Char Char Char Char Char Char Char Char Char Char Char"/>
    <w:basedOn w:val="1"/>
    <w:autoRedefine/>
    <w:qFormat/>
    <w:uiPriority w:val="0"/>
    <w:rPr>
      <w:rFonts w:ascii="Batang" w:hAnsi="Batang" w:cs="Batang"/>
      <w:bCs/>
      <w:color w:val="000000"/>
      <w:kern w:val="24"/>
    </w:rPr>
  </w:style>
  <w:style w:type="paragraph" w:customStyle="1" w:styleId="1144">
    <w:name w:val="表内字"/>
    <w:autoRedefine/>
    <w:qFormat/>
    <w:uiPriority w:val="0"/>
    <w:pPr>
      <w:spacing w:line="312" w:lineRule="auto"/>
      <w:jc w:val="center"/>
    </w:pPr>
    <w:rPr>
      <w:rFonts w:ascii="Batang" w:hAnsi="Batang" w:eastAsia="宋体" w:cs="Batang"/>
      <w:bCs/>
      <w:color w:val="000000"/>
      <w:sz w:val="21"/>
      <w:szCs w:val="24"/>
      <w:lang w:val="en-US" w:eastAsia="zh-CN" w:bidi="ar-SA"/>
    </w:rPr>
  </w:style>
  <w:style w:type="paragraph" w:customStyle="1" w:styleId="1145">
    <w:name w:val="reader-word-layer reader-word-s3-1"/>
    <w:basedOn w:val="1"/>
    <w:autoRedefine/>
    <w:qFormat/>
    <w:uiPriority w:val="0"/>
    <w:pPr>
      <w:widowControl/>
      <w:spacing w:before="100" w:beforeAutospacing="1" w:after="100" w:afterAutospacing="1"/>
    </w:pPr>
    <w:rPr>
      <w:rFonts w:ascii="宋体" w:hAnsi="宋体" w:cs="宋体"/>
      <w:bCs/>
      <w:color w:val="000000"/>
      <w:kern w:val="0"/>
    </w:rPr>
  </w:style>
  <w:style w:type="paragraph" w:customStyle="1" w:styleId="1146">
    <w:name w:val="设计文本"/>
    <w:basedOn w:val="1"/>
    <w:autoRedefine/>
    <w:qFormat/>
    <w:uiPriority w:val="0"/>
    <w:pPr>
      <w:spacing w:line="560" w:lineRule="exact"/>
      <w:jc w:val="center"/>
    </w:pPr>
    <w:rPr>
      <w:rFonts w:ascii="Batang" w:hAnsi="Batang" w:cs="Batang"/>
      <w:bCs/>
      <w:color w:val="FF0000"/>
      <w:kern w:val="24"/>
      <w:szCs w:val="20"/>
    </w:rPr>
  </w:style>
  <w:style w:type="paragraph" w:customStyle="1" w:styleId="1147">
    <w:name w:val="Plain Text1"/>
    <w:basedOn w:val="1"/>
    <w:autoRedefine/>
    <w:qFormat/>
    <w:uiPriority w:val="0"/>
    <w:pPr>
      <w:adjustRightInd w:val="0"/>
      <w:textAlignment w:val="baseline"/>
    </w:pPr>
    <w:rPr>
      <w:rFonts w:ascii="Sim Sun" w:hAnsi="DFKai-SB" w:cs="Batang"/>
      <w:bCs/>
      <w:color w:val="000000"/>
      <w:kern w:val="24"/>
      <w:szCs w:val="20"/>
    </w:rPr>
  </w:style>
  <w:style w:type="paragraph" w:customStyle="1" w:styleId="1148">
    <w:name w:val="表格，五宋"/>
    <w:autoRedefine/>
    <w:qFormat/>
    <w:uiPriority w:val="0"/>
    <w:pPr>
      <w:keepNext/>
      <w:widowControl w:val="0"/>
      <w:adjustRightInd w:val="0"/>
      <w:spacing w:line="360" w:lineRule="exact"/>
      <w:jc w:val="both"/>
    </w:pPr>
    <w:rPr>
      <w:rFonts w:ascii="Batang" w:hAnsi="Batang" w:eastAsia="宋体" w:cs="Batang"/>
      <w:bCs/>
      <w:color w:val="000000"/>
      <w:sz w:val="21"/>
      <w:szCs w:val="24"/>
      <w:lang w:val="en-US" w:eastAsia="zh-CN" w:bidi="ar-SA"/>
    </w:rPr>
  </w:style>
  <w:style w:type="paragraph" w:customStyle="1" w:styleId="1149">
    <w:name w:val="样式 样式 首行缩进:  1.69 厘米 + (中文) 宋体"/>
    <w:basedOn w:val="1"/>
    <w:autoRedefine/>
    <w:qFormat/>
    <w:uiPriority w:val="0"/>
    <w:pPr>
      <w:tabs>
        <w:tab w:val="left" w:pos="-180"/>
      </w:tabs>
      <w:adjustRightInd w:val="0"/>
      <w:spacing w:before="60" w:line="440" w:lineRule="exact"/>
      <w:ind w:firstLine="200"/>
      <w:textAlignment w:val="baseline"/>
    </w:pPr>
    <w:rPr>
      <w:rFonts w:ascii="Sim Sun" w:hAnsi="Arial Unicode MS" w:eastAsia="Garamond" w:cs="Vladimir Script"/>
      <w:bCs/>
      <w:color w:val="000000"/>
      <w:kern w:val="24"/>
      <w:szCs w:val="20"/>
    </w:rPr>
  </w:style>
  <w:style w:type="paragraph" w:customStyle="1" w:styleId="1150">
    <w:name w:val="unnamed1"/>
    <w:basedOn w:val="1"/>
    <w:autoRedefine/>
    <w:qFormat/>
    <w:uiPriority w:val="0"/>
    <w:pPr>
      <w:widowControl/>
      <w:spacing w:before="100" w:beforeAutospacing="1" w:after="100" w:afterAutospacing="1" w:line="375" w:lineRule="atLeast"/>
    </w:pPr>
    <w:rPr>
      <w:rFonts w:ascii="Sim Sun" w:hAnsi="Sim Sun" w:cs="Batang"/>
      <w:bCs/>
      <w:color w:val="000000"/>
      <w:kern w:val="0"/>
    </w:rPr>
  </w:style>
  <w:style w:type="paragraph" w:customStyle="1" w:styleId="1151">
    <w:name w:val="表内"/>
    <w:basedOn w:val="1"/>
    <w:autoRedefine/>
    <w:qFormat/>
    <w:uiPriority w:val="0"/>
    <w:pPr>
      <w:jc w:val="center"/>
    </w:pPr>
    <w:rPr>
      <w:rFonts w:ascii="ˎ̥" w:hAnsi="ˎ̥" w:eastAsia="FLGPEK+TimesNewRoman,Italic" w:cs="ˎ̥"/>
      <w:bCs/>
      <w:color w:val="000000"/>
      <w:kern w:val="24"/>
      <w:szCs w:val="20"/>
    </w:rPr>
  </w:style>
  <w:style w:type="paragraph" w:customStyle="1" w:styleId="1152">
    <w:name w:val="Char Char1 Char Char Char Char Char Char"/>
    <w:basedOn w:val="1"/>
    <w:autoRedefine/>
    <w:qFormat/>
    <w:uiPriority w:val="0"/>
    <w:rPr>
      <w:rFonts w:ascii="Batang" w:hAnsi="Batang" w:cs="Batang"/>
      <w:bCs/>
      <w:color w:val="000000"/>
      <w:kern w:val="24"/>
    </w:rPr>
  </w:style>
  <w:style w:type="paragraph" w:customStyle="1" w:styleId="1153">
    <w:name w:val="2 Char Char Char Char Char Char Char"/>
    <w:basedOn w:val="1"/>
    <w:autoRedefine/>
    <w:qFormat/>
    <w:uiPriority w:val="0"/>
    <w:rPr>
      <w:rFonts w:ascii="Batang" w:hAnsi="Batang" w:cs="Batang"/>
      <w:bCs/>
      <w:color w:val="000000"/>
      <w:kern w:val="24"/>
    </w:rPr>
  </w:style>
  <w:style w:type="paragraph" w:customStyle="1" w:styleId="1154">
    <w:name w:val="puce"/>
    <w:basedOn w:val="1"/>
    <w:autoRedefine/>
    <w:qFormat/>
    <w:uiPriority w:val="0"/>
    <w:pPr>
      <w:widowControl/>
      <w:tabs>
        <w:tab w:val="left" w:pos="425"/>
        <w:tab w:val="left" w:pos="945"/>
        <w:tab w:val="left" w:pos="1200"/>
      </w:tabs>
      <w:adjustRightInd w:val="0"/>
      <w:snapToGrid w:val="0"/>
      <w:spacing w:line="336" w:lineRule="auto"/>
      <w:ind w:left="425" w:firstLine="480"/>
    </w:pPr>
    <w:rPr>
      <w:rFonts w:ascii="ˎ̥" w:hAnsi="ˎ̥" w:cs="Batang"/>
      <w:bCs/>
      <w:color w:val="000000"/>
      <w:kern w:val="0"/>
      <w:szCs w:val="20"/>
    </w:rPr>
  </w:style>
  <w:style w:type="paragraph" w:customStyle="1" w:styleId="1155">
    <w:name w:val="BG1"/>
    <w:basedOn w:val="1"/>
    <w:autoRedefine/>
    <w:qFormat/>
    <w:uiPriority w:val="0"/>
    <w:pPr>
      <w:snapToGrid w:val="0"/>
      <w:jc w:val="center"/>
    </w:pPr>
    <w:rPr>
      <w:rFonts w:ascii="Batang" w:hAnsi="Batang" w:cs="Batang"/>
      <w:bCs/>
      <w:color w:val="000000"/>
      <w:kern w:val="24"/>
    </w:rPr>
  </w:style>
  <w:style w:type="paragraph" w:customStyle="1" w:styleId="1156">
    <w:name w:val="段落标题"/>
    <w:basedOn w:val="1"/>
    <w:autoRedefine/>
    <w:qFormat/>
    <w:uiPriority w:val="0"/>
    <w:pPr>
      <w:tabs>
        <w:tab w:val="left" w:pos="425"/>
      </w:tabs>
      <w:adjustRightInd w:val="0"/>
      <w:spacing w:line="400" w:lineRule="exact"/>
      <w:textAlignment w:val="baseline"/>
    </w:pPr>
    <w:rPr>
      <w:rFonts w:ascii="Batang" w:hAnsi="Batang" w:cs="Batang"/>
      <w:b/>
      <w:bCs/>
      <w:color w:val="000000"/>
      <w:kern w:val="24"/>
      <w:sz w:val="28"/>
      <w:szCs w:val="20"/>
    </w:rPr>
  </w:style>
  <w:style w:type="paragraph" w:customStyle="1" w:styleId="1157">
    <w:name w:val="Char Char Char Char Char Char Char Char Char Char Char1 Char Char Char Char Char Char Char Char Char1"/>
    <w:basedOn w:val="1"/>
    <w:autoRedefine/>
    <w:qFormat/>
    <w:uiPriority w:val="0"/>
    <w:rPr>
      <w:rFonts w:ascii="Batang" w:hAnsi="Batang" w:cs="Batang"/>
      <w:bCs/>
      <w:color w:val="000000"/>
      <w:kern w:val="24"/>
    </w:rPr>
  </w:style>
  <w:style w:type="paragraph" w:customStyle="1" w:styleId="1158">
    <w:name w:val="Char Char Char Char Char Char Char Char Char Char Char Char Char Char Char Char Char Char"/>
    <w:basedOn w:val="1"/>
    <w:autoRedefine/>
    <w:qFormat/>
    <w:uiPriority w:val="0"/>
    <w:rPr>
      <w:rFonts w:ascii="Batang" w:hAnsi="Batang" w:cs="Batang"/>
      <w:bCs/>
      <w:color w:val="000000"/>
      <w:kern w:val="24"/>
    </w:rPr>
  </w:style>
  <w:style w:type="paragraph" w:customStyle="1" w:styleId="1159">
    <w:name w:val="样式 标题 4标题 4 Char标题 4（修改） + 段前: 0.5 行 段后: 0.2 行 行距: 多倍行距 1.2 ..."/>
    <w:basedOn w:val="5"/>
    <w:autoRedefine/>
    <w:qFormat/>
    <w:uiPriority w:val="0"/>
    <w:pPr>
      <w:tabs>
        <w:tab w:val="left" w:pos="864"/>
      </w:tabs>
      <w:spacing w:beforeLines="50" w:afterLines="20" w:line="288" w:lineRule="auto"/>
      <w:ind w:left="864" w:hanging="864"/>
    </w:pPr>
    <w:rPr>
      <w:rFonts w:ascii="Arial Unicode MS" w:hAnsi="Arial Unicode MS" w:eastAsia="Garamond" w:cs="Vladimir Script"/>
      <w:b w:val="0"/>
      <w:color w:val="000000"/>
      <w:kern w:val="24"/>
      <w:sz w:val="24"/>
      <w:szCs w:val="20"/>
    </w:rPr>
  </w:style>
  <w:style w:type="paragraph" w:customStyle="1" w:styleId="1160">
    <w:name w:val="基准脚注"/>
    <w:basedOn w:val="1"/>
    <w:autoRedefine/>
    <w:qFormat/>
    <w:uiPriority w:val="0"/>
    <w:pPr>
      <w:widowControl/>
    </w:pPr>
    <w:rPr>
      <w:rFonts w:ascii="幼圆" w:hAnsi="幼圆" w:cs="Batang"/>
      <w:bCs/>
      <w:color w:val="000000"/>
      <w:kern w:val="0"/>
      <w:szCs w:val="20"/>
    </w:rPr>
  </w:style>
  <w:style w:type="paragraph" w:customStyle="1" w:styleId="1161">
    <w:name w:val="样式 标题 4标4 + (符号) 宋体"/>
    <w:basedOn w:val="5"/>
    <w:autoRedefine/>
    <w:qFormat/>
    <w:uiPriority w:val="0"/>
    <w:pPr>
      <w:tabs>
        <w:tab w:val="left" w:pos="360"/>
      </w:tabs>
      <w:spacing w:line="336" w:lineRule="auto"/>
      <w:ind w:left="245" w:hanging="245"/>
    </w:pPr>
    <w:rPr>
      <w:rFonts w:ascii="Sim Sun" w:hAnsi="Arial Unicode MS" w:eastAsia="宋体" w:cs="Vladimir Script"/>
      <w:b w:val="0"/>
      <w:bCs w:val="0"/>
      <w:color w:val="000000"/>
      <w:kern w:val="0"/>
      <w:sz w:val="24"/>
      <w:szCs w:val="20"/>
    </w:rPr>
  </w:style>
  <w:style w:type="paragraph" w:customStyle="1" w:styleId="1162">
    <w:name w:val="Text tab"/>
    <w:basedOn w:val="1"/>
    <w:autoRedefine/>
    <w:qFormat/>
    <w:uiPriority w:val="0"/>
    <w:pPr>
      <w:widowControl/>
      <w:overflowPunct w:val="0"/>
      <w:autoSpaceDE w:val="0"/>
      <w:autoSpaceDN w:val="0"/>
      <w:adjustRightInd w:val="0"/>
      <w:spacing w:before="60" w:after="60"/>
      <w:textAlignment w:val="baseline"/>
    </w:pPr>
    <w:rPr>
      <w:rFonts w:ascii="ˎ̥" w:hAnsi="ˎ̥" w:cs="Batang"/>
      <w:bCs/>
      <w:color w:val="000000"/>
      <w:kern w:val="0"/>
      <w:sz w:val="22"/>
      <w:szCs w:val="20"/>
      <w:lang w:val="en-GB"/>
    </w:rPr>
  </w:style>
  <w:style w:type="paragraph" w:customStyle="1" w:styleId="1163">
    <w:name w:val="xl43"/>
    <w:basedOn w:val="1"/>
    <w:autoRedefine/>
    <w:qFormat/>
    <w:uiPriority w:val="0"/>
    <w:pPr>
      <w:widowControl/>
      <w:pBdr>
        <w:top w:val="single" w:color="auto" w:sz="4" w:space="0"/>
        <w:left w:val="single" w:color="auto" w:sz="4" w:space="0"/>
      </w:pBdr>
      <w:spacing w:before="100" w:beforeAutospacing="1" w:after="100" w:afterAutospacing="1"/>
      <w:jc w:val="center"/>
    </w:pPr>
    <w:rPr>
      <w:rFonts w:ascii="Verdana" w:hAnsi="Verdana" w:eastAsia="黑体" w:cs="黑体"/>
      <w:b/>
      <w:color w:val="000000"/>
      <w:kern w:val="0"/>
      <w:sz w:val="18"/>
      <w:szCs w:val="18"/>
    </w:rPr>
  </w:style>
  <w:style w:type="paragraph" w:customStyle="1" w:styleId="1164">
    <w:name w:val="xl74"/>
    <w:basedOn w:val="1"/>
    <w:autoRedefine/>
    <w:qFormat/>
    <w:uiPriority w:val="0"/>
    <w:pPr>
      <w:widowControl/>
      <w:pBdr>
        <w:top w:val="single" w:color="auto" w:sz="8" w:space="0"/>
        <w:right w:val="single" w:color="auto" w:sz="8" w:space="0"/>
      </w:pBdr>
      <w:spacing w:before="100" w:after="100"/>
      <w:jc w:val="center"/>
      <w:textAlignment w:val="center"/>
    </w:pPr>
    <w:rPr>
      <w:rFonts w:ascii="Batang" w:hAnsi="Batang" w:cs="Batang"/>
      <w:bCs/>
      <w:color w:val="000000"/>
      <w:kern w:val="0"/>
    </w:rPr>
  </w:style>
  <w:style w:type="paragraph" w:customStyle="1" w:styleId="1165">
    <w:name w:val="xl44"/>
    <w:basedOn w:val="1"/>
    <w:autoRedefine/>
    <w:qFormat/>
    <w:uiPriority w:val="0"/>
    <w:pPr>
      <w:widowControl/>
      <w:pBdr>
        <w:top w:val="single" w:color="auto" w:sz="4" w:space="0"/>
        <w:right w:val="single" w:color="auto" w:sz="4" w:space="0"/>
      </w:pBdr>
      <w:spacing w:before="100" w:beforeAutospacing="1" w:after="100" w:afterAutospacing="1"/>
      <w:jc w:val="center"/>
    </w:pPr>
    <w:rPr>
      <w:rFonts w:ascii="Verdana" w:hAnsi="Verdana" w:eastAsia="黑体" w:cs="黑体"/>
      <w:b/>
      <w:color w:val="000000"/>
      <w:kern w:val="0"/>
      <w:sz w:val="20"/>
      <w:szCs w:val="20"/>
    </w:rPr>
  </w:style>
  <w:style w:type="paragraph" w:customStyle="1" w:styleId="1166">
    <w:name w:val="xl45"/>
    <w:basedOn w:val="1"/>
    <w:autoRedefine/>
    <w:qFormat/>
    <w:uiPriority w:val="0"/>
    <w:pPr>
      <w:widowControl/>
      <w:pBdr>
        <w:left w:val="single" w:color="auto" w:sz="4" w:space="0"/>
        <w:bottom w:val="single" w:color="auto" w:sz="4" w:space="0"/>
      </w:pBdr>
      <w:spacing w:before="100" w:beforeAutospacing="1" w:after="100" w:afterAutospacing="1"/>
      <w:jc w:val="center"/>
    </w:pPr>
    <w:rPr>
      <w:rFonts w:ascii="Verdana" w:hAnsi="Verdana" w:eastAsia="黑体" w:cs="黑体"/>
      <w:b/>
      <w:color w:val="000000"/>
      <w:kern w:val="0"/>
      <w:sz w:val="20"/>
      <w:szCs w:val="20"/>
    </w:rPr>
  </w:style>
  <w:style w:type="paragraph" w:customStyle="1" w:styleId="1167">
    <w:name w:val="xl46"/>
    <w:basedOn w:val="1"/>
    <w:autoRedefine/>
    <w:qFormat/>
    <w:uiPriority w:val="0"/>
    <w:pPr>
      <w:widowControl/>
      <w:pBdr>
        <w:bottom w:val="single" w:color="auto" w:sz="4" w:space="0"/>
        <w:right w:val="single" w:color="auto" w:sz="4" w:space="0"/>
      </w:pBdr>
      <w:spacing w:before="100" w:beforeAutospacing="1" w:after="100" w:afterAutospacing="1"/>
      <w:jc w:val="center"/>
    </w:pPr>
    <w:rPr>
      <w:rFonts w:ascii="Verdana" w:hAnsi="Verdana" w:eastAsia="黑体" w:cs="黑体"/>
      <w:b/>
      <w:color w:val="000000"/>
      <w:kern w:val="0"/>
      <w:sz w:val="20"/>
      <w:szCs w:val="20"/>
    </w:rPr>
  </w:style>
  <w:style w:type="paragraph" w:customStyle="1" w:styleId="1168">
    <w:name w:val="样式 小四 Char"/>
    <w:basedOn w:val="1"/>
    <w:autoRedefine/>
    <w:qFormat/>
    <w:uiPriority w:val="0"/>
    <w:pPr>
      <w:adjustRightInd w:val="0"/>
      <w:spacing w:line="480" w:lineRule="atLeast"/>
      <w:ind w:firstLine="510"/>
      <w:textAlignment w:val="baseline"/>
    </w:pPr>
    <w:rPr>
      <w:bCs/>
      <w:color w:val="000000"/>
      <w:kern w:val="0"/>
      <w:szCs w:val="21"/>
    </w:rPr>
  </w:style>
  <w:style w:type="paragraph" w:customStyle="1" w:styleId="1169">
    <w:name w:val="Char2"/>
    <w:basedOn w:val="1"/>
    <w:autoRedefine/>
    <w:qFormat/>
    <w:uiPriority w:val="0"/>
    <w:rPr>
      <w:rFonts w:ascii="Sim Sun" w:hAnsi="Sim Sun" w:cs="DFKai-SB"/>
      <w:bCs/>
      <w:color w:val="000000"/>
      <w:kern w:val="24"/>
      <w:sz w:val="32"/>
      <w:szCs w:val="32"/>
    </w:rPr>
  </w:style>
  <w:style w:type="paragraph" w:customStyle="1" w:styleId="1170">
    <w:name w:val="xl48"/>
    <w:basedOn w:val="1"/>
    <w:autoRedefine/>
    <w:qFormat/>
    <w:uiPriority w:val="0"/>
    <w:pPr>
      <w:widowControl/>
      <w:pBdr>
        <w:top w:val="single" w:color="auto" w:sz="4" w:space="0"/>
        <w:bottom w:val="single" w:color="auto" w:sz="4" w:space="0"/>
        <w:right w:val="single" w:color="auto" w:sz="4" w:space="0"/>
      </w:pBdr>
      <w:spacing w:before="100" w:beforeAutospacing="1" w:after="100" w:afterAutospacing="1"/>
      <w:jc w:val="center"/>
    </w:pPr>
    <w:rPr>
      <w:rFonts w:ascii="ˎ̥" w:hAnsi="ˎ̥" w:eastAsia="黑体" w:cs="ˎ̥"/>
      <w:bCs/>
      <w:color w:val="000000"/>
      <w:kern w:val="0"/>
      <w:sz w:val="18"/>
      <w:szCs w:val="18"/>
    </w:rPr>
  </w:style>
  <w:style w:type="paragraph" w:customStyle="1" w:styleId="1171">
    <w:name w:val="样式 样式 表格1 + 首行缩进:  2 字符 + 首行缩进:  2 字符"/>
    <w:basedOn w:val="1"/>
    <w:autoRedefine/>
    <w:qFormat/>
    <w:uiPriority w:val="0"/>
    <w:pPr>
      <w:spacing w:line="400" w:lineRule="exact"/>
      <w:ind w:firstLine="200"/>
    </w:pPr>
    <w:rPr>
      <w:rFonts w:ascii="Arial Unicode MS" w:hAnsi="Arial Unicode MS" w:cs="Sim Sun"/>
      <w:bCs/>
      <w:color w:val="000000"/>
      <w:kern w:val="24"/>
      <w:szCs w:val="20"/>
    </w:rPr>
  </w:style>
  <w:style w:type="paragraph" w:customStyle="1" w:styleId="1172">
    <w:name w:val="索引 51"/>
    <w:basedOn w:val="1"/>
    <w:next w:val="1"/>
    <w:autoRedefine/>
    <w:qFormat/>
    <w:uiPriority w:val="0"/>
    <w:pPr>
      <w:spacing w:line="440" w:lineRule="exact"/>
      <w:ind w:left="1250" w:hanging="250"/>
    </w:pPr>
    <w:rPr>
      <w:rFonts w:ascii="ˎ̥" w:hAnsi="ˎ̥" w:eastAsia="仿宋体" w:cs="ˎ̥"/>
      <w:bCs/>
      <w:color w:val="000000"/>
      <w:spacing w:val="5"/>
      <w:kern w:val="24"/>
      <w:sz w:val="20"/>
      <w:szCs w:val="20"/>
    </w:rPr>
  </w:style>
  <w:style w:type="paragraph" w:customStyle="1" w:styleId="1173">
    <w:name w:val="xl50"/>
    <w:basedOn w:val="1"/>
    <w:autoRedefine/>
    <w:qFormat/>
    <w:uiPriority w:val="0"/>
    <w:pPr>
      <w:widowControl/>
      <w:pBdr>
        <w:top w:val="single" w:color="auto" w:sz="4" w:space="0"/>
        <w:bottom w:val="single" w:color="auto" w:sz="4" w:space="0"/>
        <w:right w:val="single" w:color="auto" w:sz="4" w:space="0"/>
      </w:pBdr>
      <w:spacing w:before="100" w:beforeAutospacing="1" w:after="100" w:afterAutospacing="1"/>
      <w:jc w:val="center"/>
      <w:textAlignment w:val="center"/>
    </w:pPr>
    <w:rPr>
      <w:rFonts w:ascii="ˎ̥" w:hAnsi="ˎ̥" w:eastAsia="黑体" w:cs="ˎ̥"/>
      <w:bCs/>
      <w:color w:val="000000"/>
      <w:kern w:val="0"/>
      <w:sz w:val="18"/>
      <w:szCs w:val="18"/>
    </w:rPr>
  </w:style>
  <w:style w:type="paragraph" w:customStyle="1" w:styleId="1174">
    <w:name w:val="Char Char Char Char Char Char Char Char Char Char Char Char Char Char Char Char1"/>
    <w:basedOn w:val="4"/>
    <w:autoRedefine/>
    <w:qFormat/>
    <w:uiPriority w:val="0"/>
    <w:pPr>
      <w:tabs>
        <w:tab w:val="left" w:pos="360"/>
        <w:tab w:val="left" w:pos="900"/>
      </w:tabs>
      <w:snapToGrid w:val="0"/>
      <w:spacing w:before="120" w:after="120" w:line="360" w:lineRule="auto"/>
      <w:ind w:left="542" w:leftChars="-12" w:firstLine="200"/>
    </w:pPr>
    <w:rPr>
      <w:rFonts w:ascii="ˎ̥" w:hAnsi="ˎ̥" w:eastAsia="Garamond" w:cs="ˎ̥"/>
      <w:b w:val="0"/>
      <w:bCs w:val="0"/>
      <w:snapToGrid w:val="0"/>
      <w:color w:val="000000"/>
      <w:kern w:val="24"/>
      <w:sz w:val="30"/>
      <w:szCs w:val="24"/>
    </w:rPr>
  </w:style>
  <w:style w:type="paragraph" w:customStyle="1" w:styleId="1175">
    <w:name w:val="Char Char9 Char Char Char Char Char Char Char Char Char1 Char Char Char Char Char Char Char"/>
    <w:basedOn w:val="4"/>
    <w:autoRedefine/>
    <w:qFormat/>
    <w:uiPriority w:val="0"/>
    <w:pPr>
      <w:tabs>
        <w:tab w:val="left" w:pos="360"/>
        <w:tab w:val="left" w:pos="900"/>
      </w:tabs>
      <w:snapToGrid w:val="0"/>
      <w:spacing w:before="120" w:after="120" w:line="440" w:lineRule="atLeast"/>
      <w:ind w:left="542" w:leftChars="-12" w:firstLine="200"/>
    </w:pPr>
    <w:rPr>
      <w:rFonts w:ascii="Sim Sun" w:hAnsi="Sim Sun" w:eastAsia="仿宋体" w:cs="Vladimir Script"/>
      <w:b w:val="0"/>
      <w:bCs w:val="0"/>
      <w:snapToGrid w:val="0"/>
      <w:color w:val="000000"/>
      <w:kern w:val="24"/>
      <w:sz w:val="30"/>
      <w:szCs w:val="24"/>
    </w:rPr>
  </w:style>
  <w:style w:type="paragraph" w:customStyle="1" w:styleId="1176">
    <w:name w:val="xl52"/>
    <w:basedOn w:val="1"/>
    <w:autoRedefine/>
    <w:qFormat/>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黑体" w:hAnsi="黑体" w:eastAsia="黑体" w:cs="黑体"/>
      <w:bCs/>
      <w:color w:val="000000"/>
      <w:kern w:val="0"/>
      <w:sz w:val="18"/>
      <w:szCs w:val="18"/>
    </w:rPr>
  </w:style>
  <w:style w:type="paragraph" w:customStyle="1" w:styleId="1177">
    <w:name w:val="副标题4"/>
    <w:basedOn w:val="707"/>
    <w:autoRedefine/>
    <w:qFormat/>
    <w:uiPriority w:val="0"/>
    <w:pPr>
      <w:tabs>
        <w:tab w:val="left" w:pos="1275"/>
        <w:tab w:val="left" w:pos="2100"/>
        <w:tab w:val="left" w:pos="2580"/>
      </w:tabs>
      <w:ind w:left="1275" w:hanging="705"/>
      <w:outlineLvl w:val="4"/>
    </w:pPr>
  </w:style>
  <w:style w:type="paragraph" w:customStyle="1" w:styleId="1178">
    <w:name w:val="font0"/>
    <w:basedOn w:val="1"/>
    <w:autoRedefine/>
    <w:qFormat/>
    <w:uiPriority w:val="0"/>
    <w:pPr>
      <w:widowControl/>
      <w:spacing w:before="100" w:beforeAutospacing="1" w:after="100" w:afterAutospacing="1"/>
    </w:pPr>
    <w:rPr>
      <w:rFonts w:hint="eastAsia" w:ascii="Sim Sun" w:hAnsi="Sim Sun" w:cs="Batang"/>
      <w:bCs/>
      <w:color w:val="000000"/>
      <w:kern w:val="0"/>
    </w:rPr>
  </w:style>
  <w:style w:type="paragraph" w:customStyle="1" w:styleId="1179">
    <w:name w:val="font1"/>
    <w:basedOn w:val="1"/>
    <w:autoRedefine/>
    <w:qFormat/>
    <w:uiPriority w:val="0"/>
    <w:pPr>
      <w:widowControl/>
      <w:spacing w:before="100" w:beforeAutospacing="1" w:after="100" w:afterAutospacing="1"/>
    </w:pPr>
    <w:rPr>
      <w:rFonts w:ascii="ˎ̥" w:hAnsi="ˎ̥" w:eastAsia="黑体" w:cs="ˎ̥"/>
      <w:b/>
      <w:color w:val="000000"/>
      <w:kern w:val="0"/>
      <w:sz w:val="20"/>
      <w:szCs w:val="20"/>
    </w:rPr>
  </w:style>
  <w:style w:type="paragraph" w:customStyle="1" w:styleId="1180">
    <w:name w:val="Char1 Char Char"/>
    <w:basedOn w:val="1"/>
    <w:autoRedefine/>
    <w:qFormat/>
    <w:uiPriority w:val="0"/>
    <w:rPr>
      <w:rFonts w:ascii="Batang" w:hAnsi="Batang" w:cs="Batang"/>
      <w:bCs/>
      <w:color w:val="000000"/>
      <w:kern w:val="24"/>
    </w:rPr>
  </w:style>
  <w:style w:type="paragraph" w:customStyle="1" w:styleId="1181">
    <w:name w:val="z表格"/>
    <w:basedOn w:val="1"/>
    <w:autoRedefine/>
    <w:qFormat/>
    <w:uiPriority w:val="0"/>
    <w:pPr>
      <w:widowControl/>
      <w:spacing w:line="360" w:lineRule="exact"/>
      <w:jc w:val="center"/>
    </w:pPr>
    <w:rPr>
      <w:bCs/>
      <w:color w:val="000000"/>
      <w:kern w:val="24"/>
      <w:szCs w:val="21"/>
    </w:rPr>
  </w:style>
  <w:style w:type="paragraph" w:customStyle="1" w:styleId="1182">
    <w:name w:val="正文段落"/>
    <w:basedOn w:val="1"/>
    <w:autoRedefine/>
    <w:qFormat/>
    <w:uiPriority w:val="0"/>
    <w:pPr>
      <w:autoSpaceDE w:val="0"/>
      <w:autoSpaceDN w:val="0"/>
      <w:adjustRightInd w:val="0"/>
      <w:spacing w:line="500" w:lineRule="atLeast"/>
      <w:ind w:firstLine="567"/>
      <w:textAlignment w:val="baseline"/>
    </w:pPr>
    <w:rPr>
      <w:rFonts w:ascii="ˎ̥" w:hAnsi="ˎ̥" w:cs="Batang"/>
      <w:bCs/>
      <w:color w:val="000000"/>
      <w:w w:val="90"/>
      <w:kern w:val="28"/>
      <w:sz w:val="28"/>
      <w:szCs w:val="20"/>
    </w:rPr>
  </w:style>
  <w:style w:type="paragraph" w:customStyle="1" w:styleId="1183">
    <w:name w:val="Char Char Char Char Char Char Char Char Char Char Char1 Char Char Char Char Char Char Char"/>
    <w:basedOn w:val="1"/>
    <w:autoRedefine/>
    <w:qFormat/>
    <w:uiPriority w:val="0"/>
    <w:rPr>
      <w:rFonts w:ascii="Batang" w:hAnsi="Batang" w:cs="Batang"/>
      <w:bCs/>
      <w:color w:val="000000"/>
      <w:kern w:val="24"/>
    </w:rPr>
  </w:style>
  <w:style w:type="paragraph" w:customStyle="1" w:styleId="1184">
    <w:name w:val="xl53"/>
    <w:basedOn w:val="1"/>
    <w:autoRedefine/>
    <w:qFormat/>
    <w:uiPriority w:val="0"/>
    <w:pPr>
      <w:widowControl/>
      <w:pBdr>
        <w:bottom w:val="single" w:color="auto" w:sz="4" w:space="0"/>
      </w:pBdr>
      <w:spacing w:before="100" w:after="100"/>
      <w:jc w:val="center"/>
      <w:textAlignment w:val="center"/>
    </w:pPr>
    <w:rPr>
      <w:rFonts w:ascii="Sim Sun" w:hAnsi="Sim Sun" w:cs="Batang"/>
      <w:bCs/>
      <w:color w:val="000000"/>
      <w:kern w:val="0"/>
      <w:sz w:val="28"/>
      <w:szCs w:val="28"/>
    </w:rPr>
  </w:style>
  <w:style w:type="paragraph" w:customStyle="1" w:styleId="1185">
    <w:name w:val="xl56"/>
    <w:basedOn w:val="1"/>
    <w:autoRedefine/>
    <w:qFormat/>
    <w:uiPriority w:val="0"/>
    <w:pPr>
      <w:widowControl/>
      <w:pBdr>
        <w:top w:val="single" w:color="auto" w:sz="8" w:space="0"/>
        <w:left w:val="single" w:color="auto" w:sz="4" w:space="0"/>
        <w:bottom w:val="single" w:color="auto" w:sz="4" w:space="0"/>
      </w:pBdr>
      <w:spacing w:before="100" w:after="100"/>
      <w:jc w:val="center"/>
      <w:textAlignment w:val="center"/>
    </w:pPr>
    <w:rPr>
      <w:rFonts w:ascii="Sim Sun" w:hAnsi="Sim Sun" w:cs="Batang"/>
      <w:bCs/>
      <w:color w:val="000000"/>
      <w:kern w:val="0"/>
      <w:sz w:val="28"/>
      <w:szCs w:val="28"/>
    </w:rPr>
  </w:style>
  <w:style w:type="paragraph" w:customStyle="1" w:styleId="1186">
    <w:name w:val="xl58"/>
    <w:basedOn w:val="1"/>
    <w:autoRedefine/>
    <w:qFormat/>
    <w:uiPriority w:val="0"/>
    <w:pPr>
      <w:widowControl/>
      <w:pBdr>
        <w:top w:val="single" w:color="auto" w:sz="8" w:space="0"/>
        <w:bottom w:val="single" w:color="auto" w:sz="4" w:space="0"/>
        <w:right w:val="single" w:color="auto" w:sz="8" w:space="0"/>
      </w:pBdr>
      <w:spacing w:before="100" w:after="100"/>
      <w:jc w:val="center"/>
      <w:textAlignment w:val="center"/>
    </w:pPr>
    <w:rPr>
      <w:rFonts w:ascii="Sim Sun" w:hAnsi="Sim Sun" w:cs="Batang"/>
      <w:bCs/>
      <w:color w:val="000000"/>
      <w:kern w:val="0"/>
      <w:sz w:val="28"/>
      <w:szCs w:val="28"/>
    </w:rPr>
  </w:style>
  <w:style w:type="paragraph" w:customStyle="1" w:styleId="1187">
    <w:name w:val="xl59"/>
    <w:basedOn w:val="1"/>
    <w:autoRedefine/>
    <w:qFormat/>
    <w:uiPriority w:val="0"/>
    <w:pPr>
      <w:widowControl/>
      <w:pBdr>
        <w:top w:val="single" w:color="auto" w:sz="8" w:space="0"/>
        <w:left w:val="single" w:color="auto" w:sz="8" w:space="0"/>
        <w:right w:val="single" w:color="auto" w:sz="4" w:space="0"/>
      </w:pBdr>
      <w:spacing w:before="100" w:after="100"/>
      <w:jc w:val="center"/>
      <w:textAlignment w:val="top"/>
    </w:pPr>
    <w:rPr>
      <w:rFonts w:ascii="Batang" w:hAnsi="Batang" w:cs="Batang"/>
      <w:bCs/>
      <w:color w:val="000000"/>
      <w:kern w:val="0"/>
    </w:rPr>
  </w:style>
  <w:style w:type="paragraph" w:customStyle="1" w:styleId="1188">
    <w:name w:val="xl61"/>
    <w:basedOn w:val="1"/>
    <w:autoRedefine/>
    <w:qFormat/>
    <w:uiPriority w:val="0"/>
    <w:pPr>
      <w:widowControl/>
      <w:pBdr>
        <w:left w:val="single" w:color="auto" w:sz="8" w:space="0"/>
        <w:bottom w:val="single" w:color="auto" w:sz="8" w:space="0"/>
        <w:right w:val="single" w:color="auto" w:sz="4" w:space="0"/>
      </w:pBdr>
      <w:spacing w:before="100" w:after="100"/>
      <w:jc w:val="center"/>
      <w:textAlignment w:val="top"/>
    </w:pPr>
    <w:rPr>
      <w:rFonts w:ascii="Batang" w:hAnsi="Batang" w:cs="Batang"/>
      <w:bCs/>
      <w:color w:val="000000"/>
      <w:kern w:val="0"/>
    </w:rPr>
  </w:style>
  <w:style w:type="paragraph" w:customStyle="1" w:styleId="1189">
    <w:name w:val="xl63"/>
    <w:basedOn w:val="1"/>
    <w:autoRedefine/>
    <w:qFormat/>
    <w:uiPriority w:val="0"/>
    <w:pPr>
      <w:widowControl/>
      <w:pBdr>
        <w:top w:val="single" w:color="auto" w:sz="8" w:space="0"/>
      </w:pBdr>
      <w:spacing w:before="100" w:after="100"/>
      <w:jc w:val="center"/>
      <w:textAlignment w:val="top"/>
    </w:pPr>
    <w:rPr>
      <w:rFonts w:ascii="Batang" w:hAnsi="Batang" w:cs="Batang"/>
      <w:bCs/>
      <w:color w:val="000000"/>
      <w:kern w:val="0"/>
    </w:rPr>
  </w:style>
  <w:style w:type="paragraph" w:customStyle="1" w:styleId="1190">
    <w:name w:val="xl64"/>
    <w:basedOn w:val="1"/>
    <w:autoRedefine/>
    <w:qFormat/>
    <w:uiPriority w:val="0"/>
    <w:pPr>
      <w:widowControl/>
      <w:pBdr>
        <w:top w:val="single" w:color="auto" w:sz="8" w:space="0"/>
        <w:right w:val="single" w:color="auto" w:sz="4" w:space="0"/>
      </w:pBdr>
      <w:spacing w:before="100" w:after="100"/>
      <w:jc w:val="center"/>
      <w:textAlignment w:val="top"/>
    </w:pPr>
    <w:rPr>
      <w:rFonts w:ascii="Batang" w:hAnsi="Batang" w:cs="Batang"/>
      <w:bCs/>
      <w:color w:val="000000"/>
      <w:kern w:val="0"/>
    </w:rPr>
  </w:style>
  <w:style w:type="paragraph" w:customStyle="1" w:styleId="1191">
    <w:name w:val="xl65"/>
    <w:basedOn w:val="1"/>
    <w:autoRedefine/>
    <w:qFormat/>
    <w:uiPriority w:val="0"/>
    <w:pPr>
      <w:widowControl/>
      <w:pBdr>
        <w:left w:val="single" w:color="auto" w:sz="4" w:space="0"/>
      </w:pBdr>
      <w:spacing w:before="100" w:after="100"/>
      <w:jc w:val="center"/>
      <w:textAlignment w:val="top"/>
    </w:pPr>
    <w:rPr>
      <w:rFonts w:ascii="Batang" w:hAnsi="Batang" w:cs="Batang"/>
      <w:bCs/>
      <w:color w:val="000000"/>
      <w:kern w:val="0"/>
    </w:rPr>
  </w:style>
  <w:style w:type="paragraph" w:customStyle="1" w:styleId="1192">
    <w:name w:val="xl67"/>
    <w:basedOn w:val="1"/>
    <w:autoRedefine/>
    <w:qFormat/>
    <w:uiPriority w:val="0"/>
    <w:pPr>
      <w:widowControl/>
      <w:pBdr>
        <w:right w:val="single" w:color="auto" w:sz="4" w:space="0"/>
      </w:pBdr>
      <w:spacing w:before="100" w:after="100"/>
      <w:jc w:val="center"/>
      <w:textAlignment w:val="top"/>
    </w:pPr>
    <w:rPr>
      <w:rFonts w:ascii="Batang" w:hAnsi="Batang" w:cs="Batang"/>
      <w:bCs/>
      <w:color w:val="000000"/>
      <w:kern w:val="0"/>
    </w:rPr>
  </w:style>
  <w:style w:type="paragraph" w:customStyle="1" w:styleId="1193">
    <w:name w:val="样式 正文文本正文文字 + 四号 红色 首行缩进:  2 字符"/>
    <w:basedOn w:val="28"/>
    <w:autoRedefine/>
    <w:qFormat/>
    <w:uiPriority w:val="0"/>
    <w:pPr>
      <w:widowControl w:val="0"/>
      <w:adjustRightInd w:val="0"/>
      <w:spacing w:after="60" w:line="264" w:lineRule="auto"/>
      <w:ind w:right="0" w:firstLine="560"/>
      <w:textAlignment w:val="baseline"/>
    </w:pPr>
    <w:rPr>
      <w:rFonts w:ascii="Arial Unicode MS" w:hAnsi="Arial Unicode MS" w:eastAsia="Garamond" w:cs="Vladimir Script"/>
      <w:bCs/>
      <w:snapToGrid w:val="0"/>
      <w:color w:val="FF0000"/>
      <w:sz w:val="24"/>
    </w:rPr>
  </w:style>
  <w:style w:type="paragraph" w:customStyle="1" w:styleId="1194">
    <w:name w:val="xl69"/>
    <w:basedOn w:val="1"/>
    <w:autoRedefine/>
    <w:qFormat/>
    <w:uiPriority w:val="0"/>
    <w:pPr>
      <w:widowControl/>
      <w:pBdr>
        <w:bottom w:val="single" w:color="auto" w:sz="8" w:space="0"/>
      </w:pBdr>
      <w:spacing w:before="100" w:after="100"/>
      <w:jc w:val="center"/>
      <w:textAlignment w:val="top"/>
    </w:pPr>
    <w:rPr>
      <w:rFonts w:ascii="Batang" w:hAnsi="Batang" w:cs="Batang"/>
      <w:bCs/>
      <w:color w:val="000000"/>
      <w:kern w:val="0"/>
    </w:rPr>
  </w:style>
  <w:style w:type="paragraph" w:customStyle="1" w:styleId="1195">
    <w:name w:val="xl70"/>
    <w:basedOn w:val="1"/>
    <w:autoRedefine/>
    <w:qFormat/>
    <w:uiPriority w:val="0"/>
    <w:pPr>
      <w:widowControl/>
      <w:pBdr>
        <w:bottom w:val="single" w:color="auto" w:sz="8" w:space="0"/>
        <w:right w:val="single" w:color="auto" w:sz="4" w:space="0"/>
      </w:pBdr>
      <w:spacing w:before="100" w:after="100"/>
      <w:jc w:val="center"/>
      <w:textAlignment w:val="top"/>
    </w:pPr>
    <w:rPr>
      <w:rFonts w:ascii="Batang" w:hAnsi="Batang" w:cs="Batang"/>
      <w:bCs/>
      <w:color w:val="000000"/>
      <w:kern w:val="0"/>
    </w:rPr>
  </w:style>
  <w:style w:type="paragraph" w:customStyle="1" w:styleId="1196">
    <w:name w:val="xl72"/>
    <w:basedOn w:val="1"/>
    <w:autoRedefine/>
    <w:qFormat/>
    <w:uiPriority w:val="0"/>
    <w:pPr>
      <w:widowControl/>
      <w:pBdr>
        <w:top w:val="single" w:color="auto" w:sz="8" w:space="0"/>
        <w:left w:val="single" w:color="auto" w:sz="4" w:space="0"/>
      </w:pBdr>
      <w:spacing w:before="100" w:after="100"/>
      <w:jc w:val="center"/>
      <w:textAlignment w:val="center"/>
    </w:pPr>
    <w:rPr>
      <w:rFonts w:ascii="Sim Sun" w:hAnsi="Sim Sun" w:cs="Batang"/>
      <w:bCs/>
      <w:color w:val="000000"/>
      <w:kern w:val="0"/>
    </w:rPr>
  </w:style>
  <w:style w:type="paragraph" w:customStyle="1" w:styleId="1197">
    <w:name w:val="xl73"/>
    <w:basedOn w:val="1"/>
    <w:autoRedefine/>
    <w:qFormat/>
    <w:uiPriority w:val="0"/>
    <w:pPr>
      <w:widowControl/>
      <w:pBdr>
        <w:top w:val="single" w:color="auto" w:sz="8" w:space="0"/>
      </w:pBdr>
      <w:spacing w:before="100" w:after="100"/>
      <w:jc w:val="center"/>
      <w:textAlignment w:val="center"/>
    </w:pPr>
    <w:rPr>
      <w:rFonts w:ascii="Batang" w:hAnsi="Batang" w:cs="Batang"/>
      <w:bCs/>
      <w:color w:val="000000"/>
      <w:kern w:val="0"/>
    </w:rPr>
  </w:style>
  <w:style w:type="paragraph" w:customStyle="1" w:styleId="1198">
    <w:name w:val="xl75"/>
    <w:basedOn w:val="1"/>
    <w:autoRedefine/>
    <w:qFormat/>
    <w:uiPriority w:val="0"/>
    <w:pPr>
      <w:widowControl/>
      <w:pBdr>
        <w:left w:val="single" w:color="auto" w:sz="4" w:space="0"/>
      </w:pBdr>
      <w:spacing w:before="100" w:after="100"/>
      <w:jc w:val="center"/>
      <w:textAlignment w:val="center"/>
    </w:pPr>
    <w:rPr>
      <w:rFonts w:ascii="Batang" w:hAnsi="Batang" w:cs="Batang"/>
      <w:bCs/>
      <w:color w:val="000000"/>
      <w:kern w:val="0"/>
    </w:rPr>
  </w:style>
  <w:style w:type="paragraph" w:customStyle="1" w:styleId="1199">
    <w:name w:val="xl77"/>
    <w:basedOn w:val="1"/>
    <w:autoRedefine/>
    <w:qFormat/>
    <w:uiPriority w:val="0"/>
    <w:pPr>
      <w:widowControl/>
      <w:pBdr>
        <w:right w:val="single" w:color="auto" w:sz="8" w:space="0"/>
      </w:pBdr>
      <w:spacing w:before="100" w:after="100"/>
      <w:jc w:val="center"/>
      <w:textAlignment w:val="center"/>
    </w:pPr>
    <w:rPr>
      <w:rFonts w:ascii="Batang" w:hAnsi="Batang" w:cs="Batang"/>
      <w:bCs/>
      <w:color w:val="000000"/>
      <w:kern w:val="0"/>
    </w:rPr>
  </w:style>
  <w:style w:type="paragraph" w:customStyle="1" w:styleId="1200">
    <w:name w:val="xl79"/>
    <w:basedOn w:val="1"/>
    <w:autoRedefine/>
    <w:qFormat/>
    <w:uiPriority w:val="0"/>
    <w:pPr>
      <w:widowControl/>
      <w:pBdr>
        <w:bottom w:val="single" w:color="auto" w:sz="8" w:space="0"/>
      </w:pBdr>
      <w:spacing w:before="100" w:after="100"/>
      <w:jc w:val="center"/>
      <w:textAlignment w:val="center"/>
    </w:pPr>
    <w:rPr>
      <w:rFonts w:ascii="Batang" w:hAnsi="Batang" w:cs="Batang"/>
      <w:bCs/>
      <w:color w:val="000000"/>
      <w:kern w:val="0"/>
    </w:rPr>
  </w:style>
  <w:style w:type="paragraph" w:customStyle="1" w:styleId="1201">
    <w:name w:val="日期11"/>
    <w:basedOn w:val="1"/>
    <w:next w:val="1"/>
    <w:autoRedefine/>
    <w:qFormat/>
    <w:uiPriority w:val="0"/>
    <w:pPr>
      <w:adjustRightInd w:val="0"/>
      <w:snapToGrid w:val="0"/>
      <w:spacing w:line="440" w:lineRule="exact"/>
      <w:ind w:firstLine="200"/>
      <w:textAlignment w:val="baseline"/>
    </w:pPr>
    <w:rPr>
      <w:rFonts w:ascii="Arial Unicode MS" w:hAnsi="Arial Unicode MS" w:cs="Vladimir Script"/>
      <w:bCs/>
      <w:color w:val="000000"/>
      <w:kern w:val="24"/>
      <w:szCs w:val="20"/>
    </w:rPr>
  </w:style>
  <w:style w:type="paragraph" w:customStyle="1" w:styleId="1202">
    <w:name w:val="xl81"/>
    <w:basedOn w:val="1"/>
    <w:autoRedefine/>
    <w:qFormat/>
    <w:uiPriority w:val="0"/>
    <w:pPr>
      <w:widowControl/>
      <w:pBdr>
        <w:top w:val="single" w:color="auto" w:sz="8" w:space="0"/>
        <w:left w:val="single" w:color="auto" w:sz="4" w:space="0"/>
        <w:right w:val="single" w:color="auto" w:sz="4" w:space="0"/>
      </w:pBdr>
      <w:spacing w:before="100" w:after="100"/>
      <w:jc w:val="center"/>
      <w:textAlignment w:val="center"/>
    </w:pPr>
    <w:rPr>
      <w:rFonts w:ascii="Sim Sun" w:hAnsi="Sim Sun" w:cs="Batang"/>
      <w:bCs/>
      <w:color w:val="000000"/>
      <w:kern w:val="0"/>
    </w:rPr>
  </w:style>
  <w:style w:type="paragraph" w:customStyle="1" w:styleId="1203">
    <w:name w:val="xl82"/>
    <w:basedOn w:val="1"/>
    <w:autoRedefine/>
    <w:qFormat/>
    <w:uiPriority w:val="0"/>
    <w:pPr>
      <w:widowControl/>
      <w:pBdr>
        <w:left w:val="single" w:color="auto" w:sz="4" w:space="0"/>
        <w:right w:val="single" w:color="auto" w:sz="4" w:space="0"/>
      </w:pBdr>
      <w:spacing w:before="100" w:after="100"/>
      <w:jc w:val="center"/>
      <w:textAlignment w:val="center"/>
    </w:pPr>
    <w:rPr>
      <w:rFonts w:ascii="Batang" w:hAnsi="Batang" w:cs="Batang"/>
      <w:bCs/>
      <w:color w:val="000000"/>
      <w:kern w:val="0"/>
    </w:rPr>
  </w:style>
  <w:style w:type="paragraph" w:customStyle="1" w:styleId="1204">
    <w:name w:val="xl83"/>
    <w:basedOn w:val="1"/>
    <w:autoRedefine/>
    <w:qFormat/>
    <w:uiPriority w:val="0"/>
    <w:pPr>
      <w:widowControl/>
      <w:pBdr>
        <w:left w:val="single" w:color="auto" w:sz="4" w:space="0"/>
        <w:bottom w:val="single" w:color="auto" w:sz="8" w:space="0"/>
        <w:right w:val="single" w:color="auto" w:sz="4" w:space="0"/>
      </w:pBdr>
      <w:spacing w:before="100" w:after="100"/>
      <w:jc w:val="center"/>
      <w:textAlignment w:val="center"/>
    </w:pPr>
    <w:rPr>
      <w:rFonts w:ascii="Batang" w:hAnsi="Batang" w:cs="Batang"/>
      <w:bCs/>
      <w:color w:val="000000"/>
      <w:kern w:val="0"/>
    </w:rPr>
  </w:style>
  <w:style w:type="paragraph" w:customStyle="1" w:styleId="1205">
    <w:name w:val="xl84"/>
    <w:basedOn w:val="1"/>
    <w:autoRedefine/>
    <w:qFormat/>
    <w:uiPriority w:val="0"/>
    <w:pPr>
      <w:widowControl/>
      <w:pBdr>
        <w:top w:val="single" w:color="auto" w:sz="4" w:space="0"/>
        <w:left w:val="single" w:color="auto" w:sz="4" w:space="0"/>
        <w:bottom w:val="single" w:color="auto" w:sz="4" w:space="0"/>
      </w:pBdr>
      <w:spacing w:before="100" w:after="100"/>
      <w:jc w:val="center"/>
      <w:textAlignment w:val="center"/>
    </w:pPr>
    <w:rPr>
      <w:rFonts w:ascii="Sim Sun" w:hAnsi="Sim Sun" w:cs="Batang"/>
      <w:bCs/>
      <w:color w:val="000000"/>
      <w:kern w:val="0"/>
    </w:rPr>
  </w:style>
  <w:style w:type="paragraph" w:customStyle="1" w:styleId="1206">
    <w:name w:val="Header Base"/>
    <w:basedOn w:val="1"/>
    <w:autoRedefine/>
    <w:qFormat/>
    <w:uiPriority w:val="0"/>
    <w:pPr>
      <w:widowControl/>
      <w:spacing w:line="440" w:lineRule="exact"/>
      <w:ind w:right="-360" w:firstLine="200"/>
    </w:pPr>
    <w:rPr>
      <w:rFonts w:ascii="Arial Unicode MS" w:hAnsi="Arial Unicode MS" w:cs="Vladimir Script"/>
      <w:bCs/>
      <w:color w:val="000000"/>
      <w:kern w:val="0"/>
      <w:sz w:val="20"/>
      <w:szCs w:val="20"/>
    </w:rPr>
  </w:style>
  <w:style w:type="paragraph" w:customStyle="1" w:styleId="1207">
    <w:name w:val="样式1 + 四号 居中"/>
    <w:basedOn w:val="1"/>
    <w:autoRedefine/>
    <w:qFormat/>
    <w:uiPriority w:val="0"/>
    <w:pPr>
      <w:spacing w:line="336" w:lineRule="auto"/>
      <w:jc w:val="center"/>
    </w:pPr>
    <w:rPr>
      <w:rFonts w:ascii="Batang" w:hAnsi="Batang" w:cs="Batang"/>
      <w:bCs/>
      <w:color w:val="000000"/>
      <w:kern w:val="24"/>
      <w:sz w:val="28"/>
      <w:szCs w:val="20"/>
    </w:rPr>
  </w:style>
  <w:style w:type="paragraph" w:customStyle="1" w:styleId="1208">
    <w:name w:val="样式 首行缩进:  2 字符8"/>
    <w:basedOn w:val="1"/>
    <w:autoRedefine/>
    <w:qFormat/>
    <w:uiPriority w:val="0"/>
    <w:pPr>
      <w:spacing w:line="520" w:lineRule="exact"/>
      <w:ind w:firstLine="560"/>
    </w:pPr>
    <w:rPr>
      <w:rFonts w:cs="宋体"/>
      <w:bCs/>
      <w:color w:val="000000"/>
      <w:kern w:val="24"/>
      <w:szCs w:val="20"/>
    </w:rPr>
  </w:style>
  <w:style w:type="paragraph" w:customStyle="1" w:styleId="1209">
    <w:name w:val="2 Char"/>
    <w:basedOn w:val="1"/>
    <w:autoRedefine/>
    <w:qFormat/>
    <w:uiPriority w:val="0"/>
    <w:rPr>
      <w:rFonts w:ascii="Batang" w:hAnsi="Batang" w:cs="Batang"/>
      <w:bCs/>
      <w:color w:val="000000"/>
      <w:kern w:val="24"/>
    </w:rPr>
  </w:style>
  <w:style w:type="paragraph" w:customStyle="1" w:styleId="1210">
    <w:name w:val="Char Char Char Char Char"/>
    <w:basedOn w:val="1"/>
    <w:autoRedefine/>
    <w:qFormat/>
    <w:uiPriority w:val="0"/>
    <w:rPr>
      <w:rFonts w:ascii="Batang" w:hAnsi="Batang" w:cs="Batang"/>
      <w:bCs/>
      <w:color w:val="000000"/>
      <w:kern w:val="24"/>
    </w:rPr>
  </w:style>
  <w:style w:type="paragraph" w:customStyle="1" w:styleId="1211">
    <w:name w:val="Char Char Char Char Char Char Char Char Char Char Char1 Char Char Char Char Char Char Char Char Char"/>
    <w:basedOn w:val="1"/>
    <w:autoRedefine/>
    <w:qFormat/>
    <w:uiPriority w:val="0"/>
    <w:rPr>
      <w:rFonts w:ascii="Batang" w:hAnsi="Batang" w:cs="Batang"/>
      <w:bCs/>
      <w:color w:val="000000"/>
      <w:kern w:val="24"/>
    </w:rPr>
  </w:style>
  <w:style w:type="paragraph" w:customStyle="1" w:styleId="1212">
    <w:name w:val="Char Char Char Char Char Char Char Char Char Char Char Char Char Char Char Char Char"/>
    <w:basedOn w:val="1"/>
    <w:autoRedefine/>
    <w:qFormat/>
    <w:uiPriority w:val="0"/>
    <w:rPr>
      <w:rFonts w:ascii="Batang" w:hAnsi="Batang" w:cs="Batang"/>
      <w:bCs/>
      <w:color w:val="000000"/>
      <w:kern w:val="24"/>
    </w:rPr>
  </w:style>
  <w:style w:type="paragraph" w:customStyle="1" w:styleId="1213">
    <w:name w:val="基准标题"/>
    <w:basedOn w:val="28"/>
    <w:next w:val="28"/>
    <w:autoRedefine/>
    <w:qFormat/>
    <w:uiPriority w:val="0"/>
    <w:pPr>
      <w:widowControl w:val="0"/>
      <w:spacing w:beforeLines="30" w:afterLines="30" w:line="240" w:lineRule="auto"/>
      <w:ind w:right="0"/>
      <w:jc w:val="center"/>
    </w:pPr>
    <w:rPr>
      <w:rFonts w:ascii="Sim Sun" w:hAnsi="Batang" w:cs="Batang"/>
      <w:bCs/>
      <w:color w:val="000000"/>
      <w:kern w:val="24"/>
      <w:sz w:val="21"/>
    </w:rPr>
  </w:style>
  <w:style w:type="paragraph" w:customStyle="1" w:styleId="1214">
    <w:name w:val="Char1 Char Char Char Char Char Char Char Char Char Char Char Char"/>
    <w:basedOn w:val="1"/>
    <w:autoRedefine/>
    <w:qFormat/>
    <w:uiPriority w:val="0"/>
    <w:pPr>
      <w:spacing w:line="440" w:lineRule="exact"/>
      <w:ind w:firstLine="200"/>
    </w:pPr>
    <w:rPr>
      <w:rFonts w:ascii="Arial Unicode MS" w:hAnsi="Arial Unicode MS" w:cs="Vladimir Script"/>
      <w:bCs/>
      <w:color w:val="000000"/>
      <w:kern w:val="24"/>
      <w:szCs w:val="20"/>
    </w:rPr>
  </w:style>
  <w:style w:type="paragraph" w:customStyle="1" w:styleId="1215">
    <w:name w:val="p7"/>
    <w:basedOn w:val="1"/>
    <w:autoRedefine/>
    <w:qFormat/>
    <w:uiPriority w:val="0"/>
    <w:pPr>
      <w:widowControl/>
      <w:tabs>
        <w:tab w:val="left" w:pos="720"/>
      </w:tabs>
      <w:spacing w:line="240" w:lineRule="atLeast"/>
      <w:ind w:left="1480" w:hanging="740"/>
    </w:pPr>
    <w:rPr>
      <w:rFonts w:ascii="Arial" w:hAnsi="Arial" w:eastAsia="Arial Narrow" w:cs="Arial"/>
      <w:bCs/>
      <w:color w:val="000000"/>
      <w:kern w:val="0"/>
      <w:szCs w:val="20"/>
      <w:lang w:eastAsia="en-US"/>
    </w:rPr>
  </w:style>
  <w:style w:type="paragraph" w:customStyle="1" w:styleId="1216">
    <w:name w:val="样式 仿宋_GB2312 四号 行距: 1.5 倍行距 首行缩进:  2 字符"/>
    <w:basedOn w:val="1"/>
    <w:autoRedefine/>
    <w:qFormat/>
    <w:uiPriority w:val="0"/>
    <w:pPr>
      <w:ind w:firstLine="560"/>
    </w:pPr>
    <w:rPr>
      <w:rFonts w:ascii="@幼圆" w:hAnsi="Batang" w:eastAsia="@幼圆" w:cs="Sim Sun"/>
      <w:bCs/>
      <w:color w:val="000000"/>
      <w:kern w:val="24"/>
      <w:sz w:val="28"/>
      <w:szCs w:val="20"/>
    </w:rPr>
  </w:style>
  <w:style w:type="paragraph" w:customStyle="1" w:styleId="1217">
    <w:name w:val="样式 样式 标题 2h22Header 2nd PageA.B.C.h2 main h标题2 + 仿宋_GB2312 行距......1"/>
    <w:basedOn w:val="1093"/>
    <w:autoRedefine/>
    <w:qFormat/>
    <w:uiPriority w:val="0"/>
    <w:pPr>
      <w:ind w:firstLine="454"/>
    </w:pPr>
    <w:rPr>
      <w:b/>
      <w:bCs/>
    </w:rPr>
  </w:style>
  <w:style w:type="paragraph" w:customStyle="1" w:styleId="1218">
    <w:name w:val="Char Char Char1 Char Char Char Char Char Char Char Char Char1"/>
    <w:basedOn w:val="1"/>
    <w:autoRedefine/>
    <w:qFormat/>
    <w:uiPriority w:val="0"/>
    <w:pPr>
      <w:spacing w:line="440" w:lineRule="exact"/>
      <w:ind w:firstLine="200"/>
    </w:pPr>
    <w:rPr>
      <w:rFonts w:ascii="Arial Unicode MS" w:hAnsi="Arial Unicode MS" w:cs="Vladimir Script"/>
      <w:b/>
      <w:bCs/>
      <w:color w:val="000000"/>
      <w:kern w:val="24"/>
      <w:sz w:val="28"/>
      <w:szCs w:val="28"/>
    </w:rPr>
  </w:style>
  <w:style w:type="paragraph" w:customStyle="1" w:styleId="1219">
    <w:name w:val="节正文"/>
    <w:basedOn w:val="1"/>
    <w:autoRedefine/>
    <w:qFormat/>
    <w:uiPriority w:val="0"/>
    <w:pPr>
      <w:spacing w:beforeLines="20" w:afterLines="20"/>
      <w:ind w:left="100" w:leftChars="100" w:firstLine="200"/>
    </w:pPr>
    <w:rPr>
      <w:rFonts w:ascii="Batang" w:hAnsi="Batang" w:cs="Batang"/>
      <w:bCs/>
      <w:color w:val="000000"/>
      <w:kern w:val="24"/>
    </w:rPr>
  </w:style>
  <w:style w:type="paragraph" w:customStyle="1" w:styleId="1220">
    <w:name w:val="通用"/>
    <w:basedOn w:val="1"/>
    <w:autoRedefine/>
    <w:qFormat/>
    <w:uiPriority w:val="0"/>
    <w:pPr>
      <w:widowControl/>
      <w:spacing w:before="120" w:after="120" w:line="300" w:lineRule="exact"/>
      <w:ind w:right="216"/>
    </w:pPr>
    <w:rPr>
      <w:rFonts w:ascii="幼圆" w:hAnsi="幼圆" w:cs="Batang"/>
      <w:bCs/>
      <w:color w:val="000000"/>
      <w:spacing w:val="40"/>
      <w:kern w:val="0"/>
      <w:szCs w:val="20"/>
    </w:rPr>
  </w:style>
  <w:style w:type="paragraph" w:customStyle="1" w:styleId="1221">
    <w:name w:val="样式2－王鹏"/>
    <w:basedOn w:val="1"/>
    <w:autoRedefine/>
    <w:qFormat/>
    <w:uiPriority w:val="0"/>
    <w:pPr>
      <w:autoSpaceDE w:val="0"/>
      <w:autoSpaceDN w:val="0"/>
      <w:adjustRightInd w:val="0"/>
      <w:snapToGrid w:val="0"/>
      <w:spacing w:line="300" w:lineRule="auto"/>
      <w:jc w:val="center"/>
      <w:textAlignment w:val="baseline"/>
    </w:pPr>
    <w:rPr>
      <w:rFonts w:ascii="Sim Sun" w:hAnsi="Sim Sun" w:cs="Batang"/>
      <w:bCs/>
      <w:snapToGrid w:val="0"/>
      <w:color w:val="000000"/>
      <w:kern w:val="0"/>
      <w:szCs w:val="21"/>
    </w:rPr>
  </w:style>
  <w:style w:type="paragraph" w:customStyle="1" w:styleId="1222">
    <w:name w:val="样式 标题 2 + Arial 五号 两端对齐 段前: 15.6 磅 段后: 15.6 磅 行距: 多倍行距 1.3 ..."/>
    <w:basedOn w:val="1"/>
    <w:autoRedefine/>
    <w:qFormat/>
    <w:uiPriority w:val="0"/>
    <w:pPr>
      <w:tabs>
        <w:tab w:val="left" w:pos="576"/>
      </w:tabs>
      <w:ind w:left="576" w:hanging="576"/>
    </w:pPr>
    <w:rPr>
      <w:rFonts w:ascii="Sim Sun" w:hAnsi="Batang" w:cs="Batang"/>
      <w:bCs/>
      <w:color w:val="000000"/>
      <w:kern w:val="24"/>
      <w:szCs w:val="20"/>
    </w:rPr>
  </w:style>
  <w:style w:type="paragraph" w:customStyle="1" w:styleId="1223">
    <w:name w:val="样式 居中 段前: 1.55 磅 段后: 1.55 磅 底端: (单实线 自动设置  0.75 磅 行宽) 行距: ..."/>
    <w:basedOn w:val="1"/>
    <w:next w:val="1"/>
    <w:autoRedefine/>
    <w:qFormat/>
    <w:uiPriority w:val="0"/>
    <w:pPr>
      <w:pBdr>
        <w:bottom w:val="single" w:color="auto" w:sz="6" w:space="1"/>
      </w:pBdr>
      <w:spacing w:before="31" w:after="31" w:line="40" w:lineRule="atLeast"/>
      <w:jc w:val="center"/>
    </w:pPr>
    <w:rPr>
      <w:rFonts w:ascii="Batang" w:hAnsi="Batang" w:cs="Sim Sun"/>
      <w:bCs/>
      <w:color w:val="000000"/>
      <w:kern w:val="24"/>
      <w:szCs w:val="21"/>
    </w:rPr>
  </w:style>
  <w:style w:type="paragraph" w:customStyle="1" w:styleId="1224">
    <w:name w:val="TOCI"/>
    <w:basedOn w:val="113"/>
    <w:next w:val="113"/>
    <w:autoRedefine/>
    <w:qFormat/>
    <w:uiPriority w:val="0"/>
    <w:rPr>
      <w:rFonts w:ascii="Sim Sun" w:hAnsi="Batang" w:cs="Batang"/>
      <w:color w:val="auto"/>
    </w:rPr>
  </w:style>
  <w:style w:type="paragraph" w:customStyle="1" w:styleId="1225">
    <w:name w:val="Tabella"/>
    <w:basedOn w:val="1"/>
    <w:autoRedefine/>
    <w:qFormat/>
    <w:uiPriority w:val="0"/>
    <w:pPr>
      <w:widowControl/>
      <w:tabs>
        <w:tab w:val="left" w:pos="851"/>
        <w:tab w:val="left" w:pos="3969"/>
        <w:tab w:val="right" w:pos="5387"/>
        <w:tab w:val="left" w:pos="6237"/>
      </w:tabs>
      <w:spacing w:before="120"/>
    </w:pPr>
    <w:rPr>
      <w:rFonts w:ascii="ˎ̥" w:hAnsi="ˎ̥" w:cs="ˎ̥"/>
      <w:bCs/>
      <w:color w:val="000000"/>
      <w:kern w:val="0"/>
      <w:sz w:val="20"/>
      <w:szCs w:val="20"/>
      <w:lang w:val="en-GB" w:eastAsia="it-IT"/>
    </w:rPr>
  </w:style>
  <w:style w:type="paragraph" w:customStyle="1" w:styleId="1226">
    <w:name w:val="Normal2"/>
    <w:basedOn w:val="1"/>
    <w:autoRedefine/>
    <w:qFormat/>
    <w:uiPriority w:val="0"/>
    <w:pPr>
      <w:adjustRightInd w:val="0"/>
      <w:spacing w:line="480" w:lineRule="exact"/>
      <w:textAlignment w:val="baseline"/>
    </w:pPr>
    <w:rPr>
      <w:rFonts w:ascii="Batang" w:hAnsi="Batang" w:cs="Batang"/>
      <w:bCs/>
      <w:color w:val="000000"/>
      <w:spacing w:val="-2"/>
      <w:kern w:val="0"/>
      <w:sz w:val="28"/>
      <w:szCs w:val="20"/>
    </w:rPr>
  </w:style>
  <w:style w:type="paragraph" w:customStyle="1" w:styleId="1227">
    <w:name w:val="自定义正文"/>
    <w:autoRedefine/>
    <w:qFormat/>
    <w:uiPriority w:val="0"/>
    <w:pPr>
      <w:spacing w:line="440" w:lineRule="exact"/>
      <w:ind w:firstLine="480" w:firstLineChars="200"/>
      <w:jc w:val="both"/>
    </w:pPr>
    <w:rPr>
      <w:rFonts w:ascii="Batang" w:hAnsi="Batang" w:eastAsia="宋体" w:cs="Batang"/>
      <w:bCs/>
      <w:color w:val="000000"/>
      <w:kern w:val="2"/>
      <w:sz w:val="24"/>
      <w:szCs w:val="24"/>
      <w:lang w:val="en-US" w:eastAsia="zh-CN" w:bidi="ar-SA"/>
    </w:rPr>
  </w:style>
  <w:style w:type="paragraph" w:customStyle="1" w:styleId="1228">
    <w:name w:val="样式 一般正文 + 行距: 多倍行距 1.15 字行"/>
    <w:basedOn w:val="522"/>
    <w:autoRedefine/>
    <w:qFormat/>
    <w:uiPriority w:val="0"/>
    <w:pPr>
      <w:spacing w:line="240" w:lineRule="auto"/>
      <w:ind w:right="0" w:rightChars="0" w:firstLine="200"/>
    </w:pPr>
    <w:rPr>
      <w:rFonts w:cs="Sim Sun"/>
    </w:rPr>
  </w:style>
  <w:style w:type="paragraph" w:customStyle="1" w:styleId="1229">
    <w:name w:val="Char12 Char Char Char"/>
    <w:basedOn w:val="1"/>
    <w:autoRedefine/>
    <w:qFormat/>
    <w:uiPriority w:val="0"/>
    <w:pPr>
      <w:spacing w:after="160" w:line="240" w:lineRule="exact"/>
    </w:pPr>
    <w:rPr>
      <w:rFonts w:ascii="ˎ̥" w:hAnsi="ˎ̥" w:eastAsia="Batang" w:cs="Wingdings"/>
      <w:b/>
      <w:bCs/>
      <w:color w:val="000000"/>
      <w:kern w:val="0"/>
      <w:lang w:eastAsia="en-US"/>
    </w:rPr>
  </w:style>
  <w:style w:type="paragraph" w:customStyle="1" w:styleId="1230">
    <w:name w:val="WPS Plain"/>
    <w:autoRedefine/>
    <w:qFormat/>
    <w:uiPriority w:val="0"/>
    <w:rPr>
      <w:rFonts w:ascii="Batang" w:hAnsi="Batang" w:eastAsia="宋体" w:cs="Batang"/>
      <w:bCs/>
      <w:color w:val="000000"/>
      <w:sz w:val="24"/>
      <w:szCs w:val="24"/>
      <w:lang w:val="en-US" w:eastAsia="zh-CN" w:bidi="ar-SA"/>
    </w:rPr>
  </w:style>
  <w:style w:type="paragraph" w:customStyle="1" w:styleId="1231">
    <w:name w:val="CM110"/>
    <w:basedOn w:val="1"/>
    <w:next w:val="1"/>
    <w:autoRedefine/>
    <w:qFormat/>
    <w:uiPriority w:val="0"/>
    <w:pPr>
      <w:autoSpaceDE w:val="0"/>
      <w:autoSpaceDN w:val="0"/>
      <w:adjustRightInd w:val="0"/>
      <w:spacing w:after="313"/>
    </w:pPr>
    <w:rPr>
      <w:rFonts w:ascii="Arial Unicode MS" w:hAnsi="Batang" w:eastAsia="Arial Unicode MS" w:cs="Batang"/>
      <w:bCs/>
      <w:color w:val="000000"/>
      <w:kern w:val="0"/>
    </w:rPr>
  </w:style>
  <w:style w:type="paragraph" w:customStyle="1" w:styleId="1232">
    <w:name w:val="CM102"/>
    <w:basedOn w:val="113"/>
    <w:next w:val="113"/>
    <w:autoRedefine/>
    <w:qFormat/>
    <w:uiPriority w:val="0"/>
    <w:pPr>
      <w:spacing w:after="190"/>
    </w:pPr>
    <w:rPr>
      <w:rFonts w:hAnsi="Batang" w:cs="Batang"/>
      <w:color w:val="auto"/>
    </w:rPr>
  </w:style>
  <w:style w:type="paragraph" w:customStyle="1" w:styleId="1233">
    <w:name w:val="Sun"/>
    <w:basedOn w:val="1"/>
    <w:autoRedefine/>
    <w:qFormat/>
    <w:uiPriority w:val="0"/>
    <w:pPr>
      <w:adjustRightInd w:val="0"/>
      <w:ind w:firstLine="567"/>
      <w:textAlignment w:val="baseline"/>
    </w:pPr>
    <w:rPr>
      <w:rFonts w:ascii="Arial Unicode MS" w:hAnsi="Arial Unicode MS" w:cs="Vladimir Script"/>
      <w:bCs/>
      <w:color w:val="000000"/>
      <w:kern w:val="28"/>
      <w:sz w:val="28"/>
      <w:szCs w:val="20"/>
    </w:rPr>
  </w:style>
  <w:style w:type="paragraph" w:customStyle="1" w:styleId="1234">
    <w:name w:val="表、图名"/>
    <w:basedOn w:val="1"/>
    <w:autoRedefine/>
    <w:qFormat/>
    <w:uiPriority w:val="0"/>
    <w:pPr>
      <w:adjustRightInd w:val="0"/>
      <w:snapToGrid w:val="0"/>
      <w:jc w:val="center"/>
    </w:pPr>
    <w:rPr>
      <w:rFonts w:ascii="宋体" w:hAnsi="宋体"/>
      <w:bCs/>
      <w:color w:val="000000"/>
      <w:kern w:val="0"/>
    </w:rPr>
  </w:style>
  <w:style w:type="paragraph" w:customStyle="1" w:styleId="1235">
    <w:name w:val="CM72"/>
    <w:basedOn w:val="113"/>
    <w:next w:val="113"/>
    <w:autoRedefine/>
    <w:qFormat/>
    <w:uiPriority w:val="0"/>
    <w:pPr>
      <w:spacing w:line="323" w:lineRule="atLeast"/>
    </w:pPr>
    <w:rPr>
      <w:rFonts w:hAnsi="Batang" w:cs="Batang"/>
      <w:color w:val="auto"/>
    </w:rPr>
  </w:style>
  <w:style w:type="paragraph" w:customStyle="1" w:styleId="1236">
    <w:name w:val="索引 11"/>
    <w:basedOn w:val="1"/>
    <w:next w:val="1"/>
    <w:autoRedefine/>
    <w:qFormat/>
    <w:uiPriority w:val="0"/>
    <w:pPr>
      <w:tabs>
        <w:tab w:val="left" w:pos="3420"/>
      </w:tabs>
      <w:spacing w:line="380" w:lineRule="exact"/>
      <w:ind w:firstLine="200"/>
      <w:jc w:val="center"/>
    </w:pPr>
    <w:rPr>
      <w:rFonts w:ascii="Arial Unicode MS" w:hAnsi="Arial Unicode MS" w:cs="Vladimir Script"/>
      <w:bCs/>
      <w:color w:val="000000"/>
      <w:kern w:val="24"/>
      <w:szCs w:val="20"/>
    </w:rPr>
  </w:style>
  <w:style w:type="paragraph" w:customStyle="1" w:styleId="1237">
    <w:name w:val="CM108"/>
    <w:basedOn w:val="113"/>
    <w:next w:val="113"/>
    <w:autoRedefine/>
    <w:qFormat/>
    <w:uiPriority w:val="0"/>
    <w:pPr>
      <w:spacing w:after="78"/>
    </w:pPr>
    <w:rPr>
      <w:rFonts w:hAnsi="Batang" w:cs="Batang"/>
      <w:color w:val="auto"/>
    </w:rPr>
  </w:style>
  <w:style w:type="paragraph" w:customStyle="1" w:styleId="1238">
    <w:name w:val="CM107"/>
    <w:basedOn w:val="113"/>
    <w:next w:val="113"/>
    <w:autoRedefine/>
    <w:qFormat/>
    <w:uiPriority w:val="0"/>
    <w:pPr>
      <w:spacing w:after="127"/>
    </w:pPr>
    <w:rPr>
      <w:rFonts w:hAnsi="Batang" w:cs="Batang"/>
      <w:color w:val="auto"/>
    </w:rPr>
  </w:style>
  <w:style w:type="paragraph" w:customStyle="1" w:styleId="1239">
    <w:name w:val="CM115"/>
    <w:basedOn w:val="113"/>
    <w:next w:val="113"/>
    <w:autoRedefine/>
    <w:qFormat/>
    <w:uiPriority w:val="0"/>
    <w:pPr>
      <w:spacing w:after="368"/>
    </w:pPr>
    <w:rPr>
      <w:rFonts w:hAnsi="Batang" w:cs="Batang"/>
      <w:color w:val="auto"/>
    </w:rPr>
  </w:style>
  <w:style w:type="paragraph" w:customStyle="1" w:styleId="1240">
    <w:name w:val="CM112"/>
    <w:basedOn w:val="113"/>
    <w:next w:val="113"/>
    <w:autoRedefine/>
    <w:qFormat/>
    <w:uiPriority w:val="0"/>
    <w:pPr>
      <w:spacing w:after="128"/>
    </w:pPr>
    <w:rPr>
      <w:rFonts w:hAnsi="Batang" w:cs="Batang"/>
      <w:color w:val="auto"/>
    </w:rPr>
  </w:style>
  <w:style w:type="paragraph" w:customStyle="1" w:styleId="1241">
    <w:name w:val="缩进"/>
    <w:basedOn w:val="1"/>
    <w:autoRedefine/>
    <w:qFormat/>
    <w:uiPriority w:val="0"/>
    <w:pPr>
      <w:autoSpaceDE w:val="0"/>
      <w:autoSpaceDN w:val="0"/>
      <w:adjustRightInd w:val="0"/>
      <w:spacing w:line="400" w:lineRule="atLeast"/>
      <w:ind w:firstLine="425"/>
      <w:textAlignment w:val="baseline"/>
    </w:pPr>
    <w:rPr>
      <w:rFonts w:ascii="Sim Sun" w:hAnsi="Sim Sun" w:cs="Sim Sun"/>
      <w:bCs/>
      <w:color w:val="000000"/>
      <w:kern w:val="24"/>
    </w:rPr>
  </w:style>
  <w:style w:type="paragraph" w:customStyle="1" w:styleId="1242">
    <w:name w:val="CM106"/>
    <w:basedOn w:val="113"/>
    <w:next w:val="113"/>
    <w:autoRedefine/>
    <w:qFormat/>
    <w:uiPriority w:val="0"/>
    <w:pPr>
      <w:spacing w:after="653"/>
    </w:pPr>
    <w:rPr>
      <w:rFonts w:hAnsi="Batang" w:cs="Batang"/>
      <w:color w:val="auto"/>
    </w:rPr>
  </w:style>
  <w:style w:type="paragraph" w:customStyle="1" w:styleId="1243">
    <w:name w:val="CM75"/>
    <w:basedOn w:val="113"/>
    <w:next w:val="113"/>
    <w:autoRedefine/>
    <w:qFormat/>
    <w:uiPriority w:val="0"/>
    <w:rPr>
      <w:rFonts w:hAnsi="Batang" w:cs="Batang"/>
      <w:color w:val="auto"/>
    </w:rPr>
  </w:style>
  <w:style w:type="paragraph" w:customStyle="1" w:styleId="1244">
    <w:name w:val="reader-word-layer reader-word-s5-11"/>
    <w:basedOn w:val="1"/>
    <w:autoRedefine/>
    <w:qFormat/>
    <w:uiPriority w:val="0"/>
    <w:pPr>
      <w:widowControl/>
      <w:spacing w:before="100" w:beforeAutospacing="1" w:after="100" w:afterAutospacing="1"/>
    </w:pPr>
    <w:rPr>
      <w:rFonts w:ascii="宋体" w:hAnsi="宋体" w:cs="宋体"/>
      <w:bCs/>
      <w:color w:val="000000"/>
      <w:kern w:val="0"/>
    </w:rPr>
  </w:style>
  <w:style w:type="paragraph" w:customStyle="1" w:styleId="1245">
    <w:name w:val="表格中"/>
    <w:basedOn w:val="1"/>
    <w:autoRedefine/>
    <w:qFormat/>
    <w:uiPriority w:val="0"/>
    <w:pPr>
      <w:adjustRightInd w:val="0"/>
      <w:snapToGrid w:val="0"/>
      <w:spacing w:line="0" w:lineRule="atLeast"/>
      <w:ind w:right="358" w:rightChars="136"/>
      <w:jc w:val="center"/>
    </w:pPr>
    <w:rPr>
      <w:rFonts w:ascii="Sim Sun" w:hAnsi="Batang" w:cs="Batang"/>
      <w:bCs/>
      <w:color w:val="000000"/>
      <w:kern w:val="24"/>
      <w:sz w:val="18"/>
    </w:rPr>
  </w:style>
  <w:style w:type="paragraph" w:customStyle="1" w:styleId="1246">
    <w:name w:val="J【表中文字】"/>
    <w:basedOn w:val="1"/>
    <w:autoRedefine/>
    <w:qFormat/>
    <w:uiPriority w:val="0"/>
    <w:pPr>
      <w:jc w:val="center"/>
      <w:textAlignment w:val="center"/>
    </w:pPr>
    <w:rPr>
      <w:rFonts w:ascii="Batang" w:hAnsi="Batang" w:cs="Sim Sun"/>
      <w:bCs/>
      <w:color w:val="000000"/>
      <w:kern w:val="24"/>
      <w:szCs w:val="21"/>
    </w:rPr>
  </w:style>
  <w:style w:type="paragraph" w:customStyle="1" w:styleId="1247">
    <w:name w:val="样式 样式 标题 3标题3H3h33rd level第二层条头小标题小节标题标题 3 Char Char一海港标... +"/>
    <w:basedOn w:val="1137"/>
    <w:autoRedefine/>
    <w:qFormat/>
    <w:uiPriority w:val="0"/>
    <w:rPr>
      <w:rFonts w:ascii="Arial Unicode MS" w:hAnsi="Arial Unicode MS"/>
      <w:kern w:val="2"/>
    </w:rPr>
  </w:style>
  <w:style w:type="paragraph" w:customStyle="1" w:styleId="1248">
    <w:name w:val="lz3"/>
    <w:basedOn w:val="1"/>
    <w:autoRedefine/>
    <w:qFormat/>
    <w:uiPriority w:val="0"/>
    <w:pPr>
      <w:spacing w:line="540" w:lineRule="exact"/>
    </w:pPr>
    <w:rPr>
      <w:rFonts w:ascii="ӗԲ" w:hAnsi="Sim Sun" w:eastAsia="ӗԲ" w:cs="Batang"/>
      <w:bCs/>
      <w:color w:val="000000"/>
      <w:kern w:val="24"/>
      <w:sz w:val="30"/>
      <w:szCs w:val="20"/>
    </w:rPr>
  </w:style>
  <w:style w:type="paragraph" w:customStyle="1" w:styleId="1249">
    <w:name w:val="文-5"/>
    <w:basedOn w:val="1"/>
    <w:autoRedefine/>
    <w:qFormat/>
    <w:uiPriority w:val="0"/>
    <w:pPr>
      <w:tabs>
        <w:tab w:val="right" w:leader="dot" w:pos="8789"/>
      </w:tabs>
      <w:spacing w:before="120"/>
      <w:ind w:left="1276" w:firstLine="482"/>
    </w:pPr>
    <w:rPr>
      <w:rFonts w:ascii="Batang" w:hAnsi="Batang" w:cs="Batang"/>
      <w:bCs/>
      <w:color w:val="000000"/>
      <w:kern w:val="24"/>
      <w:szCs w:val="20"/>
    </w:rPr>
  </w:style>
  <w:style w:type="paragraph" w:customStyle="1" w:styleId="1250">
    <w:name w:val="正文文本缩进 211"/>
    <w:basedOn w:val="1"/>
    <w:autoRedefine/>
    <w:qFormat/>
    <w:uiPriority w:val="0"/>
    <w:pPr>
      <w:adjustRightInd w:val="0"/>
      <w:spacing w:line="440" w:lineRule="exact"/>
      <w:ind w:firstLine="640"/>
      <w:textAlignment w:val="baseline"/>
    </w:pPr>
    <w:rPr>
      <w:rFonts w:ascii="Arial Unicode MS" w:hAnsi="Arial Unicode MS" w:eastAsia="Garamond" w:cs="Vladimir Script"/>
      <w:bCs/>
      <w:color w:val="0000FF"/>
      <w:kern w:val="24"/>
      <w:sz w:val="32"/>
      <w:szCs w:val="20"/>
    </w:rPr>
  </w:style>
  <w:style w:type="paragraph" w:customStyle="1" w:styleId="1251">
    <w:name w:val="样式 样式4 + 段前: 0.5 行 段后: 0.5 行"/>
    <w:basedOn w:val="487"/>
    <w:autoRedefine/>
    <w:qFormat/>
    <w:uiPriority w:val="0"/>
    <w:pPr>
      <w:keepNext w:val="0"/>
      <w:keepLines w:val="0"/>
      <w:tabs>
        <w:tab w:val="left" w:pos="987"/>
        <w:tab w:val="left" w:pos="1086"/>
        <w:tab w:val="clear" w:pos="780"/>
      </w:tabs>
      <w:adjustRightInd w:val="0"/>
      <w:snapToGrid w:val="0"/>
      <w:spacing w:beforeLines="20" w:afterLines="20" w:line="360" w:lineRule="auto"/>
      <w:ind w:left="1086" w:hanging="576"/>
      <w:outlineLvl w:val="1"/>
    </w:pPr>
    <w:rPr>
      <w:rFonts w:eastAsia="黑体" w:cs="宋体"/>
      <w:sz w:val="24"/>
      <w:szCs w:val="20"/>
    </w:rPr>
  </w:style>
  <w:style w:type="paragraph" w:customStyle="1" w:styleId="1252">
    <w:name w:val="标-4"/>
    <w:basedOn w:val="1"/>
    <w:autoRedefine/>
    <w:qFormat/>
    <w:uiPriority w:val="0"/>
    <w:pPr>
      <w:spacing w:before="120"/>
      <w:ind w:left="851" w:hanging="851"/>
    </w:pPr>
    <w:rPr>
      <w:rFonts w:ascii="Batang" w:hAnsi="Batang" w:cs="Batang"/>
      <w:bCs/>
      <w:color w:val="000000"/>
      <w:kern w:val="24"/>
      <w:szCs w:val="20"/>
    </w:rPr>
  </w:style>
  <w:style w:type="paragraph" w:customStyle="1" w:styleId="1253">
    <w:name w:val="标-5"/>
    <w:basedOn w:val="1"/>
    <w:autoRedefine/>
    <w:qFormat/>
    <w:uiPriority w:val="0"/>
    <w:pPr>
      <w:tabs>
        <w:tab w:val="right" w:leader="dot" w:pos="8789"/>
      </w:tabs>
      <w:spacing w:before="120"/>
      <w:ind w:left="1276" w:hanging="425"/>
    </w:pPr>
    <w:rPr>
      <w:rFonts w:ascii="Batang" w:hAnsi="Batang" w:cs="Batang"/>
      <w:bCs/>
      <w:color w:val="000000"/>
      <w:kern w:val="24"/>
      <w:szCs w:val="20"/>
    </w:rPr>
  </w:style>
  <w:style w:type="paragraph" w:customStyle="1" w:styleId="1254">
    <w:name w:val="标-7"/>
    <w:basedOn w:val="1"/>
    <w:autoRedefine/>
    <w:qFormat/>
    <w:uiPriority w:val="0"/>
    <w:pPr>
      <w:tabs>
        <w:tab w:val="left" w:pos="420"/>
      </w:tabs>
      <w:spacing w:before="120"/>
      <w:ind w:left="1701" w:hanging="425"/>
    </w:pPr>
    <w:rPr>
      <w:rFonts w:ascii="Batang" w:hAnsi="Batang" w:cs="Batang"/>
      <w:bCs/>
      <w:color w:val="000000"/>
      <w:kern w:val="24"/>
      <w:szCs w:val="20"/>
    </w:rPr>
  </w:style>
  <w:style w:type="paragraph" w:customStyle="1" w:styleId="1255">
    <w:name w:val="文-7"/>
    <w:basedOn w:val="1249"/>
    <w:autoRedefine/>
    <w:qFormat/>
    <w:uiPriority w:val="0"/>
    <w:pPr>
      <w:ind w:left="1701"/>
    </w:pPr>
  </w:style>
  <w:style w:type="paragraph" w:customStyle="1" w:styleId="1256">
    <w:name w:val="font12"/>
    <w:basedOn w:val="1"/>
    <w:autoRedefine/>
    <w:qFormat/>
    <w:uiPriority w:val="0"/>
    <w:pPr>
      <w:widowControl/>
      <w:spacing w:before="100" w:beforeAutospacing="1" w:after="100" w:afterAutospacing="1"/>
    </w:pPr>
    <w:rPr>
      <w:rFonts w:ascii="Batang" w:hAnsi="Batang" w:eastAsia="黑体" w:cs="Batang"/>
      <w:bCs/>
      <w:color w:val="000000"/>
      <w:kern w:val="0"/>
      <w:sz w:val="18"/>
      <w:szCs w:val="18"/>
    </w:rPr>
  </w:style>
  <w:style w:type="paragraph" w:customStyle="1" w:styleId="1257">
    <w:name w:val="王表头"/>
    <w:basedOn w:val="1"/>
    <w:autoRedefine/>
    <w:qFormat/>
    <w:uiPriority w:val="0"/>
    <w:pPr>
      <w:spacing w:beforeLines="30" w:line="560" w:lineRule="exact"/>
      <w:jc w:val="center"/>
    </w:pPr>
    <w:rPr>
      <w:rFonts w:ascii="Batang" w:hAnsi="Batang" w:eastAsia="FLGPEK+TimesNewRoman,Italic" w:cs="Batang"/>
      <w:color w:val="000000"/>
      <w:kern w:val="24"/>
    </w:rPr>
  </w:style>
  <w:style w:type="paragraph" w:customStyle="1" w:styleId="1258">
    <w:name w:val="可研正文k"/>
    <w:basedOn w:val="1"/>
    <w:next w:val="1"/>
    <w:autoRedefine/>
    <w:qFormat/>
    <w:uiPriority w:val="0"/>
    <w:pPr>
      <w:ind w:firstLine="420"/>
    </w:pPr>
    <w:rPr>
      <w:rFonts w:ascii="ˎ̥" w:hAnsi="ˎ̥" w:eastAsia="FLGPEK+TimesNewRoman,Italic" w:cs="ˎ̥"/>
      <w:bCs/>
      <w:color w:val="000000"/>
      <w:kern w:val="0"/>
      <w:sz w:val="28"/>
      <w:szCs w:val="20"/>
    </w:rPr>
  </w:style>
  <w:style w:type="paragraph" w:customStyle="1" w:styleId="1259">
    <w:name w:val="图表标题"/>
    <w:basedOn w:val="1"/>
    <w:next w:val="1260"/>
    <w:autoRedefine/>
    <w:qFormat/>
    <w:uiPriority w:val="0"/>
    <w:pPr>
      <w:adjustRightInd w:val="0"/>
      <w:snapToGrid w:val="0"/>
      <w:spacing w:line="500" w:lineRule="exact"/>
      <w:ind w:firstLine="480"/>
      <w:textAlignment w:val="baseline"/>
    </w:pPr>
    <w:rPr>
      <w:rFonts w:ascii="@幼圆" w:hAnsi="FLGPEK+TimesNewRoman,Italic" w:eastAsia="@幼圆" w:cs="ˎ̥"/>
      <w:color w:val="000000"/>
      <w:kern w:val="0"/>
    </w:rPr>
  </w:style>
  <w:style w:type="paragraph" w:customStyle="1" w:styleId="1260">
    <w:name w:val="报告表格"/>
    <w:basedOn w:val="1"/>
    <w:autoRedefine/>
    <w:qFormat/>
    <w:uiPriority w:val="0"/>
    <w:pPr>
      <w:autoSpaceDE w:val="0"/>
      <w:autoSpaceDN w:val="0"/>
      <w:adjustRightInd w:val="0"/>
      <w:spacing w:before="40" w:after="40"/>
      <w:jc w:val="center"/>
      <w:textAlignment w:val="bottom"/>
    </w:pPr>
    <w:rPr>
      <w:rFonts w:ascii="ˎ̥" w:hAnsi="ˎ̥" w:eastAsia="FLGPEK+TimesNewRoman,Italic" w:cs="ˎ̥"/>
      <w:bCs/>
      <w:color w:val="000000"/>
      <w:kern w:val="0"/>
      <w:szCs w:val="20"/>
    </w:rPr>
  </w:style>
  <w:style w:type="paragraph" w:customStyle="1" w:styleId="1261">
    <w:name w:val="样式 样式 正文首行缩进 2 + 小四 首行缩进:  2 字符 + 左侧:  2 字符 首行缩进:  2 字符 段后: 0 ..."/>
    <w:basedOn w:val="1"/>
    <w:autoRedefine/>
    <w:qFormat/>
    <w:uiPriority w:val="0"/>
    <w:pPr>
      <w:ind w:left="200" w:leftChars="200" w:firstLine="200"/>
    </w:pPr>
    <w:rPr>
      <w:rFonts w:cs="Century"/>
      <w:bCs/>
      <w:color w:val="000000"/>
      <w:kern w:val="24"/>
      <w:szCs w:val="20"/>
    </w:rPr>
  </w:style>
  <w:style w:type="paragraph" w:customStyle="1" w:styleId="1262">
    <w:name w:val="样式 居中 段前: 4 磅 段后: 4 磅"/>
    <w:basedOn w:val="1"/>
    <w:autoRedefine/>
    <w:qFormat/>
    <w:uiPriority w:val="0"/>
    <w:pPr>
      <w:snapToGrid w:val="0"/>
      <w:spacing w:before="80" w:after="80"/>
      <w:jc w:val="center"/>
    </w:pPr>
    <w:rPr>
      <w:rFonts w:ascii="Batang" w:hAnsi="Batang" w:cs="Sim Sun"/>
      <w:bCs/>
      <w:color w:val="000000"/>
      <w:kern w:val="24"/>
      <w:szCs w:val="20"/>
    </w:rPr>
  </w:style>
  <w:style w:type="paragraph" w:customStyle="1" w:styleId="1263">
    <w:name w:val="二级标题 Char Char Char"/>
    <w:basedOn w:val="1"/>
    <w:next w:val="1"/>
    <w:autoRedefine/>
    <w:qFormat/>
    <w:uiPriority w:val="0"/>
    <w:pPr>
      <w:spacing w:line="529" w:lineRule="exact"/>
      <w:ind w:firstLine="200"/>
    </w:pPr>
    <w:rPr>
      <w:rFonts w:ascii="Batang" w:hAnsi="Batang" w:cs="Batang"/>
      <w:bCs/>
      <w:color w:val="000000"/>
      <w:kern w:val="24"/>
      <w:szCs w:val="20"/>
    </w:rPr>
  </w:style>
  <w:style w:type="paragraph" w:customStyle="1" w:styleId="1264">
    <w:name w:val="PP 行"/>
    <w:basedOn w:val="51"/>
    <w:autoRedefine/>
    <w:qFormat/>
    <w:uiPriority w:val="0"/>
  </w:style>
  <w:style w:type="paragraph" w:customStyle="1" w:styleId="1265">
    <w:name w:val="表格文字居中 Char Char"/>
    <w:basedOn w:val="256"/>
    <w:autoRedefine/>
    <w:qFormat/>
    <w:uiPriority w:val="0"/>
    <w:pPr>
      <w:keepNext/>
      <w:tabs>
        <w:tab w:val="left" w:pos="628"/>
        <w:tab w:val="left" w:pos="980"/>
        <w:tab w:val="left" w:pos="1727"/>
        <w:tab w:val="left" w:pos="1884"/>
        <w:tab w:val="left" w:pos="4900"/>
      </w:tabs>
      <w:autoSpaceDE w:val="0"/>
      <w:autoSpaceDN w:val="0"/>
      <w:adjustRightInd w:val="0"/>
      <w:snapToGrid w:val="0"/>
      <w:spacing w:before="100" w:beforeAutospacing="1" w:after="0"/>
      <w:ind w:left="-139" w:leftChars="-58" w:firstLine="0" w:firstLineChars="0"/>
      <w:jc w:val="center"/>
    </w:pPr>
    <w:rPr>
      <w:rFonts w:ascii="Sim Sun" w:hAnsi="Sim Sun"/>
      <w:color w:val="FF0000"/>
      <w:spacing w:val="-12"/>
      <w:sz w:val="28"/>
      <w:szCs w:val="28"/>
      <w:lang w:val="zh-CN"/>
    </w:rPr>
  </w:style>
  <w:style w:type="paragraph" w:customStyle="1" w:styleId="1266">
    <w:name w:val="Char Char1 Char Char Char Char"/>
    <w:basedOn w:val="1"/>
    <w:autoRedefine/>
    <w:semiHidden/>
    <w:qFormat/>
    <w:uiPriority w:val="0"/>
    <w:pPr>
      <w:ind w:firstLine="200"/>
    </w:pPr>
    <w:rPr>
      <w:rFonts w:ascii="Batang" w:hAnsi="Batang" w:cs="Batang"/>
      <w:bCs/>
      <w:color w:val="000000"/>
      <w:kern w:val="24"/>
    </w:rPr>
  </w:style>
  <w:style w:type="paragraph" w:customStyle="1" w:styleId="1267">
    <w:name w:val="Char Char7 Char Char Char"/>
    <w:basedOn w:val="4"/>
    <w:autoRedefine/>
    <w:qFormat/>
    <w:uiPriority w:val="0"/>
    <w:pPr>
      <w:tabs>
        <w:tab w:val="left" w:pos="360"/>
        <w:tab w:val="left" w:pos="900"/>
      </w:tabs>
      <w:snapToGrid w:val="0"/>
      <w:spacing w:before="120" w:after="120" w:line="360" w:lineRule="auto"/>
      <w:ind w:left="542" w:leftChars="-12" w:firstLine="200"/>
    </w:pPr>
    <w:rPr>
      <w:rFonts w:ascii="Batang" w:hAnsi="Batang" w:eastAsia="FLGPEK+TimesNewRoman,Italic" w:cs="Batang"/>
      <w:b w:val="0"/>
      <w:snapToGrid w:val="0"/>
      <w:color w:val="000000"/>
      <w:kern w:val="24"/>
      <w:sz w:val="24"/>
      <w:szCs w:val="24"/>
    </w:rPr>
  </w:style>
  <w:style w:type="paragraph" w:customStyle="1" w:styleId="1268">
    <w:name w:val="标题2 Char Char Char"/>
    <w:basedOn w:val="1"/>
    <w:autoRedefine/>
    <w:qFormat/>
    <w:uiPriority w:val="0"/>
    <w:rPr>
      <w:rFonts w:ascii="Batang" w:hAnsi="Batang" w:cs="Batang"/>
      <w:bCs/>
      <w:color w:val="000000"/>
      <w:kern w:val="24"/>
      <w:sz w:val="30"/>
    </w:rPr>
  </w:style>
  <w:style w:type="paragraph" w:customStyle="1" w:styleId="1269">
    <w:name w:val="正文格式111"/>
    <w:basedOn w:val="1"/>
    <w:autoRedefine/>
    <w:semiHidden/>
    <w:qFormat/>
    <w:uiPriority w:val="0"/>
    <w:pPr>
      <w:snapToGrid w:val="0"/>
      <w:spacing w:line="300" w:lineRule="auto"/>
      <w:ind w:firstLine="480"/>
    </w:pPr>
    <w:rPr>
      <w:rFonts w:ascii="Sim Sun" w:hAnsi="Sim Sun" w:cs="Batang"/>
      <w:bCs/>
      <w:color w:val="000000"/>
      <w:kern w:val="24"/>
    </w:rPr>
  </w:style>
  <w:style w:type="paragraph" w:customStyle="1" w:styleId="1270">
    <w:name w:val="表内5"/>
    <w:basedOn w:val="1"/>
    <w:autoRedefine/>
    <w:qFormat/>
    <w:uiPriority w:val="0"/>
    <w:pPr>
      <w:adjustRightInd w:val="0"/>
      <w:snapToGrid w:val="0"/>
      <w:spacing w:line="300" w:lineRule="auto"/>
      <w:ind w:firstLine="200"/>
    </w:pPr>
    <w:rPr>
      <w:rFonts w:ascii="Sim Sun" w:hAnsi="Arial Unicode MS" w:cs="Vladimir Script"/>
      <w:bCs/>
      <w:color w:val="000000"/>
      <w:kern w:val="24"/>
      <w:szCs w:val="20"/>
    </w:rPr>
  </w:style>
  <w:style w:type="paragraph" w:customStyle="1" w:styleId="1271">
    <w:name w:val="7"/>
    <w:basedOn w:val="1"/>
    <w:next w:val="73"/>
    <w:autoRedefine/>
    <w:qFormat/>
    <w:uiPriority w:val="0"/>
    <w:pPr>
      <w:widowControl/>
      <w:spacing w:before="100" w:beforeAutospacing="1" w:after="100" w:afterAutospacing="1"/>
    </w:pPr>
    <w:rPr>
      <w:rFonts w:ascii="宋体" w:hAnsi="宋体" w:cs="宋体"/>
      <w:bCs/>
      <w:color w:val="000000"/>
      <w:kern w:val="0"/>
    </w:rPr>
  </w:style>
  <w:style w:type="paragraph" w:customStyle="1" w:styleId="1272">
    <w:name w:val="列表项目符号1."/>
    <w:basedOn w:val="1"/>
    <w:autoRedefine/>
    <w:qFormat/>
    <w:uiPriority w:val="0"/>
    <w:pPr>
      <w:keepNext/>
      <w:adjustRightInd w:val="0"/>
      <w:spacing w:line="312" w:lineRule="atLeast"/>
      <w:ind w:left="425" w:hanging="425"/>
      <w:textAlignment w:val="baseline"/>
    </w:pPr>
    <w:rPr>
      <w:rFonts w:ascii="Arial Unicode MS" w:hAnsi="Arial Unicode MS" w:cs="Vladimir Script"/>
      <w:bCs/>
      <w:color w:val="000000"/>
      <w:kern w:val="0"/>
      <w:szCs w:val="21"/>
    </w:rPr>
  </w:style>
  <w:style w:type="paragraph" w:customStyle="1" w:styleId="1273">
    <w:name w:val="普通(网站)1"/>
    <w:basedOn w:val="1"/>
    <w:autoRedefine/>
    <w:qFormat/>
    <w:uiPriority w:val="0"/>
    <w:pPr>
      <w:widowControl/>
      <w:adjustRightInd w:val="0"/>
      <w:spacing w:before="100" w:after="100" w:line="440" w:lineRule="exact"/>
      <w:ind w:firstLine="200"/>
      <w:textAlignment w:val="baseline"/>
    </w:pPr>
    <w:rPr>
      <w:rFonts w:ascii="Sim Sun" w:hAnsi="Sim Sun" w:cs="Vladimir Script"/>
      <w:bCs/>
      <w:color w:val="000000"/>
      <w:kern w:val="0"/>
      <w:szCs w:val="20"/>
    </w:rPr>
  </w:style>
  <w:style w:type="paragraph" w:customStyle="1" w:styleId="1274">
    <w:name w:val="样式 小四 居中 行距: 单倍行距"/>
    <w:basedOn w:val="1"/>
    <w:autoRedefine/>
    <w:qFormat/>
    <w:uiPriority w:val="0"/>
    <w:pPr>
      <w:adjustRightInd w:val="0"/>
      <w:spacing w:line="500" w:lineRule="atLeast"/>
      <w:ind w:firstLine="567"/>
      <w:jc w:val="center"/>
    </w:pPr>
    <w:rPr>
      <w:rFonts w:ascii="Arial Unicode MS" w:hAnsi="Arial Unicode MS" w:cs="Vladimir Script"/>
      <w:bCs/>
      <w:color w:val="000000"/>
      <w:kern w:val="0"/>
      <w:szCs w:val="20"/>
    </w:rPr>
  </w:style>
  <w:style w:type="paragraph" w:customStyle="1" w:styleId="1275">
    <w:name w:val="样式 样式 标题 2 + 宋体 行距: 固定值 30 磅 + 字距调整三号"/>
    <w:basedOn w:val="782"/>
    <w:autoRedefine/>
    <w:qFormat/>
    <w:uiPriority w:val="0"/>
    <w:pPr>
      <w:snapToGrid/>
    </w:pPr>
    <w:rPr>
      <w:rFonts w:ascii="Gungsuh" w:hAnsi="Gungsuh" w:eastAsia="黑体"/>
      <w:kern w:val="32"/>
      <w:sz w:val="28"/>
      <w:szCs w:val="24"/>
    </w:rPr>
  </w:style>
  <w:style w:type="paragraph" w:customStyle="1" w:styleId="1276">
    <w:name w:val="表头0"/>
    <w:basedOn w:val="335"/>
    <w:autoRedefine/>
    <w:qFormat/>
    <w:uiPriority w:val="0"/>
    <w:pPr>
      <w:spacing w:line="240" w:lineRule="auto"/>
      <w:ind w:firstLine="0" w:firstLineChars="0"/>
      <w:jc w:val="center"/>
    </w:pPr>
  </w:style>
  <w:style w:type="paragraph" w:customStyle="1" w:styleId="1277">
    <w:name w:val="三级 标题"/>
    <w:basedOn w:val="1"/>
    <w:autoRedefine/>
    <w:qFormat/>
    <w:uiPriority w:val="0"/>
    <w:pPr>
      <w:spacing w:before="60" w:after="60" w:line="440" w:lineRule="exact"/>
      <w:ind w:firstLine="560"/>
    </w:pPr>
    <w:rPr>
      <w:b/>
      <w:bCs/>
      <w:color w:val="000000"/>
      <w:kern w:val="24"/>
    </w:rPr>
  </w:style>
  <w:style w:type="paragraph" w:customStyle="1" w:styleId="1278">
    <w:name w:val="样式 首行缩进:  2 字符14"/>
    <w:basedOn w:val="1"/>
    <w:autoRedefine/>
    <w:qFormat/>
    <w:uiPriority w:val="0"/>
    <w:pPr>
      <w:spacing w:line="520" w:lineRule="exact"/>
      <w:ind w:firstLine="560"/>
    </w:pPr>
    <w:rPr>
      <w:rFonts w:ascii="ˎ̥" w:hAnsi="ˎ̥" w:eastAsia="FLGPEK+TimesNewRoman,Italic" w:cs="ˎ̥"/>
      <w:bCs/>
      <w:color w:val="000000"/>
      <w:kern w:val="24"/>
      <w:szCs w:val="20"/>
    </w:rPr>
  </w:style>
  <w:style w:type="paragraph" w:customStyle="1" w:styleId="1279">
    <w:name w:val="Char1 Char Char Char2"/>
    <w:basedOn w:val="1"/>
    <w:autoRedefine/>
    <w:qFormat/>
    <w:uiPriority w:val="0"/>
    <w:pPr>
      <w:snapToGrid w:val="0"/>
      <w:ind w:firstLine="529"/>
    </w:pPr>
    <w:rPr>
      <w:rFonts w:ascii="FLGPEK+TimesNewRoman,Italic" w:hAnsi="FLGPEK+TimesNewRoman,Italic" w:eastAsia="FLGPEK+TimesNewRoman,Italic" w:cs="ˎ̥"/>
      <w:b/>
      <w:bCs/>
      <w:color w:val="000000"/>
      <w:kern w:val="24"/>
      <w:szCs w:val="20"/>
    </w:rPr>
  </w:style>
  <w:style w:type="paragraph" w:customStyle="1" w:styleId="1280">
    <w:name w:val="修订1"/>
    <w:autoRedefine/>
    <w:qFormat/>
    <w:uiPriority w:val="0"/>
    <w:rPr>
      <w:rFonts w:ascii="ˎ̥" w:hAnsi="ˎ̥" w:eastAsia="FLGPEK+TimesNewRoman,Italic" w:cs="ˎ̥"/>
      <w:bCs/>
      <w:color w:val="000000"/>
      <w:kern w:val="2"/>
      <w:sz w:val="24"/>
      <w:szCs w:val="24"/>
      <w:lang w:val="en-US" w:eastAsia="zh-CN" w:bidi="ar-SA"/>
    </w:rPr>
  </w:style>
  <w:style w:type="paragraph" w:customStyle="1" w:styleId="1281">
    <w:name w:val="正文文本 211"/>
    <w:basedOn w:val="1"/>
    <w:autoRedefine/>
    <w:qFormat/>
    <w:uiPriority w:val="0"/>
    <w:pPr>
      <w:adjustRightInd w:val="0"/>
      <w:spacing w:line="432" w:lineRule="auto"/>
      <w:ind w:firstLine="480"/>
    </w:pPr>
    <w:rPr>
      <w:rFonts w:ascii="ˎ̥" w:hAnsi="ˎ̥" w:eastAsia="FLGPEK+TimesNewRoman,Italic" w:cs="ˎ̥"/>
      <w:bCs/>
      <w:color w:val="000000"/>
      <w:kern w:val="24"/>
      <w:szCs w:val="20"/>
    </w:rPr>
  </w:style>
  <w:style w:type="paragraph" w:customStyle="1" w:styleId="1282">
    <w:name w:val="样式 小四 行距: 1.5 倍行距 首行缩进:  2 字符"/>
    <w:basedOn w:val="1"/>
    <w:autoRedefine/>
    <w:qFormat/>
    <w:uiPriority w:val="0"/>
    <w:pPr>
      <w:ind w:firstLine="480"/>
    </w:pPr>
    <w:rPr>
      <w:rFonts w:ascii="ˎ̥" w:hAnsi="ˎ̥" w:eastAsia="FLGPEK+TimesNewRoman,Italic" w:cs="ˎ̥"/>
      <w:bCs/>
      <w:color w:val="000000"/>
      <w:kern w:val="24"/>
      <w:szCs w:val="20"/>
    </w:rPr>
  </w:style>
  <w:style w:type="paragraph" w:customStyle="1" w:styleId="1283">
    <w:name w:val="Char Char Char Char Char Char Char Char Char Char Char Char Char Char Char Char Char Char Char"/>
    <w:basedOn w:val="1"/>
    <w:autoRedefine/>
    <w:qFormat/>
    <w:uiPriority w:val="0"/>
    <w:pPr>
      <w:ind w:firstLine="200"/>
    </w:pPr>
    <w:rPr>
      <w:rFonts w:ascii="FLGPEK+TimesNewRoman,Italic" w:hAnsi="FLGPEK+TimesNewRoman,Italic" w:eastAsia="FLGPEK+TimesNewRoman,Italic" w:cs="ˎ̥"/>
      <w:bCs/>
      <w:color w:val="000000"/>
      <w:kern w:val="24"/>
      <w:szCs w:val="20"/>
    </w:rPr>
  </w:style>
  <w:style w:type="paragraph" w:customStyle="1" w:styleId="1284">
    <w:name w:val="样式 正文（首行缩进两字） + 宋体 小四 加粗 行距: 固定值 24 磅"/>
    <w:basedOn w:val="18"/>
    <w:autoRedefine/>
    <w:qFormat/>
    <w:uiPriority w:val="0"/>
    <w:pPr>
      <w:adjustRightInd w:val="0"/>
      <w:spacing w:line="480" w:lineRule="exact"/>
      <w:ind w:firstLine="480"/>
      <w:textAlignment w:val="baseline"/>
    </w:pPr>
    <w:rPr>
      <w:rFonts w:ascii="Batang" w:hAnsi="Batang" w:eastAsia="FLGPEK+TimesNewRoman,Italic" w:cs="Batang"/>
      <w:bCs/>
      <w:color w:val="000000"/>
      <w:kern w:val="24"/>
      <w:sz w:val="24"/>
      <w:lang w:val="en-GB"/>
    </w:rPr>
  </w:style>
  <w:style w:type="paragraph" w:customStyle="1" w:styleId="1285">
    <w:name w:val="a"/>
    <w:basedOn w:val="1"/>
    <w:autoRedefine/>
    <w:qFormat/>
    <w:uiPriority w:val="0"/>
    <w:pPr>
      <w:widowControl/>
      <w:spacing w:before="100" w:beforeAutospacing="1" w:after="100" w:afterAutospacing="1"/>
    </w:pPr>
    <w:rPr>
      <w:rFonts w:ascii="FLGPEK+TimesNewRoman,Italic" w:hAnsi="FLGPEK+TimesNewRoman,Italic" w:eastAsia="FLGPEK+TimesNewRoman,Italic" w:cs="ˎ̥"/>
      <w:bCs/>
      <w:color w:val="000000"/>
      <w:kern w:val="0"/>
      <w:szCs w:val="20"/>
    </w:rPr>
  </w:style>
  <w:style w:type="paragraph" w:customStyle="1" w:styleId="1286">
    <w:name w:val="样式 标题 2节标题 1.1b21.1标题2b21 Char1.1标题2 Char标题 21节标题 1.11b2..."/>
    <w:basedOn w:val="3"/>
    <w:autoRedefine/>
    <w:qFormat/>
    <w:uiPriority w:val="0"/>
    <w:pPr>
      <w:keepNext w:val="0"/>
      <w:keepLines w:val="0"/>
      <w:widowControl/>
      <w:tabs>
        <w:tab w:val="left" w:pos="0"/>
        <w:tab w:val="left" w:pos="576"/>
      </w:tabs>
      <w:adjustRightInd w:val="0"/>
      <w:spacing w:before="360" w:after="0" w:line="480" w:lineRule="auto"/>
      <w:ind w:firstLine="200"/>
    </w:pPr>
    <w:rPr>
      <w:rFonts w:ascii="仿宋体" w:hAnsi="Arial Unicode MS" w:eastAsia="仿宋体" w:cs="Sim Sun"/>
      <w:b w:val="0"/>
      <w:bCs w:val="0"/>
      <w:color w:val="000000"/>
      <w:kern w:val="0"/>
      <w:sz w:val="28"/>
      <w:szCs w:val="28"/>
    </w:rPr>
  </w:style>
  <w:style w:type="paragraph" w:customStyle="1" w:styleId="1287">
    <w:name w:val="样式 正文（首行缩进两字） + 宋体 小四 加粗 首行缩进:  0.85 厘米 行距: 固定值 24 磅"/>
    <w:basedOn w:val="18"/>
    <w:autoRedefine/>
    <w:qFormat/>
    <w:uiPriority w:val="0"/>
    <w:pPr>
      <w:adjustRightInd w:val="0"/>
      <w:spacing w:line="480" w:lineRule="exact"/>
      <w:ind w:firstLine="482"/>
      <w:textAlignment w:val="baseline"/>
    </w:pPr>
    <w:rPr>
      <w:rFonts w:ascii="FLGPEK+TimesNewRoman,Italic" w:hAnsi="FLGPEK+TimesNewRoman,Italic" w:eastAsia="FLGPEK+TimesNewRoman,Italic" w:cs="Batang"/>
      <w:bCs/>
      <w:color w:val="000000"/>
      <w:kern w:val="24"/>
      <w:sz w:val="24"/>
    </w:rPr>
  </w:style>
  <w:style w:type="paragraph" w:customStyle="1" w:styleId="1288">
    <w:name w:val="样式 标题 3 + 段前: 0.5 行"/>
    <w:basedOn w:val="4"/>
    <w:autoRedefine/>
    <w:qFormat/>
    <w:uiPriority w:val="0"/>
    <w:pPr>
      <w:keepNext w:val="0"/>
      <w:keepLines w:val="0"/>
      <w:spacing w:before="0" w:after="0" w:line="240" w:lineRule="exact"/>
      <w:jc w:val="center"/>
      <w:outlineLvl w:val="9"/>
    </w:pPr>
    <w:rPr>
      <w:rFonts w:ascii="ˎ̥" w:hAnsi="ˎ̥" w:eastAsia="FLGPEK+TimesNewRoman,Italic" w:cs="ˎ̥"/>
      <w:b w:val="0"/>
      <w:color w:val="000000"/>
      <w:kern w:val="24"/>
      <w:sz w:val="21"/>
      <w:szCs w:val="20"/>
    </w:rPr>
  </w:style>
  <w:style w:type="paragraph" w:customStyle="1" w:styleId="1289">
    <w:name w:val="样式 四号 行距: 固定值 25 磅"/>
    <w:basedOn w:val="1"/>
    <w:autoRedefine/>
    <w:qFormat/>
    <w:uiPriority w:val="0"/>
    <w:pPr>
      <w:spacing w:line="480" w:lineRule="atLeast"/>
      <w:ind w:firstLine="200"/>
    </w:pPr>
    <w:rPr>
      <w:rFonts w:ascii="ˎ̥" w:hAnsi="ˎ̥" w:eastAsia="FLGPEK+TimesNewRoman,Italic" w:cs="ˎ̥"/>
      <w:bCs/>
      <w:color w:val="000000"/>
      <w:kern w:val="24"/>
      <w:szCs w:val="20"/>
    </w:rPr>
  </w:style>
  <w:style w:type="paragraph" w:customStyle="1" w:styleId="1290">
    <w:name w:val="样式 热电厂正文 + 首行缩进:  2 字符"/>
    <w:basedOn w:val="1"/>
    <w:autoRedefine/>
    <w:qFormat/>
    <w:uiPriority w:val="0"/>
    <w:pPr>
      <w:spacing w:line="480" w:lineRule="exact"/>
      <w:ind w:firstLine="480"/>
    </w:pPr>
    <w:rPr>
      <w:rFonts w:ascii="ˎ̥" w:hAnsi="ˎ̥" w:eastAsia="FLGPEK+TimesNewRoman,Italic" w:cs="ˎ̥"/>
      <w:bCs/>
      <w:color w:val="000000"/>
      <w:kern w:val="24"/>
      <w:szCs w:val="20"/>
    </w:rPr>
  </w:style>
  <w:style w:type="paragraph" w:customStyle="1" w:styleId="1291">
    <w:name w:val="Char1 Char Char Char1"/>
    <w:basedOn w:val="1"/>
    <w:autoRedefine/>
    <w:qFormat/>
    <w:uiPriority w:val="0"/>
    <w:pPr>
      <w:snapToGrid w:val="0"/>
      <w:ind w:firstLine="529"/>
    </w:pPr>
    <w:rPr>
      <w:rFonts w:ascii="FLGPEK+TimesNewRoman,Italic" w:hAnsi="FLGPEK+TimesNewRoman,Italic" w:eastAsia="FLGPEK+TimesNewRoman,Italic" w:cs="ˎ̥"/>
      <w:b/>
      <w:bCs/>
      <w:color w:val="000000"/>
      <w:kern w:val="24"/>
      <w:szCs w:val="20"/>
    </w:rPr>
  </w:style>
  <w:style w:type="paragraph" w:customStyle="1" w:styleId="1292">
    <w:name w:val="TOC 标题2"/>
    <w:basedOn w:val="2"/>
    <w:next w:val="1"/>
    <w:autoRedefine/>
    <w:qFormat/>
    <w:uiPriority w:val="39"/>
    <w:pPr>
      <w:keepLines/>
      <w:widowControl/>
      <w:overflowPunct/>
      <w:snapToGrid/>
      <w:spacing w:before="480" w:after="0" w:line="276" w:lineRule="auto"/>
      <w:ind w:left="0" w:firstLine="0"/>
      <w:outlineLvl w:val="9"/>
    </w:pPr>
    <w:rPr>
      <w:rFonts w:ascii="Sim Sun" w:hAnsi="Sim Sun" w:eastAsia="FLGPEK+TimesNewRoman,Italic" w:cs="ˎ̥"/>
      <w:color w:val="365F91"/>
      <w:kern w:val="2"/>
      <w:sz w:val="28"/>
      <w:szCs w:val="20"/>
    </w:rPr>
  </w:style>
  <w:style w:type="paragraph" w:customStyle="1" w:styleId="1293">
    <w:name w:val="表格内容居中"/>
    <w:autoRedefine/>
    <w:qFormat/>
    <w:uiPriority w:val="0"/>
    <w:pPr>
      <w:adjustRightInd w:val="0"/>
      <w:snapToGrid w:val="0"/>
      <w:jc w:val="center"/>
    </w:pPr>
    <w:rPr>
      <w:rFonts w:ascii="ˎ̥" w:hAnsi="ˎ̥" w:eastAsia="FLGPEK+TimesNewRoman,Italic" w:cs="ˎ̥"/>
      <w:bCs/>
      <w:snapToGrid w:val="0"/>
      <w:color w:val="000000"/>
      <w:sz w:val="21"/>
      <w:szCs w:val="24"/>
      <w:lang w:val="en-US" w:eastAsia="zh-CN" w:bidi="ar-SA"/>
    </w:rPr>
  </w:style>
  <w:style w:type="paragraph" w:customStyle="1" w:styleId="1294">
    <w:name w:val="样式 标题 2 + 段前: 1 行"/>
    <w:basedOn w:val="3"/>
    <w:autoRedefine/>
    <w:qFormat/>
    <w:uiPriority w:val="0"/>
    <w:pPr>
      <w:adjustRightInd w:val="0"/>
      <w:snapToGrid w:val="0"/>
      <w:spacing w:before="320" w:after="160" w:line="360" w:lineRule="auto"/>
      <w:ind w:firstLine="567"/>
      <w:textAlignment w:val="baseline"/>
    </w:pPr>
    <w:rPr>
      <w:rFonts w:ascii="FLGPEK+TimesNewRoman,Italic" w:hAnsi="ˎ̥" w:eastAsia="FLGPEK+TimesNewRoman,Italic" w:cs="FLGPEK+TimesNewRoman,Italic"/>
      <w:color w:val="000000"/>
      <w:kern w:val="0"/>
      <w:sz w:val="28"/>
      <w:szCs w:val="20"/>
    </w:rPr>
  </w:style>
  <w:style w:type="paragraph" w:customStyle="1" w:styleId="1295">
    <w:name w:val="样式 标题 1 + 首行缩进:  0 厘米"/>
    <w:basedOn w:val="2"/>
    <w:autoRedefine/>
    <w:qFormat/>
    <w:uiPriority w:val="0"/>
    <w:pPr>
      <w:keepLines/>
      <w:overflowPunct/>
      <w:adjustRightInd w:val="0"/>
      <w:spacing w:before="400" w:after="200" w:line="360" w:lineRule="auto"/>
      <w:ind w:left="0" w:firstLine="567"/>
      <w:textAlignment w:val="baseline"/>
    </w:pPr>
    <w:rPr>
      <w:rFonts w:ascii="ˎ̥" w:hAnsi="ˎ̥" w:eastAsia="FLGPEK+TimesNewRoman,Italic" w:cs="FLGPEK+TimesNewRoman,Italic"/>
      <w:sz w:val="32"/>
      <w:szCs w:val="20"/>
    </w:rPr>
  </w:style>
  <w:style w:type="paragraph" w:customStyle="1" w:styleId="1296">
    <w:name w:val="样式 标题 3 + 首行缩进:  0 厘米"/>
    <w:basedOn w:val="4"/>
    <w:autoRedefine/>
    <w:qFormat/>
    <w:uiPriority w:val="0"/>
    <w:pPr>
      <w:adjustRightInd w:val="0"/>
      <w:snapToGrid w:val="0"/>
      <w:spacing w:before="240" w:after="120" w:line="360" w:lineRule="auto"/>
      <w:ind w:firstLine="567"/>
      <w:textAlignment w:val="baseline"/>
    </w:pPr>
    <w:rPr>
      <w:rFonts w:ascii="ˎ̥" w:hAnsi="ˎ̥" w:eastAsia="FLGPEK+TimesNewRoman,Italic" w:cs="FLGPEK+TimesNewRoman,Italic"/>
      <w:bCs w:val="0"/>
      <w:color w:val="000000"/>
      <w:kern w:val="0"/>
      <w:sz w:val="24"/>
      <w:szCs w:val="20"/>
    </w:rPr>
  </w:style>
  <w:style w:type="paragraph" w:customStyle="1" w:styleId="1297">
    <w:name w:val="表文2"/>
    <w:basedOn w:val="1"/>
    <w:autoRedefine/>
    <w:qFormat/>
    <w:uiPriority w:val="0"/>
    <w:pPr>
      <w:widowControl/>
      <w:spacing w:line="360" w:lineRule="exact"/>
      <w:ind w:firstLine="200"/>
      <w:jc w:val="center"/>
    </w:pPr>
    <w:rPr>
      <w:rFonts w:ascii="ˎ̥" w:hAnsi="ˎ̥" w:cs="Vladimir Script"/>
      <w:bCs/>
      <w:color w:val="000000"/>
      <w:kern w:val="24"/>
      <w:szCs w:val="20"/>
    </w:rPr>
  </w:style>
  <w:style w:type="paragraph" w:styleId="1298">
    <w:name w:val="List Paragraph"/>
    <w:basedOn w:val="1"/>
    <w:autoRedefine/>
    <w:qFormat/>
    <w:uiPriority w:val="99"/>
    <w:pPr>
      <w:ind w:firstLine="420"/>
    </w:pPr>
    <w:rPr>
      <w:rFonts w:ascii="宋体" w:hAnsi="宋体" w:eastAsia="FLGPEK+TimesNewRoman,Italic" w:cs="ˎ̥"/>
      <w:bCs/>
      <w:color w:val="000000"/>
      <w:kern w:val="24"/>
      <w:szCs w:val="22"/>
    </w:rPr>
  </w:style>
  <w:style w:type="paragraph" w:customStyle="1" w:styleId="1299">
    <w:name w:val="样式 小四 行距: 1.5 倍行距"/>
    <w:basedOn w:val="1"/>
    <w:autoRedefine/>
    <w:qFormat/>
    <w:uiPriority w:val="0"/>
    <w:pPr>
      <w:ind w:firstLine="200"/>
    </w:pPr>
    <w:rPr>
      <w:rFonts w:ascii="ˎ̥" w:hAnsi="ˎ̥" w:eastAsia="FLGPEK+TimesNewRoman,Italic" w:cs="ˎ̥"/>
      <w:bCs/>
      <w:color w:val="000000"/>
      <w:kern w:val="24"/>
    </w:rPr>
  </w:style>
  <w:style w:type="paragraph" w:customStyle="1" w:styleId="1300">
    <w:name w:val="海港文字"/>
    <w:basedOn w:val="28"/>
    <w:autoRedefine/>
    <w:qFormat/>
    <w:uiPriority w:val="0"/>
    <w:pPr>
      <w:widowControl w:val="0"/>
      <w:snapToGrid/>
      <w:spacing w:before="0" w:after="0" w:line="360" w:lineRule="auto"/>
      <w:ind w:right="0" w:firstLine="480"/>
    </w:pPr>
    <w:rPr>
      <w:rFonts w:ascii="Sim Sun" w:hAnsi="Sim Sun" w:eastAsia="Vladimir Script" w:cs="Vladimir Script"/>
      <w:bCs/>
      <w:color w:val="000000"/>
      <w:sz w:val="24"/>
    </w:rPr>
  </w:style>
  <w:style w:type="paragraph" w:customStyle="1" w:styleId="1301">
    <w:name w:val="CM126"/>
    <w:basedOn w:val="1"/>
    <w:next w:val="1"/>
    <w:autoRedefine/>
    <w:qFormat/>
    <w:uiPriority w:val="0"/>
    <w:pPr>
      <w:autoSpaceDE w:val="0"/>
      <w:autoSpaceDN w:val="0"/>
      <w:adjustRightInd w:val="0"/>
      <w:spacing w:after="310"/>
    </w:pPr>
    <w:rPr>
      <w:rFonts w:ascii="FLGPEK+TimesNewRoman,Italic" w:hAnsi="ˎ̥" w:eastAsia="FLGPEK+TimesNewRoman,Italic" w:cs="ˎ̥"/>
      <w:bCs/>
      <w:color w:val="000000"/>
      <w:kern w:val="0"/>
    </w:rPr>
  </w:style>
  <w:style w:type="paragraph" w:customStyle="1" w:styleId="1302">
    <w:name w:val="样式 标题 4 + 行距: 1.5 倍行距"/>
    <w:basedOn w:val="5"/>
    <w:autoRedefine/>
    <w:qFormat/>
    <w:uiPriority w:val="0"/>
    <w:pPr>
      <w:spacing w:line="360" w:lineRule="auto"/>
    </w:pPr>
    <w:rPr>
      <w:rFonts w:ascii="宋体" w:hAnsi="宋体" w:eastAsia="宋体-方正超大字符集" w:cs="宋体"/>
      <w:bCs w:val="0"/>
      <w:color w:val="000000"/>
      <w:kern w:val="24"/>
      <w:sz w:val="24"/>
      <w:szCs w:val="20"/>
    </w:rPr>
  </w:style>
  <w:style w:type="paragraph" w:customStyle="1" w:styleId="1303">
    <w:name w:val="5 Char Char Char Char"/>
    <w:basedOn w:val="1"/>
    <w:autoRedefine/>
    <w:qFormat/>
    <w:uiPriority w:val="0"/>
    <w:rPr>
      <w:rFonts w:ascii="ˎ̥" w:hAnsi="ˎ̥" w:eastAsia="FLGPEK+TimesNewRoman,Italic" w:cs="ˎ̥"/>
      <w:bCs/>
      <w:color w:val="000000"/>
      <w:kern w:val="24"/>
    </w:rPr>
  </w:style>
  <w:style w:type="paragraph" w:customStyle="1" w:styleId="1304">
    <w:name w:val="表内文字小"/>
    <w:basedOn w:val="1"/>
    <w:autoRedefine/>
    <w:qFormat/>
    <w:uiPriority w:val="0"/>
    <w:pPr>
      <w:adjustRightInd w:val="0"/>
      <w:snapToGrid w:val="0"/>
      <w:spacing w:line="440" w:lineRule="exact"/>
      <w:ind w:left="-25" w:firstLine="200"/>
      <w:jc w:val="center"/>
    </w:pPr>
    <w:rPr>
      <w:rFonts w:ascii="Arial Unicode MS" w:hAnsi="Arial Unicode MS" w:cs="Vladimir Script"/>
      <w:bCs/>
      <w:color w:val="000000"/>
      <w:kern w:val="24"/>
      <w:sz w:val="18"/>
      <w:szCs w:val="18"/>
    </w:rPr>
  </w:style>
  <w:style w:type="paragraph" w:customStyle="1" w:styleId="1305">
    <w:name w:val="列表项目符号1.缩2"/>
    <w:basedOn w:val="1272"/>
    <w:autoRedefine/>
    <w:qFormat/>
    <w:uiPriority w:val="0"/>
    <w:pPr>
      <w:tabs>
        <w:tab w:val="left" w:pos="945"/>
      </w:tabs>
      <w:spacing w:line="360" w:lineRule="auto"/>
      <w:ind w:left="0" w:firstLine="425"/>
    </w:pPr>
    <w:rPr>
      <w:szCs w:val="24"/>
    </w:rPr>
  </w:style>
  <w:style w:type="paragraph" w:customStyle="1" w:styleId="1306">
    <w:name w:val="3 级样式"/>
    <w:basedOn w:val="4"/>
    <w:autoRedefine/>
    <w:qFormat/>
    <w:uiPriority w:val="0"/>
    <w:pPr>
      <w:tabs>
        <w:tab w:val="left" w:pos="425"/>
      </w:tabs>
      <w:spacing w:beforeLines="20" w:afterLines="30" w:line="360" w:lineRule="auto"/>
      <w:ind w:left="425" w:hanging="425"/>
    </w:pPr>
    <w:rPr>
      <w:rFonts w:ascii="Sim Sun" w:hAnsi="Sim Sun" w:eastAsia="仿宋体" w:cs="Sim Sun"/>
      <w:b w:val="0"/>
      <w:bCs w:val="0"/>
      <w:color w:val="000000"/>
      <w:kern w:val="28"/>
      <w:sz w:val="28"/>
      <w:szCs w:val="28"/>
    </w:rPr>
  </w:style>
  <w:style w:type="paragraph" w:customStyle="1" w:styleId="1307">
    <w:name w:val="Char Char Char Char Char Char Char Char Char Char Char Char Char Char Char Char"/>
    <w:basedOn w:val="4"/>
    <w:autoRedefine/>
    <w:qFormat/>
    <w:uiPriority w:val="0"/>
    <w:pPr>
      <w:tabs>
        <w:tab w:val="left" w:pos="360"/>
        <w:tab w:val="left" w:pos="900"/>
      </w:tabs>
      <w:snapToGrid w:val="0"/>
      <w:spacing w:before="120" w:after="120" w:line="360" w:lineRule="auto"/>
      <w:ind w:left="542" w:leftChars="-12" w:firstLine="200"/>
    </w:pPr>
    <w:rPr>
      <w:rFonts w:ascii="ˎ̥" w:hAnsi="ˎ̥" w:eastAsia="@幼圆" w:cs="ˎ̥"/>
      <w:b w:val="0"/>
      <w:snapToGrid w:val="0"/>
      <w:color w:val="000000"/>
      <w:kern w:val="24"/>
      <w:sz w:val="24"/>
      <w:szCs w:val="24"/>
    </w:rPr>
  </w:style>
  <w:style w:type="paragraph" w:customStyle="1" w:styleId="1308">
    <w:name w:val="样式 表格标题 + 段前: 0.5 行1"/>
    <w:basedOn w:val="1"/>
    <w:autoRedefine/>
    <w:qFormat/>
    <w:uiPriority w:val="0"/>
    <w:pPr>
      <w:autoSpaceDE w:val="0"/>
      <w:autoSpaceDN w:val="0"/>
      <w:adjustRightInd w:val="0"/>
      <w:spacing w:beforeLines="50" w:line="400" w:lineRule="exact"/>
      <w:jc w:val="center"/>
    </w:pPr>
    <w:rPr>
      <w:rFonts w:ascii="@幼圆" w:hAnsi="ˎ̥" w:eastAsia="@幼圆" w:cs="FLGPEK+TimesNewRoman,Italic"/>
      <w:color w:val="000000"/>
      <w:kern w:val="24"/>
      <w:szCs w:val="20"/>
      <w:lang w:val="zh-CN"/>
    </w:rPr>
  </w:style>
  <w:style w:type="paragraph" w:customStyle="1" w:styleId="1309">
    <w:name w:val="样式 标题 3 + 行距: 固定值 28 磅"/>
    <w:basedOn w:val="4"/>
    <w:autoRedefine/>
    <w:qFormat/>
    <w:uiPriority w:val="0"/>
    <w:pPr>
      <w:keepLines w:val="0"/>
      <w:adjustRightInd w:val="0"/>
      <w:spacing w:before="120" w:after="120" w:line="440" w:lineRule="exact"/>
    </w:pPr>
    <w:rPr>
      <w:rFonts w:eastAsia="黑体" w:cs="宋体"/>
      <w:bCs w:val="0"/>
      <w:color w:val="000000"/>
      <w:kern w:val="24"/>
      <w:sz w:val="24"/>
      <w:szCs w:val="20"/>
    </w:rPr>
  </w:style>
  <w:style w:type="paragraph" w:customStyle="1" w:styleId="1310">
    <w:name w:val="样式 标题 3头标题3H3h33rd level第二层条标题 3 Char小标题小节标题标题 3 Char ...1"/>
    <w:basedOn w:val="4"/>
    <w:autoRedefine/>
    <w:qFormat/>
    <w:uiPriority w:val="0"/>
    <w:pPr>
      <w:tabs>
        <w:tab w:val="left" w:pos="1740"/>
      </w:tabs>
      <w:spacing w:before="240" w:after="240" w:line="240" w:lineRule="exact"/>
      <w:ind w:left="1740" w:hanging="420"/>
    </w:pPr>
    <w:rPr>
      <w:rFonts w:ascii="Sim Sun" w:hAnsi="Sim Sun" w:eastAsia="Garamond" w:cs="Vladimir Script"/>
      <w:bCs w:val="0"/>
      <w:color w:val="000000"/>
      <w:kern w:val="0"/>
      <w:sz w:val="30"/>
    </w:rPr>
  </w:style>
  <w:style w:type="paragraph" w:customStyle="1" w:styleId="1311">
    <w:name w:val="Document Label"/>
    <w:basedOn w:val="1"/>
    <w:next w:val="1"/>
    <w:autoRedefine/>
    <w:qFormat/>
    <w:uiPriority w:val="0"/>
    <w:pPr>
      <w:widowControl/>
      <w:spacing w:after="220" w:line="440" w:lineRule="exact"/>
      <w:ind w:right="-360" w:firstLine="200"/>
    </w:pPr>
    <w:rPr>
      <w:rFonts w:ascii="Arial Unicode MS" w:hAnsi="Arial Unicode MS" w:cs="Vladimir Script"/>
      <w:bCs/>
      <w:color w:val="000000"/>
      <w:spacing w:val="-20"/>
      <w:kern w:val="0"/>
      <w:sz w:val="48"/>
      <w:szCs w:val="20"/>
    </w:rPr>
  </w:style>
  <w:style w:type="paragraph" w:customStyle="1" w:styleId="1312">
    <w:name w:val="待定小"/>
    <w:basedOn w:val="1304"/>
    <w:autoRedefine/>
    <w:qFormat/>
    <w:uiPriority w:val="0"/>
    <w:rPr>
      <w:rFonts w:ascii="Sim Sun"/>
      <w:color w:val="0000FF"/>
      <w:sz w:val="21"/>
      <w:szCs w:val="20"/>
    </w:rPr>
  </w:style>
  <w:style w:type="paragraph" w:customStyle="1" w:styleId="1313">
    <w:name w:val="Char Char Char Char4"/>
    <w:basedOn w:val="1"/>
    <w:autoRedefine/>
    <w:qFormat/>
    <w:uiPriority w:val="0"/>
    <w:pPr>
      <w:ind w:firstLine="600"/>
    </w:pPr>
  </w:style>
  <w:style w:type="paragraph" w:customStyle="1" w:styleId="1314">
    <w:name w:val="自定义缩进"/>
    <w:basedOn w:val="1"/>
    <w:autoRedefine/>
    <w:qFormat/>
    <w:uiPriority w:val="0"/>
    <w:pPr>
      <w:keepNext/>
      <w:spacing w:line="336" w:lineRule="auto"/>
      <w:ind w:firstLine="480"/>
    </w:pPr>
    <w:rPr>
      <w:rFonts w:ascii="Sim Sun" w:hAnsi="Sim Sun" w:cs="Vladimir Script"/>
      <w:bCs/>
      <w:color w:val="000000"/>
      <w:kern w:val="0"/>
      <w:szCs w:val="20"/>
    </w:rPr>
  </w:style>
  <w:style w:type="paragraph" w:customStyle="1" w:styleId="1315">
    <w:name w:val="Char Char Char1 Char"/>
    <w:basedOn w:val="1"/>
    <w:autoRedefine/>
    <w:qFormat/>
    <w:uiPriority w:val="0"/>
    <w:pPr>
      <w:spacing w:line="440" w:lineRule="exact"/>
      <w:ind w:firstLine="200"/>
    </w:pPr>
    <w:rPr>
      <w:rFonts w:ascii="Arial Unicode MS" w:hAnsi="Arial Unicode MS" w:cs="Vladimir Script"/>
      <w:bCs/>
      <w:color w:val="000000"/>
      <w:kern w:val="24"/>
      <w:szCs w:val="20"/>
    </w:rPr>
  </w:style>
  <w:style w:type="paragraph" w:customStyle="1" w:styleId="1316">
    <w:name w:val="Char Char Char Char Char Char3"/>
    <w:basedOn w:val="1"/>
    <w:autoRedefine/>
    <w:qFormat/>
    <w:uiPriority w:val="0"/>
    <w:pPr>
      <w:widowControl/>
      <w:spacing w:after="160" w:line="240" w:lineRule="exact"/>
      <w:ind w:firstLine="200"/>
    </w:pPr>
    <w:rPr>
      <w:rFonts w:ascii="Chicago" w:hAnsi="Chicago" w:cs="Vladimir Script"/>
      <w:bCs/>
      <w:color w:val="000000"/>
      <w:kern w:val="0"/>
      <w:sz w:val="20"/>
      <w:szCs w:val="20"/>
      <w:lang w:eastAsia="en-US"/>
    </w:rPr>
  </w:style>
  <w:style w:type="paragraph" w:customStyle="1" w:styleId="1317">
    <w:name w:val="索引 21"/>
    <w:basedOn w:val="1"/>
    <w:next w:val="1"/>
    <w:autoRedefine/>
    <w:qFormat/>
    <w:uiPriority w:val="0"/>
    <w:pPr>
      <w:spacing w:line="440" w:lineRule="exact"/>
      <w:ind w:left="500" w:hanging="250"/>
    </w:pPr>
    <w:rPr>
      <w:rFonts w:ascii="ˎ̥" w:hAnsi="ˎ̥" w:eastAsia="仿宋体" w:cs="ˎ̥"/>
      <w:bCs/>
      <w:color w:val="000000"/>
      <w:spacing w:val="5"/>
      <w:kern w:val="24"/>
      <w:sz w:val="20"/>
      <w:szCs w:val="20"/>
    </w:rPr>
  </w:style>
  <w:style w:type="paragraph" w:customStyle="1" w:styleId="1318">
    <w:name w:val="样式 标题 4标题 4 Char标题 4（修改） + 左 段前: 0.5 行 段后: 0.2 行 行距: 多倍行距 1..."/>
    <w:basedOn w:val="5"/>
    <w:autoRedefine/>
    <w:qFormat/>
    <w:uiPriority w:val="0"/>
    <w:pPr>
      <w:tabs>
        <w:tab w:val="left" w:pos="864"/>
      </w:tabs>
      <w:spacing w:beforeLines="50" w:afterLines="20" w:line="264" w:lineRule="auto"/>
      <w:ind w:left="864" w:hanging="864"/>
    </w:pPr>
    <w:rPr>
      <w:rFonts w:ascii="Arial Unicode MS" w:hAnsi="Arial Unicode MS" w:eastAsia="DFKai-SB" w:cs="Vladimir Script"/>
      <w:b w:val="0"/>
      <w:color w:val="000000"/>
      <w:kern w:val="24"/>
      <w:sz w:val="24"/>
      <w:szCs w:val="20"/>
    </w:rPr>
  </w:style>
  <w:style w:type="paragraph" w:customStyle="1" w:styleId="1319">
    <w:name w:val="Institution"/>
    <w:basedOn w:val="1"/>
    <w:next w:val="799"/>
    <w:autoRedefine/>
    <w:qFormat/>
    <w:uiPriority w:val="0"/>
    <w:pPr>
      <w:widowControl/>
      <w:tabs>
        <w:tab w:val="left" w:pos="2160"/>
        <w:tab w:val="right" w:pos="6480"/>
      </w:tabs>
      <w:spacing w:before="220" w:after="60" w:line="220" w:lineRule="atLeast"/>
      <w:ind w:right="-360" w:firstLine="200"/>
    </w:pPr>
    <w:rPr>
      <w:rFonts w:ascii="Arial Unicode MS" w:hAnsi="Arial Unicode MS" w:cs="Vladimir Script"/>
      <w:bCs/>
      <w:color w:val="000000"/>
      <w:kern w:val="0"/>
      <w:sz w:val="20"/>
      <w:szCs w:val="20"/>
    </w:rPr>
  </w:style>
  <w:style w:type="paragraph" w:customStyle="1" w:styleId="1320">
    <w:name w:val="样式 标题 1一、 + (中文) 仿宋_GB2312 段前: 6 磅"/>
    <w:basedOn w:val="2"/>
    <w:autoRedefine/>
    <w:qFormat/>
    <w:uiPriority w:val="0"/>
    <w:pPr>
      <w:keepLines/>
      <w:tabs>
        <w:tab w:val="left" w:pos="845"/>
      </w:tabs>
      <w:overflowPunct/>
      <w:adjustRightInd w:val="0"/>
      <w:spacing w:before="240" w:after="240" w:line="440" w:lineRule="exact"/>
      <w:ind w:left="845" w:hanging="420"/>
      <w:textAlignment w:val="baseline"/>
    </w:pPr>
    <w:rPr>
      <w:rFonts w:ascii="Arial Unicode MS" w:hAnsi="Arial Unicode MS" w:eastAsia="Garamond" w:cs="Vladimir Script"/>
      <w:szCs w:val="20"/>
    </w:rPr>
  </w:style>
  <w:style w:type="paragraph" w:customStyle="1" w:styleId="1321">
    <w:name w:val="Char21"/>
    <w:basedOn w:val="1"/>
    <w:autoRedefine/>
    <w:qFormat/>
    <w:uiPriority w:val="0"/>
    <w:pPr>
      <w:spacing w:line="440" w:lineRule="exact"/>
      <w:ind w:firstLine="200"/>
    </w:pPr>
    <w:rPr>
      <w:rFonts w:ascii="Sim Sun" w:hAnsi="Sim Sun" w:cs="DFKai-SB"/>
      <w:bCs/>
      <w:color w:val="000000"/>
      <w:kern w:val="24"/>
      <w:sz w:val="32"/>
      <w:szCs w:val="32"/>
    </w:rPr>
  </w:style>
  <w:style w:type="paragraph" w:customStyle="1" w:styleId="1322">
    <w:name w:val="表文字"/>
    <w:basedOn w:val="1"/>
    <w:autoRedefine/>
    <w:qFormat/>
    <w:uiPriority w:val="0"/>
    <w:pPr>
      <w:adjustRightInd w:val="0"/>
      <w:snapToGrid w:val="0"/>
      <w:spacing w:line="440" w:lineRule="exact"/>
      <w:ind w:firstLine="200"/>
      <w:jc w:val="center"/>
    </w:pPr>
    <w:rPr>
      <w:rFonts w:ascii="ˎ̥" w:hAnsi="ˎ̥" w:cs="ˎ̥"/>
      <w:bCs/>
      <w:color w:val="000000"/>
      <w:kern w:val="24"/>
    </w:rPr>
  </w:style>
  <w:style w:type="paragraph" w:customStyle="1" w:styleId="1323">
    <w:name w:val="Char Char1 Char Char1 Char Char1 Char Char1 Char Char Char Char Char Char Char"/>
    <w:basedOn w:val="1"/>
    <w:autoRedefine/>
    <w:qFormat/>
    <w:uiPriority w:val="0"/>
    <w:pPr>
      <w:spacing w:line="440" w:lineRule="exact"/>
      <w:ind w:firstLine="200"/>
    </w:pPr>
    <w:rPr>
      <w:rFonts w:ascii="Arial Unicode MS" w:hAnsi="Arial Unicode MS" w:cs="Vladimir Script"/>
      <w:bCs/>
      <w:color w:val="000000"/>
      <w:kern w:val="24"/>
      <w:szCs w:val="20"/>
    </w:rPr>
  </w:style>
  <w:style w:type="paragraph" w:customStyle="1" w:styleId="1324">
    <w:name w:val="插图1"/>
    <w:basedOn w:val="1"/>
    <w:autoRedefine/>
    <w:qFormat/>
    <w:uiPriority w:val="0"/>
    <w:pPr>
      <w:adjustRightInd w:val="0"/>
      <w:spacing w:before="120" w:after="120" w:line="440" w:lineRule="exact"/>
      <w:ind w:firstLine="200"/>
    </w:pPr>
    <w:rPr>
      <w:rFonts w:ascii="Arial Unicode MS" w:hAnsi="Arial Unicode MS" w:cs="Vladimir Script"/>
      <w:bCs/>
      <w:color w:val="000000"/>
      <w:kern w:val="0"/>
      <w:szCs w:val="28"/>
    </w:rPr>
  </w:style>
  <w:style w:type="paragraph" w:customStyle="1" w:styleId="1325">
    <w:name w:val="插图"/>
    <w:basedOn w:val="1"/>
    <w:autoRedefine/>
    <w:qFormat/>
    <w:uiPriority w:val="0"/>
    <w:pPr>
      <w:spacing w:line="440" w:lineRule="exact"/>
      <w:ind w:firstLine="200"/>
    </w:pPr>
    <w:rPr>
      <w:rFonts w:ascii="Arial Unicode MS" w:hAnsi="Arial Unicode MS" w:cs="Vladimir Script"/>
      <w:bCs/>
      <w:color w:val="000000"/>
      <w:kern w:val="24"/>
    </w:rPr>
  </w:style>
  <w:style w:type="paragraph" w:customStyle="1" w:styleId="1326">
    <w:name w:val="说明-正文"/>
    <w:basedOn w:val="1"/>
    <w:autoRedefine/>
    <w:qFormat/>
    <w:uiPriority w:val="0"/>
    <w:pPr>
      <w:autoSpaceDN w:val="0"/>
      <w:adjustRightInd w:val="0"/>
      <w:snapToGrid w:val="0"/>
      <w:ind w:firstLine="480"/>
    </w:pPr>
    <w:rPr>
      <w:rFonts w:ascii="Arial Unicode MS" w:hAnsi="Arial Unicode MS" w:cs="Vladimir Script"/>
      <w:bCs/>
      <w:color w:val="000000"/>
      <w:kern w:val="0"/>
      <w:szCs w:val="20"/>
    </w:rPr>
  </w:style>
  <w:style w:type="paragraph" w:customStyle="1" w:styleId="1327">
    <w:name w:val="Char Char Char Char Char1"/>
    <w:basedOn w:val="1"/>
    <w:autoRedefine/>
    <w:qFormat/>
    <w:uiPriority w:val="0"/>
    <w:rPr>
      <w:rFonts w:ascii="Batang" w:hAnsi="Batang" w:cs="Batang"/>
      <w:bCs/>
      <w:color w:val="000000"/>
      <w:kern w:val="24"/>
    </w:rPr>
  </w:style>
  <w:style w:type="paragraph" w:customStyle="1" w:styleId="1328">
    <w:name w:val="样式 标题 3 + Times New Roman 四号 加粗"/>
    <w:basedOn w:val="4"/>
    <w:autoRedefine/>
    <w:qFormat/>
    <w:uiPriority w:val="0"/>
    <w:pPr>
      <w:adjustRightInd w:val="0"/>
      <w:snapToGrid w:val="0"/>
      <w:spacing w:before="0" w:after="0" w:line="320" w:lineRule="atLeast"/>
      <w:ind w:firstLine="200"/>
    </w:pPr>
    <w:rPr>
      <w:rFonts w:ascii="Sim Sun" w:hAnsi="Sim Sun" w:eastAsia="宋体-方正超大字符集" w:cs="Vladimir Script"/>
      <w:bCs w:val="0"/>
      <w:color w:val="000000"/>
      <w:kern w:val="0"/>
      <w:sz w:val="28"/>
      <w:szCs w:val="28"/>
    </w:rPr>
  </w:style>
  <w:style w:type="paragraph" w:customStyle="1" w:styleId="1329">
    <w:name w:val="样式 样式 蓝色 首行缩进:  1 厘米 行距: 固定值 25 磅 + 首行缩进:  2 字符"/>
    <w:basedOn w:val="1"/>
    <w:autoRedefine/>
    <w:qFormat/>
    <w:uiPriority w:val="0"/>
    <w:pPr>
      <w:spacing w:line="500" w:lineRule="exact"/>
      <w:ind w:firstLine="560"/>
    </w:pPr>
    <w:rPr>
      <w:rFonts w:ascii="Arial Unicode MS" w:hAnsi="Arial Unicode MS" w:cs="Sim Sun"/>
      <w:bCs/>
      <w:color w:val="000000"/>
      <w:kern w:val="24"/>
      <w:sz w:val="28"/>
      <w:szCs w:val="20"/>
    </w:rPr>
  </w:style>
  <w:style w:type="paragraph" w:customStyle="1" w:styleId="1330">
    <w:name w:val="表标题4.4 行"/>
    <w:basedOn w:val="1"/>
    <w:autoRedefine/>
    <w:qFormat/>
    <w:uiPriority w:val="0"/>
    <w:pPr>
      <w:tabs>
        <w:tab w:val="left" w:pos="1260"/>
        <w:tab w:val="left" w:pos="2723"/>
      </w:tabs>
      <w:spacing w:beforeLines="100" w:line="0" w:lineRule="atLeast"/>
      <w:ind w:left="1260" w:hanging="780"/>
      <w:jc w:val="center"/>
    </w:pPr>
    <w:rPr>
      <w:rFonts w:ascii="Arial Unicode MS" w:hAnsi="Arial Unicode MS" w:eastAsia="仿宋体" w:cs="Sim Sun"/>
      <w:b/>
      <w:color w:val="000000"/>
      <w:kern w:val="24"/>
      <w:szCs w:val="20"/>
    </w:rPr>
  </w:style>
  <w:style w:type="paragraph" w:customStyle="1" w:styleId="1331">
    <w:name w:val="Items"/>
    <w:basedOn w:val="1"/>
    <w:autoRedefine/>
    <w:qFormat/>
    <w:uiPriority w:val="0"/>
    <w:pPr>
      <w:tabs>
        <w:tab w:val="left" w:pos="992"/>
        <w:tab w:val="left" w:pos="1553"/>
      </w:tabs>
      <w:spacing w:before="10" w:after="20" w:line="460" w:lineRule="atLeast"/>
      <w:ind w:left="992" w:hanging="425"/>
    </w:pPr>
    <w:rPr>
      <w:rFonts w:ascii="@幼圆" w:hAnsi="@幼圆" w:eastAsia="仿宋_GB2312" w:cs="Vladimir Script"/>
      <w:bCs/>
      <w:color w:val="000000"/>
      <w:kern w:val="24"/>
      <w:sz w:val="28"/>
      <w:szCs w:val="20"/>
    </w:rPr>
  </w:style>
  <w:style w:type="paragraph" w:customStyle="1" w:styleId="1332">
    <w:name w:val="图片"/>
    <w:basedOn w:val="30"/>
    <w:next w:val="1"/>
    <w:autoRedefine/>
    <w:qFormat/>
    <w:uiPriority w:val="0"/>
    <w:pPr>
      <w:spacing w:after="0"/>
      <w:ind w:left="0" w:leftChars="0" w:firstLine="200"/>
    </w:pPr>
    <w:rPr>
      <w:rFonts w:ascii="仿宋体" w:hAnsi="Arial Unicode MS" w:eastAsia="仿宋体" w:cs="Vladimir Script"/>
      <w:b/>
      <w:bCs/>
      <w:color w:val="000000"/>
      <w:szCs w:val="24"/>
    </w:rPr>
  </w:style>
  <w:style w:type="paragraph" w:customStyle="1" w:styleId="1333">
    <w:name w:val="正文文本缩进11"/>
    <w:basedOn w:val="1"/>
    <w:autoRedefine/>
    <w:qFormat/>
    <w:uiPriority w:val="0"/>
    <w:pPr>
      <w:spacing w:line="360" w:lineRule="exact"/>
      <w:ind w:firstLine="480"/>
    </w:pPr>
    <w:rPr>
      <w:rFonts w:ascii="Arial Unicode MS" w:hAnsi="Arial Unicode MS" w:cs="Vladimir Script"/>
      <w:bCs/>
      <w:color w:val="000000"/>
      <w:kern w:val="24"/>
      <w:szCs w:val="20"/>
    </w:rPr>
  </w:style>
  <w:style w:type="paragraph" w:customStyle="1" w:styleId="1334">
    <w:name w:val="列表 31"/>
    <w:basedOn w:val="1"/>
    <w:autoRedefine/>
    <w:qFormat/>
    <w:uiPriority w:val="0"/>
    <w:pPr>
      <w:spacing w:line="480" w:lineRule="exact"/>
      <w:ind w:left="100" w:leftChars="400" w:hanging="200" w:hangingChars="200"/>
    </w:pPr>
    <w:rPr>
      <w:rFonts w:ascii="Arial Unicode MS" w:hAnsi="Arial Unicode MS" w:cs="Vladimir Script"/>
      <w:bCs/>
      <w:color w:val="000000"/>
      <w:kern w:val="24"/>
    </w:rPr>
  </w:style>
  <w:style w:type="paragraph" w:customStyle="1" w:styleId="1335">
    <w:name w:val="条文1"/>
    <w:basedOn w:val="1"/>
    <w:autoRedefine/>
    <w:qFormat/>
    <w:uiPriority w:val="0"/>
    <w:pPr>
      <w:widowControl/>
      <w:autoSpaceDE w:val="0"/>
      <w:autoSpaceDN w:val="0"/>
      <w:adjustRightInd w:val="0"/>
      <w:spacing w:line="460" w:lineRule="exact"/>
      <w:ind w:left="907" w:hanging="425"/>
      <w:textAlignment w:val="bottom"/>
    </w:pPr>
    <w:rPr>
      <w:rFonts w:ascii="Sim Sun" w:hAnsi="幼圆" w:cs="Vladimir Script"/>
      <w:bCs/>
      <w:color w:val="000000"/>
      <w:spacing w:val="3"/>
      <w:kern w:val="24"/>
      <w:sz w:val="26"/>
      <w:szCs w:val="20"/>
    </w:rPr>
  </w:style>
  <w:style w:type="paragraph" w:customStyle="1" w:styleId="1336">
    <w:name w:val="索引 61"/>
    <w:basedOn w:val="1"/>
    <w:next w:val="1"/>
    <w:autoRedefine/>
    <w:qFormat/>
    <w:uiPriority w:val="0"/>
    <w:pPr>
      <w:spacing w:line="440" w:lineRule="exact"/>
      <w:ind w:left="1260" w:hanging="210"/>
    </w:pPr>
    <w:rPr>
      <w:rFonts w:ascii="ˎ̥" w:hAnsi="ˎ̥" w:eastAsia="仿宋体" w:cs="ˎ̥"/>
      <w:bCs/>
      <w:color w:val="000000"/>
      <w:kern w:val="24"/>
      <w:szCs w:val="20"/>
    </w:rPr>
  </w:style>
  <w:style w:type="paragraph" w:customStyle="1" w:styleId="1337">
    <w:name w:val="Char Char Char Char Char Char11"/>
    <w:basedOn w:val="1"/>
    <w:autoRedefine/>
    <w:qFormat/>
    <w:uiPriority w:val="0"/>
    <w:pPr>
      <w:widowControl/>
      <w:spacing w:after="160" w:line="240" w:lineRule="exact"/>
      <w:ind w:firstLine="200"/>
    </w:pPr>
    <w:rPr>
      <w:rFonts w:ascii="华文仿宋" w:hAnsi="华文仿宋" w:eastAsia="仿宋体" w:cs="ˎ̥"/>
      <w:bCs/>
      <w:color w:val="000000"/>
      <w:kern w:val="0"/>
      <w:sz w:val="20"/>
      <w:szCs w:val="20"/>
      <w:lang w:eastAsia="en-US"/>
    </w:rPr>
  </w:style>
  <w:style w:type="paragraph" w:customStyle="1" w:styleId="1338">
    <w:name w:val="Heading Base"/>
    <w:basedOn w:val="28"/>
    <w:next w:val="28"/>
    <w:autoRedefine/>
    <w:qFormat/>
    <w:uiPriority w:val="0"/>
    <w:pPr>
      <w:keepNext/>
      <w:keepLines/>
      <w:snapToGrid/>
      <w:spacing w:before="0" w:after="0" w:line="220" w:lineRule="atLeast"/>
      <w:ind w:right="-360" w:firstLine="200"/>
    </w:pPr>
    <w:rPr>
      <w:rFonts w:ascii="ˎ̥" w:hAnsi="ˎ̥" w:eastAsia="Vladimir Script" w:cs="Vladimir Script"/>
      <w:bCs/>
      <w:color w:val="000000"/>
      <w:spacing w:val="-4"/>
    </w:rPr>
  </w:style>
  <w:style w:type="paragraph" w:customStyle="1" w:styleId="1339">
    <w:name w:val="表格目录"/>
    <w:basedOn w:val="1"/>
    <w:next w:val="1"/>
    <w:autoRedefine/>
    <w:qFormat/>
    <w:uiPriority w:val="0"/>
    <w:pPr>
      <w:widowControl/>
      <w:spacing w:line="440" w:lineRule="exact"/>
      <w:ind w:firstLine="200"/>
      <w:jc w:val="center"/>
    </w:pPr>
    <w:rPr>
      <w:rFonts w:ascii="Arial Unicode MS" w:hAnsi="Arial Unicode MS" w:cs="Vladimir Script"/>
      <w:b/>
      <w:bCs/>
      <w:color w:val="000000"/>
      <w:kern w:val="0"/>
      <w:sz w:val="22"/>
      <w:szCs w:val="20"/>
    </w:rPr>
  </w:style>
  <w:style w:type="paragraph" w:customStyle="1" w:styleId="1340">
    <w:name w:val="样式 正文首行缩进 + 首行缩进:  0 厘米"/>
    <w:basedOn w:val="256"/>
    <w:autoRedefine/>
    <w:qFormat/>
    <w:uiPriority w:val="0"/>
    <w:pPr>
      <w:spacing w:after="0" w:line="240" w:lineRule="exact"/>
      <w:ind w:firstLine="0" w:firstLineChars="0"/>
    </w:pPr>
    <w:rPr>
      <w:rFonts w:ascii="Sim Sun" w:hAnsi="Sim Sun" w:cs="Sim Sun"/>
    </w:rPr>
  </w:style>
  <w:style w:type="paragraph" w:customStyle="1" w:styleId="1341">
    <w:name w:val="样式 正文文本缩进 2正文文字缩进 2 + 四号 蓝色 Char Char Char Char Char"/>
    <w:basedOn w:val="311"/>
    <w:autoRedefine/>
    <w:qFormat/>
    <w:uiPriority w:val="0"/>
    <w:pPr>
      <w:autoSpaceDE/>
      <w:autoSpaceDN/>
      <w:spacing w:after="0" w:line="480" w:lineRule="exact"/>
      <w:ind w:left="0" w:leftChars="0" w:firstLine="709"/>
      <w:jc w:val="both"/>
      <w:textAlignment w:val="baseline"/>
    </w:pPr>
    <w:rPr>
      <w:rFonts w:ascii="Arial Unicode MS" w:hAnsi="Arial Unicode MS"/>
      <w:color w:val="0000FF"/>
    </w:rPr>
  </w:style>
  <w:style w:type="paragraph" w:customStyle="1" w:styleId="1342">
    <w:name w:val="样式 表格文字统一样式 + Arial 非加粗 自动设置 行距: 单倍行距"/>
    <w:basedOn w:val="267"/>
    <w:autoRedefine/>
    <w:qFormat/>
    <w:uiPriority w:val="0"/>
    <w:pPr>
      <w:ind w:firstLine="405" w:firstLineChars="193"/>
      <w:jc w:val="both"/>
    </w:pPr>
    <w:rPr>
      <w:rFonts w:ascii="ˎ̥" w:hAnsi="ˎ̥"/>
    </w:rPr>
  </w:style>
  <w:style w:type="paragraph" w:customStyle="1" w:styleId="1343">
    <w:name w:val="样式 正文标准 + 首行缩进:  2 字符"/>
    <w:basedOn w:val="1"/>
    <w:autoRedefine/>
    <w:qFormat/>
    <w:uiPriority w:val="0"/>
    <w:pPr>
      <w:tabs>
        <w:tab w:val="left" w:pos="547"/>
        <w:tab w:val="left" w:pos="1080"/>
      </w:tabs>
      <w:spacing w:line="440" w:lineRule="exact"/>
      <w:ind w:firstLine="560"/>
    </w:pPr>
    <w:rPr>
      <w:rFonts w:ascii="Arial Unicode MS" w:hAnsi="Arial Unicode MS" w:cs="Vladimir Script"/>
      <w:bCs/>
      <w:color w:val="000000"/>
      <w:kern w:val="24"/>
      <w:sz w:val="28"/>
      <w:szCs w:val="20"/>
    </w:rPr>
  </w:style>
  <w:style w:type="paragraph" w:customStyle="1" w:styleId="1344">
    <w:name w:val="正文居中"/>
    <w:basedOn w:val="1"/>
    <w:autoRedefine/>
    <w:qFormat/>
    <w:uiPriority w:val="0"/>
    <w:pPr>
      <w:spacing w:line="400" w:lineRule="exact"/>
      <w:ind w:firstLine="200"/>
      <w:jc w:val="center"/>
    </w:pPr>
    <w:rPr>
      <w:rFonts w:ascii="Arial Unicode MS" w:hAnsi="Arial Unicode MS" w:cs="Vladimir Script"/>
      <w:bCs/>
      <w:color w:val="000000"/>
      <w:kern w:val="24"/>
      <w:szCs w:val="20"/>
    </w:rPr>
  </w:style>
  <w:style w:type="paragraph" w:customStyle="1" w:styleId="1345">
    <w:name w:val="reader-word-layer reader-word-s1-34"/>
    <w:basedOn w:val="1"/>
    <w:autoRedefine/>
    <w:qFormat/>
    <w:uiPriority w:val="0"/>
    <w:pPr>
      <w:widowControl/>
      <w:spacing w:before="100" w:beforeAutospacing="1" w:after="100" w:afterAutospacing="1"/>
    </w:pPr>
    <w:rPr>
      <w:rFonts w:ascii="宋体" w:hAnsi="宋体" w:cs="宋体"/>
      <w:bCs/>
      <w:color w:val="000000"/>
      <w:kern w:val="0"/>
    </w:rPr>
  </w:style>
  <w:style w:type="paragraph" w:customStyle="1" w:styleId="1346">
    <w:name w:val="zxl正文首行缩进  2 字符 行距: Char"/>
    <w:basedOn w:val="1"/>
    <w:autoRedefine/>
    <w:qFormat/>
    <w:uiPriority w:val="0"/>
    <w:pPr>
      <w:widowControl/>
      <w:tabs>
        <w:tab w:val="left" w:pos="-1843"/>
        <w:tab w:val="left" w:pos="1727"/>
        <w:tab w:val="left" w:pos="1884"/>
      </w:tabs>
      <w:spacing w:line="336" w:lineRule="auto"/>
      <w:ind w:firstLine="560"/>
      <w:outlineLvl w:val="0"/>
    </w:pPr>
    <w:rPr>
      <w:rFonts w:ascii="Sim Sun" w:hAnsi="Sim Sun" w:cs="Vladimir Script"/>
      <w:bCs/>
      <w:color w:val="000000"/>
      <w:kern w:val="24"/>
      <w:sz w:val="28"/>
      <w:szCs w:val="28"/>
    </w:rPr>
  </w:style>
  <w:style w:type="paragraph" w:customStyle="1" w:styleId="1347">
    <w:name w:val="样式 表格文字居中 + 行距: 单倍行距"/>
    <w:basedOn w:val="1"/>
    <w:autoRedefine/>
    <w:qFormat/>
    <w:uiPriority w:val="0"/>
    <w:pPr>
      <w:keepNext/>
      <w:tabs>
        <w:tab w:val="left" w:pos="628"/>
        <w:tab w:val="left" w:pos="1727"/>
        <w:tab w:val="left" w:pos="1884"/>
      </w:tabs>
      <w:adjustRightInd w:val="0"/>
      <w:snapToGrid w:val="0"/>
      <w:spacing w:beforeLines="10" w:line="440" w:lineRule="exact"/>
      <w:ind w:firstLine="200"/>
      <w:jc w:val="center"/>
    </w:pPr>
    <w:rPr>
      <w:rFonts w:ascii="Sim Sun" w:hAnsi="Sim Sun" w:cs="Sim Sun"/>
      <w:bCs/>
      <w:color w:val="FF0000"/>
      <w:kern w:val="0"/>
      <w:szCs w:val="21"/>
    </w:rPr>
  </w:style>
  <w:style w:type="paragraph" w:customStyle="1" w:styleId="1348">
    <w:name w:val="样式 标题 1 + 宋体 小四 加粗 行距: 1.5 倍行距"/>
    <w:basedOn w:val="2"/>
    <w:autoRedefine/>
    <w:qFormat/>
    <w:uiPriority w:val="0"/>
    <w:pPr>
      <w:overflowPunct/>
      <w:snapToGrid/>
      <w:spacing w:before="180" w:after="180" w:line="360" w:lineRule="auto"/>
      <w:ind w:left="0" w:firstLine="0"/>
    </w:pPr>
    <w:rPr>
      <w:rFonts w:ascii="黑体" w:cs="宋体"/>
      <w:kern w:val="2"/>
      <w:szCs w:val="28"/>
    </w:rPr>
  </w:style>
  <w:style w:type="paragraph" w:customStyle="1" w:styleId="1349">
    <w:name w:val="标题1样式"/>
    <w:basedOn w:val="2"/>
    <w:autoRedefine/>
    <w:qFormat/>
    <w:uiPriority w:val="0"/>
    <w:pPr>
      <w:keepLines/>
      <w:overflowPunct/>
      <w:snapToGrid/>
      <w:spacing w:before="180" w:after="180" w:line="500" w:lineRule="exact"/>
      <w:ind w:left="0" w:firstLine="0"/>
    </w:pPr>
    <w:rPr>
      <w:rFonts w:ascii="黑体" w:eastAsia="宋体-方正超大字符集"/>
      <w:color w:val="0000FF"/>
      <w:kern w:val="2"/>
      <w:sz w:val="24"/>
    </w:rPr>
  </w:style>
  <w:style w:type="paragraph" w:customStyle="1" w:styleId="1350">
    <w:name w:val="样式 标题 2标题2H2h2第一层条 + 段前: 7.8 磅"/>
    <w:basedOn w:val="3"/>
    <w:autoRedefine/>
    <w:qFormat/>
    <w:uiPriority w:val="0"/>
    <w:pPr>
      <w:keepNext w:val="0"/>
      <w:keepLines w:val="0"/>
      <w:adjustRightInd w:val="0"/>
      <w:spacing w:before="240" w:after="240" w:line="360" w:lineRule="exact"/>
      <w:ind w:left="578" w:hanging="578"/>
      <w:textAlignment w:val="baseline"/>
    </w:pPr>
    <w:rPr>
      <w:rFonts w:ascii="Arial Unicode MS" w:hAnsi="Arial Unicode MS" w:eastAsia="Garamond" w:cs="Vladimir Script"/>
      <w:color w:val="000000"/>
      <w:kern w:val="0"/>
      <w:sz w:val="24"/>
      <w:szCs w:val="20"/>
    </w:rPr>
  </w:style>
  <w:style w:type="paragraph" w:customStyle="1" w:styleId="1351">
    <w:name w:val="Char Char Char Char Char Char12"/>
    <w:basedOn w:val="1"/>
    <w:autoRedefine/>
    <w:qFormat/>
    <w:uiPriority w:val="0"/>
    <w:pPr>
      <w:widowControl/>
      <w:spacing w:after="160" w:line="240" w:lineRule="exact"/>
      <w:ind w:firstLine="200"/>
    </w:pPr>
    <w:rPr>
      <w:rFonts w:ascii="Chicago" w:hAnsi="Chicago" w:cs="Vladimir Script"/>
      <w:bCs/>
      <w:color w:val="000000"/>
      <w:kern w:val="0"/>
      <w:sz w:val="20"/>
      <w:szCs w:val="20"/>
      <w:lang w:eastAsia="en-US"/>
    </w:rPr>
  </w:style>
  <w:style w:type="paragraph" w:customStyle="1" w:styleId="1352">
    <w:name w:val="Company Name"/>
    <w:basedOn w:val="1"/>
    <w:next w:val="1"/>
    <w:autoRedefine/>
    <w:qFormat/>
    <w:uiPriority w:val="0"/>
    <w:pPr>
      <w:widowControl/>
      <w:tabs>
        <w:tab w:val="left" w:pos="2160"/>
        <w:tab w:val="right" w:pos="6480"/>
      </w:tabs>
      <w:spacing w:before="220" w:after="40" w:line="220" w:lineRule="atLeast"/>
      <w:ind w:right="-360" w:firstLine="200"/>
    </w:pPr>
    <w:rPr>
      <w:rFonts w:ascii="Arial Unicode MS" w:hAnsi="Arial Unicode MS" w:cs="Vladimir Script"/>
      <w:bCs/>
      <w:color w:val="000000"/>
      <w:kern w:val="0"/>
      <w:sz w:val="20"/>
      <w:szCs w:val="20"/>
    </w:rPr>
  </w:style>
  <w:style w:type="paragraph" w:customStyle="1" w:styleId="1353">
    <w:name w:val="首页脚注"/>
    <w:autoRedefine/>
    <w:qFormat/>
    <w:uiPriority w:val="0"/>
    <w:pPr>
      <w:keepLines/>
      <w:tabs>
        <w:tab w:val="center" w:pos="4320"/>
      </w:tabs>
      <w:overflowPunct w:val="0"/>
      <w:autoSpaceDE w:val="0"/>
      <w:autoSpaceDN w:val="0"/>
      <w:adjustRightInd w:val="0"/>
      <w:spacing w:line="360" w:lineRule="auto"/>
      <w:ind w:firstLine="200" w:firstLineChars="200"/>
      <w:jc w:val="center"/>
      <w:textAlignment w:val="baseline"/>
    </w:pPr>
    <w:rPr>
      <w:rFonts w:ascii="Times New Roman" w:hAnsi="Times New Roman" w:eastAsia="Sim Sun" w:cs="Vladimir Script"/>
      <w:bCs/>
      <w:color w:val="000000"/>
      <w:sz w:val="28"/>
      <w:lang w:val="en-US" w:eastAsia="zh-CN" w:bidi="ar-SA"/>
    </w:rPr>
  </w:style>
  <w:style w:type="paragraph" w:customStyle="1" w:styleId="1354">
    <w:name w:val="标题样式2"/>
    <w:basedOn w:val="3"/>
    <w:autoRedefine/>
    <w:qFormat/>
    <w:uiPriority w:val="0"/>
    <w:pPr>
      <w:keepNext w:val="0"/>
      <w:keepLines w:val="0"/>
      <w:tabs>
        <w:tab w:val="left" w:pos="4142"/>
        <w:tab w:val="left" w:pos="6833"/>
        <w:tab w:val="left" w:pos="9287"/>
      </w:tabs>
      <w:overflowPunct w:val="0"/>
      <w:topLinePunct/>
      <w:autoSpaceDE w:val="0"/>
      <w:autoSpaceDN w:val="0"/>
      <w:adjustRightInd w:val="0"/>
      <w:snapToGrid w:val="0"/>
      <w:spacing w:beforeLines="5" w:afterLines="5" w:line="0" w:lineRule="atLeast"/>
      <w:ind w:firstLine="630" w:firstLineChars="300"/>
      <w:outlineLvl w:val="9"/>
    </w:pPr>
    <w:rPr>
      <w:rFonts w:ascii="Arial Unicode MS" w:hAnsi="Arial Unicode MS" w:eastAsia="宋体-方正超大字符集" w:cs="Vladimir Script"/>
      <w:b w:val="0"/>
      <w:bCs w:val="0"/>
      <w:color w:val="000000"/>
      <w:kern w:val="0"/>
      <w:sz w:val="21"/>
      <w:szCs w:val="20"/>
    </w:rPr>
  </w:style>
  <w:style w:type="paragraph" w:customStyle="1" w:styleId="1355">
    <w:name w:val="Char Char Char Char1"/>
    <w:basedOn w:val="1"/>
    <w:autoRedefine/>
    <w:qFormat/>
    <w:uiPriority w:val="0"/>
    <w:pPr>
      <w:widowControl/>
      <w:spacing w:after="160" w:line="240" w:lineRule="exact"/>
      <w:ind w:firstLine="200"/>
    </w:pPr>
    <w:rPr>
      <w:rFonts w:ascii="Chicago" w:hAnsi="Chicago" w:cs="Vladimir Script"/>
      <w:bCs/>
      <w:color w:val="000000"/>
      <w:kern w:val="0"/>
      <w:sz w:val="20"/>
      <w:szCs w:val="20"/>
      <w:lang w:eastAsia="en-US"/>
    </w:rPr>
  </w:style>
  <w:style w:type="paragraph" w:customStyle="1" w:styleId="1356">
    <w:name w:val="样式 表格文字居中 + 左 首行缩进:  0 厘米"/>
    <w:basedOn w:val="618"/>
    <w:autoRedefine/>
    <w:qFormat/>
    <w:uiPriority w:val="0"/>
    <w:pPr>
      <w:keepNext/>
      <w:widowControl w:val="0"/>
      <w:tabs>
        <w:tab w:val="left" w:pos="628"/>
        <w:tab w:val="clear" w:pos="-1843"/>
        <w:tab w:val="clear" w:pos="1458"/>
        <w:tab w:val="clear" w:pos="1727"/>
        <w:tab w:val="clear" w:pos="1884"/>
      </w:tabs>
      <w:adjustRightInd w:val="0"/>
      <w:spacing w:line="240" w:lineRule="auto"/>
      <w:jc w:val="left"/>
      <w:textAlignment w:val="auto"/>
      <w:outlineLvl w:val="9"/>
    </w:pPr>
    <w:rPr>
      <w:rFonts w:ascii="Sim Sun" w:hAnsi="Sim Sun" w:cs="Sim Sun"/>
      <w:bCs/>
      <w:szCs w:val="20"/>
    </w:rPr>
  </w:style>
  <w:style w:type="paragraph" w:customStyle="1" w:styleId="1357">
    <w:name w:val="样式 样式 标题 2标题2二级 标题 2H2h2第一层条标题 2 Char节标题节11 Char标题 2 Cha... +"/>
    <w:basedOn w:val="928"/>
    <w:autoRedefine/>
    <w:qFormat/>
    <w:uiPriority w:val="0"/>
    <w:pPr>
      <w:ind w:left="180"/>
    </w:pPr>
    <w:rPr>
      <w:b/>
    </w:rPr>
  </w:style>
  <w:style w:type="paragraph" w:customStyle="1" w:styleId="1358">
    <w:name w:val="样式 (中文) 仿宋_GB2312 段前: 0 磅"/>
    <w:basedOn w:val="1"/>
    <w:autoRedefine/>
    <w:qFormat/>
    <w:uiPriority w:val="0"/>
    <w:pPr>
      <w:adjustRightInd w:val="0"/>
      <w:spacing w:line="440" w:lineRule="exact"/>
      <w:ind w:firstLine="200"/>
      <w:textAlignment w:val="baseline"/>
    </w:pPr>
    <w:rPr>
      <w:rFonts w:ascii="Arial Unicode MS" w:hAnsi="Arial Unicode MS" w:eastAsia="Garamond" w:cs="Vladimir Script"/>
      <w:bCs/>
      <w:color w:val="000000"/>
      <w:kern w:val="24"/>
      <w:szCs w:val="20"/>
    </w:rPr>
  </w:style>
  <w:style w:type="paragraph" w:customStyle="1" w:styleId="1359">
    <w:name w:val="表内小4"/>
    <w:basedOn w:val="1360"/>
    <w:autoRedefine/>
    <w:qFormat/>
    <w:uiPriority w:val="0"/>
    <w:pPr>
      <w:ind w:left="240" w:hanging="240"/>
    </w:pPr>
    <w:rPr>
      <w:sz w:val="18"/>
      <w:szCs w:val="18"/>
    </w:rPr>
  </w:style>
  <w:style w:type="paragraph" w:customStyle="1" w:styleId="1360">
    <w:name w:val="表内文字大"/>
    <w:basedOn w:val="1"/>
    <w:autoRedefine/>
    <w:qFormat/>
    <w:uiPriority w:val="0"/>
    <w:pPr>
      <w:adjustRightInd w:val="0"/>
      <w:snapToGrid w:val="0"/>
      <w:spacing w:line="320" w:lineRule="exact"/>
      <w:ind w:firstLine="200"/>
      <w:jc w:val="center"/>
    </w:pPr>
    <w:rPr>
      <w:rFonts w:ascii="Arial Unicode MS" w:hAnsi="Arial Unicode MS" w:cs="Vladimir Script"/>
      <w:bCs/>
      <w:color w:val="000000"/>
      <w:kern w:val="24"/>
      <w:szCs w:val="21"/>
    </w:rPr>
  </w:style>
  <w:style w:type="paragraph" w:customStyle="1" w:styleId="1361">
    <w:name w:val="Char Char1 Char Char Char Char1"/>
    <w:basedOn w:val="1"/>
    <w:autoRedefine/>
    <w:qFormat/>
    <w:uiPriority w:val="0"/>
    <w:pPr>
      <w:spacing w:line="440" w:lineRule="exact"/>
      <w:ind w:firstLine="200"/>
    </w:pPr>
    <w:rPr>
      <w:rFonts w:ascii="Arial Unicode MS" w:hAnsi="Arial Unicode MS" w:cs="Vladimir Script"/>
      <w:bCs/>
      <w:color w:val="000000"/>
      <w:kern w:val="24"/>
    </w:rPr>
  </w:style>
  <w:style w:type="paragraph" w:customStyle="1" w:styleId="1362">
    <w:name w:val="Section Subtitle"/>
    <w:basedOn w:val="1123"/>
    <w:next w:val="1"/>
    <w:autoRedefine/>
    <w:qFormat/>
    <w:uiPriority w:val="0"/>
    <w:pPr>
      <w:pBdr>
        <w:top w:val="none" w:color="auto" w:sz="0" w:space="0"/>
      </w:pBdr>
    </w:pPr>
    <w:rPr>
      <w:b w:val="0"/>
      <w:spacing w:val="0"/>
      <w:position w:val="6"/>
    </w:rPr>
  </w:style>
  <w:style w:type="paragraph" w:customStyle="1" w:styleId="1363">
    <w:name w:val="表格小四"/>
    <w:basedOn w:val="1"/>
    <w:autoRedefine/>
    <w:qFormat/>
    <w:uiPriority w:val="0"/>
    <w:pPr>
      <w:spacing w:line="440" w:lineRule="exact"/>
      <w:ind w:firstLine="200"/>
      <w:jc w:val="center"/>
    </w:pPr>
    <w:rPr>
      <w:rFonts w:ascii="Garamond" w:hAnsi="Arial Unicode MS" w:eastAsia="Garamond" w:cs="Vladimir Script"/>
      <w:bCs/>
      <w:color w:val="000000"/>
      <w:kern w:val="24"/>
      <w:szCs w:val="20"/>
    </w:rPr>
  </w:style>
  <w:style w:type="paragraph" w:customStyle="1" w:styleId="1364">
    <w:name w:val="Char2 Char Char Char1"/>
    <w:basedOn w:val="1"/>
    <w:autoRedefine/>
    <w:qFormat/>
    <w:uiPriority w:val="0"/>
    <w:pPr>
      <w:adjustRightInd w:val="0"/>
      <w:snapToGrid w:val="0"/>
      <w:spacing w:line="440" w:lineRule="exact"/>
      <w:ind w:firstLine="200"/>
    </w:pPr>
    <w:rPr>
      <w:rFonts w:ascii="Arial Unicode MS" w:hAnsi="Arial Unicode MS" w:eastAsia="仿宋体" w:cs="Vladimir Script"/>
      <w:bCs/>
      <w:snapToGrid w:val="0"/>
      <w:color w:val="000000"/>
      <w:kern w:val="24"/>
    </w:rPr>
  </w:style>
  <w:style w:type="paragraph" w:customStyle="1" w:styleId="1365">
    <w:name w:val="Char Char Char Char Char Char Char Char Char Char Char Char Char Char Char Char Char Char Char11"/>
    <w:basedOn w:val="1"/>
    <w:autoRedefine/>
    <w:qFormat/>
    <w:uiPriority w:val="0"/>
    <w:pPr>
      <w:ind w:firstLine="200"/>
    </w:pPr>
    <w:rPr>
      <w:rFonts w:ascii="Sim Sun" w:hAnsi="Sim Sun" w:cs="Sim Sun"/>
      <w:bCs/>
      <w:color w:val="000000"/>
      <w:kern w:val="24"/>
    </w:rPr>
  </w:style>
  <w:style w:type="paragraph" w:customStyle="1" w:styleId="1366">
    <w:name w:val="ch中文正文"/>
    <w:autoRedefine/>
    <w:qFormat/>
    <w:uiPriority w:val="0"/>
    <w:pPr>
      <w:spacing w:beforeLines="50" w:afterLines="50" w:line="360" w:lineRule="auto"/>
      <w:ind w:firstLine="200" w:firstLineChars="200"/>
    </w:pPr>
    <w:rPr>
      <w:rFonts w:ascii="Arial Unicode MS" w:hAnsi="Arial Unicode MS" w:eastAsia="宋体" w:cs="Vladimir Script"/>
      <w:bCs/>
      <w:color w:val="000000"/>
      <w:sz w:val="24"/>
      <w:szCs w:val="24"/>
      <w:lang w:val="en-US" w:eastAsia="zh-CN" w:bidi="ar-SA"/>
    </w:rPr>
  </w:style>
  <w:style w:type="paragraph" w:customStyle="1" w:styleId="1367">
    <w:name w:val="样式 表格 + 五号1"/>
    <w:basedOn w:val="1"/>
    <w:autoRedefine/>
    <w:qFormat/>
    <w:uiPriority w:val="0"/>
    <w:pPr>
      <w:spacing w:line="400" w:lineRule="exact"/>
      <w:ind w:firstLine="200"/>
      <w:jc w:val="center"/>
    </w:pPr>
    <w:rPr>
      <w:rFonts w:ascii="Arial Unicode MS" w:hAnsi="Arial Unicode MS" w:cs="Vladimir Script"/>
      <w:bCs/>
      <w:color w:val="000000"/>
      <w:kern w:val="24"/>
      <w:szCs w:val="21"/>
    </w:rPr>
  </w:style>
  <w:style w:type="paragraph" w:customStyle="1" w:styleId="1368">
    <w:name w:val="图表目录1"/>
    <w:basedOn w:val="1"/>
    <w:next w:val="1"/>
    <w:autoRedefine/>
    <w:qFormat/>
    <w:uiPriority w:val="0"/>
    <w:pPr>
      <w:spacing w:line="440" w:lineRule="exact"/>
      <w:ind w:left="840" w:leftChars="200" w:hanging="420" w:hangingChars="200"/>
    </w:pPr>
    <w:rPr>
      <w:rFonts w:ascii="Arial Unicode MS" w:hAnsi="Arial Unicode MS" w:cs="Vladimir Script"/>
      <w:bCs/>
      <w:color w:val="000000"/>
      <w:kern w:val="24"/>
    </w:rPr>
  </w:style>
  <w:style w:type="paragraph" w:customStyle="1" w:styleId="1369">
    <w:name w:val="Plain Text2"/>
    <w:basedOn w:val="1"/>
    <w:autoRedefine/>
    <w:qFormat/>
    <w:uiPriority w:val="0"/>
    <w:pPr>
      <w:adjustRightInd w:val="0"/>
      <w:spacing w:line="440" w:lineRule="exact"/>
      <w:ind w:firstLine="200"/>
      <w:textAlignment w:val="baseline"/>
    </w:pPr>
    <w:rPr>
      <w:rFonts w:ascii="Sim Sun" w:hAnsi="DFKai-SB" w:cs="Vladimir Script"/>
      <w:bCs/>
      <w:color w:val="000000"/>
      <w:kern w:val="24"/>
      <w:szCs w:val="20"/>
    </w:rPr>
  </w:style>
  <w:style w:type="paragraph" w:customStyle="1" w:styleId="1370">
    <w:name w:val="小表格"/>
    <w:basedOn w:val="1"/>
    <w:autoRedefine/>
    <w:qFormat/>
    <w:uiPriority w:val="0"/>
    <w:pPr>
      <w:autoSpaceDE w:val="0"/>
      <w:autoSpaceDN w:val="0"/>
      <w:adjustRightInd w:val="0"/>
      <w:snapToGrid w:val="0"/>
      <w:spacing w:line="440" w:lineRule="exact"/>
      <w:ind w:firstLine="200"/>
      <w:jc w:val="center"/>
    </w:pPr>
    <w:rPr>
      <w:rFonts w:ascii="Garamond" w:hAnsi="ˎ̥" w:cs="Garamond"/>
      <w:bCs/>
      <w:color w:val="000000"/>
      <w:kern w:val="0"/>
      <w:szCs w:val="21"/>
    </w:rPr>
  </w:style>
  <w:style w:type="paragraph" w:customStyle="1" w:styleId="1371">
    <w:name w:val="表格内"/>
    <w:basedOn w:val="1"/>
    <w:autoRedefine/>
    <w:qFormat/>
    <w:uiPriority w:val="0"/>
    <w:pPr>
      <w:adjustRightInd w:val="0"/>
      <w:spacing w:line="240" w:lineRule="atLeast"/>
      <w:ind w:firstLine="200"/>
      <w:jc w:val="center"/>
      <w:textAlignment w:val="baseline"/>
    </w:pPr>
    <w:rPr>
      <w:rFonts w:ascii="Sim Sun" w:hAnsi="Arial Unicode MS" w:cs="Vladimir Script"/>
      <w:bCs/>
      <w:color w:val="000000"/>
      <w:kern w:val="0"/>
      <w:sz w:val="28"/>
      <w:szCs w:val="20"/>
    </w:rPr>
  </w:style>
  <w:style w:type="paragraph" w:customStyle="1" w:styleId="1372">
    <w:name w:val="91"/>
    <w:basedOn w:val="1"/>
    <w:autoRedefine/>
    <w:qFormat/>
    <w:uiPriority w:val="0"/>
    <w:pPr>
      <w:keepNext/>
      <w:spacing w:beforeLines="30" w:afterLines="30"/>
      <w:ind w:firstLine="200"/>
    </w:pPr>
    <w:rPr>
      <w:rFonts w:ascii="Arial Unicode MS" w:hAnsi="Arial Unicode MS" w:cs="Vladimir Script"/>
      <w:bCs/>
      <w:color w:val="000000"/>
      <w:kern w:val="24"/>
    </w:rPr>
  </w:style>
  <w:style w:type="paragraph" w:customStyle="1" w:styleId="1373">
    <w:name w:val="In Table (II)"/>
    <w:basedOn w:val="785"/>
    <w:autoRedefine/>
    <w:qFormat/>
    <w:uiPriority w:val="0"/>
    <w:pPr>
      <w:spacing w:before="60" w:after="60"/>
      <w:ind w:left="52" w:firstLine="200"/>
      <w:jc w:val="left"/>
    </w:pPr>
    <w:rPr>
      <w:rFonts w:ascii="@幼圆" w:hAnsi="@幼圆" w:eastAsia="仿宋_GB2312" w:cs="Vladimir Script"/>
    </w:rPr>
  </w:style>
  <w:style w:type="paragraph" w:customStyle="1" w:styleId="1374">
    <w:name w:val="样式 段后: 6 磅 行距: 多倍行距 1.2 字行"/>
    <w:basedOn w:val="1"/>
    <w:autoRedefine/>
    <w:qFormat/>
    <w:uiPriority w:val="0"/>
    <w:pPr>
      <w:tabs>
        <w:tab w:val="left" w:pos="272"/>
      </w:tabs>
      <w:spacing w:after="120" w:line="288" w:lineRule="auto"/>
      <w:ind w:left="-227" w:firstLine="227"/>
    </w:pPr>
    <w:rPr>
      <w:rFonts w:ascii="Arial Unicode MS" w:hAnsi="Arial Unicode MS" w:eastAsia="Garamond" w:cs="Vladimir Script"/>
      <w:bCs/>
      <w:color w:val="000000"/>
      <w:kern w:val="24"/>
      <w:szCs w:val="20"/>
    </w:rPr>
  </w:style>
  <w:style w:type="paragraph" w:customStyle="1" w:styleId="1375">
    <w:name w:val="样式 标题 3标题3H3h33rd level第二层条头标题 3 Char Char小标题小节标题标题 3 ...3"/>
    <w:basedOn w:val="4"/>
    <w:autoRedefine/>
    <w:qFormat/>
    <w:uiPriority w:val="0"/>
    <w:pPr>
      <w:tabs>
        <w:tab w:val="left" w:pos="709"/>
      </w:tabs>
      <w:spacing w:beforeLines="50" w:after="240" w:line="240" w:lineRule="exact"/>
      <w:ind w:left="709" w:hanging="709"/>
    </w:pPr>
    <w:rPr>
      <w:rFonts w:ascii="Sim Sun" w:hAnsi="Sim Sun" w:eastAsia="宋体-方正超大字符集" w:cs="Vladimir Script"/>
      <w:bCs w:val="0"/>
      <w:color w:val="000000"/>
      <w:kern w:val="0"/>
      <w:sz w:val="30"/>
    </w:rPr>
  </w:style>
  <w:style w:type="paragraph" w:customStyle="1" w:styleId="1376">
    <w:name w:val="段标"/>
    <w:basedOn w:val="1"/>
    <w:autoRedefine/>
    <w:qFormat/>
    <w:uiPriority w:val="0"/>
    <w:pPr>
      <w:adjustRightInd w:val="0"/>
      <w:ind w:firstLine="567"/>
      <w:textAlignment w:val="baseline"/>
    </w:pPr>
    <w:rPr>
      <w:rFonts w:ascii="Arial Unicode MS" w:hAnsi="Arial Unicode MS" w:cs="Vladimir Script"/>
      <w:bCs/>
      <w:color w:val="000000"/>
      <w:kern w:val="0"/>
      <w:sz w:val="28"/>
      <w:szCs w:val="20"/>
    </w:rPr>
  </w:style>
  <w:style w:type="paragraph" w:customStyle="1" w:styleId="1377">
    <w:name w:val="±í"/>
    <w:basedOn w:val="1"/>
    <w:autoRedefine/>
    <w:qFormat/>
    <w:uiPriority w:val="0"/>
    <w:pPr>
      <w:tabs>
        <w:tab w:val="left" w:pos="480"/>
      </w:tabs>
      <w:autoSpaceDE w:val="0"/>
      <w:autoSpaceDN w:val="0"/>
      <w:spacing w:line="440" w:lineRule="exact"/>
      <w:ind w:firstLine="200"/>
    </w:pPr>
    <w:rPr>
      <w:rFonts w:ascii="Arial Unicode MS" w:hAnsi="Arial Unicode MS" w:eastAsia="Garamond" w:cs="Vladimir Script"/>
      <w:bCs/>
      <w:color w:val="000000"/>
      <w:kern w:val="24"/>
      <w:szCs w:val="20"/>
    </w:rPr>
  </w:style>
  <w:style w:type="paragraph" w:customStyle="1" w:styleId="1378">
    <w:name w:val="样式 标题 2 + 两端对齐 段前: 12 磅 段后: 12 磅 行距: 多倍行距 1.3 字行"/>
    <w:basedOn w:val="3"/>
    <w:autoRedefine/>
    <w:qFormat/>
    <w:uiPriority w:val="0"/>
    <w:pPr>
      <w:adjustRightInd w:val="0"/>
      <w:spacing w:before="120" w:after="120" w:line="312" w:lineRule="auto"/>
      <w:ind w:firstLine="200"/>
      <w:textAlignment w:val="baseline"/>
    </w:pPr>
    <w:rPr>
      <w:rFonts w:ascii="Arial Unicode MS" w:hAnsi="Arial Unicode MS" w:eastAsia="宋体-方正超大字符集" w:cs="Vladimir Script"/>
      <w:color w:val="000000"/>
      <w:kern w:val="24"/>
      <w:sz w:val="28"/>
      <w:szCs w:val="20"/>
    </w:rPr>
  </w:style>
  <w:style w:type="paragraph" w:customStyle="1" w:styleId="1379">
    <w:name w:val="Char Char Char Char Char Char Char Char Char Char Char Char Char Char Char Char Char Char Char12"/>
    <w:basedOn w:val="1"/>
    <w:autoRedefine/>
    <w:qFormat/>
    <w:uiPriority w:val="0"/>
    <w:pPr>
      <w:ind w:firstLine="200"/>
    </w:pPr>
    <w:rPr>
      <w:rFonts w:ascii="Sim Sun" w:hAnsi="Sim Sun" w:cs="Vladimir Script"/>
      <w:bCs/>
      <w:color w:val="000000"/>
      <w:kern w:val="24"/>
      <w:szCs w:val="20"/>
    </w:rPr>
  </w:style>
  <w:style w:type="paragraph" w:customStyle="1" w:styleId="1380">
    <w:name w:val="City/State"/>
    <w:basedOn w:val="28"/>
    <w:next w:val="28"/>
    <w:autoRedefine/>
    <w:qFormat/>
    <w:uiPriority w:val="0"/>
    <w:pPr>
      <w:keepNext/>
      <w:snapToGrid/>
      <w:spacing w:before="0" w:after="220" w:line="220" w:lineRule="atLeast"/>
      <w:ind w:right="-360" w:firstLine="200"/>
    </w:pPr>
    <w:rPr>
      <w:rFonts w:ascii="Arial Unicode MS" w:hAnsi="Arial Unicode MS" w:eastAsia="Vladimir Script" w:cs="Vladimir Script"/>
      <w:bCs/>
      <w:color w:val="000000"/>
      <w:sz w:val="20"/>
    </w:rPr>
  </w:style>
  <w:style w:type="paragraph" w:customStyle="1" w:styleId="1381">
    <w:name w:val="样式 标题 21.1标题 21.1_Heading 2标题 2 Char1节标2节标题 1.11.1标题2h..."/>
    <w:basedOn w:val="3"/>
    <w:autoRedefine/>
    <w:qFormat/>
    <w:uiPriority w:val="0"/>
    <w:pPr>
      <w:keepNext w:val="0"/>
      <w:keepLines w:val="0"/>
      <w:tabs>
        <w:tab w:val="left" w:pos="1320"/>
      </w:tabs>
      <w:adjustRightInd w:val="0"/>
      <w:spacing w:before="0" w:after="0" w:line="360" w:lineRule="auto"/>
      <w:ind w:left="1320" w:hanging="420"/>
    </w:pPr>
    <w:rPr>
      <w:rFonts w:ascii="Arial Unicode MS" w:hAnsi="Arial Unicode MS" w:eastAsia="仿宋体" w:cs="Vladimir Script"/>
      <w:b w:val="0"/>
      <w:color w:val="0000FF"/>
      <w:kern w:val="24"/>
      <w:sz w:val="28"/>
      <w:szCs w:val="28"/>
    </w:rPr>
  </w:style>
  <w:style w:type="paragraph" w:customStyle="1" w:styleId="1382">
    <w:name w:val="Char2 Char Char Char Char Char Char2"/>
    <w:basedOn w:val="1"/>
    <w:autoRedefine/>
    <w:qFormat/>
    <w:uiPriority w:val="0"/>
    <w:pPr>
      <w:spacing w:line="440" w:lineRule="exact"/>
      <w:ind w:firstLine="200"/>
    </w:pPr>
    <w:rPr>
      <w:rFonts w:ascii="Arial Unicode MS" w:hAnsi="Arial Unicode MS" w:cs="Vladimir Script"/>
      <w:bCs/>
      <w:color w:val="000000"/>
      <w:kern w:val="24"/>
    </w:rPr>
  </w:style>
  <w:style w:type="paragraph" w:customStyle="1" w:styleId="1383">
    <w:name w:val="样式 标题 3一标题3H3h33rd level第二层条头标题 3 Char Char标题 3 Char2标...1"/>
    <w:basedOn w:val="4"/>
    <w:autoRedefine/>
    <w:qFormat/>
    <w:uiPriority w:val="0"/>
    <w:pPr>
      <w:tabs>
        <w:tab w:val="left" w:pos="720"/>
      </w:tabs>
      <w:spacing w:beforeLines="50" w:afterLines="20" w:line="288" w:lineRule="auto"/>
      <w:ind w:left="720" w:hanging="720"/>
    </w:pPr>
    <w:rPr>
      <w:rFonts w:ascii="Sim Sun" w:hAnsi="Sim Sun" w:eastAsia="Garamond" w:cs="Vladimir Script"/>
      <w:b w:val="0"/>
      <w:bCs w:val="0"/>
      <w:color w:val="000000"/>
      <w:kern w:val="24"/>
      <w:sz w:val="30"/>
    </w:rPr>
  </w:style>
  <w:style w:type="paragraph" w:customStyle="1" w:styleId="1384">
    <w:name w:val="Char Char5 Char Char Char Char Char Char Char Char Char2 Char1"/>
    <w:basedOn w:val="4"/>
    <w:autoRedefine/>
    <w:qFormat/>
    <w:uiPriority w:val="0"/>
    <w:pPr>
      <w:tabs>
        <w:tab w:val="left" w:pos="360"/>
        <w:tab w:val="left" w:pos="900"/>
      </w:tabs>
      <w:snapToGrid w:val="0"/>
      <w:spacing w:before="120" w:after="120" w:line="360" w:lineRule="auto"/>
      <w:ind w:left="542" w:leftChars="-12" w:firstLine="200"/>
    </w:pPr>
    <w:rPr>
      <w:rFonts w:ascii="Sim Sun" w:hAnsi="Sim Sun" w:eastAsia="仿宋体" w:cs="Vladimir Script"/>
      <w:b w:val="0"/>
      <w:bCs w:val="0"/>
      <w:snapToGrid w:val="0"/>
      <w:color w:val="000000"/>
      <w:kern w:val="24"/>
      <w:sz w:val="30"/>
      <w:szCs w:val="24"/>
    </w:rPr>
  </w:style>
  <w:style w:type="paragraph" w:customStyle="1" w:styleId="1385">
    <w:name w:val="新标题1"/>
    <w:basedOn w:val="2"/>
    <w:autoRedefine/>
    <w:qFormat/>
    <w:uiPriority w:val="0"/>
    <w:pPr>
      <w:keepLines/>
      <w:tabs>
        <w:tab w:val="left" w:pos="845"/>
      </w:tabs>
      <w:topLinePunct/>
      <w:autoSpaceDE w:val="0"/>
      <w:autoSpaceDN w:val="0"/>
      <w:adjustRightInd w:val="0"/>
      <w:spacing w:after="120" w:line="440" w:lineRule="exact"/>
      <w:ind w:left="845" w:hanging="425"/>
      <w:textAlignment w:val="baseline"/>
    </w:pPr>
    <w:rPr>
      <w:rFonts w:ascii="Arial Unicode MS" w:hAnsi="Arial Unicode MS" w:eastAsia="Sim Sun" w:cs="Sim Sun"/>
      <w:szCs w:val="20"/>
    </w:rPr>
  </w:style>
  <w:style w:type="paragraph" w:customStyle="1" w:styleId="1386">
    <w:name w:val="区划正文"/>
    <w:basedOn w:val="1"/>
    <w:autoRedefine/>
    <w:qFormat/>
    <w:uiPriority w:val="0"/>
    <w:pPr>
      <w:snapToGrid w:val="0"/>
      <w:spacing w:line="440" w:lineRule="exact"/>
      <w:ind w:firstLine="200"/>
    </w:pPr>
    <w:rPr>
      <w:rFonts w:ascii="Arial Unicode MS" w:hAnsi="Arial Unicode MS" w:cs="Sim Sun"/>
      <w:bCs/>
      <w:color w:val="000000"/>
      <w:kern w:val="24"/>
      <w:szCs w:val="20"/>
    </w:rPr>
  </w:style>
  <w:style w:type="paragraph" w:customStyle="1" w:styleId="1387">
    <w:name w:val="样式 标题 4款标题1.1.1.1标题 4 Char标题 4 Char CharL4 + 宋体 小四 非加粗"/>
    <w:basedOn w:val="5"/>
    <w:autoRedefine/>
    <w:qFormat/>
    <w:uiPriority w:val="0"/>
    <w:pPr>
      <w:spacing w:before="120" w:after="120" w:line="377" w:lineRule="auto"/>
      <w:ind w:firstLine="200"/>
    </w:pPr>
    <w:rPr>
      <w:rFonts w:ascii="Sim Sun" w:hAnsi="Sim Sun" w:eastAsia="宋体" w:cs="Vladimir Script"/>
      <w:b w:val="0"/>
      <w:bCs w:val="0"/>
      <w:color w:val="000000"/>
      <w:kern w:val="24"/>
      <w:sz w:val="24"/>
      <w:szCs w:val="24"/>
    </w:rPr>
  </w:style>
  <w:style w:type="paragraph" w:customStyle="1" w:styleId="1388">
    <w:name w:val="样式 标题 3标题3H3h33rd level第二层条头小标题小节标题标题 3 Char Char一海港标...1"/>
    <w:basedOn w:val="4"/>
    <w:autoRedefine/>
    <w:qFormat/>
    <w:uiPriority w:val="0"/>
    <w:pPr>
      <w:keepLines w:val="0"/>
      <w:adjustRightInd w:val="0"/>
      <w:spacing w:before="120" w:after="120" w:line="360" w:lineRule="exact"/>
      <w:ind w:left="720" w:hanging="720"/>
      <w:textAlignment w:val="baseline"/>
    </w:pPr>
    <w:rPr>
      <w:rFonts w:ascii="Sim Sun" w:hAnsi="Sim Sun" w:eastAsia="Garamond" w:cs="Vladimir Script"/>
      <w:b w:val="0"/>
      <w:bCs w:val="0"/>
      <w:color w:val="000000"/>
      <w:kern w:val="24"/>
      <w:sz w:val="30"/>
    </w:rPr>
  </w:style>
  <w:style w:type="paragraph" w:customStyle="1" w:styleId="1389">
    <w:name w:val="表格文字gh"/>
    <w:basedOn w:val="1"/>
    <w:autoRedefine/>
    <w:qFormat/>
    <w:uiPriority w:val="0"/>
    <w:pPr>
      <w:spacing w:line="280" w:lineRule="exact"/>
      <w:ind w:firstLine="200"/>
      <w:jc w:val="center"/>
    </w:pPr>
    <w:rPr>
      <w:rFonts w:ascii="Garamond" w:hAnsi="Arial Unicode MS" w:eastAsia="Garamond" w:cs="Vladimir Script"/>
      <w:bCs/>
      <w:color w:val="000000"/>
      <w:kern w:val="24"/>
      <w:szCs w:val="20"/>
    </w:rPr>
  </w:style>
  <w:style w:type="paragraph" w:customStyle="1" w:styleId="1390">
    <w:name w:val="样式 宋体 小四 首行缩进:  1.59 厘米 段后: 2.5 磅 行距: 固定值 20 磅"/>
    <w:basedOn w:val="1"/>
    <w:autoRedefine/>
    <w:qFormat/>
    <w:uiPriority w:val="0"/>
    <w:pPr>
      <w:spacing w:after="50" w:line="400" w:lineRule="exact"/>
      <w:ind w:firstLine="900"/>
    </w:pPr>
    <w:rPr>
      <w:rFonts w:ascii="Sim Sun" w:hAnsi="Sim Sun" w:eastAsia="Garamond" w:cs="Vladimir Script"/>
      <w:bCs/>
      <w:color w:val="000000"/>
      <w:kern w:val="24"/>
      <w:szCs w:val="20"/>
    </w:rPr>
  </w:style>
  <w:style w:type="paragraph" w:customStyle="1" w:styleId="1391">
    <w:name w:val="T表格"/>
    <w:autoRedefine/>
    <w:qFormat/>
    <w:uiPriority w:val="0"/>
    <w:pPr>
      <w:jc w:val="center"/>
    </w:pPr>
    <w:rPr>
      <w:rFonts w:ascii="Arial Unicode MS" w:hAnsi="Arial Unicode MS" w:eastAsia="宋体" w:cs="Vladimir Script"/>
      <w:bCs/>
      <w:color w:val="000000"/>
      <w:sz w:val="21"/>
      <w:szCs w:val="24"/>
      <w:lang w:val="en-US" w:eastAsia="zh-CN" w:bidi="ar-SA"/>
    </w:rPr>
  </w:style>
  <w:style w:type="paragraph" w:customStyle="1" w:styleId="1392">
    <w:name w:val="样式 样式 标题 2标题2二级 标题 2H2h2第一层条标题 2 Char节标题节11 Char标题 2 Cha... +1"/>
    <w:basedOn w:val="1"/>
    <w:autoRedefine/>
    <w:qFormat/>
    <w:uiPriority w:val="0"/>
    <w:pPr>
      <w:tabs>
        <w:tab w:val="left" w:pos="720"/>
      </w:tabs>
      <w:adjustRightInd w:val="0"/>
      <w:spacing w:before="240" w:after="160" w:line="312" w:lineRule="auto"/>
      <w:ind w:firstLine="200"/>
      <w:textAlignment w:val="baseline"/>
      <w:outlineLvl w:val="1"/>
    </w:pPr>
    <w:rPr>
      <w:rFonts w:ascii="Arial Unicode MS" w:hAnsi="Arial Unicode MS" w:eastAsia="Garamond" w:cs="Vladimir Script"/>
      <w:b/>
      <w:bCs/>
      <w:color w:val="000000"/>
      <w:kern w:val="24"/>
      <w:szCs w:val="20"/>
    </w:rPr>
  </w:style>
  <w:style w:type="paragraph" w:customStyle="1" w:styleId="1393">
    <w:name w:val="No Title"/>
    <w:basedOn w:val="1"/>
    <w:autoRedefine/>
    <w:qFormat/>
    <w:uiPriority w:val="0"/>
    <w:pPr>
      <w:widowControl/>
      <w:pBdr>
        <w:top w:val="single" w:color="FFFFFF" w:sz="6" w:space="2"/>
        <w:left w:val="single" w:color="FFFFFF" w:sz="6" w:space="2"/>
        <w:bottom w:val="single" w:color="FFFFFF" w:sz="6" w:space="2"/>
        <w:right w:val="single" w:color="FFFFFF" w:sz="6" w:space="2"/>
      </w:pBdr>
      <w:spacing w:before="120" w:line="280" w:lineRule="atLeast"/>
      <w:ind w:firstLine="200"/>
    </w:pPr>
    <w:rPr>
      <w:rFonts w:ascii="ˎ̥" w:hAnsi="ˎ̥" w:cs="Vladimir Script"/>
      <w:b/>
      <w:bCs/>
      <w:color w:val="000000"/>
      <w:spacing w:val="-10"/>
      <w:kern w:val="0"/>
      <w:position w:val="7"/>
      <w:sz w:val="20"/>
      <w:szCs w:val="20"/>
    </w:rPr>
  </w:style>
  <w:style w:type="paragraph" w:customStyle="1" w:styleId="1394">
    <w:name w:val="样式 首行缩进:  2 字符 行距: 1.5 倍行距"/>
    <w:basedOn w:val="1"/>
    <w:autoRedefine/>
    <w:qFormat/>
    <w:uiPriority w:val="0"/>
    <w:pPr>
      <w:spacing w:line="440" w:lineRule="exact"/>
      <w:ind w:firstLine="200"/>
    </w:pPr>
    <w:rPr>
      <w:rFonts w:ascii="Arial Unicode MS" w:hAnsi="Arial Unicode MS" w:cs="Sim Sun"/>
      <w:bCs/>
      <w:color w:val="000000"/>
      <w:kern w:val="24"/>
      <w:szCs w:val="20"/>
    </w:rPr>
  </w:style>
  <w:style w:type="paragraph" w:customStyle="1" w:styleId="1395">
    <w:name w:val="样式 表格文字统一样式 + Arial 小五 非加粗 自动设置 行距: 单倍行距"/>
    <w:basedOn w:val="267"/>
    <w:autoRedefine/>
    <w:qFormat/>
    <w:uiPriority w:val="0"/>
    <w:rPr>
      <w:rFonts w:ascii="ˎ̥" w:hAnsi="ˎ̥"/>
      <w:b/>
    </w:rPr>
  </w:style>
  <w:style w:type="paragraph" w:customStyle="1" w:styleId="1396">
    <w:name w:val="标题1（新）"/>
    <w:basedOn w:val="1"/>
    <w:next w:val="1"/>
    <w:autoRedefine/>
    <w:qFormat/>
    <w:uiPriority w:val="0"/>
    <w:pPr>
      <w:widowControl/>
      <w:tabs>
        <w:tab w:val="left" w:pos="1200"/>
      </w:tabs>
      <w:spacing w:beforeLines="50" w:afterLines="50" w:line="440" w:lineRule="exact"/>
      <w:ind w:left="1200" w:hanging="720"/>
    </w:pPr>
    <w:rPr>
      <w:rFonts w:ascii="Arial Unicode MS" w:hAnsi="Arial Unicode MS" w:eastAsia="仿宋体" w:cs="Vladimir Script"/>
      <w:bCs/>
      <w:color w:val="000000"/>
      <w:kern w:val="0"/>
      <w:szCs w:val="28"/>
    </w:rPr>
  </w:style>
  <w:style w:type="paragraph" w:customStyle="1" w:styleId="1397">
    <w:name w:val="jiu1"/>
    <w:basedOn w:val="1"/>
    <w:autoRedefine/>
    <w:qFormat/>
    <w:uiPriority w:val="0"/>
    <w:pPr>
      <w:widowControl/>
      <w:spacing w:before="100" w:beforeAutospacing="1" w:after="100" w:afterAutospacing="1" w:line="440" w:lineRule="exact"/>
      <w:ind w:firstLine="200"/>
    </w:pPr>
    <w:rPr>
      <w:rFonts w:ascii="Sim Sun" w:hAnsi="Sim Sun" w:cs="Sim Sun"/>
      <w:bCs/>
      <w:color w:val="000000"/>
      <w:kern w:val="0"/>
    </w:rPr>
  </w:style>
  <w:style w:type="paragraph" w:customStyle="1" w:styleId="1398">
    <w:name w:val="列表编号 31"/>
    <w:basedOn w:val="1"/>
    <w:autoRedefine/>
    <w:qFormat/>
    <w:uiPriority w:val="0"/>
    <w:pPr>
      <w:tabs>
        <w:tab w:val="left" w:pos="1200"/>
      </w:tabs>
      <w:spacing w:line="480" w:lineRule="exact"/>
      <w:ind w:left="1200" w:leftChars="400" w:hanging="360" w:hangingChars="200"/>
    </w:pPr>
    <w:rPr>
      <w:rFonts w:ascii="Arial Unicode MS" w:hAnsi="Arial Unicode MS" w:cs="Vladimir Script"/>
      <w:bCs/>
      <w:color w:val="000000"/>
      <w:kern w:val="24"/>
    </w:rPr>
  </w:style>
  <w:style w:type="paragraph" w:customStyle="1" w:styleId="1399">
    <w:name w:val="样式 标题 3 + 段前: 1 行"/>
    <w:basedOn w:val="4"/>
    <w:autoRedefine/>
    <w:qFormat/>
    <w:uiPriority w:val="0"/>
    <w:pPr>
      <w:tabs>
        <w:tab w:val="left" w:pos="720"/>
      </w:tabs>
      <w:spacing w:beforeLines="50" w:after="0" w:line="440" w:lineRule="atLeast"/>
      <w:ind w:left="720" w:hanging="720"/>
    </w:pPr>
    <w:rPr>
      <w:rFonts w:ascii="Sim Sun" w:hAnsi="Sim Sun" w:eastAsia="Garamond" w:cs="Vladimir Script"/>
      <w:b w:val="0"/>
      <w:bCs w:val="0"/>
      <w:color w:val="000000"/>
      <w:kern w:val="24"/>
      <w:sz w:val="30"/>
    </w:rPr>
  </w:style>
  <w:style w:type="paragraph" w:customStyle="1" w:styleId="1400">
    <w:name w:val="样式 样式 标题 4款标题1.1.1.1标题 4 Char标题 4 Char CharL4 + 宋体 小四 非加粗1 + 段前:..."/>
    <w:basedOn w:val="1401"/>
    <w:autoRedefine/>
    <w:qFormat/>
    <w:uiPriority w:val="0"/>
    <w:rPr>
      <w:rFonts w:cs="Sim Sun"/>
    </w:rPr>
  </w:style>
  <w:style w:type="paragraph" w:customStyle="1" w:styleId="1401">
    <w:name w:val="样式 标题 4款标题1.1.1.1标题 4 Char标题 4 Char CharL4 + 宋体 小四 非加粗1"/>
    <w:basedOn w:val="5"/>
    <w:autoRedefine/>
    <w:qFormat/>
    <w:uiPriority w:val="0"/>
    <w:pPr>
      <w:spacing w:beforeLines="50" w:afterLines="50" w:line="377" w:lineRule="auto"/>
      <w:ind w:firstLine="200"/>
    </w:pPr>
    <w:rPr>
      <w:rFonts w:ascii="Sim Sun" w:hAnsi="Sim Sun" w:eastAsia="宋体" w:cs="Vladimir Script"/>
      <w:b w:val="0"/>
      <w:bCs w:val="0"/>
      <w:color w:val="000000"/>
      <w:kern w:val="24"/>
      <w:sz w:val="24"/>
      <w:szCs w:val="20"/>
    </w:rPr>
  </w:style>
  <w:style w:type="paragraph" w:customStyle="1" w:styleId="1402">
    <w:name w:val="Name"/>
    <w:basedOn w:val="1"/>
    <w:next w:val="1"/>
    <w:autoRedefine/>
    <w:qFormat/>
    <w:uiPriority w:val="0"/>
    <w:pPr>
      <w:widowControl/>
      <w:spacing w:after="440" w:line="240" w:lineRule="atLeast"/>
      <w:ind w:left="2160" w:firstLine="200"/>
    </w:pPr>
    <w:rPr>
      <w:rFonts w:ascii="Arial Unicode MS" w:hAnsi="Arial Unicode MS" w:cs="Vladimir Script"/>
      <w:bCs/>
      <w:color w:val="000000"/>
      <w:spacing w:val="-20"/>
      <w:kern w:val="0"/>
      <w:sz w:val="48"/>
      <w:szCs w:val="20"/>
    </w:rPr>
  </w:style>
  <w:style w:type="paragraph" w:customStyle="1" w:styleId="1403">
    <w:name w:val="2 级样式"/>
    <w:basedOn w:val="3"/>
    <w:autoRedefine/>
    <w:qFormat/>
    <w:uiPriority w:val="0"/>
    <w:pPr>
      <w:tabs>
        <w:tab w:val="left" w:pos="425"/>
      </w:tabs>
      <w:adjustRightInd w:val="0"/>
      <w:spacing w:beforeLines="30" w:afterLines="30" w:line="360" w:lineRule="auto"/>
      <w:ind w:left="425" w:hanging="425"/>
    </w:pPr>
    <w:rPr>
      <w:rFonts w:ascii="Arial Unicode MS" w:hAnsi="Arial Unicode MS" w:eastAsia="仿宋体" w:cs="Sim Sun"/>
      <w:b w:val="0"/>
      <w:color w:val="003300"/>
      <w:kern w:val="24"/>
      <w:sz w:val="30"/>
      <w:szCs w:val="30"/>
    </w:rPr>
  </w:style>
  <w:style w:type="paragraph" w:customStyle="1" w:styleId="1404">
    <w:name w:val="样式 桔黄 首行缩进:  1 厘米 行距: 固定值 25 磅"/>
    <w:basedOn w:val="1"/>
    <w:autoRedefine/>
    <w:qFormat/>
    <w:uiPriority w:val="0"/>
    <w:pPr>
      <w:adjustRightInd w:val="0"/>
      <w:spacing w:line="500" w:lineRule="exact"/>
      <w:ind w:firstLine="560"/>
    </w:pPr>
    <w:rPr>
      <w:rFonts w:ascii="Sim Sun" w:hAnsi="Sim Sun" w:cs="Sim Sun"/>
      <w:bCs/>
      <w:color w:val="000000"/>
      <w:kern w:val="0"/>
      <w:sz w:val="28"/>
      <w:szCs w:val="20"/>
    </w:rPr>
  </w:style>
  <w:style w:type="paragraph" w:customStyle="1" w:styleId="1405">
    <w:name w:val="图题"/>
    <w:basedOn w:val="189"/>
    <w:autoRedefine/>
    <w:qFormat/>
    <w:uiPriority w:val="0"/>
    <w:pPr>
      <w:widowControl/>
      <w:tabs>
        <w:tab w:val="clear" w:pos="0"/>
      </w:tabs>
      <w:adjustRightInd w:val="0"/>
      <w:snapToGrid w:val="0"/>
      <w:spacing w:line="240" w:lineRule="auto"/>
      <w:ind w:firstLine="0"/>
      <w:jc w:val="center"/>
    </w:pPr>
    <w:rPr>
      <w:rFonts w:ascii="ӗԲ" w:eastAsia="ӗԲ"/>
      <w:color w:val="auto"/>
      <w:szCs w:val="24"/>
    </w:rPr>
  </w:style>
  <w:style w:type="paragraph" w:customStyle="1" w:styleId="1406">
    <w:name w:val="索引 91"/>
    <w:basedOn w:val="1"/>
    <w:next w:val="1"/>
    <w:autoRedefine/>
    <w:qFormat/>
    <w:uiPriority w:val="0"/>
    <w:pPr>
      <w:spacing w:line="440" w:lineRule="exact"/>
      <w:ind w:left="2250" w:hanging="250"/>
    </w:pPr>
    <w:rPr>
      <w:rFonts w:ascii="ˎ̥" w:hAnsi="ˎ̥" w:eastAsia="仿宋体" w:cs="ˎ̥"/>
      <w:bCs/>
      <w:color w:val="000000"/>
      <w:spacing w:val="5"/>
      <w:kern w:val="24"/>
      <w:sz w:val="20"/>
      <w:szCs w:val="20"/>
    </w:rPr>
  </w:style>
  <w:style w:type="paragraph" w:customStyle="1" w:styleId="1407">
    <w:name w:val="首选正文"/>
    <w:basedOn w:val="1"/>
    <w:autoRedefine/>
    <w:qFormat/>
    <w:uiPriority w:val="0"/>
    <w:pPr>
      <w:widowControl/>
      <w:spacing w:line="460" w:lineRule="exact"/>
      <w:ind w:firstLine="480"/>
    </w:pPr>
    <w:rPr>
      <w:rFonts w:ascii="Arial Unicode MS" w:hAnsi="Arial Unicode MS" w:cs="Sim Sun"/>
      <w:bCs/>
      <w:color w:val="000000"/>
      <w:kern w:val="0"/>
    </w:rPr>
  </w:style>
  <w:style w:type="paragraph" w:customStyle="1" w:styleId="1408">
    <w:name w:val="列表 51"/>
    <w:basedOn w:val="1"/>
    <w:autoRedefine/>
    <w:qFormat/>
    <w:uiPriority w:val="0"/>
    <w:pPr>
      <w:ind w:left="100" w:leftChars="800" w:hanging="200" w:hangingChars="200"/>
    </w:pPr>
    <w:rPr>
      <w:rFonts w:ascii="Arial Unicode MS" w:hAnsi="Arial Unicode MS" w:cs="Vladimir Script"/>
      <w:bCs/>
      <w:color w:val="000000"/>
      <w:kern w:val="24"/>
    </w:rPr>
  </w:style>
  <w:style w:type="paragraph" w:customStyle="1" w:styleId="1409">
    <w:name w:val="样式 标题 2 + Times New Roman 段前: 0.5 行 段后: 0.5 行"/>
    <w:basedOn w:val="3"/>
    <w:autoRedefine/>
    <w:qFormat/>
    <w:uiPriority w:val="0"/>
    <w:pPr>
      <w:tabs>
        <w:tab w:val="left" w:pos="4500"/>
      </w:tabs>
      <w:adjustRightInd w:val="0"/>
      <w:snapToGrid w:val="0"/>
      <w:spacing w:beforeLines="50" w:afterLines="50" w:line="460" w:lineRule="exact"/>
      <w:ind w:firstLine="200"/>
      <w:textAlignment w:val="baseline"/>
    </w:pPr>
    <w:rPr>
      <w:rFonts w:ascii="Arial Unicode MS" w:hAnsi="Arial Unicode MS" w:eastAsia="宋体-方正超大字符集" w:cs="Vladimir Script"/>
      <w:color w:val="000000"/>
      <w:kern w:val="0"/>
      <w:sz w:val="28"/>
      <w:szCs w:val="20"/>
    </w:rPr>
  </w:style>
  <w:style w:type="paragraph" w:customStyle="1" w:styleId="1410">
    <w:name w:val="样式 首行缩进:  2 字符7"/>
    <w:basedOn w:val="1"/>
    <w:autoRedefine/>
    <w:qFormat/>
    <w:uiPriority w:val="0"/>
    <w:pPr>
      <w:spacing w:line="520" w:lineRule="exact"/>
      <w:ind w:firstLine="560"/>
    </w:pPr>
    <w:rPr>
      <w:rFonts w:cs="宋体"/>
      <w:bCs/>
      <w:color w:val="000000"/>
      <w:kern w:val="24"/>
      <w:szCs w:val="20"/>
    </w:rPr>
  </w:style>
  <w:style w:type="paragraph" w:customStyle="1" w:styleId="1411">
    <w:name w:val="Char Char5 Char Char Char Char Char Char Char Char Char Char Char Char Char Char Char1 Char2"/>
    <w:basedOn w:val="4"/>
    <w:autoRedefine/>
    <w:qFormat/>
    <w:uiPriority w:val="0"/>
    <w:pPr>
      <w:tabs>
        <w:tab w:val="left" w:pos="360"/>
        <w:tab w:val="left" w:pos="900"/>
      </w:tabs>
      <w:snapToGrid w:val="0"/>
      <w:spacing w:before="120" w:after="120" w:line="440" w:lineRule="atLeast"/>
      <w:ind w:left="542" w:leftChars="-12" w:firstLine="200"/>
    </w:pPr>
    <w:rPr>
      <w:rFonts w:ascii="Sim Sun" w:hAnsi="Sim Sun" w:eastAsia="仿宋体" w:cs="Vladimir Script"/>
      <w:b w:val="0"/>
      <w:bCs w:val="0"/>
      <w:snapToGrid w:val="0"/>
      <w:color w:val="000000"/>
      <w:kern w:val="24"/>
      <w:sz w:val="30"/>
      <w:szCs w:val="24"/>
    </w:rPr>
  </w:style>
  <w:style w:type="paragraph" w:customStyle="1" w:styleId="1412">
    <w:name w:val="样式 样式 左侧:  2 字符 + 首行缩进:  2 字符"/>
    <w:basedOn w:val="1"/>
    <w:autoRedefine/>
    <w:qFormat/>
    <w:uiPriority w:val="0"/>
    <w:pPr>
      <w:spacing w:line="440" w:lineRule="exact"/>
      <w:ind w:firstLine="200"/>
    </w:pPr>
    <w:rPr>
      <w:rFonts w:ascii="Arial Unicode MS" w:hAnsi="Arial Unicode MS" w:cs="Sim Sun"/>
      <w:bCs/>
      <w:color w:val="000000"/>
      <w:kern w:val="24"/>
      <w:szCs w:val="20"/>
    </w:rPr>
  </w:style>
  <w:style w:type="paragraph" w:customStyle="1" w:styleId="1413">
    <w:name w:val="正文4"/>
    <w:autoRedefine/>
    <w:qFormat/>
    <w:uiPriority w:val="0"/>
    <w:pPr>
      <w:widowControl w:val="0"/>
      <w:adjustRightInd w:val="0"/>
      <w:spacing w:line="315" w:lineRule="atLeast"/>
      <w:jc w:val="both"/>
      <w:textAlignment w:val="baseline"/>
    </w:pPr>
    <w:rPr>
      <w:rFonts w:ascii="Sim Sun" w:hAnsi="Arial Unicode MS" w:eastAsia="宋体" w:cs="Vladimir Script"/>
      <w:bCs/>
      <w:color w:val="000000"/>
      <w:sz w:val="24"/>
      <w:szCs w:val="24"/>
      <w:lang w:val="en-US" w:eastAsia="zh-CN" w:bidi="ar-SA"/>
    </w:rPr>
  </w:style>
  <w:style w:type="paragraph" w:customStyle="1" w:styleId="1414">
    <w:name w:val="样式 正文文字 +"/>
    <w:basedOn w:val="28"/>
    <w:autoRedefine/>
    <w:qFormat/>
    <w:uiPriority w:val="0"/>
    <w:pPr>
      <w:widowControl w:val="0"/>
      <w:adjustRightInd w:val="0"/>
      <w:snapToGrid/>
      <w:spacing w:after="60" w:line="264" w:lineRule="auto"/>
      <w:ind w:right="0" w:firstLine="110" w:firstLineChars="110"/>
      <w:textAlignment w:val="baseline"/>
    </w:pPr>
    <w:rPr>
      <w:rFonts w:ascii="Arial Unicode MS" w:hAnsi="Arial Unicode MS" w:eastAsia="Garamond" w:cs="Vladimir Script"/>
      <w:bCs/>
      <w:color w:val="000000"/>
      <w:sz w:val="24"/>
    </w:rPr>
  </w:style>
  <w:style w:type="paragraph" w:customStyle="1" w:styleId="1415">
    <w:name w:val="Address 1"/>
    <w:basedOn w:val="1"/>
    <w:autoRedefine/>
    <w:qFormat/>
    <w:uiPriority w:val="0"/>
    <w:pPr>
      <w:widowControl/>
      <w:spacing w:line="200" w:lineRule="atLeast"/>
      <w:ind w:firstLine="200"/>
    </w:pPr>
    <w:rPr>
      <w:rFonts w:ascii="Arial Unicode MS" w:hAnsi="Arial Unicode MS" w:cs="Vladimir Script"/>
      <w:bCs/>
      <w:color w:val="000000"/>
      <w:kern w:val="0"/>
      <w:sz w:val="16"/>
      <w:szCs w:val="20"/>
    </w:rPr>
  </w:style>
  <w:style w:type="paragraph" w:customStyle="1" w:styleId="1416">
    <w:name w:val="样式 宋体 小四 首行缩进:  1.59 厘米 段后: 6 磅 行距: 固定值 20 磅"/>
    <w:basedOn w:val="1"/>
    <w:autoRedefine/>
    <w:qFormat/>
    <w:uiPriority w:val="0"/>
    <w:pPr>
      <w:spacing w:after="120" w:line="400" w:lineRule="exact"/>
      <w:ind w:firstLine="900"/>
    </w:pPr>
    <w:rPr>
      <w:rFonts w:ascii="Sim Sun" w:hAnsi="Sim Sun" w:eastAsia="Garamond" w:cs="Vladimir Script"/>
      <w:bCs/>
      <w:color w:val="000000"/>
      <w:kern w:val="24"/>
      <w:szCs w:val="20"/>
    </w:rPr>
  </w:style>
  <w:style w:type="paragraph" w:customStyle="1" w:styleId="1417">
    <w:name w:val="题注+"/>
    <w:basedOn w:val="19"/>
    <w:next w:val="1"/>
    <w:autoRedefine/>
    <w:qFormat/>
    <w:uiPriority w:val="0"/>
    <w:pPr>
      <w:widowControl/>
      <w:tabs>
        <w:tab w:val="clear" w:pos="2445"/>
        <w:tab w:val="clear" w:pos="4156"/>
      </w:tabs>
      <w:spacing w:beforeLines="0" w:line="336" w:lineRule="auto"/>
      <w:ind w:firstLine="200"/>
      <w:outlineLvl w:val="6"/>
    </w:pPr>
    <w:rPr>
      <w:rFonts w:ascii="仿宋体" w:hAnsi="ˎ̥" w:eastAsia="仿宋体" w:cs="Vladimir Script"/>
      <w:b w:val="0"/>
      <w:bCs/>
      <w:snapToGrid/>
      <w:color w:val="000000"/>
    </w:rPr>
  </w:style>
  <w:style w:type="paragraph" w:customStyle="1" w:styleId="1418">
    <w:name w:val="Char Char1 Char Char Char Char Char Char Char11"/>
    <w:basedOn w:val="1"/>
    <w:autoRedefine/>
    <w:qFormat/>
    <w:uiPriority w:val="0"/>
    <w:rPr>
      <w:rFonts w:ascii="Batang" w:hAnsi="Batang" w:cs="Batang"/>
      <w:bCs/>
      <w:color w:val="000000"/>
      <w:kern w:val="24"/>
    </w:rPr>
  </w:style>
  <w:style w:type="paragraph" w:customStyle="1" w:styleId="1419">
    <w:name w:val="样式 标题 1 + 宋体 小四 加粗 左1"/>
    <w:basedOn w:val="2"/>
    <w:autoRedefine/>
    <w:qFormat/>
    <w:uiPriority w:val="0"/>
    <w:pPr>
      <w:keepNext w:val="0"/>
      <w:pageBreakBefore/>
      <w:overflowPunct/>
      <w:snapToGrid/>
      <w:spacing w:before="180" w:after="180" w:line="440" w:lineRule="exact"/>
      <w:ind w:left="0" w:firstLine="0"/>
    </w:pPr>
    <w:rPr>
      <w:rFonts w:eastAsia="宋体-方正超大字符集" w:cs="宋体"/>
      <w:kern w:val="2"/>
      <w:sz w:val="24"/>
      <w:szCs w:val="20"/>
    </w:rPr>
  </w:style>
  <w:style w:type="paragraph" w:customStyle="1" w:styleId="1420">
    <w:name w:val="样式 标题 22级样式 + 段前: 0.3 行 段后: 0.3 行1"/>
    <w:basedOn w:val="3"/>
    <w:autoRedefine/>
    <w:qFormat/>
    <w:uiPriority w:val="0"/>
    <w:pPr>
      <w:adjustRightInd w:val="0"/>
      <w:spacing w:beforeLines="30" w:afterLines="30" w:line="360" w:lineRule="auto"/>
      <w:ind w:firstLine="200"/>
    </w:pPr>
    <w:rPr>
      <w:rFonts w:ascii="Arial Unicode MS" w:hAnsi="Arial Unicode MS" w:eastAsia="仿宋体" w:cs="Sim Sun"/>
      <w:b w:val="0"/>
      <w:color w:val="003300"/>
      <w:kern w:val="24"/>
      <w:sz w:val="28"/>
      <w:szCs w:val="20"/>
    </w:rPr>
  </w:style>
  <w:style w:type="paragraph" w:customStyle="1" w:styleId="1421">
    <w:name w:val="Char Char Char Char Char Char Char Char Char Char Char Char Char Char Char Char Char Char Char3"/>
    <w:basedOn w:val="1"/>
    <w:autoRedefine/>
    <w:semiHidden/>
    <w:qFormat/>
    <w:uiPriority w:val="0"/>
    <w:pPr>
      <w:ind w:firstLine="560"/>
    </w:pPr>
    <w:rPr>
      <w:szCs w:val="20"/>
    </w:rPr>
  </w:style>
  <w:style w:type="paragraph" w:customStyle="1" w:styleId="1422">
    <w:name w:val="Char6 Char Char Char Char Char Char Char Char Char2"/>
    <w:basedOn w:val="1"/>
    <w:autoRedefine/>
    <w:qFormat/>
    <w:uiPriority w:val="0"/>
    <w:pPr>
      <w:spacing w:line="440" w:lineRule="exact"/>
      <w:ind w:firstLine="200"/>
    </w:pPr>
    <w:rPr>
      <w:rFonts w:ascii="Sim Sun" w:hAnsi="Sim Sun" w:cs="Vladimir Script"/>
      <w:bCs/>
      <w:color w:val="000000"/>
      <w:kern w:val="24"/>
      <w:sz w:val="28"/>
      <w:szCs w:val="20"/>
    </w:rPr>
  </w:style>
  <w:style w:type="paragraph" w:customStyle="1" w:styleId="1423">
    <w:name w:val="Char Char8 Char"/>
    <w:basedOn w:val="4"/>
    <w:autoRedefine/>
    <w:qFormat/>
    <w:uiPriority w:val="0"/>
    <w:pPr>
      <w:tabs>
        <w:tab w:val="left" w:pos="360"/>
        <w:tab w:val="left" w:pos="900"/>
      </w:tabs>
      <w:snapToGrid w:val="0"/>
      <w:spacing w:before="120" w:after="120" w:line="360" w:lineRule="auto"/>
      <w:ind w:left="542" w:leftChars="-12" w:firstLine="200"/>
    </w:pPr>
    <w:rPr>
      <w:rFonts w:ascii="Sim Sun" w:hAnsi="Sim Sun" w:eastAsia="仿宋体" w:cs="Vladimir Script"/>
      <w:b w:val="0"/>
      <w:bCs w:val="0"/>
      <w:snapToGrid w:val="0"/>
      <w:color w:val="000000"/>
      <w:kern w:val="24"/>
      <w:sz w:val="30"/>
      <w:szCs w:val="24"/>
    </w:rPr>
  </w:style>
  <w:style w:type="paragraph" w:customStyle="1" w:styleId="1424">
    <w:name w:val="Char Char Char Char Char Char Char2"/>
    <w:basedOn w:val="1"/>
    <w:autoRedefine/>
    <w:qFormat/>
    <w:uiPriority w:val="0"/>
    <w:pPr>
      <w:spacing w:line="440" w:lineRule="exact"/>
      <w:ind w:firstLine="200"/>
    </w:pPr>
    <w:rPr>
      <w:rFonts w:ascii="Arial Unicode MS" w:hAnsi="Arial Unicode MS" w:cs="Vladimir Script"/>
      <w:bCs/>
      <w:color w:val="000000"/>
      <w:kern w:val="24"/>
    </w:rPr>
  </w:style>
  <w:style w:type="paragraph" w:customStyle="1" w:styleId="1425">
    <w:name w:val="font13"/>
    <w:basedOn w:val="1"/>
    <w:autoRedefine/>
    <w:qFormat/>
    <w:uiPriority w:val="0"/>
    <w:pPr>
      <w:widowControl/>
      <w:spacing w:before="100" w:beforeAutospacing="1" w:after="100" w:afterAutospacing="1" w:line="440" w:lineRule="exact"/>
      <w:ind w:firstLine="200"/>
    </w:pPr>
    <w:rPr>
      <w:rFonts w:ascii="ˎ̥" w:hAnsi="ˎ̥" w:cs="Vladimir Script"/>
      <w:bCs/>
      <w:color w:val="000000"/>
      <w:kern w:val="0"/>
      <w:sz w:val="18"/>
      <w:szCs w:val="18"/>
    </w:rPr>
  </w:style>
  <w:style w:type="paragraph" w:customStyle="1" w:styleId="1426">
    <w:name w:val="样式 标题 4 + 段前: 7.8 磅"/>
    <w:basedOn w:val="5"/>
    <w:autoRedefine/>
    <w:qFormat/>
    <w:uiPriority w:val="0"/>
    <w:pPr>
      <w:tabs>
        <w:tab w:val="left" w:pos="360"/>
        <w:tab w:val="left" w:pos="1865"/>
      </w:tabs>
      <w:spacing w:before="156" w:line="240" w:lineRule="exact"/>
      <w:ind w:firstLine="200"/>
    </w:pPr>
    <w:rPr>
      <w:rFonts w:ascii="Arial Unicode MS" w:hAnsi="Arial Unicode MS" w:eastAsia="Garamond" w:cs="Vladimir Script"/>
      <w:color w:val="000000"/>
      <w:kern w:val="0"/>
      <w:sz w:val="21"/>
      <w:szCs w:val="20"/>
    </w:rPr>
  </w:style>
  <w:style w:type="paragraph" w:customStyle="1" w:styleId="1427">
    <w:name w:val="Char Char7 Char Char Char Char Char Char2"/>
    <w:basedOn w:val="4"/>
    <w:autoRedefine/>
    <w:qFormat/>
    <w:uiPriority w:val="0"/>
    <w:pPr>
      <w:tabs>
        <w:tab w:val="left" w:pos="360"/>
        <w:tab w:val="left" w:pos="900"/>
      </w:tabs>
      <w:snapToGrid w:val="0"/>
      <w:spacing w:before="120" w:after="120" w:line="360" w:lineRule="auto"/>
      <w:ind w:left="542" w:leftChars="-12" w:firstLine="200"/>
    </w:pPr>
    <w:rPr>
      <w:rFonts w:ascii="Sim Sun" w:hAnsi="Sim Sun" w:eastAsia="仿宋体" w:cs="Vladimir Script"/>
      <w:b w:val="0"/>
      <w:bCs w:val="0"/>
      <w:snapToGrid w:val="0"/>
      <w:color w:val="000000"/>
      <w:kern w:val="24"/>
      <w:sz w:val="30"/>
      <w:szCs w:val="24"/>
    </w:rPr>
  </w:style>
  <w:style w:type="paragraph" w:customStyle="1" w:styleId="1428">
    <w:name w:val="表格统一样式 小五 局中"/>
    <w:basedOn w:val="1"/>
    <w:autoRedefine/>
    <w:qFormat/>
    <w:uiPriority w:val="0"/>
    <w:pPr>
      <w:autoSpaceDE w:val="0"/>
      <w:autoSpaceDN w:val="0"/>
      <w:spacing w:line="440" w:lineRule="exact"/>
      <w:ind w:firstLine="200"/>
      <w:jc w:val="center"/>
    </w:pPr>
    <w:rPr>
      <w:rFonts w:ascii="Arial Unicode MS" w:hAnsi="Arial Unicode MS" w:eastAsia="Garamond" w:cs="Vladimir Script"/>
      <w:bCs/>
      <w:color w:val="000000"/>
      <w:kern w:val="0"/>
      <w:sz w:val="18"/>
      <w:szCs w:val="20"/>
    </w:rPr>
  </w:style>
  <w:style w:type="paragraph" w:customStyle="1" w:styleId="1429">
    <w:name w:val="style1"/>
    <w:basedOn w:val="1"/>
    <w:autoRedefine/>
    <w:qFormat/>
    <w:uiPriority w:val="0"/>
    <w:pPr>
      <w:widowControl/>
      <w:spacing w:before="100" w:beforeAutospacing="1" w:after="100" w:afterAutospacing="1" w:line="440" w:lineRule="exact"/>
      <w:ind w:firstLine="200"/>
    </w:pPr>
    <w:rPr>
      <w:rFonts w:ascii="Sim Sun" w:hAnsi="Sim Sun" w:cs="Sim Sun"/>
      <w:bCs/>
      <w:color w:val="000000"/>
      <w:kern w:val="0"/>
      <w:sz w:val="14"/>
      <w:szCs w:val="14"/>
    </w:rPr>
  </w:style>
  <w:style w:type="paragraph" w:customStyle="1" w:styleId="1430">
    <w:name w:val="Char Char5 Char Char Char Char Char Char Char Char Char Char Char Char Char Char Char1 Char1"/>
    <w:basedOn w:val="4"/>
    <w:autoRedefine/>
    <w:qFormat/>
    <w:uiPriority w:val="0"/>
    <w:pPr>
      <w:tabs>
        <w:tab w:val="left" w:pos="360"/>
        <w:tab w:val="left" w:pos="900"/>
      </w:tabs>
      <w:snapToGrid w:val="0"/>
      <w:spacing w:before="120" w:after="120" w:line="360" w:lineRule="auto"/>
      <w:ind w:left="542" w:leftChars="-12" w:firstLine="200"/>
    </w:pPr>
    <w:rPr>
      <w:rFonts w:ascii="Sim Sun" w:hAnsi="Sim Sun" w:eastAsia="仿宋体" w:cs="Vladimir Script"/>
      <w:b w:val="0"/>
      <w:bCs w:val="0"/>
      <w:snapToGrid w:val="0"/>
      <w:color w:val="000000"/>
      <w:kern w:val="24"/>
      <w:sz w:val="30"/>
      <w:szCs w:val="24"/>
    </w:rPr>
  </w:style>
  <w:style w:type="paragraph" w:customStyle="1" w:styleId="1431">
    <w:name w:val="表题"/>
    <w:basedOn w:val="781"/>
    <w:autoRedefine/>
    <w:qFormat/>
    <w:uiPriority w:val="0"/>
    <w:pPr>
      <w:tabs>
        <w:tab w:val="left" w:pos="4305"/>
      </w:tabs>
      <w:snapToGrid w:val="0"/>
      <w:spacing w:beforeLines="50" w:afterLines="50" w:line="240" w:lineRule="auto"/>
      <w:ind w:firstLine="0" w:firstLineChars="0"/>
    </w:pPr>
    <w:rPr>
      <w:rFonts w:ascii="Sim Sun" w:hAnsi="Sim Sun" w:eastAsia="Vladimir Script" w:cs="Vladimir Script"/>
      <w:szCs w:val="24"/>
    </w:rPr>
  </w:style>
  <w:style w:type="paragraph" w:customStyle="1" w:styleId="1432">
    <w:name w:val="Char Char7 Char Char Char Char Char Char1"/>
    <w:basedOn w:val="4"/>
    <w:autoRedefine/>
    <w:qFormat/>
    <w:uiPriority w:val="0"/>
    <w:pPr>
      <w:tabs>
        <w:tab w:val="left" w:pos="360"/>
        <w:tab w:val="left" w:pos="900"/>
      </w:tabs>
      <w:snapToGrid w:val="0"/>
      <w:spacing w:before="120" w:after="120" w:line="240" w:lineRule="auto"/>
      <w:ind w:left="542" w:leftChars="-12" w:firstLine="200"/>
    </w:pPr>
    <w:rPr>
      <w:rFonts w:ascii="Sim Sun" w:hAnsi="Sim Sun" w:eastAsia="仿宋体" w:cs="Vladimir Script"/>
      <w:b w:val="0"/>
      <w:bCs w:val="0"/>
      <w:snapToGrid w:val="0"/>
      <w:color w:val="000000"/>
      <w:kern w:val="24"/>
      <w:sz w:val="30"/>
      <w:szCs w:val="24"/>
    </w:rPr>
  </w:style>
  <w:style w:type="paragraph" w:customStyle="1" w:styleId="1433">
    <w:name w:val="Char Char Char Char Char Char Char Char Char Char Char Char Char Char Char Char Char Char Char2"/>
    <w:basedOn w:val="1"/>
    <w:autoRedefine/>
    <w:qFormat/>
    <w:uiPriority w:val="0"/>
    <w:pPr>
      <w:ind w:firstLine="200"/>
    </w:pPr>
    <w:rPr>
      <w:rFonts w:ascii="仿宋体" w:hAnsi="仿宋体" w:eastAsia="仿宋体" w:cs="ˎ̥"/>
      <w:bCs/>
      <w:color w:val="000000"/>
      <w:kern w:val="24"/>
      <w:szCs w:val="20"/>
    </w:rPr>
  </w:style>
  <w:style w:type="paragraph" w:customStyle="1" w:styleId="1434">
    <w:name w:val="列表编号 51"/>
    <w:basedOn w:val="1"/>
    <w:autoRedefine/>
    <w:qFormat/>
    <w:uiPriority w:val="0"/>
    <w:pPr>
      <w:tabs>
        <w:tab w:val="left" w:pos="2040"/>
      </w:tabs>
      <w:spacing w:line="480" w:lineRule="exact"/>
      <w:ind w:left="2040" w:leftChars="800" w:hanging="360" w:hangingChars="200"/>
    </w:pPr>
    <w:rPr>
      <w:rFonts w:ascii="Arial Unicode MS" w:hAnsi="Arial Unicode MS" w:cs="Vladimir Script"/>
      <w:bCs/>
      <w:color w:val="000000"/>
      <w:kern w:val="24"/>
    </w:rPr>
  </w:style>
  <w:style w:type="paragraph" w:customStyle="1" w:styleId="1435">
    <w:name w:val="Company Name One"/>
    <w:basedOn w:val="1352"/>
    <w:next w:val="1"/>
    <w:autoRedefine/>
    <w:qFormat/>
    <w:uiPriority w:val="0"/>
  </w:style>
  <w:style w:type="paragraph" w:customStyle="1" w:styleId="1436">
    <w:name w:val="档案号"/>
    <w:basedOn w:val="50"/>
    <w:autoRedefine/>
    <w:qFormat/>
    <w:uiPriority w:val="0"/>
    <w:pPr>
      <w:pBdr>
        <w:bottom w:val="none" w:color="auto" w:sz="0" w:space="0"/>
      </w:pBdr>
      <w:tabs>
        <w:tab w:val="center" w:pos="4320"/>
        <w:tab w:val="right" w:pos="8640"/>
        <w:tab w:val="clear" w:pos="4153"/>
        <w:tab w:val="clear" w:pos="8306"/>
      </w:tabs>
      <w:adjustRightInd w:val="0"/>
      <w:snapToGrid/>
      <w:spacing w:line="460" w:lineRule="exact"/>
      <w:ind w:firstLine="200"/>
      <w:jc w:val="right"/>
      <w:textAlignment w:val="baseline"/>
    </w:pPr>
    <w:rPr>
      <w:rFonts w:ascii="Sim Sun" w:hAnsi="ˎ̥" w:eastAsia="Sim Sun" w:cs="Vladimir Script"/>
      <w:bCs/>
      <w:color w:val="000000"/>
      <w:spacing w:val="3"/>
      <w:kern w:val="24"/>
      <w:sz w:val="24"/>
    </w:rPr>
  </w:style>
  <w:style w:type="paragraph" w:customStyle="1" w:styleId="1437">
    <w:name w:val="样式 标题 4标题 4 Char Char + 两端对齐 左侧:  0 厘米 段前: 0 磅 段后: 0 磅"/>
    <w:basedOn w:val="5"/>
    <w:autoRedefine/>
    <w:qFormat/>
    <w:uiPriority w:val="0"/>
    <w:pPr>
      <w:tabs>
        <w:tab w:val="left" w:pos="2160"/>
        <w:tab w:val="left" w:pos="4500"/>
      </w:tabs>
      <w:snapToGrid w:val="0"/>
      <w:spacing w:line="440" w:lineRule="atLeast"/>
      <w:ind w:left="2160" w:hanging="420"/>
    </w:pPr>
    <w:rPr>
      <w:rFonts w:ascii="ˎ̥" w:hAnsi="ˎ̥" w:eastAsia="仿宋体" w:cs="Sim Sun"/>
      <w:b w:val="0"/>
      <w:bCs w:val="0"/>
      <w:color w:val="000000"/>
      <w:kern w:val="24"/>
      <w:sz w:val="24"/>
      <w:szCs w:val="20"/>
    </w:rPr>
  </w:style>
  <w:style w:type="paragraph" w:customStyle="1" w:styleId="1438">
    <w:name w:val="样式 正文（首行缩进两字） Char1标题4 + 宋体 小四 首行缩进:  0.85 厘米"/>
    <w:basedOn w:val="1"/>
    <w:autoRedefine/>
    <w:qFormat/>
    <w:uiPriority w:val="0"/>
    <w:pPr>
      <w:adjustRightInd w:val="0"/>
      <w:spacing w:line="440" w:lineRule="atLeast"/>
      <w:ind w:firstLine="482"/>
    </w:pPr>
    <w:rPr>
      <w:rFonts w:ascii="Sim Sun" w:hAnsi="Sim Sun" w:cs="Sim Sun"/>
      <w:bCs/>
      <w:color w:val="000000"/>
      <w:kern w:val="0"/>
      <w:szCs w:val="20"/>
    </w:rPr>
  </w:style>
  <w:style w:type="paragraph" w:customStyle="1" w:styleId="1439">
    <w:name w:val="索引 31"/>
    <w:basedOn w:val="1"/>
    <w:next w:val="1"/>
    <w:autoRedefine/>
    <w:qFormat/>
    <w:uiPriority w:val="0"/>
    <w:pPr>
      <w:spacing w:line="440" w:lineRule="exact"/>
      <w:ind w:left="750" w:hanging="250"/>
    </w:pPr>
    <w:rPr>
      <w:rFonts w:ascii="ˎ̥" w:hAnsi="ˎ̥" w:eastAsia="仿宋体" w:cs="ˎ̥"/>
      <w:bCs/>
      <w:color w:val="000000"/>
      <w:spacing w:val="5"/>
      <w:kern w:val="24"/>
      <w:sz w:val="20"/>
      <w:szCs w:val="20"/>
    </w:rPr>
  </w:style>
  <w:style w:type="paragraph" w:customStyle="1" w:styleId="1440">
    <w:name w:val="列图"/>
    <w:basedOn w:val="364"/>
    <w:next w:val="1"/>
    <w:autoRedefine/>
    <w:qFormat/>
    <w:uiPriority w:val="0"/>
    <w:pPr>
      <w:keepLines/>
      <w:spacing w:before="120" w:after="120" w:line="300" w:lineRule="atLeast"/>
      <w:jc w:val="both"/>
    </w:pPr>
    <w:rPr>
      <w:rFonts w:ascii="Arial Unicode MS"/>
      <w:snapToGrid/>
      <w:kern w:val="28"/>
      <w:sz w:val="21"/>
    </w:rPr>
  </w:style>
  <w:style w:type="paragraph" w:customStyle="1" w:styleId="1441">
    <w:name w:val="样式 标题 1 + 左侧:  0 厘米 首行缩进:  0 厘米"/>
    <w:basedOn w:val="2"/>
    <w:autoRedefine/>
    <w:qFormat/>
    <w:uiPriority w:val="0"/>
    <w:pPr>
      <w:keepLines/>
      <w:tabs>
        <w:tab w:val="left" w:pos="0"/>
        <w:tab w:val="left" w:pos="432"/>
        <w:tab w:val="left" w:pos="1200"/>
      </w:tabs>
      <w:overflowPunct/>
      <w:autoSpaceDE w:val="0"/>
      <w:autoSpaceDN w:val="0"/>
      <w:adjustRightInd w:val="0"/>
      <w:snapToGrid/>
      <w:spacing w:after="120" w:line="440" w:lineRule="exact"/>
      <w:ind w:firstLine="200"/>
      <w:textAlignment w:val="bottom"/>
    </w:pPr>
    <w:rPr>
      <w:rFonts w:ascii="Arial Unicode MS" w:hAnsi="Arial Unicode MS" w:eastAsia="仿宋体" w:cs="Vladimir Script"/>
      <w:sz w:val="28"/>
      <w:szCs w:val="20"/>
    </w:rPr>
  </w:style>
  <w:style w:type="paragraph" w:customStyle="1" w:styleId="1442">
    <w:name w:val="索引 81"/>
    <w:basedOn w:val="1"/>
    <w:next w:val="1"/>
    <w:autoRedefine/>
    <w:qFormat/>
    <w:uiPriority w:val="0"/>
    <w:pPr>
      <w:spacing w:line="440" w:lineRule="exact"/>
      <w:ind w:left="2000" w:hanging="250"/>
    </w:pPr>
    <w:rPr>
      <w:rFonts w:ascii="ˎ̥" w:hAnsi="ˎ̥" w:eastAsia="仿宋体" w:cs="ˎ̥"/>
      <w:bCs/>
      <w:color w:val="000000"/>
      <w:spacing w:val="5"/>
      <w:kern w:val="24"/>
      <w:sz w:val="20"/>
      <w:szCs w:val="20"/>
    </w:rPr>
  </w:style>
  <w:style w:type="paragraph" w:customStyle="1" w:styleId="1443">
    <w:name w:val="列表 41"/>
    <w:basedOn w:val="1"/>
    <w:autoRedefine/>
    <w:qFormat/>
    <w:uiPriority w:val="0"/>
    <w:pPr>
      <w:ind w:left="100" w:leftChars="600" w:hanging="200" w:hangingChars="200"/>
    </w:pPr>
    <w:rPr>
      <w:rFonts w:ascii="Arial Unicode MS" w:hAnsi="Arial Unicode MS" w:cs="Vladimir Script"/>
      <w:bCs/>
      <w:color w:val="000000"/>
      <w:kern w:val="24"/>
    </w:rPr>
  </w:style>
  <w:style w:type="paragraph" w:customStyle="1" w:styleId="1444">
    <w:name w:val="Char Char Char Char Char Char Char Char Char1"/>
    <w:basedOn w:val="1"/>
    <w:autoRedefine/>
    <w:qFormat/>
    <w:uiPriority w:val="0"/>
    <w:pPr>
      <w:spacing w:line="440" w:lineRule="exact"/>
      <w:ind w:firstLine="200"/>
    </w:pPr>
    <w:rPr>
      <w:rFonts w:ascii="Arial Unicode MS" w:hAnsi="Arial Unicode MS" w:cs="Vladimir Script"/>
      <w:bCs/>
      <w:color w:val="000000"/>
      <w:kern w:val="24"/>
      <w:szCs w:val="20"/>
    </w:rPr>
  </w:style>
  <w:style w:type="paragraph" w:customStyle="1" w:styleId="1445">
    <w:name w:val="样式 标题 1标题 1 1 + 小二"/>
    <w:basedOn w:val="2"/>
    <w:autoRedefine/>
    <w:qFormat/>
    <w:uiPriority w:val="0"/>
    <w:pPr>
      <w:keepLines/>
      <w:tabs>
        <w:tab w:val="left" w:pos="432"/>
      </w:tabs>
      <w:overflowPunct/>
      <w:snapToGrid/>
      <w:spacing w:beforeLines="100" w:afterLines="50" w:line="440" w:lineRule="exact"/>
      <w:ind w:firstLine="200"/>
      <w:textAlignment w:val="baseline"/>
    </w:pPr>
    <w:rPr>
      <w:rFonts w:ascii="仿宋体" w:hAnsi="Arial Unicode MS" w:eastAsia="仿宋体" w:cs="Vladimir Script"/>
      <w:szCs w:val="20"/>
    </w:rPr>
  </w:style>
  <w:style w:type="paragraph" w:customStyle="1" w:styleId="1446">
    <w:name w:val="样式 标题 2标题2.1标题 1.1 + 黑体 四号 非加粗 蓝色 段前: 15.6 磅 段后: 7.8 磅 行..."/>
    <w:basedOn w:val="3"/>
    <w:autoRedefine/>
    <w:qFormat/>
    <w:uiPriority w:val="0"/>
    <w:pPr>
      <w:keepNext w:val="0"/>
      <w:keepLines w:val="0"/>
      <w:tabs>
        <w:tab w:val="left" w:pos="576"/>
      </w:tabs>
      <w:adjustRightInd w:val="0"/>
      <w:spacing w:before="312" w:after="240" w:line="360" w:lineRule="exact"/>
      <w:ind w:left="578" w:hanging="578"/>
      <w:textAlignment w:val="baseline"/>
    </w:pPr>
    <w:rPr>
      <w:rFonts w:ascii="仿宋体" w:hAnsi="Arial Unicode MS" w:eastAsia="仿宋体" w:cs="Vladimir Script"/>
      <w:color w:val="0000FF"/>
      <w:kern w:val="24"/>
      <w:sz w:val="28"/>
      <w:szCs w:val="20"/>
    </w:rPr>
  </w:style>
  <w:style w:type="paragraph" w:customStyle="1" w:styleId="1447">
    <w:name w:val="样式 正文文字 + 首行缩进:  2 字符"/>
    <w:basedOn w:val="28"/>
    <w:autoRedefine/>
    <w:qFormat/>
    <w:uiPriority w:val="0"/>
    <w:pPr>
      <w:snapToGrid/>
      <w:spacing w:before="0" w:after="0" w:line="420" w:lineRule="atLeast"/>
      <w:ind w:right="0" w:firstLine="200"/>
    </w:pPr>
    <w:rPr>
      <w:rFonts w:ascii="Arial Unicode MS" w:hAnsi="Arial Unicode MS" w:eastAsia="Vladimir Script" w:cs="Vladimir Script"/>
      <w:bCs/>
      <w:color w:val="FF0000"/>
      <w:sz w:val="24"/>
      <w:szCs w:val="24"/>
    </w:rPr>
  </w:style>
  <w:style w:type="paragraph" w:customStyle="1" w:styleId="1448">
    <w:name w:val="Char Char1 Char1"/>
    <w:basedOn w:val="1"/>
    <w:autoRedefine/>
    <w:qFormat/>
    <w:uiPriority w:val="0"/>
    <w:rPr>
      <w:rFonts w:ascii="Batang" w:hAnsi="Batang" w:cs="Batang"/>
      <w:bCs/>
      <w:color w:val="000000"/>
      <w:kern w:val="24"/>
    </w:rPr>
  </w:style>
  <w:style w:type="paragraph" w:customStyle="1" w:styleId="1449">
    <w:name w:val="样式 题注 + (西文) Times New Roman (中文) 宋体 小四 加粗 黑色 居中 段前: 3 磅 ..."/>
    <w:basedOn w:val="19"/>
    <w:autoRedefine/>
    <w:qFormat/>
    <w:uiPriority w:val="0"/>
    <w:pPr>
      <w:keepNext w:val="0"/>
      <w:tabs>
        <w:tab w:val="clear" w:pos="2445"/>
        <w:tab w:val="clear" w:pos="4156"/>
      </w:tabs>
      <w:adjustRightInd w:val="0"/>
      <w:spacing w:beforeLines="0" w:afterLines="100"/>
      <w:ind w:firstLine="200"/>
    </w:pPr>
    <w:rPr>
      <w:rFonts w:ascii="Vladimir Script" w:hAnsi="Vladimir Script" w:eastAsia="Vladimir Script" w:cs="Sim Sun"/>
      <w:snapToGrid/>
      <w:color w:val="000000"/>
      <w:szCs w:val="20"/>
    </w:rPr>
  </w:style>
  <w:style w:type="paragraph" w:customStyle="1" w:styleId="1450">
    <w:name w:val="Char Char5 Char Char Char Char Char Char Char Char Char2 Char2"/>
    <w:basedOn w:val="4"/>
    <w:autoRedefine/>
    <w:qFormat/>
    <w:uiPriority w:val="0"/>
    <w:pPr>
      <w:tabs>
        <w:tab w:val="left" w:pos="360"/>
        <w:tab w:val="left" w:pos="900"/>
      </w:tabs>
      <w:snapToGrid w:val="0"/>
      <w:spacing w:before="120" w:after="120" w:line="440" w:lineRule="atLeast"/>
      <w:ind w:left="542" w:leftChars="-12" w:firstLine="200"/>
    </w:pPr>
    <w:rPr>
      <w:rFonts w:ascii="Sim Sun" w:hAnsi="Sim Sun" w:eastAsia="仿宋体" w:cs="Vladimir Script"/>
      <w:b w:val="0"/>
      <w:bCs w:val="0"/>
      <w:snapToGrid w:val="0"/>
      <w:color w:val="000000"/>
      <w:kern w:val="24"/>
      <w:sz w:val="30"/>
    </w:rPr>
  </w:style>
  <w:style w:type="paragraph" w:customStyle="1" w:styleId="1451">
    <w:name w:val="文章副标题"/>
    <w:basedOn w:val="1"/>
    <w:next w:val="2"/>
    <w:autoRedefine/>
    <w:qFormat/>
    <w:uiPriority w:val="0"/>
    <w:pPr>
      <w:spacing w:before="104" w:after="104" w:line="0" w:lineRule="atLeast"/>
      <w:ind w:left="1" w:firstLine="200"/>
      <w:jc w:val="center"/>
      <w:textAlignment w:val="bottom"/>
    </w:pPr>
    <w:rPr>
      <w:rFonts w:ascii="Arial Unicode MS" w:hAnsi="Arial Unicode MS" w:cs="Vladimir Script"/>
      <w:bCs/>
      <w:color w:val="000000"/>
      <w:kern w:val="0"/>
      <w:sz w:val="36"/>
      <w:szCs w:val="20"/>
    </w:rPr>
  </w:style>
  <w:style w:type="paragraph" w:customStyle="1" w:styleId="1452">
    <w:name w:val="正文文本缩进 22"/>
    <w:basedOn w:val="1"/>
    <w:autoRedefine/>
    <w:qFormat/>
    <w:uiPriority w:val="0"/>
    <w:pPr>
      <w:adjustRightInd w:val="0"/>
      <w:spacing w:line="312" w:lineRule="atLeast"/>
      <w:ind w:firstLine="540"/>
      <w:textAlignment w:val="baseline"/>
    </w:pPr>
    <w:rPr>
      <w:rFonts w:ascii="Arial Unicode MS" w:hAnsi="Arial Unicode MS" w:cs="Vladimir Script"/>
      <w:bCs/>
      <w:color w:val="000000"/>
      <w:kern w:val="0"/>
      <w:szCs w:val="20"/>
    </w:rPr>
  </w:style>
  <w:style w:type="paragraph" w:customStyle="1" w:styleId="1453">
    <w:name w:val="题图"/>
    <w:basedOn w:val="1"/>
    <w:autoRedefine/>
    <w:qFormat/>
    <w:uiPriority w:val="0"/>
    <w:pPr>
      <w:adjustRightInd w:val="0"/>
      <w:snapToGrid w:val="0"/>
      <w:spacing w:line="440" w:lineRule="exact"/>
      <w:ind w:firstLine="200"/>
      <w:jc w:val="center"/>
    </w:pPr>
    <w:rPr>
      <w:rFonts w:ascii="Sim Sun" w:hAnsi="Arial Unicode MS" w:cs="Vladimir Script"/>
      <w:bCs/>
      <w:color w:val="000000"/>
      <w:kern w:val="24"/>
      <w:sz w:val="28"/>
    </w:rPr>
  </w:style>
  <w:style w:type="paragraph" w:customStyle="1" w:styleId="1454">
    <w:name w:val="索引 71"/>
    <w:basedOn w:val="1"/>
    <w:next w:val="1"/>
    <w:autoRedefine/>
    <w:qFormat/>
    <w:uiPriority w:val="0"/>
    <w:pPr>
      <w:spacing w:line="440" w:lineRule="exact"/>
      <w:ind w:left="1750" w:hanging="250"/>
    </w:pPr>
    <w:rPr>
      <w:rFonts w:ascii="ˎ̥" w:hAnsi="ˎ̥" w:eastAsia="仿宋体" w:cs="ˎ̥"/>
      <w:bCs/>
      <w:color w:val="000000"/>
      <w:spacing w:val="5"/>
      <w:kern w:val="24"/>
      <w:sz w:val="20"/>
      <w:szCs w:val="20"/>
    </w:rPr>
  </w:style>
  <w:style w:type="paragraph" w:customStyle="1" w:styleId="1455">
    <w:name w:val="Char12"/>
    <w:basedOn w:val="1"/>
    <w:autoRedefine/>
    <w:qFormat/>
    <w:uiPriority w:val="0"/>
    <w:pPr>
      <w:ind w:firstLine="200"/>
    </w:pPr>
    <w:rPr>
      <w:rFonts w:ascii="仿宋体" w:hAnsi="仿宋体" w:eastAsia="仿宋体" w:cs="仿宋体"/>
      <w:bCs/>
      <w:color w:val="000000"/>
      <w:kern w:val="24"/>
      <w:szCs w:val="21"/>
    </w:rPr>
  </w:style>
  <w:style w:type="paragraph" w:customStyle="1" w:styleId="1456">
    <w:name w:val="Char2 Char Char Char2"/>
    <w:basedOn w:val="1"/>
    <w:autoRedefine/>
    <w:qFormat/>
    <w:uiPriority w:val="0"/>
    <w:pPr>
      <w:adjustRightInd w:val="0"/>
      <w:snapToGrid w:val="0"/>
      <w:spacing w:line="440" w:lineRule="exact"/>
      <w:ind w:firstLine="200"/>
    </w:pPr>
    <w:rPr>
      <w:rFonts w:ascii="Arial Unicode MS" w:hAnsi="Arial Unicode MS" w:eastAsia="仿宋体" w:cs="Vladimir Script"/>
      <w:bCs/>
      <w:snapToGrid w:val="0"/>
      <w:color w:val="000000"/>
      <w:kern w:val="24"/>
    </w:rPr>
  </w:style>
  <w:style w:type="paragraph" w:customStyle="1" w:styleId="1457">
    <w:name w:val="样式 标题 4 + 左侧:  -0 厘米 首行缩进:  0 厘米 段后: 1.8 磅"/>
    <w:basedOn w:val="5"/>
    <w:autoRedefine/>
    <w:qFormat/>
    <w:uiPriority w:val="0"/>
    <w:pPr>
      <w:keepLines w:val="0"/>
      <w:widowControl/>
      <w:tabs>
        <w:tab w:val="left" w:pos="360"/>
        <w:tab w:val="left" w:pos="1800"/>
      </w:tabs>
      <w:autoSpaceDE w:val="0"/>
      <w:autoSpaceDN w:val="0"/>
      <w:adjustRightInd w:val="0"/>
      <w:spacing w:before="240" w:after="36" w:line="312" w:lineRule="auto"/>
      <w:ind w:left="360" w:hanging="360" w:hangingChars="200"/>
      <w:textAlignment w:val="bottom"/>
    </w:pPr>
    <w:rPr>
      <w:rFonts w:ascii="Arial Unicode MS" w:hAnsi="Arial Unicode MS" w:eastAsia="Garamond" w:cs="Vladimir Script"/>
      <w:b w:val="0"/>
      <w:color w:val="000000"/>
      <w:kern w:val="0"/>
      <w:sz w:val="24"/>
      <w:szCs w:val="20"/>
    </w:rPr>
  </w:style>
  <w:style w:type="paragraph" w:customStyle="1" w:styleId="1458">
    <w:name w:val="ljw表格"/>
    <w:basedOn w:val="1"/>
    <w:next w:val="1"/>
    <w:autoRedefine/>
    <w:qFormat/>
    <w:uiPriority w:val="0"/>
    <w:pPr>
      <w:adjustRightInd w:val="0"/>
      <w:snapToGrid w:val="0"/>
      <w:spacing w:beforeLines="25" w:afterLines="25" w:line="440" w:lineRule="exact"/>
      <w:ind w:firstLine="200"/>
      <w:jc w:val="center"/>
    </w:pPr>
    <w:rPr>
      <w:rFonts w:ascii="Sim Sun" w:hAnsi="Sim Sun" w:cs="Vladimir Script"/>
      <w:color w:val="000000"/>
      <w:kern w:val="24"/>
      <w:sz w:val="22"/>
      <w:szCs w:val="28"/>
    </w:rPr>
  </w:style>
  <w:style w:type="paragraph" w:customStyle="1" w:styleId="1459">
    <w:name w:val="reader-word-layer reader-word-s2-16"/>
    <w:basedOn w:val="1"/>
    <w:autoRedefine/>
    <w:qFormat/>
    <w:uiPriority w:val="0"/>
    <w:pPr>
      <w:widowControl/>
      <w:spacing w:before="100" w:beforeAutospacing="1" w:after="100" w:afterAutospacing="1"/>
    </w:pPr>
    <w:rPr>
      <w:rFonts w:ascii="宋体" w:hAnsi="宋体" w:cs="宋体"/>
      <w:bCs/>
      <w:color w:val="000000"/>
      <w:kern w:val="0"/>
    </w:rPr>
  </w:style>
  <w:style w:type="paragraph" w:customStyle="1" w:styleId="1460">
    <w:name w:val="目录 2 Char Char"/>
    <w:basedOn w:val="1"/>
    <w:next w:val="1"/>
    <w:autoRedefine/>
    <w:qFormat/>
    <w:uiPriority w:val="0"/>
    <w:pPr>
      <w:spacing w:line="461" w:lineRule="auto"/>
      <w:ind w:left="420" w:firstLine="200"/>
      <w:textAlignment w:val="bottom"/>
    </w:pPr>
    <w:rPr>
      <w:rFonts w:ascii="Arial Unicode MS" w:hAnsi="Arial Unicode MS" w:cs="Vladimir Script"/>
      <w:bCs/>
      <w:color w:val="000000"/>
      <w:kern w:val="0"/>
      <w:szCs w:val="20"/>
    </w:rPr>
  </w:style>
  <w:style w:type="paragraph" w:customStyle="1" w:styleId="1461">
    <w:name w:val="小标题(1)"/>
    <w:basedOn w:val="28"/>
    <w:autoRedefine/>
    <w:qFormat/>
    <w:uiPriority w:val="0"/>
    <w:pPr>
      <w:widowControl w:val="0"/>
      <w:adjustRightInd w:val="0"/>
      <w:spacing w:after="60" w:line="264" w:lineRule="auto"/>
      <w:ind w:right="0" w:firstLine="240" w:firstLineChars="100"/>
      <w:textAlignment w:val="baseline"/>
    </w:pPr>
    <w:rPr>
      <w:rFonts w:ascii="Arial Unicode MS" w:hAnsi="Arial Unicode MS" w:eastAsia="Garamond" w:cs="Vladimir Script"/>
      <w:bCs/>
      <w:snapToGrid w:val="0"/>
      <w:color w:val="000000"/>
      <w:sz w:val="24"/>
    </w:rPr>
  </w:style>
  <w:style w:type="paragraph" w:customStyle="1" w:styleId="1462">
    <w:name w:val="Char Char7 Char Char Char1"/>
    <w:basedOn w:val="4"/>
    <w:autoRedefine/>
    <w:qFormat/>
    <w:uiPriority w:val="0"/>
    <w:pPr>
      <w:tabs>
        <w:tab w:val="left" w:pos="360"/>
        <w:tab w:val="left" w:pos="900"/>
      </w:tabs>
      <w:snapToGrid w:val="0"/>
      <w:spacing w:before="120" w:after="120" w:line="360" w:lineRule="auto"/>
      <w:ind w:left="542" w:leftChars="-12" w:firstLine="200"/>
    </w:pPr>
    <w:rPr>
      <w:rFonts w:ascii="Sim Sun" w:hAnsi="Sim Sun" w:eastAsia="仿宋体" w:cs="Vladimir Script"/>
      <w:b w:val="0"/>
      <w:bCs w:val="0"/>
      <w:snapToGrid w:val="0"/>
      <w:color w:val="000000"/>
      <w:kern w:val="24"/>
      <w:sz w:val="30"/>
      <w:szCs w:val="24"/>
    </w:rPr>
  </w:style>
  <w:style w:type="paragraph" w:customStyle="1" w:styleId="1463">
    <w:name w:val="表格文字中"/>
    <w:basedOn w:val="1"/>
    <w:autoRedefine/>
    <w:qFormat/>
    <w:uiPriority w:val="0"/>
    <w:pPr>
      <w:keepNext/>
      <w:tabs>
        <w:tab w:val="left" w:pos="628"/>
        <w:tab w:val="left" w:pos="980"/>
        <w:tab w:val="left" w:pos="1727"/>
        <w:tab w:val="left" w:pos="1884"/>
      </w:tabs>
      <w:autoSpaceDE w:val="0"/>
      <w:autoSpaceDN w:val="0"/>
      <w:adjustRightInd w:val="0"/>
      <w:snapToGrid w:val="0"/>
      <w:spacing w:line="440" w:lineRule="exact"/>
      <w:ind w:firstLine="560"/>
      <w:outlineLvl w:val="0"/>
    </w:pPr>
    <w:rPr>
      <w:rFonts w:ascii="Sim Sun" w:hAnsi="Sim Sun" w:cs="Vladimir Script"/>
      <w:bCs/>
      <w:color w:val="000000"/>
      <w:kern w:val="0"/>
      <w:lang w:val="zh-CN"/>
    </w:rPr>
  </w:style>
  <w:style w:type="paragraph" w:customStyle="1" w:styleId="1464">
    <w:name w:val="redtext"/>
    <w:basedOn w:val="1"/>
    <w:autoRedefine/>
    <w:qFormat/>
    <w:uiPriority w:val="0"/>
    <w:pPr>
      <w:widowControl/>
      <w:spacing w:before="100" w:beforeAutospacing="1" w:after="100" w:afterAutospacing="1" w:line="400" w:lineRule="atLeast"/>
      <w:ind w:firstLine="200"/>
    </w:pPr>
    <w:rPr>
      <w:rFonts w:ascii="ˎ̥" w:hAnsi="ˎ̥" w:eastAsia="Garamond" w:cs="Vladimir Script"/>
      <w:bCs/>
      <w:color w:val="000000"/>
      <w:kern w:val="0"/>
      <w:sz w:val="20"/>
      <w:szCs w:val="20"/>
    </w:rPr>
  </w:style>
  <w:style w:type="paragraph" w:customStyle="1" w:styleId="1465">
    <w:name w:val="修订11"/>
    <w:autoRedefine/>
    <w:qFormat/>
    <w:uiPriority w:val="0"/>
    <w:rPr>
      <w:rFonts w:ascii="ˎ̥" w:hAnsi="ˎ̥" w:eastAsia="仿宋体" w:cs="Vladimir Script"/>
      <w:bCs/>
      <w:color w:val="000000"/>
      <w:kern w:val="2"/>
      <w:sz w:val="24"/>
      <w:szCs w:val="24"/>
      <w:lang w:val="en-US" w:eastAsia="zh-CN" w:bidi="ar-SA"/>
    </w:rPr>
  </w:style>
  <w:style w:type="paragraph" w:customStyle="1" w:styleId="1466">
    <w:name w:val="Char Char Char Char Char Char2"/>
    <w:basedOn w:val="1"/>
    <w:autoRedefine/>
    <w:qFormat/>
    <w:uiPriority w:val="0"/>
    <w:pPr>
      <w:widowControl/>
      <w:spacing w:after="160" w:line="240" w:lineRule="exact"/>
      <w:ind w:firstLine="200"/>
    </w:pPr>
    <w:rPr>
      <w:rFonts w:ascii="华文仿宋" w:hAnsi="华文仿宋" w:eastAsia="仿宋体" w:cs="ˎ̥"/>
      <w:bCs/>
      <w:color w:val="000000"/>
      <w:kern w:val="0"/>
      <w:sz w:val="20"/>
      <w:szCs w:val="20"/>
      <w:lang w:eastAsia="en-US"/>
    </w:rPr>
  </w:style>
  <w:style w:type="paragraph" w:customStyle="1" w:styleId="1467">
    <w:name w:val="样式 样式 标题 2 + 段后: 0.5 行 + (西文) Times New Roman (中文) 仿宋_GB2312 段..."/>
    <w:basedOn w:val="1468"/>
    <w:autoRedefine/>
    <w:qFormat/>
    <w:uiPriority w:val="0"/>
    <w:pPr>
      <w:tabs>
        <w:tab w:val="left" w:pos="567"/>
        <w:tab w:val="left" w:pos="576"/>
      </w:tabs>
      <w:ind w:left="567" w:hanging="567"/>
    </w:pPr>
    <w:rPr>
      <w:rFonts w:ascii="Arial Unicode MS" w:hAnsi="Arial Unicode MS" w:eastAsia="Garamond"/>
    </w:rPr>
  </w:style>
  <w:style w:type="paragraph" w:customStyle="1" w:styleId="1468">
    <w:name w:val="样式 标题 2 + 段后: 0.5 行"/>
    <w:basedOn w:val="3"/>
    <w:autoRedefine/>
    <w:qFormat/>
    <w:uiPriority w:val="0"/>
    <w:pPr>
      <w:tabs>
        <w:tab w:val="left" w:pos="576"/>
      </w:tabs>
      <w:snapToGrid w:val="0"/>
      <w:spacing w:before="240" w:afterLines="20" w:line="440" w:lineRule="exact"/>
      <w:ind w:left="576" w:hanging="576"/>
    </w:pPr>
    <w:rPr>
      <w:rFonts w:ascii="ˎ̥" w:hAnsi="ˎ̥" w:eastAsia="仿宋体" w:cs="Vladimir Script"/>
      <w:b w:val="0"/>
      <w:color w:val="000000"/>
      <w:kern w:val="24"/>
      <w:sz w:val="24"/>
      <w:szCs w:val="20"/>
    </w:rPr>
  </w:style>
  <w:style w:type="paragraph" w:customStyle="1" w:styleId="1469">
    <w:name w:val="sms"/>
    <w:basedOn w:val="1"/>
    <w:autoRedefine/>
    <w:qFormat/>
    <w:uiPriority w:val="0"/>
    <w:pPr>
      <w:widowControl/>
      <w:overflowPunct w:val="0"/>
      <w:autoSpaceDE w:val="0"/>
      <w:autoSpaceDN w:val="0"/>
      <w:adjustRightInd w:val="0"/>
      <w:ind w:left="2126" w:right="992" w:firstLine="709"/>
      <w:textAlignment w:val="baseline"/>
    </w:pPr>
    <w:rPr>
      <w:rFonts w:ascii="Sim Sun" w:hAnsi="Arial Unicode MS" w:cs="Vladimir Script"/>
      <w:bCs/>
      <w:color w:val="000000"/>
      <w:spacing w:val="20"/>
      <w:kern w:val="0"/>
      <w:sz w:val="26"/>
      <w:szCs w:val="20"/>
    </w:rPr>
  </w:style>
  <w:style w:type="paragraph" w:customStyle="1" w:styleId="1470">
    <w:name w:val="Char Char1 Char Char1 Char Char1 Char Char1 Char Char Char Char Char Char Char1"/>
    <w:basedOn w:val="1"/>
    <w:autoRedefine/>
    <w:qFormat/>
    <w:uiPriority w:val="0"/>
    <w:pPr>
      <w:spacing w:line="440" w:lineRule="exact"/>
      <w:ind w:firstLine="200"/>
    </w:pPr>
    <w:rPr>
      <w:rFonts w:ascii="@幼圆" w:hAnsi="@幼圆" w:cs="Vladimir Script"/>
      <w:bCs/>
      <w:color w:val="000000"/>
      <w:kern w:val="24"/>
    </w:rPr>
  </w:style>
  <w:style w:type="paragraph" w:customStyle="1" w:styleId="1471">
    <w:name w:val="正文样式3"/>
    <w:basedOn w:val="1"/>
    <w:autoRedefine/>
    <w:qFormat/>
    <w:uiPriority w:val="0"/>
    <w:pPr>
      <w:keepLines/>
      <w:adjustRightInd w:val="0"/>
      <w:spacing w:line="20" w:lineRule="atLeast"/>
      <w:ind w:firstLine="200"/>
      <w:jc w:val="center"/>
    </w:pPr>
    <w:rPr>
      <w:rFonts w:ascii="Arial Unicode MS" w:hAnsi="Arial Unicode MS" w:cs="Vladimir Script"/>
      <w:bCs/>
      <w:color w:val="000000"/>
      <w:kern w:val="0"/>
      <w:szCs w:val="20"/>
    </w:rPr>
  </w:style>
  <w:style w:type="paragraph" w:customStyle="1" w:styleId="1472">
    <w:name w:val="标题40"/>
    <w:basedOn w:val="189"/>
    <w:autoRedefine/>
    <w:qFormat/>
    <w:uiPriority w:val="0"/>
    <w:pPr>
      <w:tabs>
        <w:tab w:val="clear" w:pos="0"/>
      </w:tabs>
      <w:spacing w:beforeLines="50" w:line="360" w:lineRule="auto"/>
      <w:ind w:firstLine="0" w:firstLineChars="0"/>
      <w:jc w:val="both"/>
      <w:outlineLvl w:val="3"/>
    </w:pPr>
    <w:rPr>
      <w:rFonts w:ascii="Sim Sun" w:hAnsi="Sim Sun"/>
      <w:bCs/>
      <w:snapToGrid w:val="0"/>
      <w:color w:val="auto"/>
    </w:rPr>
  </w:style>
  <w:style w:type="paragraph" w:customStyle="1" w:styleId="1473">
    <w:name w:val="正文文本缩进 32"/>
    <w:basedOn w:val="1"/>
    <w:autoRedefine/>
    <w:qFormat/>
    <w:uiPriority w:val="0"/>
    <w:pPr>
      <w:adjustRightInd w:val="0"/>
      <w:spacing w:line="440" w:lineRule="exact"/>
      <w:ind w:firstLine="640"/>
      <w:textAlignment w:val="baseline"/>
    </w:pPr>
    <w:rPr>
      <w:rFonts w:ascii="Garamond" w:hAnsi="Arial Unicode MS" w:eastAsia="Garamond" w:cs="Vladimir Script"/>
      <w:bCs/>
      <w:color w:val="FF0000"/>
      <w:kern w:val="24"/>
      <w:sz w:val="32"/>
      <w:szCs w:val="20"/>
    </w:rPr>
  </w:style>
  <w:style w:type="paragraph" w:customStyle="1" w:styleId="1474">
    <w:name w:val="表粗"/>
    <w:basedOn w:val="1"/>
    <w:autoRedefine/>
    <w:qFormat/>
    <w:uiPriority w:val="0"/>
    <w:pPr>
      <w:spacing w:line="360" w:lineRule="exact"/>
      <w:ind w:firstLine="200"/>
      <w:jc w:val="center"/>
      <w:outlineLvl w:val="8"/>
    </w:pPr>
    <w:rPr>
      <w:rFonts w:ascii="ˎ̥" w:hAnsi="ˎ̥" w:eastAsia="Garamond" w:cs="Vladimir Script"/>
      <w:b/>
      <w:bCs/>
      <w:color w:val="000000"/>
      <w:kern w:val="24"/>
      <w:szCs w:val="20"/>
    </w:rPr>
  </w:style>
  <w:style w:type="paragraph" w:customStyle="1" w:styleId="1475">
    <w:name w:val="w2"/>
    <w:basedOn w:val="1"/>
    <w:autoRedefine/>
    <w:qFormat/>
    <w:uiPriority w:val="0"/>
    <w:pPr>
      <w:adjustRightInd w:val="0"/>
      <w:ind w:left="720" w:firstLine="360"/>
      <w:textAlignment w:val="baseline"/>
    </w:pPr>
    <w:rPr>
      <w:rFonts w:ascii="Sim Sun" w:hAnsi="Arial Unicode MS" w:cs="Vladimir Script"/>
      <w:bCs/>
      <w:color w:val="000000"/>
      <w:kern w:val="0"/>
      <w:sz w:val="28"/>
      <w:szCs w:val="20"/>
    </w:rPr>
  </w:style>
  <w:style w:type="paragraph" w:customStyle="1" w:styleId="1476">
    <w:name w:val="样式 标题 3标题3H3h33rd level第二层条头 + 小四 加粗 左侧:  0 厘米 首行缩进:  0..."/>
    <w:basedOn w:val="4"/>
    <w:autoRedefine/>
    <w:qFormat/>
    <w:uiPriority w:val="0"/>
    <w:pPr>
      <w:keepLines w:val="0"/>
      <w:tabs>
        <w:tab w:val="left" w:pos="607"/>
      </w:tabs>
      <w:adjustRightInd w:val="0"/>
      <w:spacing w:before="120" w:after="120" w:line="360" w:lineRule="exact"/>
      <w:ind w:left="607" w:hanging="607"/>
      <w:textAlignment w:val="baseline"/>
    </w:pPr>
    <w:rPr>
      <w:rFonts w:ascii="Sim Sun" w:hAnsi="Sim Sun" w:eastAsia="Garamond" w:cs="Vladimir Script"/>
      <w:b w:val="0"/>
      <w:bCs w:val="0"/>
      <w:color w:val="000000"/>
      <w:kern w:val="0"/>
      <w:sz w:val="30"/>
    </w:rPr>
  </w:style>
  <w:style w:type="paragraph" w:customStyle="1" w:styleId="1477">
    <w:name w:val="样式 标题 2 + 段前: 0.3 行 段后: 0.3 行"/>
    <w:basedOn w:val="3"/>
    <w:autoRedefine/>
    <w:qFormat/>
    <w:uiPriority w:val="0"/>
    <w:pPr>
      <w:widowControl/>
      <w:adjustRightInd w:val="0"/>
      <w:snapToGrid w:val="0"/>
      <w:spacing w:before="120" w:after="120" w:line="480" w:lineRule="exact"/>
      <w:ind w:firstLine="200"/>
    </w:pPr>
    <w:rPr>
      <w:rFonts w:ascii="Arial Unicode MS" w:hAnsi="Arial Unicode MS" w:eastAsia="仿宋体" w:cs="Sim Sun"/>
      <w:bCs w:val="0"/>
      <w:color w:val="000000"/>
      <w:kern w:val="0"/>
      <w:sz w:val="30"/>
      <w:szCs w:val="20"/>
    </w:rPr>
  </w:style>
  <w:style w:type="paragraph" w:customStyle="1" w:styleId="1478">
    <w:name w:val="样式 标题 3一标题3H3h33rd level第二层条头标题 3 Char Char标题 3 Char2标..."/>
    <w:basedOn w:val="4"/>
    <w:autoRedefine/>
    <w:qFormat/>
    <w:uiPriority w:val="0"/>
    <w:pPr>
      <w:tabs>
        <w:tab w:val="left" w:pos="720"/>
      </w:tabs>
      <w:spacing w:beforeLines="50" w:afterLines="20" w:line="360" w:lineRule="exact"/>
      <w:ind w:left="720" w:hanging="720"/>
    </w:pPr>
    <w:rPr>
      <w:rFonts w:ascii="Sim Sun" w:hAnsi="Sim Sun" w:eastAsia="Garamond" w:cs="Vladimir Script"/>
      <w:b w:val="0"/>
      <w:bCs w:val="0"/>
      <w:color w:val="000000"/>
      <w:kern w:val="24"/>
      <w:sz w:val="30"/>
    </w:rPr>
  </w:style>
  <w:style w:type="paragraph" w:customStyle="1" w:styleId="1479">
    <w:name w:val="列表 21"/>
    <w:basedOn w:val="1"/>
    <w:autoRedefine/>
    <w:qFormat/>
    <w:uiPriority w:val="0"/>
    <w:pPr>
      <w:spacing w:line="300" w:lineRule="auto"/>
      <w:ind w:left="100" w:leftChars="200" w:hanging="200" w:hangingChars="200"/>
    </w:pPr>
    <w:rPr>
      <w:rFonts w:ascii="Courier New" w:hAnsi="Courier New" w:eastAsia="Garamond" w:cs="Vladimir Script"/>
      <w:bCs/>
      <w:color w:val="000000"/>
      <w:kern w:val="24"/>
      <w:szCs w:val="20"/>
    </w:rPr>
  </w:style>
  <w:style w:type="paragraph" w:customStyle="1" w:styleId="1480">
    <w:name w:val="Objective"/>
    <w:basedOn w:val="1"/>
    <w:next w:val="28"/>
    <w:autoRedefine/>
    <w:qFormat/>
    <w:uiPriority w:val="0"/>
    <w:pPr>
      <w:widowControl/>
      <w:spacing w:before="220" w:after="220" w:line="220" w:lineRule="atLeast"/>
      <w:ind w:firstLine="200"/>
    </w:pPr>
    <w:rPr>
      <w:rFonts w:ascii="Arial Unicode MS" w:hAnsi="Arial Unicode MS" w:cs="Vladimir Script"/>
      <w:bCs/>
      <w:color w:val="000000"/>
      <w:kern w:val="0"/>
      <w:sz w:val="20"/>
      <w:szCs w:val="20"/>
    </w:rPr>
  </w:style>
  <w:style w:type="paragraph" w:customStyle="1" w:styleId="1481">
    <w:name w:val="等核实"/>
    <w:basedOn w:val="781"/>
    <w:autoRedefine/>
    <w:qFormat/>
    <w:uiPriority w:val="0"/>
    <w:pPr>
      <w:tabs>
        <w:tab w:val="left" w:pos="4305"/>
      </w:tabs>
      <w:snapToGrid w:val="0"/>
      <w:spacing w:line="300" w:lineRule="auto"/>
      <w:ind w:firstLine="567" w:firstLineChars="0"/>
    </w:pPr>
    <w:rPr>
      <w:rFonts w:ascii="Sim Sun" w:hAnsi="Sim Sun" w:eastAsia="Vladimir Script" w:cs="Vladimir Script"/>
      <w:color w:val="0000FF"/>
      <w:sz w:val="28"/>
    </w:rPr>
  </w:style>
  <w:style w:type="paragraph" w:customStyle="1" w:styleId="1482">
    <w:name w:val="Char Char1 Char Char Char Char Char Char Char2"/>
    <w:basedOn w:val="4"/>
    <w:autoRedefine/>
    <w:qFormat/>
    <w:uiPriority w:val="0"/>
    <w:pPr>
      <w:tabs>
        <w:tab w:val="left" w:pos="360"/>
        <w:tab w:val="left" w:pos="900"/>
      </w:tabs>
      <w:snapToGrid w:val="0"/>
      <w:spacing w:before="120" w:after="120" w:line="440" w:lineRule="atLeast"/>
      <w:ind w:left="542" w:leftChars="-12" w:firstLine="200"/>
    </w:pPr>
    <w:rPr>
      <w:rFonts w:ascii="Sim Sun" w:hAnsi="Sim Sun" w:eastAsia="仿宋体" w:cs="Vladimir Script"/>
      <w:b w:val="0"/>
      <w:bCs w:val="0"/>
      <w:snapToGrid w:val="0"/>
      <w:color w:val="000000"/>
      <w:kern w:val="24"/>
      <w:sz w:val="30"/>
      <w:szCs w:val="24"/>
    </w:rPr>
  </w:style>
  <w:style w:type="paragraph" w:customStyle="1" w:styleId="1483">
    <w:name w:val="样式 样式 样式 标题 3标题3H3h33rd level第二层条头小标题小节标题标题 3 Char Char一海港标... + +"/>
    <w:basedOn w:val="1247"/>
    <w:autoRedefine/>
    <w:qFormat/>
    <w:uiPriority w:val="0"/>
    <w:pPr>
      <w:spacing w:after="120"/>
    </w:pPr>
  </w:style>
  <w:style w:type="paragraph" w:customStyle="1" w:styleId="1484">
    <w:name w:val="ljw正文"/>
    <w:basedOn w:val="1"/>
    <w:autoRedefine/>
    <w:qFormat/>
    <w:uiPriority w:val="0"/>
    <w:pPr>
      <w:adjustRightInd w:val="0"/>
      <w:snapToGrid w:val="0"/>
      <w:spacing w:afterLines="50" w:line="300" w:lineRule="auto"/>
      <w:ind w:firstLine="480"/>
    </w:pPr>
    <w:rPr>
      <w:rFonts w:ascii="Sim Sun" w:hAnsi="Sim Sun" w:cs="Vladimir Script"/>
      <w:color w:val="000000"/>
      <w:kern w:val="24"/>
      <w:szCs w:val="28"/>
    </w:rPr>
  </w:style>
  <w:style w:type="paragraph" w:customStyle="1" w:styleId="1485">
    <w:name w:val="正文首行缩进 21"/>
    <w:basedOn w:val="781"/>
    <w:autoRedefine/>
    <w:qFormat/>
    <w:uiPriority w:val="0"/>
    <w:pPr>
      <w:spacing w:after="120" w:line="360" w:lineRule="auto"/>
      <w:ind w:left="420" w:leftChars="200" w:firstLine="420"/>
    </w:pPr>
    <w:rPr>
      <w:rFonts w:ascii="Arial Unicode MS" w:hAnsi="Arial Unicode MS" w:eastAsia="Times New Roman"/>
      <w:kern w:val="0"/>
      <w:szCs w:val="24"/>
    </w:rPr>
  </w:style>
  <w:style w:type="paragraph" w:customStyle="1" w:styleId="1486">
    <w:name w:val="王标题3"/>
    <w:basedOn w:val="4"/>
    <w:autoRedefine/>
    <w:qFormat/>
    <w:uiPriority w:val="0"/>
    <w:pPr>
      <w:spacing w:beforeLines="30" w:afterLines="30" w:line="560" w:lineRule="exact"/>
      <w:ind w:firstLine="200"/>
    </w:pPr>
    <w:rPr>
      <w:rFonts w:ascii="Sim Sun" w:hAnsi="Sim Sun" w:eastAsia="仿宋体" w:cs="Vladimir Script"/>
      <w:bCs w:val="0"/>
      <w:color w:val="000000"/>
      <w:kern w:val="24"/>
      <w:sz w:val="28"/>
    </w:rPr>
  </w:style>
  <w:style w:type="paragraph" w:customStyle="1" w:styleId="1487">
    <w:name w:val="自定义表格文字居中"/>
    <w:basedOn w:val="1"/>
    <w:autoRedefine/>
    <w:qFormat/>
    <w:uiPriority w:val="0"/>
    <w:pPr>
      <w:keepNext/>
      <w:adjustRightInd w:val="0"/>
      <w:snapToGrid w:val="0"/>
      <w:spacing w:line="360" w:lineRule="exact"/>
      <w:ind w:left="5" w:hanging="5"/>
      <w:jc w:val="center"/>
      <w:outlineLvl w:val="0"/>
    </w:pPr>
    <w:rPr>
      <w:rFonts w:ascii="Arial Unicode MS" w:hAnsi="Arial Unicode MS" w:cs="Vladimir Script"/>
      <w:bCs/>
      <w:color w:val="FF0000"/>
      <w:kern w:val="0"/>
      <w:szCs w:val="20"/>
    </w:rPr>
  </w:style>
  <w:style w:type="paragraph" w:customStyle="1" w:styleId="1488">
    <w:name w:val="索引标题1"/>
    <w:basedOn w:val="1"/>
    <w:next w:val="1236"/>
    <w:autoRedefine/>
    <w:qFormat/>
    <w:uiPriority w:val="0"/>
    <w:pPr>
      <w:spacing w:line="440" w:lineRule="exact"/>
      <w:ind w:firstLine="200"/>
    </w:pPr>
    <w:rPr>
      <w:rFonts w:ascii="Arial Unicode MS" w:hAnsi="Arial Unicode MS" w:cs="Vladimir Script"/>
      <w:bCs/>
      <w:color w:val="000000"/>
      <w:kern w:val="24"/>
    </w:rPr>
  </w:style>
  <w:style w:type="paragraph" w:customStyle="1" w:styleId="1489">
    <w:name w:val="样式 宋体 小四 段后: 2.5 磅 行距: 固定值 20 磅"/>
    <w:basedOn w:val="1"/>
    <w:autoRedefine/>
    <w:qFormat/>
    <w:uiPriority w:val="0"/>
    <w:pPr>
      <w:spacing w:after="50" w:line="400" w:lineRule="exact"/>
      <w:ind w:firstLineChars="300"/>
    </w:pPr>
    <w:rPr>
      <w:rFonts w:ascii="Sim Sun" w:hAnsi="Sim Sun" w:eastAsia="Garamond" w:cs="Vladimir Script"/>
      <w:bCs/>
      <w:color w:val="000000"/>
      <w:kern w:val="24"/>
      <w:szCs w:val="20"/>
    </w:rPr>
  </w:style>
  <w:style w:type="paragraph" w:customStyle="1" w:styleId="1490">
    <w:name w:val="列表编号 21"/>
    <w:basedOn w:val="1"/>
    <w:autoRedefine/>
    <w:qFormat/>
    <w:uiPriority w:val="0"/>
    <w:pPr>
      <w:tabs>
        <w:tab w:val="left" w:pos="780"/>
      </w:tabs>
      <w:spacing w:line="480" w:lineRule="exact"/>
      <w:ind w:left="780" w:leftChars="200" w:hanging="360" w:hangingChars="200"/>
    </w:pPr>
    <w:rPr>
      <w:rFonts w:ascii="Arial Unicode MS" w:hAnsi="Arial Unicode MS" w:cs="Vladimir Script"/>
      <w:bCs/>
      <w:color w:val="000000"/>
      <w:kern w:val="24"/>
    </w:rPr>
  </w:style>
  <w:style w:type="paragraph" w:customStyle="1" w:styleId="1491">
    <w:name w:val="msoacetate"/>
    <w:basedOn w:val="1"/>
    <w:autoRedefine/>
    <w:qFormat/>
    <w:uiPriority w:val="0"/>
    <w:pPr>
      <w:adjustRightInd w:val="0"/>
      <w:spacing w:line="360" w:lineRule="atLeast"/>
      <w:ind w:firstLine="567"/>
    </w:pPr>
    <w:rPr>
      <w:rFonts w:ascii="Arial Unicode MS" w:hAnsi="Arial Unicode MS" w:cs="Vladimir Script"/>
      <w:bCs/>
      <w:color w:val="000000"/>
      <w:kern w:val="0"/>
      <w:sz w:val="18"/>
      <w:szCs w:val="18"/>
    </w:rPr>
  </w:style>
  <w:style w:type="paragraph" w:customStyle="1" w:styleId="1492">
    <w:name w:val="样式 首行缩进:  2 字符20"/>
    <w:basedOn w:val="1"/>
    <w:autoRedefine/>
    <w:qFormat/>
    <w:uiPriority w:val="0"/>
    <w:pPr>
      <w:spacing w:line="520" w:lineRule="exact"/>
      <w:ind w:firstLine="560"/>
    </w:pPr>
    <w:rPr>
      <w:rFonts w:ascii="Arial Unicode MS" w:hAnsi="Arial Unicode MS" w:cs="Sim Sun"/>
      <w:bCs/>
      <w:color w:val="000000"/>
      <w:kern w:val="24"/>
      <w:szCs w:val="20"/>
    </w:rPr>
  </w:style>
  <w:style w:type="paragraph" w:customStyle="1" w:styleId="1493">
    <w:name w:val="样式 样式2 + 首行缩进:  2 字符"/>
    <w:basedOn w:val="1"/>
    <w:autoRedefine/>
    <w:qFormat/>
    <w:uiPriority w:val="0"/>
    <w:pPr>
      <w:adjustRightInd w:val="0"/>
      <w:snapToGrid w:val="0"/>
      <w:ind w:firstLine="200"/>
    </w:pPr>
    <w:rPr>
      <w:rFonts w:ascii="Sim Sun" w:hAnsi="Sim Sun" w:cs="Sim Sun"/>
      <w:b/>
      <w:bCs/>
      <w:color w:val="000000"/>
      <w:kern w:val="24"/>
      <w:sz w:val="28"/>
      <w:szCs w:val="28"/>
    </w:rPr>
  </w:style>
  <w:style w:type="paragraph" w:customStyle="1" w:styleId="1494">
    <w:name w:val="表加粗"/>
    <w:basedOn w:val="10"/>
    <w:autoRedefine/>
    <w:qFormat/>
    <w:uiPriority w:val="0"/>
    <w:pPr>
      <w:keepNext w:val="0"/>
      <w:keepLines w:val="0"/>
      <w:topLinePunct/>
      <w:snapToGrid w:val="0"/>
      <w:spacing w:before="0" w:after="0" w:line="360" w:lineRule="exact"/>
      <w:ind w:left="0" w:firstLine="0"/>
      <w:jc w:val="center"/>
      <w:textAlignment w:val="baseline"/>
      <w:outlineLvl w:val="9"/>
    </w:pPr>
    <w:rPr>
      <w:rFonts w:ascii="ˎ̥" w:hAnsi="ˎ̥" w:eastAsia="Garamond" w:cs="Vladimir Script"/>
      <w:b/>
      <w:szCs w:val="20"/>
    </w:rPr>
  </w:style>
  <w:style w:type="paragraph" w:customStyle="1" w:styleId="1495">
    <w:name w:val="样式 样式 表格文字统一样式 + Arial 小五 非加粗 自动设置 行距: 单倍行距1 + 段后: 0.5 行"/>
    <w:basedOn w:val="818"/>
    <w:autoRedefine/>
    <w:qFormat/>
    <w:uiPriority w:val="0"/>
  </w:style>
  <w:style w:type="paragraph" w:customStyle="1" w:styleId="1496">
    <w:name w:val="小标题@"/>
    <w:basedOn w:val="1"/>
    <w:autoRedefine/>
    <w:qFormat/>
    <w:uiPriority w:val="0"/>
    <w:pPr>
      <w:tabs>
        <w:tab w:val="left" w:pos="840"/>
      </w:tabs>
      <w:adjustRightInd w:val="0"/>
      <w:spacing w:before="60" w:after="60" w:line="440" w:lineRule="exact"/>
      <w:ind w:left="828" w:hanging="348"/>
      <w:textAlignment w:val="baseline"/>
    </w:pPr>
    <w:rPr>
      <w:rFonts w:ascii="Arial Unicode MS" w:hAnsi="Arial Unicode MS" w:cs="Vladimir Script"/>
      <w:bCs/>
      <w:color w:val="000000"/>
      <w:kern w:val="24"/>
      <w:szCs w:val="20"/>
    </w:rPr>
  </w:style>
  <w:style w:type="paragraph" w:customStyle="1" w:styleId="1497">
    <w:name w:val="样式 表格1 + 首行缩进:  2 字符1"/>
    <w:basedOn w:val="1028"/>
    <w:autoRedefine/>
    <w:qFormat/>
    <w:uiPriority w:val="0"/>
    <w:pPr>
      <w:spacing w:line="400" w:lineRule="exact"/>
      <w:ind w:firstLine="200"/>
      <w:jc w:val="left"/>
    </w:pPr>
    <w:rPr>
      <w:rFonts w:hint="default" w:ascii="Arial Unicode MS" w:hAnsi="Arial Unicode MS" w:cs="Sim Sun"/>
    </w:rPr>
  </w:style>
  <w:style w:type="paragraph" w:customStyle="1" w:styleId="1498">
    <w:name w:val="样式 标题 11.标题 1一、标题 1 Char Char Char Char + 小四"/>
    <w:basedOn w:val="2"/>
    <w:autoRedefine/>
    <w:qFormat/>
    <w:uiPriority w:val="0"/>
    <w:pPr>
      <w:keepLines/>
      <w:tabs>
        <w:tab w:val="left" w:pos="432"/>
      </w:tabs>
      <w:overflowPunct/>
      <w:snapToGrid/>
      <w:spacing w:beforeLines="50" w:afterLines="50" w:line="440" w:lineRule="exact"/>
      <w:ind w:firstLine="200"/>
      <w:textAlignment w:val="baseline"/>
    </w:pPr>
    <w:rPr>
      <w:rFonts w:ascii="仿宋体" w:hAnsi="Arial Unicode MS" w:eastAsia="仿宋体" w:cs="Vladimir Script"/>
      <w:sz w:val="28"/>
      <w:szCs w:val="20"/>
    </w:rPr>
  </w:style>
  <w:style w:type="paragraph" w:customStyle="1" w:styleId="1499">
    <w:name w:val="Char2 Char Char Char Char Char Char1"/>
    <w:basedOn w:val="1"/>
    <w:autoRedefine/>
    <w:qFormat/>
    <w:uiPriority w:val="0"/>
    <w:pPr>
      <w:spacing w:line="440" w:lineRule="exact"/>
      <w:ind w:firstLine="200"/>
    </w:pPr>
    <w:rPr>
      <w:rFonts w:ascii="ˎ̥" w:hAnsi="ˎ̥" w:eastAsia="仿宋体" w:cs="ˎ̥"/>
      <w:bCs/>
      <w:color w:val="000000"/>
      <w:kern w:val="24"/>
      <w:szCs w:val="20"/>
    </w:rPr>
  </w:style>
  <w:style w:type="paragraph" w:customStyle="1" w:styleId="1500">
    <w:name w:val="Char Char Char Char Char Char Char Char Char2"/>
    <w:basedOn w:val="1"/>
    <w:autoRedefine/>
    <w:qFormat/>
    <w:uiPriority w:val="0"/>
    <w:pPr>
      <w:spacing w:line="440" w:lineRule="exact"/>
      <w:ind w:firstLine="200"/>
    </w:pPr>
    <w:rPr>
      <w:rFonts w:ascii="Arial Unicode MS" w:hAnsi="Arial Unicode MS" w:cs="Vladimir Script"/>
      <w:bCs/>
      <w:color w:val="000000"/>
      <w:kern w:val="24"/>
      <w:szCs w:val="20"/>
    </w:rPr>
  </w:style>
  <w:style w:type="paragraph" w:customStyle="1" w:styleId="1501">
    <w:name w:val="Address 2"/>
    <w:basedOn w:val="1"/>
    <w:autoRedefine/>
    <w:qFormat/>
    <w:uiPriority w:val="0"/>
    <w:pPr>
      <w:widowControl/>
      <w:spacing w:line="200" w:lineRule="atLeast"/>
      <w:ind w:firstLine="200"/>
    </w:pPr>
    <w:rPr>
      <w:rFonts w:ascii="Arial Unicode MS" w:hAnsi="Arial Unicode MS" w:cs="Vladimir Script"/>
      <w:bCs/>
      <w:color w:val="000000"/>
      <w:kern w:val="0"/>
      <w:sz w:val="16"/>
      <w:szCs w:val="20"/>
    </w:rPr>
  </w:style>
  <w:style w:type="paragraph" w:customStyle="1" w:styleId="1502">
    <w:name w:val="样式 正文文本缩进 2正文文字缩进 2 + 四号 蓝色 Char"/>
    <w:basedOn w:val="311"/>
    <w:autoRedefine/>
    <w:qFormat/>
    <w:uiPriority w:val="0"/>
    <w:pPr>
      <w:autoSpaceDE/>
      <w:autoSpaceDN/>
      <w:spacing w:after="0" w:line="480" w:lineRule="exact"/>
      <w:ind w:left="0" w:leftChars="0" w:firstLine="709"/>
      <w:jc w:val="both"/>
    </w:pPr>
    <w:rPr>
      <w:rFonts w:ascii="Sim Sun" w:hAnsi="Sim Sun"/>
      <w:color w:val="0000FF"/>
      <w:spacing w:val="8"/>
    </w:rPr>
  </w:style>
  <w:style w:type="paragraph" w:customStyle="1" w:styleId="1503">
    <w:name w:val="1级样式."/>
    <w:basedOn w:val="1"/>
    <w:autoRedefine/>
    <w:qFormat/>
    <w:uiPriority w:val="0"/>
    <w:pPr>
      <w:keepNext/>
      <w:keepLines/>
      <w:widowControl/>
      <w:tabs>
        <w:tab w:val="left" w:pos="900"/>
      </w:tabs>
      <w:spacing w:beforeLines="50" w:afterLines="100"/>
      <w:ind w:left="900" w:hanging="420"/>
      <w:outlineLvl w:val="0"/>
    </w:pPr>
    <w:rPr>
      <w:rFonts w:ascii="Arial Unicode MS" w:hAnsi="Arial Unicode MS" w:eastAsia="仿宋体" w:cs="Vladimir Script"/>
      <w:bCs/>
      <w:color w:val="000000"/>
      <w:kern w:val="44"/>
      <w:sz w:val="36"/>
      <w:szCs w:val="36"/>
    </w:rPr>
  </w:style>
  <w:style w:type="paragraph" w:customStyle="1" w:styleId="1504">
    <w:name w:val="Char Char Char Char2"/>
    <w:basedOn w:val="1"/>
    <w:autoRedefine/>
    <w:qFormat/>
    <w:uiPriority w:val="0"/>
    <w:pPr>
      <w:widowControl/>
      <w:spacing w:after="160" w:line="240" w:lineRule="exact"/>
      <w:ind w:firstLine="200"/>
    </w:pPr>
    <w:rPr>
      <w:rFonts w:ascii="华文仿宋" w:hAnsi="华文仿宋" w:eastAsia="仿宋体" w:cs="ˎ̥"/>
      <w:bCs/>
      <w:color w:val="000000"/>
      <w:kern w:val="0"/>
      <w:sz w:val="20"/>
      <w:szCs w:val="20"/>
      <w:lang w:eastAsia="en-US"/>
    </w:rPr>
  </w:style>
  <w:style w:type="paragraph" w:customStyle="1" w:styleId="1505">
    <w:name w:val="日期2"/>
    <w:basedOn w:val="1"/>
    <w:next w:val="1"/>
    <w:autoRedefine/>
    <w:qFormat/>
    <w:uiPriority w:val="0"/>
    <w:pPr>
      <w:adjustRightInd w:val="0"/>
      <w:spacing w:line="312" w:lineRule="atLeast"/>
      <w:ind w:firstLine="200"/>
      <w:jc w:val="right"/>
      <w:textAlignment w:val="baseline"/>
    </w:pPr>
    <w:rPr>
      <w:rFonts w:ascii="Arial Unicode MS" w:hAnsi="Arial Unicode MS" w:cs="Vladimir Script"/>
      <w:bCs/>
      <w:color w:val="000000"/>
      <w:kern w:val="0"/>
      <w:szCs w:val="20"/>
    </w:rPr>
  </w:style>
  <w:style w:type="paragraph" w:customStyle="1" w:styleId="1506">
    <w:name w:val="海港表格文字"/>
    <w:basedOn w:val="167"/>
    <w:autoRedefine/>
    <w:qFormat/>
    <w:uiPriority w:val="0"/>
    <w:pPr>
      <w:adjustRightInd w:val="0"/>
      <w:spacing w:line="300" w:lineRule="exact"/>
      <w:ind w:left="-56" w:leftChars="-30" w:right="-63" w:rightChars="-30"/>
      <w:textAlignment w:val="baseline"/>
    </w:pPr>
    <w:rPr>
      <w:rFonts w:ascii="Arial Unicode MS" w:hAnsi="Arial Unicode MS" w:eastAsia="Garamond" w:cs="Vladimir Script"/>
      <w:bCs/>
      <w:color w:val="000000"/>
      <w:spacing w:val="0"/>
      <w:kern w:val="21"/>
      <w:szCs w:val="20"/>
    </w:rPr>
  </w:style>
  <w:style w:type="paragraph" w:customStyle="1" w:styleId="1507">
    <w:name w:val="框图文字1"/>
    <w:basedOn w:val="1"/>
    <w:autoRedefine/>
    <w:qFormat/>
    <w:uiPriority w:val="0"/>
    <w:pPr>
      <w:adjustRightInd w:val="0"/>
      <w:snapToGrid w:val="0"/>
      <w:spacing w:beforeLines="25" w:line="440" w:lineRule="exact"/>
      <w:ind w:firstLine="200"/>
      <w:jc w:val="center"/>
      <w:textAlignment w:val="baseline"/>
    </w:pPr>
    <w:rPr>
      <w:rFonts w:ascii="Arial Unicode MS" w:hAnsi="Arial Unicode MS" w:cs="Vladimir Script"/>
      <w:bCs/>
      <w:color w:val="000000"/>
      <w:kern w:val="24"/>
      <w:sz w:val="18"/>
      <w:szCs w:val="20"/>
    </w:rPr>
  </w:style>
  <w:style w:type="paragraph" w:customStyle="1" w:styleId="1508">
    <w:name w:val="节标"/>
    <w:basedOn w:val="1"/>
    <w:autoRedefine/>
    <w:qFormat/>
    <w:uiPriority w:val="0"/>
    <w:pPr>
      <w:widowControl/>
      <w:autoSpaceDE w:val="0"/>
      <w:autoSpaceDN w:val="0"/>
      <w:adjustRightInd w:val="0"/>
      <w:spacing w:line="480" w:lineRule="exact"/>
      <w:ind w:firstLine="567"/>
      <w:jc w:val="center"/>
      <w:textAlignment w:val="bottom"/>
    </w:pPr>
    <w:rPr>
      <w:rFonts w:ascii="Arial Unicode MS" w:hAnsi="Arial Unicode MS" w:cs="Vladimir Script"/>
      <w:b/>
      <w:bCs/>
      <w:color w:val="000000"/>
      <w:kern w:val="0"/>
      <w:sz w:val="30"/>
      <w:szCs w:val="20"/>
    </w:rPr>
  </w:style>
  <w:style w:type="paragraph" w:customStyle="1" w:styleId="1509">
    <w:name w:val="列出段落1"/>
    <w:basedOn w:val="1"/>
    <w:autoRedefine/>
    <w:qFormat/>
    <w:uiPriority w:val="0"/>
    <w:pPr>
      <w:spacing w:line="440" w:lineRule="exact"/>
      <w:ind w:firstLine="420"/>
    </w:pPr>
    <w:rPr>
      <w:rFonts w:cs="Vladimir Script"/>
      <w:bCs/>
      <w:color w:val="000000"/>
      <w:kern w:val="24"/>
      <w:szCs w:val="22"/>
    </w:rPr>
  </w:style>
  <w:style w:type="paragraph" w:customStyle="1" w:styleId="1510">
    <w:name w:val="正文缩近"/>
    <w:basedOn w:val="1"/>
    <w:autoRedefine/>
    <w:qFormat/>
    <w:uiPriority w:val="0"/>
    <w:pPr>
      <w:ind w:firstLine="560"/>
    </w:pPr>
    <w:rPr>
      <w:rFonts w:ascii="Arial Unicode MS" w:hAnsi="Arial Unicode MS" w:cs="Vladimir Script"/>
      <w:bCs/>
      <w:color w:val="000000"/>
      <w:kern w:val="24"/>
      <w:sz w:val="28"/>
      <w:szCs w:val="28"/>
    </w:rPr>
  </w:style>
  <w:style w:type="paragraph" w:customStyle="1" w:styleId="1511">
    <w:name w:val="样式 宋体 小四 左 首行缩进:  0.85 厘米 段后: 2.5 磅 行距: 固定值 20 磅"/>
    <w:basedOn w:val="1"/>
    <w:autoRedefine/>
    <w:qFormat/>
    <w:uiPriority w:val="0"/>
    <w:pPr>
      <w:spacing w:after="50" w:line="400" w:lineRule="exact"/>
      <w:ind w:firstLine="480"/>
    </w:pPr>
    <w:rPr>
      <w:rFonts w:ascii="Sim Sun" w:hAnsi="Sim Sun" w:eastAsia="Garamond" w:cs="Vladimir Script"/>
      <w:bCs/>
      <w:color w:val="000000"/>
      <w:kern w:val="24"/>
      <w:szCs w:val="20"/>
    </w:rPr>
  </w:style>
  <w:style w:type="paragraph" w:customStyle="1" w:styleId="1512">
    <w:name w:val="样式 样式 首行缩进:  2 字符 + 首行缩进:  2 字符"/>
    <w:basedOn w:val="1"/>
    <w:autoRedefine/>
    <w:qFormat/>
    <w:uiPriority w:val="0"/>
    <w:pPr>
      <w:adjustRightInd w:val="0"/>
      <w:snapToGrid w:val="0"/>
      <w:spacing w:line="420" w:lineRule="atLeast"/>
      <w:ind w:firstLine="200"/>
    </w:pPr>
    <w:rPr>
      <w:rFonts w:ascii="Arial Unicode MS" w:hAnsi="Arial Unicode MS" w:cs="Vladimir Script"/>
      <w:bCs/>
      <w:color w:val="000000"/>
      <w:kern w:val="0"/>
      <w:szCs w:val="20"/>
    </w:rPr>
  </w:style>
  <w:style w:type="paragraph" w:customStyle="1" w:styleId="1513">
    <w:name w:val="Char Char Char1 Char11"/>
    <w:basedOn w:val="1"/>
    <w:autoRedefine/>
    <w:qFormat/>
    <w:uiPriority w:val="0"/>
    <w:pPr>
      <w:adjustRightInd w:val="0"/>
      <w:snapToGrid w:val="0"/>
      <w:spacing w:line="440" w:lineRule="exact"/>
      <w:ind w:left="-45" w:firstLine="200"/>
    </w:pPr>
    <w:rPr>
      <w:rFonts w:ascii="Arial Unicode MS" w:hAnsi="Arial Unicode MS" w:cs="Vladimir Script"/>
      <w:bCs/>
      <w:color w:val="000000"/>
      <w:kern w:val="24"/>
    </w:rPr>
  </w:style>
  <w:style w:type="paragraph" w:customStyle="1" w:styleId="1514">
    <w:name w:val="标题 2 + 段前: 0.3 行 段后: 0.3 行1"/>
    <w:basedOn w:val="3"/>
    <w:next w:val="1"/>
    <w:autoRedefine/>
    <w:qFormat/>
    <w:uiPriority w:val="0"/>
    <w:pPr>
      <w:widowControl/>
      <w:adjustRightInd w:val="0"/>
      <w:snapToGrid w:val="0"/>
      <w:spacing w:before="120" w:after="120" w:line="480" w:lineRule="exact"/>
      <w:ind w:left="1" w:firstLine="1"/>
    </w:pPr>
    <w:rPr>
      <w:rFonts w:ascii="Arial Unicode MS" w:hAnsi="Arial Unicode MS" w:eastAsia="仿宋体" w:cs="Sim Sun"/>
      <w:b w:val="0"/>
      <w:bCs w:val="0"/>
      <w:color w:val="000000"/>
      <w:kern w:val="0"/>
      <w:sz w:val="30"/>
      <w:szCs w:val="20"/>
    </w:rPr>
  </w:style>
  <w:style w:type="paragraph" w:customStyle="1" w:styleId="1515">
    <w:name w:val="reader-word-layer reader-word-s5-30"/>
    <w:basedOn w:val="1"/>
    <w:autoRedefine/>
    <w:qFormat/>
    <w:uiPriority w:val="0"/>
    <w:pPr>
      <w:widowControl/>
      <w:spacing w:before="100" w:beforeAutospacing="1" w:after="100" w:afterAutospacing="1"/>
    </w:pPr>
    <w:rPr>
      <w:rFonts w:ascii="宋体" w:hAnsi="宋体" w:cs="宋体"/>
      <w:bCs/>
      <w:color w:val="000000"/>
      <w:kern w:val="0"/>
    </w:rPr>
  </w:style>
  <w:style w:type="paragraph" w:customStyle="1" w:styleId="1516">
    <w:name w:val="p0"/>
    <w:basedOn w:val="1"/>
    <w:autoRedefine/>
    <w:qFormat/>
    <w:uiPriority w:val="0"/>
    <w:pPr>
      <w:widowControl/>
    </w:pPr>
    <w:rPr>
      <w:rFonts w:ascii="Batang" w:hAnsi="Batang" w:cs="Batang"/>
      <w:bCs/>
      <w:color w:val="000000"/>
      <w:kern w:val="0"/>
      <w:szCs w:val="21"/>
    </w:rPr>
  </w:style>
  <w:style w:type="paragraph" w:customStyle="1" w:styleId="1517">
    <w:name w:val="p15"/>
    <w:basedOn w:val="1"/>
    <w:qFormat/>
    <w:uiPriority w:val="0"/>
    <w:pPr>
      <w:widowControl/>
      <w:spacing w:line="360" w:lineRule="atLeast"/>
      <w:jc w:val="center"/>
    </w:pPr>
    <w:rPr>
      <w:rFonts w:ascii="Vladimir Script" w:hAnsi="Vladimir Script" w:cs="Vladimir Script"/>
      <w:bCs/>
      <w:color w:val="000000"/>
      <w:spacing w:val="4"/>
      <w:kern w:val="0"/>
      <w:szCs w:val="21"/>
    </w:rPr>
  </w:style>
  <w:style w:type="paragraph" w:customStyle="1" w:styleId="1518">
    <w:name w:val="样式 小四"/>
    <w:basedOn w:val="1"/>
    <w:qFormat/>
    <w:uiPriority w:val="0"/>
    <w:pPr>
      <w:adjustRightInd w:val="0"/>
      <w:spacing w:line="480" w:lineRule="atLeast"/>
      <w:ind w:firstLine="510"/>
      <w:textAlignment w:val="baseline"/>
    </w:pPr>
    <w:rPr>
      <w:rFonts w:ascii="Cambria" w:hAnsi="Cambria" w:cs="Cambria"/>
      <w:bCs/>
      <w:color w:val="000000"/>
      <w:kern w:val="0"/>
      <w:szCs w:val="20"/>
    </w:rPr>
  </w:style>
  <w:style w:type="paragraph" w:customStyle="1" w:styleId="1519">
    <w:name w:val="正文样式11"/>
    <w:basedOn w:val="1"/>
    <w:qFormat/>
    <w:uiPriority w:val="0"/>
    <w:pPr>
      <w:ind w:firstLine="480"/>
    </w:pPr>
    <w:rPr>
      <w:rFonts w:ascii="宋体" w:hAnsi="宋体" w:cs="Arial"/>
      <w:color w:val="000000"/>
      <w:kern w:val="24"/>
    </w:rPr>
  </w:style>
  <w:style w:type="paragraph" w:customStyle="1" w:styleId="1520">
    <w:name w:val="Char Char7 Char Char Char Char Char Char Char Char Char Char Char Char Char"/>
    <w:basedOn w:val="1"/>
    <w:qFormat/>
    <w:uiPriority w:val="0"/>
    <w:rPr>
      <w:bCs/>
      <w:color w:val="000000"/>
      <w:kern w:val="24"/>
      <w:sz w:val="28"/>
    </w:rPr>
  </w:style>
  <w:style w:type="paragraph" w:customStyle="1" w:styleId="1521">
    <w:name w:val="f14"/>
    <w:basedOn w:val="1"/>
    <w:qFormat/>
    <w:uiPriority w:val="0"/>
    <w:pPr>
      <w:widowControl/>
      <w:wordWrap w:val="0"/>
      <w:spacing w:before="100" w:beforeAutospacing="1" w:after="100" w:afterAutospacing="1"/>
    </w:pPr>
    <w:rPr>
      <w:rFonts w:ascii="宋体" w:hAnsi="宋体" w:cs="宋体"/>
      <w:bCs/>
      <w:color w:val="333333"/>
      <w:kern w:val="0"/>
      <w:szCs w:val="21"/>
    </w:rPr>
  </w:style>
  <w:style w:type="paragraph" w:customStyle="1" w:styleId="1522">
    <w:name w:val="二级标题"/>
    <w:basedOn w:val="1"/>
    <w:qFormat/>
    <w:uiPriority w:val="0"/>
    <w:pPr>
      <w:spacing w:before="120" w:after="120" w:line="440" w:lineRule="exact"/>
      <w:ind w:firstLine="560"/>
    </w:pPr>
    <w:rPr>
      <w:bCs/>
      <w:color w:val="000000"/>
      <w:kern w:val="24"/>
      <w:sz w:val="28"/>
    </w:rPr>
  </w:style>
  <w:style w:type="paragraph" w:customStyle="1" w:styleId="1523">
    <w:name w:val="yyp"/>
    <w:basedOn w:val="1"/>
    <w:next w:val="1"/>
    <w:qFormat/>
    <w:uiPriority w:val="0"/>
    <w:pPr>
      <w:spacing w:after="120"/>
      <w:ind w:firstLine="480"/>
    </w:pPr>
    <w:rPr>
      <w:bCs/>
      <w:color w:val="000000"/>
      <w:kern w:val="24"/>
    </w:rPr>
  </w:style>
  <w:style w:type="paragraph" w:customStyle="1" w:styleId="1524">
    <w:name w:val="dxj正文"/>
    <w:basedOn w:val="1"/>
    <w:qFormat/>
    <w:uiPriority w:val="0"/>
    <w:pPr>
      <w:ind w:firstLine="200"/>
    </w:pPr>
    <w:rPr>
      <w:bCs/>
      <w:color w:val="000000"/>
      <w:kern w:val="24"/>
    </w:rPr>
  </w:style>
  <w:style w:type="paragraph" w:customStyle="1" w:styleId="1525">
    <w:name w:val="样式 表格图文 + 五号 行距: 固定值 18 磅"/>
    <w:basedOn w:val="131"/>
    <w:qFormat/>
    <w:uiPriority w:val="0"/>
    <w:pPr>
      <w:widowControl/>
      <w:snapToGrid/>
      <w:spacing w:beforeLines="0" w:afterLines="0" w:line="360" w:lineRule="exact"/>
      <w:textAlignment w:val="baseline"/>
    </w:pPr>
    <w:rPr>
      <w:rFonts w:ascii="Times New Roman" w:cs="宋体"/>
      <w:color w:val="000000"/>
    </w:rPr>
  </w:style>
  <w:style w:type="paragraph" w:customStyle="1" w:styleId="1526">
    <w:name w:val="reader-word-layer reader-word-s1-16"/>
    <w:basedOn w:val="1"/>
    <w:qFormat/>
    <w:uiPriority w:val="0"/>
    <w:pPr>
      <w:widowControl/>
      <w:spacing w:before="100" w:beforeAutospacing="1" w:after="100" w:afterAutospacing="1"/>
    </w:pPr>
    <w:rPr>
      <w:rFonts w:ascii="宋体" w:hAnsi="宋体" w:cs="宋体"/>
      <w:bCs/>
      <w:color w:val="000000"/>
      <w:kern w:val="0"/>
    </w:rPr>
  </w:style>
  <w:style w:type="paragraph" w:customStyle="1" w:styleId="1527">
    <w:name w:val="reader-word-layer reader-word-s1-19"/>
    <w:basedOn w:val="1"/>
    <w:qFormat/>
    <w:uiPriority w:val="0"/>
    <w:pPr>
      <w:widowControl/>
      <w:spacing w:before="100" w:beforeAutospacing="1" w:after="100" w:afterAutospacing="1"/>
    </w:pPr>
    <w:rPr>
      <w:rFonts w:ascii="宋体" w:hAnsi="宋体" w:cs="宋体"/>
      <w:bCs/>
      <w:color w:val="000000"/>
      <w:kern w:val="0"/>
    </w:rPr>
  </w:style>
  <w:style w:type="paragraph" w:customStyle="1" w:styleId="1528">
    <w:name w:val="reader-word-layer reader-word-s1-18"/>
    <w:basedOn w:val="1"/>
    <w:qFormat/>
    <w:uiPriority w:val="0"/>
    <w:pPr>
      <w:widowControl/>
      <w:spacing w:before="100" w:beforeAutospacing="1" w:after="100" w:afterAutospacing="1"/>
    </w:pPr>
    <w:rPr>
      <w:rFonts w:ascii="宋体" w:hAnsi="宋体" w:cs="宋体"/>
      <w:bCs/>
      <w:color w:val="000000"/>
      <w:kern w:val="0"/>
    </w:rPr>
  </w:style>
  <w:style w:type="paragraph" w:customStyle="1" w:styleId="1529">
    <w:name w:val="reader-word-layer reader-word-s1-23"/>
    <w:basedOn w:val="1"/>
    <w:qFormat/>
    <w:uiPriority w:val="0"/>
    <w:pPr>
      <w:widowControl/>
      <w:spacing w:before="100" w:beforeAutospacing="1" w:after="100" w:afterAutospacing="1"/>
    </w:pPr>
    <w:rPr>
      <w:rFonts w:ascii="宋体" w:hAnsi="宋体" w:cs="宋体"/>
      <w:bCs/>
      <w:color w:val="000000"/>
      <w:kern w:val="0"/>
    </w:rPr>
  </w:style>
  <w:style w:type="paragraph" w:customStyle="1" w:styleId="1530">
    <w:name w:val="表格标题"/>
    <w:basedOn w:val="28"/>
    <w:semiHidden/>
    <w:qFormat/>
    <w:uiPriority w:val="0"/>
    <w:pPr>
      <w:widowControl w:val="0"/>
      <w:snapToGrid/>
      <w:spacing w:before="0" w:after="0" w:line="440" w:lineRule="exact"/>
      <w:ind w:right="0" w:firstLine="482"/>
    </w:pPr>
    <w:rPr>
      <w:rFonts w:ascii="Batang" w:hAnsi="Batang" w:cs="Batang"/>
      <w:b/>
      <w:bCs/>
      <w:color w:val="000000"/>
      <w:kern w:val="24"/>
      <w:sz w:val="24"/>
      <w:szCs w:val="24"/>
    </w:rPr>
  </w:style>
  <w:style w:type="paragraph" w:customStyle="1" w:styleId="1531">
    <w:name w:val="正文正文"/>
    <w:basedOn w:val="1"/>
    <w:qFormat/>
    <w:uiPriority w:val="0"/>
    <w:pPr>
      <w:spacing w:before="156" w:after="156"/>
      <w:ind w:firstLine="480"/>
    </w:pPr>
    <w:rPr>
      <w:rFonts w:ascii="Batang" w:hAnsi="Batang" w:cs="宋体"/>
      <w:bCs/>
      <w:color w:val="000000"/>
      <w:kern w:val="24"/>
      <w:szCs w:val="20"/>
    </w:rPr>
  </w:style>
  <w:style w:type="paragraph" w:customStyle="1" w:styleId="1532">
    <w:name w:val="表内容"/>
    <w:qFormat/>
    <w:uiPriority w:val="0"/>
    <w:pPr>
      <w:jc w:val="center"/>
    </w:pPr>
    <w:rPr>
      <w:rFonts w:ascii="Vladimir Script" w:hAnsi="Vladimir Script" w:eastAsia="宋体" w:cs="Times New Roman"/>
      <w:bCs/>
      <w:color w:val="000000"/>
      <w:sz w:val="21"/>
      <w:szCs w:val="24"/>
      <w:lang w:val="en-US" w:eastAsia="zh-CN" w:bidi="ar-SA"/>
    </w:rPr>
  </w:style>
  <w:style w:type="paragraph" w:customStyle="1" w:styleId="1533">
    <w:name w:val="新标题样式"/>
    <w:basedOn w:val="1"/>
    <w:qFormat/>
    <w:uiPriority w:val="0"/>
    <w:pPr>
      <w:tabs>
        <w:tab w:val="left" w:pos="567"/>
      </w:tabs>
    </w:pPr>
    <w:rPr>
      <w:rFonts w:eastAsia="黑体"/>
      <w:b/>
      <w:bCs/>
      <w:color w:val="000000"/>
      <w:spacing w:val="20"/>
      <w:kern w:val="24"/>
      <w:szCs w:val="20"/>
    </w:rPr>
  </w:style>
  <w:style w:type="paragraph" w:customStyle="1" w:styleId="1534">
    <w:name w:val="样式 Times New Roman 两端对齐 首行缩进:  0.85 厘米 行距: 固定值 22 磅"/>
    <w:basedOn w:val="1"/>
    <w:qFormat/>
    <w:uiPriority w:val="0"/>
    <w:pPr>
      <w:widowControl/>
      <w:spacing w:line="440" w:lineRule="exact"/>
      <w:ind w:firstLine="200"/>
    </w:pPr>
    <w:rPr>
      <w:rFonts w:cs="宋体"/>
      <w:bCs/>
      <w:color w:val="000000"/>
      <w:kern w:val="0"/>
      <w:szCs w:val="20"/>
    </w:rPr>
  </w:style>
  <w:style w:type="paragraph" w:customStyle="1" w:styleId="1535">
    <w:name w:val="proposal"/>
    <w:basedOn w:val="1"/>
    <w:qFormat/>
    <w:uiPriority w:val="0"/>
    <w:pPr>
      <w:widowControl/>
      <w:spacing w:line="300" w:lineRule="auto"/>
      <w:ind w:left="1440" w:hanging="1440"/>
    </w:pPr>
    <w:rPr>
      <w:bCs/>
      <w:color w:val="000000"/>
      <w:kern w:val="0"/>
      <w:szCs w:val="20"/>
      <w:lang w:val="en-GB" w:eastAsia="en-GB"/>
    </w:rPr>
  </w:style>
  <w:style w:type="paragraph" w:customStyle="1" w:styleId="1536">
    <w:name w:val="pic-info"/>
    <w:basedOn w:val="1"/>
    <w:qFormat/>
    <w:uiPriority w:val="0"/>
    <w:pPr>
      <w:widowControl/>
      <w:spacing w:before="100" w:beforeAutospacing="1" w:after="100" w:afterAutospacing="1"/>
    </w:pPr>
    <w:rPr>
      <w:rFonts w:ascii="宋体" w:hAnsi="宋体" w:cs="宋体"/>
      <w:bCs/>
      <w:color w:val="000000"/>
      <w:kern w:val="0"/>
    </w:rPr>
  </w:style>
  <w:style w:type="paragraph" w:customStyle="1" w:styleId="1537">
    <w:name w:val="样式 正文首行缩进 + 首行缩进:  0 字符"/>
    <w:basedOn w:val="78"/>
    <w:qFormat/>
    <w:uiPriority w:val="0"/>
    <w:pPr>
      <w:snapToGrid w:val="0"/>
      <w:spacing w:line="360" w:lineRule="auto"/>
      <w:textAlignment w:val="auto"/>
    </w:pPr>
    <w:rPr>
      <w:rFonts w:eastAsia="宋体-方正超大字符集"/>
      <w:color w:val="0000FF"/>
      <w:kern w:val="2"/>
      <w:szCs w:val="28"/>
    </w:rPr>
  </w:style>
  <w:style w:type="paragraph" w:customStyle="1" w:styleId="1538">
    <w:name w:val="样式4 Char Char"/>
    <w:basedOn w:val="18"/>
    <w:qFormat/>
    <w:uiPriority w:val="0"/>
    <w:pPr>
      <w:spacing w:line="460" w:lineRule="exact"/>
      <w:ind w:firstLine="0"/>
    </w:pPr>
    <w:rPr>
      <w:rFonts w:ascii="Arial" w:hAnsi="Arial" w:eastAsia="宋体-方正超大字符集"/>
      <w:bCs/>
      <w:color w:val="000000"/>
      <w:kern w:val="0"/>
      <w:sz w:val="24"/>
      <w:szCs w:val="24"/>
    </w:rPr>
  </w:style>
  <w:style w:type="paragraph" w:customStyle="1" w:styleId="1539">
    <w:name w:val="安评 标题 2 + 宋体 四号 黑色 段前: 7.8 磅 段后: 0 磅 行距: 单倍行距"/>
    <w:basedOn w:val="3"/>
    <w:qFormat/>
    <w:uiPriority w:val="0"/>
    <w:pPr>
      <w:spacing w:before="156" w:after="0" w:line="240" w:lineRule="auto"/>
    </w:pPr>
    <w:rPr>
      <w:rFonts w:ascii="宋体" w:hAnsi="宋体"/>
      <w:smallCaps/>
      <w:color w:val="000000"/>
      <w:kern w:val="24"/>
      <w:sz w:val="28"/>
      <w:szCs w:val="21"/>
    </w:rPr>
  </w:style>
  <w:style w:type="paragraph" w:customStyle="1" w:styleId="1540">
    <w:name w:val="Char Char1 Char Char Char Char Char Char Char Char Char Char Char Char Char Char Char Char Char Char Char Char1 Char"/>
    <w:basedOn w:val="1"/>
    <w:qFormat/>
    <w:uiPriority w:val="0"/>
    <w:pPr>
      <w:ind w:firstLine="200"/>
    </w:pPr>
    <w:rPr>
      <w:bCs/>
      <w:color w:val="000000"/>
      <w:kern w:val="24"/>
      <w:szCs w:val="20"/>
    </w:rPr>
  </w:style>
  <w:style w:type="paragraph" w:customStyle="1" w:styleId="1541">
    <w:name w:val="表格名称"/>
    <w:basedOn w:val="1"/>
    <w:next w:val="1"/>
    <w:qFormat/>
    <w:uiPriority w:val="0"/>
    <w:pPr>
      <w:jc w:val="center"/>
    </w:pPr>
    <w:rPr>
      <w:rFonts w:eastAsia="黑体"/>
      <w:color w:val="000000"/>
      <w:kern w:val="24"/>
    </w:rPr>
  </w:style>
  <w:style w:type="paragraph" w:customStyle="1" w:styleId="1542">
    <w:name w:val="样式 样式 标题 2 + 左侧:  2 字符 + 首行缩进:  2 字符1"/>
    <w:basedOn w:val="1"/>
    <w:qFormat/>
    <w:uiPriority w:val="0"/>
    <w:pPr>
      <w:keepNext/>
      <w:keepLines/>
      <w:spacing w:before="260" w:after="260" w:line="416" w:lineRule="atLeast"/>
      <w:ind w:firstLine="640"/>
      <w:outlineLvl w:val="1"/>
    </w:pPr>
    <w:rPr>
      <w:rFonts w:ascii="Arial" w:hAnsi="Arial" w:eastAsia="黑体" w:cs="宋体"/>
      <w:b/>
      <w:color w:val="000000"/>
      <w:kern w:val="24"/>
      <w:sz w:val="28"/>
      <w:szCs w:val="20"/>
    </w:rPr>
  </w:style>
  <w:style w:type="paragraph" w:customStyle="1" w:styleId="1543">
    <w:name w:val="样式 样式7 + 小四"/>
    <w:basedOn w:val="340"/>
    <w:qFormat/>
    <w:uiPriority w:val="0"/>
    <w:pPr>
      <w:tabs>
        <w:tab w:val="left" w:pos="560"/>
        <w:tab w:val="clear" w:pos="900"/>
        <w:tab w:val="clear" w:pos="1260"/>
        <w:tab w:val="clear" w:pos="1800"/>
      </w:tabs>
      <w:adjustRightInd w:val="0"/>
      <w:snapToGrid w:val="0"/>
      <w:spacing w:before="120" w:line="480" w:lineRule="atLeast"/>
      <w:textAlignment w:val="baseline"/>
    </w:pPr>
    <w:rPr>
      <w:rFonts w:ascii="Times New Roman" w:hAnsi="Times New Roman" w:eastAsia="黑体"/>
      <w:bCs/>
      <w:kern w:val="0"/>
      <w:sz w:val="24"/>
      <w:szCs w:val="20"/>
    </w:rPr>
  </w:style>
  <w:style w:type="paragraph" w:customStyle="1" w:styleId="1544">
    <w:name w:val="Char Char Char Char Char1 Char"/>
    <w:basedOn w:val="4"/>
    <w:semiHidden/>
    <w:qFormat/>
    <w:uiPriority w:val="0"/>
    <w:pPr>
      <w:tabs>
        <w:tab w:val="left" w:pos="360"/>
        <w:tab w:val="left" w:pos="900"/>
      </w:tabs>
      <w:snapToGrid w:val="0"/>
      <w:spacing w:before="120" w:after="120" w:line="360" w:lineRule="auto"/>
      <w:ind w:left="542" w:leftChars="-12" w:firstLine="200"/>
    </w:pPr>
    <w:rPr>
      <w:snapToGrid w:val="0"/>
      <w:color w:val="000000"/>
      <w:kern w:val="24"/>
      <w:sz w:val="24"/>
      <w:szCs w:val="24"/>
    </w:rPr>
  </w:style>
  <w:style w:type="paragraph" w:customStyle="1" w:styleId="1545">
    <w:name w:val="LT表头表头表头表头表头表头"/>
    <w:basedOn w:val="1"/>
    <w:qFormat/>
    <w:uiPriority w:val="0"/>
    <w:pPr>
      <w:spacing w:beforeLines="50" w:afterLines="50"/>
      <w:jc w:val="center"/>
    </w:pPr>
    <w:rPr>
      <w:bCs/>
      <w:snapToGrid w:val="0"/>
      <w:color w:val="000000"/>
      <w:kern w:val="28"/>
    </w:rPr>
  </w:style>
  <w:style w:type="paragraph" w:customStyle="1" w:styleId="1546">
    <w:name w:val="Char Char Char Char Char Char Char Char Char1 Char"/>
    <w:basedOn w:val="1"/>
    <w:qFormat/>
    <w:uiPriority w:val="0"/>
    <w:pPr>
      <w:ind w:firstLine="200"/>
    </w:pPr>
    <w:rPr>
      <w:rFonts w:ascii="宋体" w:hAnsi="宋体" w:cs="宋体"/>
      <w:bCs/>
      <w:color w:val="000000"/>
      <w:kern w:val="24"/>
    </w:rPr>
  </w:style>
  <w:style w:type="paragraph" w:customStyle="1" w:styleId="1547">
    <w:name w:val="Char Char Char Char Char Char Char Char Char Char1"/>
    <w:basedOn w:val="1"/>
    <w:qFormat/>
    <w:uiPriority w:val="0"/>
    <w:pPr>
      <w:ind w:firstLine="200"/>
    </w:pPr>
    <w:rPr>
      <w:rFonts w:ascii="宋体" w:hAnsi="宋体" w:cs="宋体"/>
      <w:bCs/>
      <w:color w:val="000000"/>
      <w:kern w:val="24"/>
    </w:rPr>
  </w:style>
  <w:style w:type="paragraph" w:customStyle="1" w:styleId="1548">
    <w:name w:val="Body Single"/>
    <w:qFormat/>
    <w:uiPriority w:val="0"/>
    <w:pPr>
      <w:widowControl w:val="0"/>
      <w:autoSpaceDE w:val="0"/>
      <w:autoSpaceDN w:val="0"/>
      <w:adjustRightInd w:val="0"/>
    </w:pPr>
    <w:rPr>
      <w:rFonts w:ascii="MingLiU" w:hAnsi="Times New Roman" w:eastAsia="MingLiU" w:cs="Times New Roman"/>
      <w:bCs/>
      <w:color w:val="000000"/>
      <w:sz w:val="24"/>
      <w:szCs w:val="24"/>
      <w:lang w:val="en-US" w:eastAsia="zh-TW" w:bidi="ar-SA"/>
    </w:rPr>
  </w:style>
  <w:style w:type="paragraph" w:customStyle="1" w:styleId="1549">
    <w:name w:val="样式 小五 居中 首行缩进:  2 字符"/>
    <w:basedOn w:val="1"/>
    <w:qFormat/>
    <w:uiPriority w:val="0"/>
    <w:pPr>
      <w:jc w:val="center"/>
    </w:pPr>
    <w:rPr>
      <w:rFonts w:cs="宋体"/>
      <w:bCs/>
      <w:color w:val="000000"/>
      <w:kern w:val="24"/>
      <w:sz w:val="18"/>
      <w:szCs w:val="20"/>
    </w:rPr>
  </w:style>
  <w:style w:type="paragraph" w:customStyle="1" w:styleId="1550">
    <w:name w:val="样式 标题 1 + 黑体 加粗 两端对齐 行距: 固定值 28 磅"/>
    <w:basedOn w:val="2"/>
    <w:qFormat/>
    <w:uiPriority w:val="0"/>
    <w:pPr>
      <w:overflowPunct/>
      <w:snapToGrid/>
      <w:spacing w:before="180" w:after="180" w:line="240" w:lineRule="auto"/>
      <w:ind w:left="0" w:firstLine="0"/>
    </w:pPr>
    <w:rPr>
      <w:rFonts w:ascii="黑体" w:eastAsia="宋体-方正超大字符集" w:cs="宋体"/>
      <w:kern w:val="2"/>
    </w:rPr>
  </w:style>
  <w:style w:type="paragraph" w:customStyle="1" w:styleId="1551">
    <w:name w:val="中文报告书样式 Char"/>
    <w:basedOn w:val="1"/>
    <w:qFormat/>
    <w:uiPriority w:val="0"/>
    <w:pPr>
      <w:adjustRightInd w:val="0"/>
      <w:spacing w:line="480" w:lineRule="atLeast"/>
      <w:ind w:firstLine="482"/>
      <w:textAlignment w:val="baseline"/>
    </w:pPr>
    <w:rPr>
      <w:bCs/>
      <w:color w:val="000000"/>
      <w:kern w:val="24"/>
      <w:szCs w:val="20"/>
    </w:rPr>
  </w:style>
  <w:style w:type="paragraph" w:customStyle="1" w:styleId="1552">
    <w:name w:val="样式 标题 1 + 宋体 小四 加粗 行距: 固定值 28 磅"/>
    <w:basedOn w:val="2"/>
    <w:qFormat/>
    <w:uiPriority w:val="0"/>
    <w:pPr>
      <w:keepNext w:val="0"/>
      <w:pageBreakBefore/>
      <w:overflowPunct/>
      <w:snapToGrid/>
      <w:spacing w:before="180" w:after="180" w:line="560" w:lineRule="exact"/>
      <w:ind w:left="0" w:firstLine="0"/>
    </w:pPr>
    <w:rPr>
      <w:rFonts w:eastAsia="宋体-方正超大字符集" w:cs="宋体"/>
      <w:kern w:val="2"/>
      <w:sz w:val="24"/>
      <w:szCs w:val="24"/>
    </w:rPr>
  </w:style>
  <w:style w:type="paragraph" w:customStyle="1" w:styleId="1553">
    <w:name w:val="样式 样式 标题 2 + 宋体 行距: 固定值 30 磅 + 行距: 固定值 28 磅"/>
    <w:basedOn w:val="782"/>
    <w:qFormat/>
    <w:uiPriority w:val="0"/>
    <w:pPr>
      <w:snapToGrid/>
      <w:spacing w:line="560" w:lineRule="exact"/>
    </w:pPr>
    <w:rPr>
      <w:rFonts w:eastAsia="黑体"/>
      <w:sz w:val="28"/>
    </w:rPr>
  </w:style>
  <w:style w:type="paragraph" w:customStyle="1" w:styleId="1554">
    <w:name w:val="样式 标题 1 + 宋体 小四 加粗 左"/>
    <w:basedOn w:val="2"/>
    <w:qFormat/>
    <w:uiPriority w:val="0"/>
    <w:pPr>
      <w:keepNext w:val="0"/>
      <w:pageBreakBefore/>
      <w:overflowPunct/>
      <w:snapToGrid/>
      <w:spacing w:before="180" w:after="180" w:line="440" w:lineRule="exact"/>
      <w:ind w:left="0" w:firstLine="0"/>
    </w:pPr>
    <w:rPr>
      <w:rFonts w:eastAsia="宋体-方正超大字符集" w:cs="宋体"/>
      <w:kern w:val="2"/>
      <w:sz w:val="24"/>
      <w:szCs w:val="20"/>
    </w:rPr>
  </w:style>
  <w:style w:type="paragraph" w:customStyle="1" w:styleId="1555">
    <w:name w:val="样式 标题 1 + 非加粗 紧缩量  0.3 磅 行距: 单倍行距"/>
    <w:basedOn w:val="2"/>
    <w:qFormat/>
    <w:uiPriority w:val="0"/>
    <w:pPr>
      <w:keepNext w:val="0"/>
      <w:pageBreakBefore/>
      <w:overflowPunct/>
      <w:snapToGrid/>
      <w:spacing w:before="180" w:after="180" w:line="440" w:lineRule="exact"/>
      <w:ind w:left="0" w:firstLine="0"/>
    </w:pPr>
    <w:rPr>
      <w:rFonts w:eastAsia="宋体-方正超大字符集" w:cs="宋体"/>
      <w:spacing w:val="-6"/>
      <w:kern w:val="2"/>
      <w:sz w:val="24"/>
      <w:szCs w:val="24"/>
    </w:rPr>
  </w:style>
  <w:style w:type="paragraph" w:customStyle="1" w:styleId="1556">
    <w:name w:val="样式 标题 1 + 非加粗 行距: 固定值 28 磅"/>
    <w:basedOn w:val="2"/>
    <w:qFormat/>
    <w:uiPriority w:val="0"/>
    <w:pPr>
      <w:keepNext w:val="0"/>
      <w:pageBreakBefore/>
      <w:overflowPunct/>
      <w:snapToGrid/>
      <w:spacing w:before="180" w:after="180" w:line="440" w:lineRule="exact"/>
      <w:ind w:left="0" w:firstLine="0"/>
    </w:pPr>
    <w:rPr>
      <w:rFonts w:eastAsia="宋体-方正超大字符集" w:cs="宋体"/>
      <w:kern w:val="2"/>
      <w:sz w:val="24"/>
      <w:szCs w:val="24"/>
    </w:rPr>
  </w:style>
  <w:style w:type="paragraph" w:customStyle="1" w:styleId="1557">
    <w:name w:val="表题 Char"/>
    <w:basedOn w:val="1"/>
    <w:qFormat/>
    <w:uiPriority w:val="0"/>
    <w:pPr>
      <w:jc w:val="center"/>
    </w:pPr>
    <w:rPr>
      <w:rFonts w:ascii="黑体" w:hAnsi="宋体" w:eastAsia="黑体"/>
      <w:b/>
      <w:color w:val="000000"/>
      <w:kern w:val="24"/>
    </w:rPr>
  </w:style>
  <w:style w:type="paragraph" w:customStyle="1" w:styleId="1558">
    <w:name w:val="标题样式3"/>
    <w:basedOn w:val="4"/>
    <w:qFormat/>
    <w:uiPriority w:val="0"/>
    <w:pPr>
      <w:spacing w:before="120" w:after="120" w:line="360" w:lineRule="auto"/>
    </w:pPr>
    <w:rPr>
      <w:rFonts w:ascii="黑体"/>
      <w:bCs w:val="0"/>
      <w:color w:val="0000FF"/>
      <w:kern w:val="24"/>
      <w:sz w:val="24"/>
      <w:szCs w:val="24"/>
    </w:rPr>
  </w:style>
  <w:style w:type="paragraph" w:customStyle="1" w:styleId="1559">
    <w:name w:val="正文样式2"/>
    <w:basedOn w:val="954"/>
    <w:qFormat/>
    <w:uiPriority w:val="0"/>
    <w:pPr>
      <w:widowControl/>
      <w:adjustRightInd/>
      <w:snapToGrid/>
      <w:spacing w:line="240" w:lineRule="auto"/>
      <w:ind w:firstLine="420"/>
      <w:textAlignment w:val="auto"/>
    </w:pPr>
    <w:rPr>
      <w:rFonts w:ascii="宋体" w:hAnsi="Courier New" w:cs="Courier New"/>
      <w:kern w:val="0"/>
      <w:sz w:val="21"/>
      <w:szCs w:val="21"/>
    </w:rPr>
  </w:style>
  <w:style w:type="paragraph" w:customStyle="1" w:styleId="1560">
    <w:name w:val="奇页页眉样式"/>
    <w:basedOn w:val="1"/>
    <w:qFormat/>
    <w:uiPriority w:val="0"/>
    <w:pPr>
      <w:keepLines/>
      <w:widowControl/>
      <w:tabs>
        <w:tab w:val="center" w:pos="-18551"/>
        <w:tab w:val="right" w:pos="4320"/>
      </w:tabs>
      <w:spacing w:after="480" w:line="240" w:lineRule="atLeast"/>
      <w:jc w:val="center"/>
    </w:pPr>
    <w:rPr>
      <w:rFonts w:ascii="Garamond" w:hAnsi="Garamond" w:cs="Garamond"/>
      <w:bCs/>
      <w:smallCaps/>
      <w:color w:val="000000"/>
      <w:spacing w:val="15"/>
      <w:kern w:val="0"/>
      <w:szCs w:val="21"/>
    </w:rPr>
  </w:style>
  <w:style w:type="paragraph" w:customStyle="1" w:styleId="1561">
    <w:name w:val="s16qcsl240slmult0nowidct"/>
    <w:qFormat/>
    <w:uiPriority w:val="0"/>
    <w:pPr>
      <w:widowControl w:val="0"/>
      <w:adjustRightInd w:val="0"/>
      <w:textAlignment w:val="baseline"/>
    </w:pPr>
    <w:rPr>
      <w:rFonts w:ascii="Times New Roman" w:hAnsi="Times New Roman" w:eastAsia="宋体" w:cs="Times New Roman"/>
      <w:bCs/>
      <w:color w:val="000000"/>
      <w:sz w:val="21"/>
      <w:szCs w:val="24"/>
      <w:lang w:val="en-US" w:eastAsia="zh-CN" w:bidi="ar-SA"/>
    </w:rPr>
  </w:style>
  <w:style w:type="paragraph" w:customStyle="1" w:styleId="1562">
    <w:name w:val="奉读大示，心折殊深。"/>
    <w:qFormat/>
    <w:uiPriority w:val="0"/>
    <w:pPr>
      <w:widowControl w:val="0"/>
      <w:jc w:val="both"/>
    </w:pPr>
    <w:rPr>
      <w:rFonts w:ascii="Times New Roman" w:hAnsi="Times New Roman" w:eastAsia="宋体" w:cs="Times New Roman"/>
      <w:bCs/>
      <w:color w:val="000000"/>
      <w:kern w:val="2"/>
      <w:sz w:val="21"/>
      <w:szCs w:val="24"/>
      <w:lang w:val="en-US" w:eastAsia="zh-CN" w:bidi="ar-SA"/>
    </w:rPr>
  </w:style>
  <w:style w:type="paragraph" w:customStyle="1" w:styleId="1563">
    <w:name w:val="标题样式1"/>
    <w:basedOn w:val="28"/>
    <w:qFormat/>
    <w:uiPriority w:val="0"/>
    <w:pPr>
      <w:widowControl w:val="0"/>
      <w:adjustRightInd w:val="0"/>
      <w:spacing w:before="0" w:after="0" w:line="0" w:lineRule="atLeast"/>
      <w:ind w:right="0"/>
      <w:jc w:val="center"/>
      <w:textAlignment w:val="baseline"/>
    </w:pPr>
    <w:rPr>
      <w:rFonts w:eastAsia="宋体-方正超大字符集"/>
      <w:b/>
      <w:snapToGrid w:val="0"/>
      <w:color w:val="000000"/>
      <w:sz w:val="24"/>
    </w:rPr>
  </w:style>
  <w:style w:type="paragraph" w:customStyle="1" w:styleId="1564">
    <w:name w:val="注×："/>
    <w:qFormat/>
    <w:uiPriority w:val="0"/>
    <w:pPr>
      <w:widowControl w:val="0"/>
      <w:tabs>
        <w:tab w:val="left" w:pos="630"/>
      </w:tabs>
      <w:autoSpaceDE w:val="0"/>
      <w:autoSpaceDN w:val="0"/>
      <w:jc w:val="both"/>
    </w:pPr>
    <w:rPr>
      <w:rFonts w:ascii="宋体" w:hAnsi="Times New Roman" w:eastAsia="宋体" w:cs="Times New Roman"/>
      <w:bCs/>
      <w:color w:val="000000"/>
      <w:sz w:val="18"/>
      <w:szCs w:val="24"/>
      <w:lang w:val="en-US" w:eastAsia="zh-CN" w:bidi="ar-SA"/>
    </w:rPr>
  </w:style>
  <w:style w:type="paragraph" w:customStyle="1" w:styleId="1565">
    <w:name w:val="reader-word-layer reader-word-s5-23"/>
    <w:basedOn w:val="1"/>
    <w:qFormat/>
    <w:uiPriority w:val="0"/>
    <w:pPr>
      <w:widowControl/>
      <w:spacing w:before="100" w:beforeAutospacing="1" w:after="100" w:afterAutospacing="1"/>
    </w:pPr>
    <w:rPr>
      <w:rFonts w:ascii="宋体" w:hAnsi="宋体" w:cs="宋体"/>
      <w:bCs/>
      <w:color w:val="000000"/>
      <w:kern w:val="0"/>
    </w:rPr>
  </w:style>
  <w:style w:type="paragraph" w:customStyle="1" w:styleId="1566">
    <w:name w:val="样式 左侧:  -0.52 厘米 悬挂缩进: 3.42 字符"/>
    <w:basedOn w:val="1"/>
    <w:qFormat/>
    <w:uiPriority w:val="0"/>
    <w:pPr>
      <w:adjustRightInd w:val="0"/>
      <w:snapToGrid w:val="0"/>
      <w:spacing w:line="240" w:lineRule="atLeast"/>
      <w:textAlignment w:val="baseline"/>
    </w:pPr>
    <w:rPr>
      <w:bCs/>
      <w:color w:val="000000"/>
      <w:kern w:val="0"/>
      <w:szCs w:val="21"/>
    </w:rPr>
  </w:style>
  <w:style w:type="paragraph" w:customStyle="1" w:styleId="1567">
    <w:name w:val="评价样式1"/>
    <w:basedOn w:val="1"/>
    <w:next w:val="28"/>
    <w:qFormat/>
    <w:uiPriority w:val="0"/>
    <w:rPr>
      <w:rFonts w:ascii="Times" w:hAnsi="Times"/>
      <w:color w:val="000000"/>
      <w:kern w:val="24"/>
    </w:rPr>
  </w:style>
  <w:style w:type="paragraph" w:customStyle="1" w:styleId="1568">
    <w:name w:val="晓丹"/>
    <w:basedOn w:val="78"/>
    <w:qFormat/>
    <w:uiPriority w:val="0"/>
    <w:pPr>
      <w:snapToGrid w:val="0"/>
      <w:spacing w:line="360" w:lineRule="auto"/>
      <w:ind w:firstLine="200"/>
    </w:pPr>
    <w:rPr>
      <w:rFonts w:ascii="宋体" w:hAnsi="宋体" w:eastAsia="宋体-方正超大字符集"/>
      <w:spacing w:val="6"/>
    </w:rPr>
  </w:style>
  <w:style w:type="paragraph" w:customStyle="1" w:styleId="1569">
    <w:name w:val="样式 标题 3 + 行距: 1.5 倍行距"/>
    <w:basedOn w:val="4"/>
    <w:qFormat/>
    <w:uiPriority w:val="0"/>
    <w:pPr>
      <w:adjustRightInd w:val="0"/>
      <w:spacing w:before="120" w:after="120" w:line="520" w:lineRule="exact"/>
    </w:pPr>
    <w:rPr>
      <w:rFonts w:ascii="Gungsuh" w:hAnsi="Gungsuh" w:cs="宋体"/>
      <w:bCs w:val="0"/>
      <w:color w:val="000000"/>
      <w:kern w:val="24"/>
      <w:sz w:val="24"/>
      <w:szCs w:val="20"/>
    </w:rPr>
  </w:style>
  <w:style w:type="paragraph" w:customStyle="1" w:styleId="1570">
    <w:name w:val="Char1 Char Char Char Char Char Char Char Char Char Char Char Char1"/>
    <w:basedOn w:val="1"/>
    <w:qFormat/>
    <w:uiPriority w:val="0"/>
    <w:rPr>
      <w:bCs/>
      <w:color w:val="000000"/>
      <w:kern w:val="24"/>
      <w:szCs w:val="20"/>
    </w:rPr>
  </w:style>
  <w:style w:type="paragraph" w:customStyle="1" w:styleId="1571">
    <w:name w:val="Char Char9 Char Char Char Char Char Char Char Char Char1 Char Char Char Char Char Char Char1"/>
    <w:basedOn w:val="4"/>
    <w:qFormat/>
    <w:uiPriority w:val="0"/>
    <w:pPr>
      <w:tabs>
        <w:tab w:val="left" w:pos="360"/>
        <w:tab w:val="left" w:pos="900"/>
      </w:tabs>
      <w:snapToGrid w:val="0"/>
      <w:spacing w:before="120" w:after="120" w:line="360" w:lineRule="auto"/>
      <w:ind w:left="542" w:leftChars="-12" w:firstLine="200"/>
    </w:pPr>
    <w:rPr>
      <w:rFonts w:eastAsia="黑体"/>
      <w:b w:val="0"/>
      <w:snapToGrid w:val="0"/>
      <w:color w:val="000000"/>
      <w:kern w:val="24"/>
      <w:sz w:val="24"/>
      <w:szCs w:val="24"/>
    </w:rPr>
  </w:style>
  <w:style w:type="paragraph" w:customStyle="1" w:styleId="1572">
    <w:name w:val="Char Char1 Char Char1 Char Char1 Char Char1 Char Char Char Char Char Char Char2"/>
    <w:basedOn w:val="1"/>
    <w:qFormat/>
    <w:uiPriority w:val="0"/>
    <w:rPr>
      <w:bCs/>
      <w:color w:val="000000"/>
      <w:kern w:val="24"/>
      <w:szCs w:val="20"/>
    </w:rPr>
  </w:style>
  <w:style w:type="paragraph" w:customStyle="1" w:styleId="1573">
    <w:name w:val="正文文字缩进A"/>
    <w:basedOn w:val="1"/>
    <w:qFormat/>
    <w:uiPriority w:val="0"/>
    <w:pPr>
      <w:ind w:firstLine="480"/>
    </w:pPr>
    <w:rPr>
      <w:rFonts w:ascii="黑体" w:hAnsi="黑体" w:eastAsia="黑体"/>
      <w:b/>
      <w:bCs/>
      <w:color w:val="000000"/>
      <w:kern w:val="0"/>
      <w:szCs w:val="20"/>
    </w:rPr>
  </w:style>
  <w:style w:type="paragraph" w:customStyle="1" w:styleId="1574">
    <w:name w:val="表格方案样式2"/>
    <w:basedOn w:val="1"/>
    <w:qFormat/>
    <w:uiPriority w:val="0"/>
    <w:pPr>
      <w:tabs>
        <w:tab w:val="left" w:pos="567"/>
      </w:tabs>
      <w:jc w:val="center"/>
    </w:pPr>
    <w:rPr>
      <w:rFonts w:eastAsia="华文中宋"/>
      <w:bCs/>
      <w:color w:val="000000"/>
      <w:kern w:val="24"/>
      <w:szCs w:val="20"/>
    </w:rPr>
  </w:style>
  <w:style w:type="paragraph" w:customStyle="1" w:styleId="1575">
    <w:name w:val="图文框"/>
    <w:basedOn w:val="1"/>
    <w:qFormat/>
    <w:uiPriority w:val="0"/>
    <w:pPr>
      <w:adjustRightInd w:val="0"/>
      <w:snapToGrid w:val="0"/>
      <w:ind w:left="-111" w:leftChars="-53" w:right="-48" w:rightChars="-48"/>
      <w:jc w:val="center"/>
    </w:pPr>
    <w:rPr>
      <w:bCs/>
      <w:snapToGrid w:val="0"/>
      <w:color w:val="000000"/>
      <w:kern w:val="0"/>
      <w:szCs w:val="20"/>
    </w:rPr>
  </w:style>
  <w:style w:type="paragraph" w:customStyle="1" w:styleId="1576">
    <w:name w:val="90v"/>
    <w:basedOn w:val="1"/>
    <w:qFormat/>
    <w:uiPriority w:val="0"/>
    <w:pPr>
      <w:widowControl/>
      <w:spacing w:before="100" w:beforeAutospacing="1" w:after="100" w:afterAutospacing="1"/>
    </w:pPr>
    <w:rPr>
      <w:rFonts w:ascii="宋体" w:hAnsi="宋体"/>
      <w:bCs/>
      <w:color w:val="000000"/>
      <w:kern w:val="0"/>
      <w:szCs w:val="20"/>
    </w:rPr>
  </w:style>
  <w:style w:type="paragraph" w:customStyle="1" w:styleId="1577">
    <w:name w:val="表、图名宋旭峰"/>
    <w:basedOn w:val="1"/>
    <w:qFormat/>
    <w:uiPriority w:val="0"/>
    <w:pPr>
      <w:spacing w:beforeLines="50"/>
      <w:jc w:val="center"/>
    </w:pPr>
    <w:rPr>
      <w:rFonts w:ascii="黑体" w:hAnsi="宋体" w:eastAsia="黑体"/>
      <w:bCs/>
      <w:color w:val="000000"/>
      <w:kern w:val="0"/>
      <w:szCs w:val="20"/>
    </w:rPr>
  </w:style>
  <w:style w:type="paragraph" w:customStyle="1" w:styleId="1578">
    <w:name w:val="表体宋旭峰"/>
    <w:basedOn w:val="1"/>
    <w:qFormat/>
    <w:uiPriority w:val="0"/>
    <w:pPr>
      <w:overflowPunct w:val="0"/>
      <w:spacing w:line="280" w:lineRule="atLeast"/>
      <w:jc w:val="center"/>
      <w:textAlignment w:val="baseline"/>
    </w:pPr>
    <w:rPr>
      <w:rFonts w:ascii="宋体" w:hAnsi="Courier New"/>
      <w:bCs/>
      <w:snapToGrid w:val="0"/>
      <w:color w:val="000000"/>
      <w:kern w:val="24"/>
      <w:sz w:val="18"/>
      <w:szCs w:val="20"/>
    </w:rPr>
  </w:style>
  <w:style w:type="paragraph" w:customStyle="1" w:styleId="1579">
    <w:name w:val="wg"/>
    <w:basedOn w:val="1"/>
    <w:qFormat/>
    <w:uiPriority w:val="0"/>
    <w:rPr>
      <w:bCs/>
      <w:color w:val="000000"/>
      <w:kern w:val="24"/>
      <w:sz w:val="28"/>
      <w:szCs w:val="20"/>
    </w:rPr>
  </w:style>
  <w:style w:type="paragraph" w:customStyle="1" w:styleId="1580">
    <w:name w:val="正文文字9"/>
    <w:next w:val="72"/>
    <w:qFormat/>
    <w:uiPriority w:val="0"/>
    <w:pPr>
      <w:widowControl w:val="0"/>
      <w:autoSpaceDE w:val="0"/>
      <w:autoSpaceDN w:val="0"/>
      <w:spacing w:line="300" w:lineRule="auto"/>
      <w:jc w:val="center"/>
    </w:pPr>
    <w:rPr>
      <w:rFonts w:ascii="Times New Roman" w:hAnsi="Times New Roman" w:eastAsia="宋体" w:cs="Times New Roman"/>
      <w:bCs/>
      <w:color w:val="000000"/>
      <w:kern w:val="2"/>
      <w:sz w:val="24"/>
      <w:szCs w:val="24"/>
      <w:lang w:val="en-US" w:eastAsia="zh-CN" w:bidi="ar-SA"/>
    </w:rPr>
  </w:style>
  <w:style w:type="paragraph" w:customStyle="1" w:styleId="1581">
    <w:name w:val="默认段落字体 Para Char Char Char1 Char"/>
    <w:basedOn w:val="1"/>
    <w:qFormat/>
    <w:uiPriority w:val="0"/>
    <w:pPr>
      <w:spacing w:line="240" w:lineRule="atLeast"/>
      <w:ind w:left="420" w:firstLine="420"/>
    </w:pPr>
    <w:rPr>
      <w:bCs/>
      <w:color w:val="000000"/>
      <w:kern w:val="0"/>
      <w:szCs w:val="21"/>
    </w:rPr>
  </w:style>
  <w:style w:type="paragraph" w:customStyle="1" w:styleId="1582">
    <w:name w:val="样式 Times New Roman 行距: 固定值 22 磅"/>
    <w:basedOn w:val="1"/>
    <w:qFormat/>
    <w:uiPriority w:val="0"/>
    <w:pPr>
      <w:widowControl/>
      <w:spacing w:line="440" w:lineRule="exact"/>
      <w:ind w:firstLine="480"/>
    </w:pPr>
    <w:rPr>
      <w:bCs/>
      <w:color w:val="000000"/>
      <w:kern w:val="0"/>
      <w:szCs w:val="20"/>
    </w:rPr>
  </w:style>
  <w:style w:type="paragraph" w:customStyle="1" w:styleId="1583">
    <w:name w:val="reader-word-layer"/>
    <w:basedOn w:val="1"/>
    <w:qFormat/>
    <w:uiPriority w:val="0"/>
    <w:pPr>
      <w:widowControl/>
      <w:spacing w:before="100" w:beforeAutospacing="1" w:after="100" w:afterAutospacing="1"/>
    </w:pPr>
    <w:rPr>
      <w:rFonts w:ascii="宋体" w:hAnsi="宋体" w:cs="宋体"/>
      <w:bCs/>
      <w:color w:val="000000"/>
      <w:kern w:val="0"/>
    </w:rPr>
  </w:style>
  <w:style w:type="paragraph" w:customStyle="1" w:styleId="1584">
    <w:name w:val="reader-word-layer reader-word-s2-15"/>
    <w:basedOn w:val="1"/>
    <w:qFormat/>
    <w:uiPriority w:val="0"/>
    <w:pPr>
      <w:widowControl/>
      <w:spacing w:before="100" w:beforeAutospacing="1" w:after="100" w:afterAutospacing="1"/>
    </w:pPr>
    <w:rPr>
      <w:rFonts w:ascii="宋体" w:hAnsi="宋体" w:cs="宋体"/>
      <w:bCs/>
      <w:color w:val="000000"/>
      <w:kern w:val="0"/>
    </w:rPr>
  </w:style>
  <w:style w:type="paragraph" w:customStyle="1" w:styleId="1585">
    <w:name w:val="reader-word-layer reader-word-s2-0"/>
    <w:basedOn w:val="1"/>
    <w:qFormat/>
    <w:uiPriority w:val="0"/>
    <w:pPr>
      <w:widowControl/>
      <w:spacing w:before="100" w:beforeAutospacing="1" w:after="100" w:afterAutospacing="1"/>
    </w:pPr>
    <w:rPr>
      <w:rFonts w:ascii="宋体" w:hAnsi="宋体" w:cs="宋体"/>
      <w:bCs/>
      <w:color w:val="000000"/>
      <w:kern w:val="0"/>
    </w:rPr>
  </w:style>
  <w:style w:type="paragraph" w:customStyle="1" w:styleId="1586">
    <w:name w:val="reader-word-layer reader-word-s2-3"/>
    <w:basedOn w:val="1"/>
    <w:qFormat/>
    <w:uiPriority w:val="0"/>
    <w:pPr>
      <w:widowControl/>
      <w:spacing w:before="100" w:beforeAutospacing="1" w:after="100" w:afterAutospacing="1"/>
    </w:pPr>
    <w:rPr>
      <w:rFonts w:ascii="宋体" w:hAnsi="宋体" w:cs="宋体"/>
      <w:bCs/>
      <w:color w:val="000000"/>
      <w:kern w:val="0"/>
    </w:rPr>
  </w:style>
  <w:style w:type="paragraph" w:customStyle="1" w:styleId="1587">
    <w:name w:val="reader-word-layer reader-word-s2-7"/>
    <w:basedOn w:val="1"/>
    <w:qFormat/>
    <w:uiPriority w:val="0"/>
    <w:pPr>
      <w:widowControl/>
      <w:spacing w:before="100" w:beforeAutospacing="1" w:after="100" w:afterAutospacing="1"/>
    </w:pPr>
    <w:rPr>
      <w:rFonts w:ascii="宋体" w:hAnsi="宋体" w:cs="宋体"/>
      <w:bCs/>
      <w:color w:val="000000"/>
      <w:kern w:val="0"/>
    </w:rPr>
  </w:style>
  <w:style w:type="paragraph" w:customStyle="1" w:styleId="1588">
    <w:name w:val="reader-word-layer reader-word-s2-9"/>
    <w:basedOn w:val="1"/>
    <w:qFormat/>
    <w:uiPriority w:val="0"/>
    <w:pPr>
      <w:widowControl/>
      <w:spacing w:before="100" w:beforeAutospacing="1" w:after="100" w:afterAutospacing="1"/>
    </w:pPr>
    <w:rPr>
      <w:rFonts w:ascii="宋体" w:hAnsi="宋体" w:cs="宋体"/>
      <w:bCs/>
      <w:color w:val="000000"/>
      <w:kern w:val="0"/>
    </w:rPr>
  </w:style>
  <w:style w:type="paragraph" w:customStyle="1" w:styleId="1589">
    <w:name w:val="reader-word-layer reader-word-s5-24"/>
    <w:basedOn w:val="1"/>
    <w:qFormat/>
    <w:uiPriority w:val="0"/>
    <w:pPr>
      <w:widowControl/>
      <w:spacing w:before="100" w:beforeAutospacing="1" w:after="100" w:afterAutospacing="1"/>
    </w:pPr>
    <w:rPr>
      <w:rFonts w:ascii="宋体" w:hAnsi="宋体" w:cs="宋体"/>
      <w:bCs/>
      <w:color w:val="000000"/>
      <w:kern w:val="0"/>
    </w:rPr>
  </w:style>
  <w:style w:type="paragraph" w:customStyle="1" w:styleId="1590">
    <w:name w:val="蓝森正文"/>
    <w:basedOn w:val="1"/>
    <w:qFormat/>
    <w:uiPriority w:val="0"/>
    <w:pPr>
      <w:spacing w:line="520" w:lineRule="exact"/>
      <w:ind w:firstLine="200"/>
    </w:pPr>
    <w:rPr>
      <w:bCs/>
      <w:color w:val="000000"/>
      <w:kern w:val="24"/>
    </w:rPr>
  </w:style>
  <w:style w:type="paragraph" w:customStyle="1" w:styleId="1591">
    <w:name w:val="样式 J2级标题 + (西文) Times New Roman 段前: 0.5 行"/>
    <w:basedOn w:val="1"/>
    <w:qFormat/>
    <w:uiPriority w:val="0"/>
    <w:pPr>
      <w:keepNext/>
      <w:keepLines/>
      <w:snapToGrid w:val="0"/>
      <w:spacing w:beforeLines="50"/>
      <w:outlineLvl w:val="1"/>
    </w:pPr>
    <w:rPr>
      <w:rFonts w:cs="宋体"/>
      <w:b/>
      <w:bCs/>
      <w:color w:val="000000"/>
      <w:kern w:val="0"/>
      <w:sz w:val="32"/>
      <w:szCs w:val="20"/>
    </w:rPr>
  </w:style>
  <w:style w:type="paragraph" w:customStyle="1" w:styleId="1592">
    <w:name w:val="样式 宋体 四号"/>
    <w:basedOn w:val="1"/>
    <w:qFormat/>
    <w:uiPriority w:val="0"/>
    <w:pPr>
      <w:ind w:firstLine="480"/>
    </w:pPr>
    <w:rPr>
      <w:bCs/>
      <w:color w:val="000000"/>
    </w:rPr>
  </w:style>
  <w:style w:type="paragraph" w:customStyle="1" w:styleId="1593">
    <w:name w:val="Char Char1 Char Char Char Char Char Char1"/>
    <w:basedOn w:val="1"/>
    <w:qFormat/>
    <w:uiPriority w:val="0"/>
    <w:rPr>
      <w:rFonts w:ascii="Batang" w:hAnsi="Batang" w:cs="Batang"/>
      <w:bCs/>
      <w:color w:val="000000"/>
      <w:kern w:val="24"/>
    </w:rPr>
  </w:style>
  <w:style w:type="paragraph" w:customStyle="1" w:styleId="1594">
    <w:name w:val="Char1 Char Char1"/>
    <w:basedOn w:val="1"/>
    <w:qFormat/>
    <w:uiPriority w:val="0"/>
    <w:rPr>
      <w:rFonts w:ascii="Batang" w:hAnsi="Batang" w:cs="Batang"/>
      <w:bCs/>
      <w:color w:val="000000"/>
      <w:kern w:val="24"/>
    </w:rPr>
  </w:style>
  <w:style w:type="paragraph" w:customStyle="1" w:styleId="1595">
    <w:name w:val="Char Char Char Char Char Char Char Char Char Char Char1 Char Char Char Char Char Char Char1"/>
    <w:basedOn w:val="1"/>
    <w:qFormat/>
    <w:uiPriority w:val="0"/>
    <w:rPr>
      <w:rFonts w:ascii="Batang" w:hAnsi="Batang" w:cs="Batang"/>
      <w:bCs/>
      <w:color w:val="000000"/>
      <w:kern w:val="24"/>
    </w:rPr>
  </w:style>
  <w:style w:type="paragraph" w:customStyle="1" w:styleId="1596">
    <w:name w:val="Char Char Char Char Char Char Char Char Char Char Char2"/>
    <w:basedOn w:val="1"/>
    <w:qFormat/>
    <w:uiPriority w:val="0"/>
    <w:rPr>
      <w:rFonts w:ascii="Batang" w:hAnsi="Batang" w:cs="Batang"/>
      <w:bCs/>
      <w:color w:val="000000"/>
      <w:kern w:val="24"/>
    </w:rPr>
  </w:style>
  <w:style w:type="paragraph" w:customStyle="1" w:styleId="1597">
    <w:name w:val="Char Char Char Char Char Char Char Char Char Char Char11"/>
    <w:basedOn w:val="1"/>
    <w:qFormat/>
    <w:uiPriority w:val="0"/>
    <w:rPr>
      <w:rFonts w:ascii="Batang" w:hAnsi="Batang" w:cs="Batang"/>
      <w:bCs/>
      <w:color w:val="000000"/>
      <w:kern w:val="24"/>
    </w:rPr>
  </w:style>
  <w:style w:type="paragraph" w:customStyle="1" w:styleId="1598">
    <w:name w:val="Char Char Char Char Char Char Char Char Char Char Char Char Char Char Char1"/>
    <w:basedOn w:val="1"/>
    <w:qFormat/>
    <w:uiPriority w:val="0"/>
    <w:rPr>
      <w:rFonts w:ascii="Batang" w:hAnsi="Batang" w:cs="Batang"/>
      <w:bCs/>
      <w:color w:val="000000"/>
      <w:kern w:val="24"/>
    </w:rPr>
  </w:style>
  <w:style w:type="paragraph" w:customStyle="1" w:styleId="1599">
    <w:name w:val="Char Char Char Char Char Char Char Char Char Char Char Char Char Char Char Char Char1"/>
    <w:basedOn w:val="1"/>
    <w:qFormat/>
    <w:uiPriority w:val="0"/>
    <w:rPr>
      <w:rFonts w:ascii="Batang" w:hAnsi="Batang" w:cs="Batang"/>
      <w:bCs/>
      <w:color w:val="000000"/>
      <w:kern w:val="24"/>
    </w:rPr>
  </w:style>
  <w:style w:type="paragraph" w:customStyle="1" w:styleId="1600">
    <w:name w:val="Char Char Char Char Char Char Char Char Char Char Char1 Char Char Char Char1"/>
    <w:basedOn w:val="1"/>
    <w:qFormat/>
    <w:uiPriority w:val="0"/>
    <w:rPr>
      <w:rFonts w:ascii="Batang" w:hAnsi="Batang" w:cs="Batang"/>
      <w:bCs/>
      <w:color w:val="000000"/>
      <w:kern w:val="24"/>
    </w:rPr>
  </w:style>
  <w:style w:type="paragraph" w:customStyle="1" w:styleId="1601">
    <w:name w:val="Char12 Char Char Char1"/>
    <w:basedOn w:val="1"/>
    <w:qFormat/>
    <w:uiPriority w:val="0"/>
    <w:pPr>
      <w:spacing w:after="160" w:line="240" w:lineRule="exact"/>
    </w:pPr>
    <w:rPr>
      <w:rFonts w:ascii="ˎ̥" w:hAnsi="ˎ̥" w:eastAsia="Batang" w:cs="Wingdings"/>
      <w:b/>
      <w:bCs/>
      <w:color w:val="000000"/>
      <w:kern w:val="0"/>
      <w:lang w:eastAsia="en-US"/>
    </w:rPr>
  </w:style>
  <w:style w:type="paragraph" w:customStyle="1" w:styleId="1602">
    <w:name w:val="Char Char Char Char Char2 Char Char Char Char1"/>
    <w:basedOn w:val="1"/>
    <w:semiHidden/>
    <w:qFormat/>
    <w:uiPriority w:val="0"/>
    <w:pPr>
      <w:adjustRightInd w:val="0"/>
      <w:snapToGrid w:val="0"/>
      <w:ind w:firstLine="200"/>
    </w:pPr>
    <w:rPr>
      <w:rFonts w:ascii="宋体" w:hAnsi="宋体" w:cs="宋体"/>
      <w:bCs/>
      <w:color w:val="000000"/>
      <w:kern w:val="24"/>
      <w:szCs w:val="26"/>
    </w:rPr>
  </w:style>
  <w:style w:type="paragraph" w:customStyle="1" w:styleId="1603">
    <w:name w:val="Char Char1 Char Char Char Char Char Char Char Char Char Char Char Char Char Char Char Char Char Char Char Char1 Char1"/>
    <w:basedOn w:val="1"/>
    <w:qFormat/>
    <w:uiPriority w:val="0"/>
    <w:pPr>
      <w:ind w:firstLine="200"/>
    </w:pPr>
    <w:rPr>
      <w:bCs/>
      <w:color w:val="000000"/>
      <w:kern w:val="24"/>
      <w:szCs w:val="20"/>
    </w:rPr>
  </w:style>
  <w:style w:type="paragraph" w:customStyle="1" w:styleId="1604">
    <w:name w:val="Char Char Char Char Char Char Char Char Char1 Char1"/>
    <w:basedOn w:val="1"/>
    <w:qFormat/>
    <w:uiPriority w:val="0"/>
    <w:pPr>
      <w:ind w:firstLine="200"/>
    </w:pPr>
    <w:rPr>
      <w:rFonts w:ascii="宋体" w:hAnsi="宋体" w:cs="宋体"/>
      <w:bCs/>
      <w:color w:val="000000"/>
      <w:kern w:val="24"/>
    </w:rPr>
  </w:style>
  <w:style w:type="paragraph" w:customStyle="1" w:styleId="1605">
    <w:name w:val="Table Paragraph"/>
    <w:basedOn w:val="1"/>
    <w:qFormat/>
    <w:uiPriority w:val="0"/>
    <w:pPr>
      <w:autoSpaceDE w:val="0"/>
      <w:autoSpaceDN w:val="0"/>
      <w:adjustRightInd w:val="0"/>
    </w:pPr>
    <w:rPr>
      <w:bCs/>
      <w:kern w:val="0"/>
    </w:rPr>
  </w:style>
  <w:style w:type="paragraph" w:customStyle="1" w:styleId="1606">
    <w:name w:val="Char Char Char Char1 Char Char Char Char Char Char Char Char Char"/>
    <w:basedOn w:val="1"/>
    <w:qFormat/>
    <w:uiPriority w:val="0"/>
  </w:style>
  <w:style w:type="paragraph" w:customStyle="1" w:styleId="1607">
    <w:name w:val="Char4"/>
    <w:basedOn w:val="1"/>
    <w:qFormat/>
    <w:uiPriority w:val="0"/>
    <w:pPr>
      <w:ind w:firstLine="200"/>
    </w:pPr>
    <w:rPr>
      <w:rFonts w:ascii="宋体" w:hAnsi="宋体" w:cs="宋体"/>
    </w:rPr>
  </w:style>
  <w:style w:type="paragraph" w:customStyle="1" w:styleId="1608">
    <w:name w:val="Char13"/>
    <w:basedOn w:val="1"/>
    <w:qFormat/>
    <w:uiPriority w:val="0"/>
  </w:style>
  <w:style w:type="paragraph" w:customStyle="1" w:styleId="1609">
    <w:name w:val="【表格】1"/>
    <w:next w:val="78"/>
    <w:qFormat/>
    <w:uiPriority w:val="0"/>
    <w:pPr>
      <w:spacing w:line="0" w:lineRule="atLeast"/>
      <w:jc w:val="center"/>
    </w:pPr>
    <w:rPr>
      <w:rFonts w:ascii="Times New Roman" w:hAnsi="Times New Roman" w:eastAsia="宋体" w:cs="Times New Roman"/>
      <w:sz w:val="21"/>
      <w:szCs w:val="24"/>
      <w:lang w:val="en-US" w:eastAsia="zh-CN" w:bidi="ar-SA"/>
    </w:rPr>
  </w:style>
  <w:style w:type="paragraph" w:customStyle="1" w:styleId="1610">
    <w:name w:val="表标题的"/>
    <w:basedOn w:val="1"/>
    <w:qFormat/>
    <w:uiPriority w:val="0"/>
    <w:pPr>
      <w:spacing w:line="480" w:lineRule="exact"/>
      <w:ind w:firstLine="200"/>
      <w:jc w:val="center"/>
    </w:pPr>
    <w:rPr>
      <w:b/>
      <w:bCs/>
      <w:color w:val="000000"/>
      <w:kern w:val="24"/>
      <w:lang w:val="zh-CN"/>
    </w:rPr>
  </w:style>
  <w:style w:type="paragraph" w:customStyle="1" w:styleId="1611">
    <w:name w:val="标题四"/>
    <w:basedOn w:val="1612"/>
    <w:qFormat/>
    <w:uiPriority w:val="0"/>
    <w:pPr>
      <w:numPr>
        <w:ilvl w:val="2"/>
        <w:numId w:val="1"/>
      </w:numPr>
      <w:tabs>
        <w:tab w:val="left" w:pos="0"/>
        <w:tab w:val="left" w:pos="360"/>
      </w:tabs>
      <w:outlineLvl w:val="3"/>
    </w:pPr>
    <w:rPr>
      <w:color w:val="auto"/>
    </w:rPr>
  </w:style>
  <w:style w:type="paragraph" w:customStyle="1" w:styleId="1612">
    <w:name w:val="样式 样式11 + 黑色"/>
    <w:basedOn w:val="1"/>
    <w:qFormat/>
    <w:uiPriority w:val="0"/>
    <w:pPr>
      <w:tabs>
        <w:tab w:val="left" w:pos="360"/>
      </w:tabs>
      <w:spacing w:line="480" w:lineRule="exact"/>
      <w:ind w:hanging="432"/>
    </w:pPr>
    <w:rPr>
      <w:bCs/>
      <w:color w:val="000000"/>
      <w:kern w:val="24"/>
    </w:rPr>
  </w:style>
  <w:style w:type="paragraph" w:customStyle="1" w:styleId="1613">
    <w:name w:val="样式 样式18 + 黑色"/>
    <w:basedOn w:val="1"/>
    <w:qFormat/>
    <w:uiPriority w:val="0"/>
    <w:pPr>
      <w:keepNext/>
      <w:keepLines/>
      <w:tabs>
        <w:tab w:val="left" w:pos="420"/>
        <w:tab w:val="left" w:pos="1800"/>
      </w:tabs>
      <w:spacing w:line="480" w:lineRule="exact"/>
      <w:ind w:left="420" w:hanging="420"/>
      <w:outlineLvl w:val="3"/>
    </w:pPr>
    <w:rPr>
      <w:rFonts w:hAnsi="宋体"/>
      <w:bCs/>
      <w:color w:val="000000"/>
      <w:kern w:val="24"/>
    </w:rPr>
  </w:style>
  <w:style w:type="paragraph" w:customStyle="1" w:styleId="1614">
    <w:name w:val="四级目录"/>
    <w:basedOn w:val="108"/>
    <w:qFormat/>
    <w:uiPriority w:val="0"/>
    <w:pPr>
      <w:keepNext w:val="0"/>
      <w:keepLines w:val="0"/>
      <w:spacing w:line="480" w:lineRule="exact"/>
    </w:pPr>
    <w:rPr>
      <w:rFonts w:ascii="Times New Roman" w:hAnsi="Times New Roman" w:eastAsia="宋体" w:cs="Times New Roman"/>
      <w:b/>
      <w:bCs/>
      <w:color w:val="000000"/>
      <w:szCs w:val="24"/>
    </w:rPr>
  </w:style>
  <w:style w:type="table" w:customStyle="1" w:styleId="1615">
    <w:name w:val="斜头6"/>
    <w:basedOn w:val="92"/>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16">
    <w:name w:val="表格样式15"/>
    <w:basedOn w:val="80"/>
    <w:qFormat/>
    <w:uiPriority w:val="0"/>
    <w:pPr>
      <w:widowControl w:val="0"/>
      <w:spacing w:line="360" w:lineRule="exact"/>
      <w:jc w:val="center"/>
    </w:pPr>
    <w:tblPr>
      <w:tblBorders>
        <w:top w:val="single" w:color="auto" w:sz="12" w:space="0"/>
        <w:left w:val="single" w:color="auto" w:sz="12" w:space="0"/>
        <w:bottom w:val="single" w:color="auto" w:sz="12" w:space="0"/>
        <w:right w:val="single" w:color="auto" w:sz="12" w:space="0"/>
      </w:tblBorders>
    </w:tblPr>
  </w:style>
  <w:style w:type="table" w:customStyle="1" w:styleId="1617">
    <w:name w:val="网格型模版15"/>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18">
    <w:name w:val="网格型模版11"/>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19">
    <w:name w:val="报告表格式"/>
    <w:basedOn w:val="80"/>
    <w:qFormat/>
    <w:uiPriority w:val="0"/>
    <w:pPr>
      <w:widowControl w:val="0"/>
      <w:spacing w:line="360" w:lineRule="exact"/>
      <w:jc w:val="center"/>
    </w:pPr>
    <w:rPr>
      <w:rFonts w:ascii="Batang" w:hAnsi="Batang" w:cs="Batang"/>
      <w:sz w:val="21"/>
    </w:rPr>
    <w:tblPr>
      <w:jc w:val="center"/>
      <w:tblBorders>
        <w:top w:val="single" w:color="auto" w:sz="6" w:space="0"/>
        <w:bottom w:val="single" w:color="auto" w:sz="6" w:space="0"/>
        <w:insideH w:val="single" w:color="auto" w:sz="6" w:space="0"/>
        <w:insideV w:val="single" w:color="auto" w:sz="6" w:space="0"/>
      </w:tblBorders>
    </w:tblPr>
    <w:trPr>
      <w:jc w:val="center"/>
    </w:trPr>
    <w:tcPr>
      <w:vAlign w:val="center"/>
    </w:tcPr>
  </w:style>
  <w:style w:type="table" w:customStyle="1" w:styleId="1620">
    <w:name w:val="古典型 11"/>
    <w:basedOn w:val="79"/>
    <w:qFormat/>
    <w:uiPriority w:val="0"/>
    <w:pPr>
      <w:widowControl w:val="0"/>
      <w:jc w:val="both"/>
    </w:pPr>
    <w:rPr>
      <w:rFonts w:ascii="Batang" w:hAnsi="Batang" w:cs="Batang"/>
    </w:rPr>
    <w:tblPr>
      <w:tblBorders>
        <w:top w:val="single" w:color="000000" w:sz="12" w:space="0"/>
        <w:bottom w:val="single" w:color="000000" w:sz="12" w:space="0"/>
      </w:tblBorders>
    </w:tblPr>
    <w:tcPr>
      <w:shd w:val="clear" w:color="auto" w:fill="auto"/>
    </w:tcPr>
    <w:tblStylePr w:type="firstRow">
      <w:rPr>
        <w:i/>
        <w:iCs/>
      </w:rPr>
      <w:tcPr>
        <w:tcBorders>
          <w:top w:val="nil"/>
          <w:left w:val="single" w:color="000000" w:sz="6" w:space="0"/>
          <w:bottom w:val="nil"/>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1621">
    <w:name w:val="网格型模版36"/>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22">
    <w:name w:val="网格型模版32"/>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23">
    <w:name w:val="斜头41"/>
    <w:basedOn w:val="92"/>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24">
    <w:name w:val="网格型模版8"/>
    <w:basedOn w:val="79"/>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25">
    <w:name w:val="斜头1111"/>
    <w:basedOn w:val="92"/>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26">
    <w:name w:val="表格样式113"/>
    <w:basedOn w:val="80"/>
    <w:qFormat/>
    <w:uiPriority w:val="0"/>
    <w:pPr>
      <w:widowControl w:val="0"/>
      <w:spacing w:line="360" w:lineRule="exact"/>
      <w:jc w:val="both"/>
    </w:pPr>
    <w:rPr>
      <w:rFonts w:ascii="Batang" w:hAnsi="Batang" w:cs="Batang"/>
    </w:rPr>
  </w:style>
  <w:style w:type="table" w:customStyle="1" w:styleId="1627">
    <w:name w:val="表格样式18"/>
    <w:basedOn w:val="80"/>
    <w:qFormat/>
    <w:uiPriority w:val="0"/>
    <w:pPr>
      <w:widowControl w:val="0"/>
      <w:spacing w:line="360" w:lineRule="exact"/>
      <w:jc w:val="both"/>
    </w:pPr>
    <w:rPr>
      <w:rFonts w:ascii="Batang" w:hAnsi="Batang" w:cs="Batang"/>
      <w:sz w:val="21"/>
      <w:szCs w:val="21"/>
    </w:rPr>
    <w:tblPr>
      <w:tblBorders>
        <w:top w:val="single" w:color="auto" w:sz="12" w:space="0"/>
        <w:left w:val="single" w:color="auto" w:sz="12" w:space="0"/>
        <w:bottom w:val="single" w:color="auto" w:sz="12" w:space="0"/>
        <w:right w:val="single" w:color="auto" w:sz="12" w:space="0"/>
      </w:tblBorders>
    </w:tblPr>
  </w:style>
  <w:style w:type="table" w:customStyle="1" w:styleId="1628">
    <w:name w:val="网格型模版35"/>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29">
    <w:name w:val="网格型14"/>
    <w:basedOn w:val="79"/>
    <w:qFormat/>
    <w:uiPriority w:val="0"/>
    <w:pPr>
      <w:widowControl w:val="0"/>
      <w:autoSpaceDE w:val="0"/>
      <w:autoSpaceDN w:val="0"/>
      <w:adjustRightInd w:val="0"/>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30">
    <w:name w:val="网格型模版14"/>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31">
    <w:name w:val="网格型4"/>
    <w:basedOn w:val="7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32">
    <w:name w:val="表格样式12"/>
    <w:basedOn w:val="80"/>
    <w:qFormat/>
    <w:uiPriority w:val="0"/>
    <w:pPr>
      <w:widowControl w:val="0"/>
      <w:spacing w:line="360" w:lineRule="exact"/>
      <w:jc w:val="both"/>
    </w:pPr>
    <w:rPr>
      <w:sz w:val="21"/>
      <w:szCs w:val="21"/>
    </w:rPr>
  </w:style>
  <w:style w:type="table" w:customStyle="1" w:styleId="1633">
    <w:name w:val="网格型 51"/>
    <w:basedOn w:val="79"/>
    <w:qFormat/>
    <w:uiPriority w:val="0"/>
    <w:pPr>
      <w:widowControl w:val="0"/>
      <w:spacing w:line="480" w:lineRule="exact"/>
      <w:ind w:firstLine="200" w:firstLineChars="200"/>
      <w:jc w:val="both"/>
    </w:pPr>
    <w:rPr>
      <w:rFonts w:ascii="Batang" w:hAnsi="Batang" w:cs="Batang"/>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tcPr>
        <w:tcBorders>
          <w:top w:val="nil"/>
          <w:left w:val="single" w:color="000000" w:sz="12" w:space="0"/>
          <w:bottom w:val="nil"/>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34">
    <w:name w:val="斜头15"/>
    <w:basedOn w:val="92"/>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35">
    <w:name w:val="网格型2"/>
    <w:basedOn w:val="79"/>
    <w:qFormat/>
    <w:uiPriority w:val="0"/>
    <w:pPr>
      <w:widowControl w:val="0"/>
      <w:spacing w:line="360" w:lineRule="auto"/>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36">
    <w:name w:val="斜头4"/>
    <w:basedOn w:val="9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37">
    <w:name w:val="网格型模版25"/>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38">
    <w:name w:val="网格型模版12"/>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39">
    <w:name w:val="网格型模版5"/>
    <w:basedOn w:val="79"/>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40">
    <w:name w:val="网格型模版34"/>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41">
    <w:name w:val="斜头3"/>
    <w:basedOn w:val="9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42">
    <w:name w:val="网格型1"/>
    <w:basedOn w:val="79"/>
    <w:semiHidden/>
    <w:qFormat/>
    <w:uiPriority w:val="0"/>
    <w:pPr>
      <w:widowControl w:val="0"/>
      <w:spacing w:line="360" w:lineRule="auto"/>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43">
    <w:name w:val="网格型模版26"/>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44">
    <w:name w:val="表格样式111"/>
    <w:basedOn w:val="80"/>
    <w:qFormat/>
    <w:uiPriority w:val="0"/>
    <w:pPr>
      <w:widowControl w:val="0"/>
      <w:spacing w:line="360" w:lineRule="exact"/>
      <w:jc w:val="both"/>
    </w:pPr>
    <w:rPr>
      <w:sz w:val="21"/>
      <w:szCs w:val="21"/>
    </w:rPr>
  </w:style>
  <w:style w:type="table" w:customStyle="1" w:styleId="1645">
    <w:name w:val="斜头51"/>
    <w:basedOn w:val="92"/>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46">
    <w:name w:val="表格样式141"/>
    <w:basedOn w:val="80"/>
    <w:qFormat/>
    <w:uiPriority w:val="0"/>
    <w:pPr>
      <w:widowControl w:val="0"/>
      <w:spacing w:line="360" w:lineRule="exact"/>
      <w:jc w:val="both"/>
    </w:pPr>
    <w:rPr>
      <w:sz w:val="21"/>
      <w:szCs w:val="21"/>
    </w:rPr>
  </w:style>
  <w:style w:type="table" w:customStyle="1" w:styleId="1647">
    <w:name w:val="周1"/>
    <w:basedOn w:val="80"/>
    <w:qFormat/>
    <w:uiPriority w:val="0"/>
    <w:pPr>
      <w:widowControl w:val="0"/>
      <w:spacing w:line="360" w:lineRule="exact"/>
      <w:jc w:val="both"/>
    </w:pPr>
    <w:rPr>
      <w:rFonts w:eastAsia="Times New Roman"/>
      <w:sz w:val="21"/>
    </w:rPr>
  </w:style>
  <w:style w:type="table" w:customStyle="1" w:styleId="1648">
    <w:name w:val="网格型模版22"/>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49">
    <w:name w:val="zhou自定义"/>
    <w:basedOn w:val="80"/>
    <w:qFormat/>
    <w:uiPriority w:val="0"/>
    <w:pPr>
      <w:widowControl w:val="0"/>
      <w:spacing w:line="360" w:lineRule="exact"/>
      <w:jc w:val="center"/>
    </w:pPr>
    <w:rPr>
      <w:rFonts w:eastAsia="Times New Roman"/>
      <w:sz w:val="21"/>
    </w:rPr>
  </w:style>
  <w:style w:type="table" w:customStyle="1" w:styleId="1650">
    <w:name w:val="普通表格1"/>
    <w:semiHidden/>
    <w:qFormat/>
    <w:uiPriority w:val="0"/>
    <w:rPr>
      <w:rFonts w:ascii="ˎ̥" w:hAnsi="ˎ̥" w:eastAsia="ˎ̥" w:cs="ˎ̥"/>
      <w:bCs/>
      <w:color w:val="000000"/>
      <w:sz w:val="24"/>
      <w:szCs w:val="24"/>
    </w:rPr>
    <w:tblPr>
      <w:tblCellMar>
        <w:top w:w="0" w:type="dxa"/>
        <w:left w:w="108" w:type="dxa"/>
        <w:bottom w:w="0" w:type="dxa"/>
        <w:right w:w="108" w:type="dxa"/>
      </w:tblCellMar>
    </w:tblPr>
  </w:style>
  <w:style w:type="table" w:customStyle="1" w:styleId="1651">
    <w:name w:val="斜头31"/>
    <w:basedOn w:val="92"/>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52">
    <w:name w:val="网格型模版33"/>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53">
    <w:name w:val="表格样式14"/>
    <w:basedOn w:val="80"/>
    <w:qFormat/>
    <w:uiPriority w:val="0"/>
    <w:pPr>
      <w:widowControl w:val="0"/>
      <w:spacing w:line="360" w:lineRule="exact"/>
      <w:jc w:val="center"/>
    </w:pPr>
    <w:tblPr>
      <w:tblBorders>
        <w:top w:val="single" w:color="auto" w:sz="12" w:space="0"/>
        <w:left w:val="single" w:color="auto" w:sz="12" w:space="0"/>
        <w:bottom w:val="single" w:color="auto" w:sz="12" w:space="0"/>
        <w:right w:val="single" w:color="auto" w:sz="12" w:space="0"/>
      </w:tblBorders>
    </w:tblPr>
  </w:style>
  <w:style w:type="table" w:customStyle="1" w:styleId="1654">
    <w:name w:val="斜头131"/>
    <w:basedOn w:val="92"/>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55">
    <w:name w:val="网格型11"/>
    <w:basedOn w:val="7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56">
    <w:name w:val="斜头112"/>
    <w:basedOn w:val="92"/>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57">
    <w:name w:val="斜头11"/>
    <w:basedOn w:val="9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58">
    <w:name w:val="网格型15"/>
    <w:basedOn w:val="79"/>
    <w:qFormat/>
    <w:uiPriority w:val="0"/>
    <w:pPr>
      <w:widowControl w:val="0"/>
      <w:autoSpaceDE w:val="0"/>
      <w:autoSpaceDN w:val="0"/>
      <w:adjustRightInd w:val="0"/>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59">
    <w:name w:val="网格型模版51"/>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60">
    <w:name w:val="网格型模版4"/>
    <w:basedOn w:val="79"/>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61">
    <w:name w:val="网格型13"/>
    <w:basedOn w:val="79"/>
    <w:qFormat/>
    <w:uiPriority w:val="0"/>
    <w:pPr>
      <w:widowControl w:val="0"/>
      <w:autoSpaceDE w:val="0"/>
      <w:autoSpaceDN w:val="0"/>
      <w:adjustRightInd w:val="0"/>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62">
    <w:name w:val="网格型模版7"/>
    <w:basedOn w:val="79"/>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63">
    <w:name w:val="网格型21"/>
    <w:basedOn w:val="79"/>
    <w:qFormat/>
    <w:uiPriority w:val="0"/>
    <w:pPr>
      <w:widowControl w:val="0"/>
      <w:spacing w:line="360" w:lineRule="auto"/>
      <w:ind w:firstLine="200" w:firstLineChars="20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64">
    <w:name w:val="表格样式13"/>
    <w:basedOn w:val="80"/>
    <w:qFormat/>
    <w:uiPriority w:val="0"/>
    <w:pPr>
      <w:widowControl w:val="0"/>
      <w:spacing w:line="360" w:lineRule="exact"/>
      <w:jc w:val="both"/>
    </w:pPr>
    <w:rPr>
      <w:sz w:val="21"/>
      <w:szCs w:val="21"/>
    </w:rPr>
    <w:tblPr>
      <w:tblBorders>
        <w:top w:val="single" w:color="auto" w:sz="12" w:space="0"/>
        <w:left w:val="single" w:color="auto" w:sz="12" w:space="0"/>
        <w:bottom w:val="single" w:color="auto" w:sz="12" w:space="0"/>
        <w:right w:val="single" w:color="auto" w:sz="12" w:space="0"/>
      </w:tblBorders>
    </w:tblPr>
  </w:style>
  <w:style w:type="table" w:customStyle="1" w:styleId="1665">
    <w:name w:val="网格型模版24"/>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66">
    <w:name w:val="斜头141"/>
    <w:basedOn w:val="92"/>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67">
    <w:name w:val="毛的表格"/>
    <w:basedOn w:val="79"/>
    <w:qFormat/>
    <w:uiPriority w:val="0"/>
    <w:pPr>
      <w:jc w:val="center"/>
    </w:pPr>
    <w:rPr>
      <w:sz w:val="24"/>
    </w:rPr>
    <w:tblP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
    <w:tcPr>
      <w:vAlign w:val="center"/>
    </w:tcPr>
  </w:style>
  <w:style w:type="table" w:customStyle="1" w:styleId="1668">
    <w:name w:val="网格型模版1"/>
    <w:basedOn w:val="79"/>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69">
    <w:name w:val="表格主题1"/>
    <w:basedOn w:val="7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70">
    <w:name w:val="斜头1"/>
    <w:basedOn w:val="9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71">
    <w:name w:val="表格样式1"/>
    <w:basedOn w:val="80"/>
    <w:qFormat/>
    <w:uiPriority w:val="0"/>
    <w:pPr>
      <w:widowControl w:val="0"/>
      <w:jc w:val="both"/>
    </w:pPr>
  </w:style>
  <w:style w:type="table" w:customStyle="1" w:styleId="1672">
    <w:name w:val="斜头111"/>
    <w:basedOn w:val="9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73">
    <w:name w:val="斜头13"/>
    <w:basedOn w:val="9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74">
    <w:name w:val="斜头14"/>
    <w:basedOn w:val="9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75">
    <w:name w:val="表格样式11"/>
    <w:basedOn w:val="80"/>
    <w:qFormat/>
    <w:uiPriority w:val="0"/>
    <w:pPr>
      <w:widowControl w:val="0"/>
      <w:spacing w:line="360" w:lineRule="exact"/>
      <w:jc w:val="both"/>
    </w:pPr>
  </w:style>
  <w:style w:type="table" w:customStyle="1" w:styleId="1676">
    <w:name w:val="网格型模版3"/>
    <w:basedOn w:val="7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77">
    <w:name w:val="网格型模版2"/>
    <w:basedOn w:val="79"/>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78">
    <w:name w:val="网格型5"/>
    <w:basedOn w:val="7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79">
    <w:name w:val="表格主题2"/>
    <w:basedOn w:val="7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80">
    <w:name w:val="斜头2"/>
    <w:basedOn w:val="9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81">
    <w:name w:val="斜头"/>
    <w:basedOn w:val="9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82">
    <w:name w:val="斜头21"/>
    <w:basedOn w:val="9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83">
    <w:name w:val="表格样式112"/>
    <w:basedOn w:val="80"/>
    <w:qFormat/>
    <w:uiPriority w:val="0"/>
    <w:pPr>
      <w:widowControl w:val="0"/>
      <w:spacing w:line="360" w:lineRule="exact"/>
      <w:jc w:val="both"/>
    </w:pPr>
    <w:rPr>
      <w:sz w:val="21"/>
      <w:szCs w:val="21"/>
    </w:rPr>
  </w:style>
  <w:style w:type="table" w:customStyle="1" w:styleId="1684">
    <w:name w:val="表格样式16"/>
    <w:basedOn w:val="80"/>
    <w:qFormat/>
    <w:uiPriority w:val="0"/>
    <w:pPr>
      <w:widowControl w:val="0"/>
      <w:spacing w:line="360" w:lineRule="exact"/>
      <w:jc w:val="both"/>
    </w:pPr>
    <w:rPr>
      <w:rFonts w:ascii="Batang" w:hAnsi="Batang" w:cs="Batang"/>
    </w:rPr>
    <w:tblPr>
      <w:tblBorders>
        <w:top w:val="single" w:color="auto" w:sz="12" w:space="0"/>
        <w:left w:val="single" w:color="auto" w:sz="12" w:space="0"/>
        <w:bottom w:val="single" w:color="auto" w:sz="12" w:space="0"/>
        <w:right w:val="single" w:color="auto" w:sz="12" w:space="0"/>
      </w:tblBorders>
    </w:tblPr>
  </w:style>
  <w:style w:type="table" w:customStyle="1" w:styleId="1685">
    <w:name w:val="表格样式17"/>
    <w:basedOn w:val="80"/>
    <w:qFormat/>
    <w:uiPriority w:val="0"/>
    <w:pPr>
      <w:widowControl w:val="0"/>
      <w:spacing w:line="360" w:lineRule="exact"/>
      <w:jc w:val="both"/>
    </w:pPr>
    <w:rPr>
      <w:rFonts w:ascii="Batang" w:hAnsi="Batang" w:cs="Batang"/>
      <w:sz w:val="21"/>
      <w:szCs w:val="21"/>
    </w:rPr>
    <w:tblPr>
      <w:tblBorders>
        <w:top w:val="single" w:color="auto" w:sz="12" w:space="0"/>
        <w:left w:val="single" w:color="auto" w:sz="12" w:space="0"/>
        <w:bottom w:val="single" w:color="auto" w:sz="12" w:space="0"/>
        <w:right w:val="single" w:color="auto" w:sz="12" w:space="0"/>
      </w:tblBorders>
    </w:tblPr>
  </w:style>
  <w:style w:type="table" w:customStyle="1" w:styleId="1686">
    <w:name w:val="网格型模版23"/>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87">
    <w:name w:val="报告书样式"/>
    <w:basedOn w:val="80"/>
    <w:qFormat/>
    <w:uiPriority w:val="0"/>
    <w:pPr>
      <w:widowControl w:val="0"/>
      <w:spacing w:line="360" w:lineRule="auto"/>
      <w:jc w:val="center"/>
    </w:pPr>
    <w:rPr>
      <w:sz w:val="21"/>
    </w:rPr>
    <w:tblPr>
      <w:tblBorders>
        <w:top w:val="single" w:color="auto" w:sz="12" w:space="0"/>
        <w:left w:val="single" w:color="auto" w:sz="12" w:space="0"/>
        <w:bottom w:val="single" w:color="auto" w:sz="12" w:space="0"/>
        <w:right w:val="single" w:color="auto" w:sz="12" w:space="0"/>
      </w:tblBorders>
    </w:tblPr>
    <w:tcPr>
      <w:vAlign w:val="center"/>
    </w:tcPr>
  </w:style>
  <w:style w:type="table" w:customStyle="1" w:styleId="1688">
    <w:name w:val="网格型模版21"/>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89">
    <w:name w:val="网格型3"/>
    <w:basedOn w:val="7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90">
    <w:name w:val="斜头12"/>
    <w:basedOn w:val="9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91">
    <w:name w:val="斜头5"/>
    <w:basedOn w:val="9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92">
    <w:name w:val="网格型模版31"/>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93">
    <w:name w:val="网格型模版6"/>
    <w:basedOn w:val="79"/>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94">
    <w:name w:val="网格型模版13"/>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95">
    <w:name w:val="网格型12"/>
    <w:basedOn w:val="79"/>
    <w:semiHidden/>
    <w:qFormat/>
    <w:uiPriority w:val="0"/>
    <w:pPr>
      <w:widowControl w:val="0"/>
      <w:spacing w:line="360" w:lineRule="auto"/>
      <w:ind w:firstLine="200" w:firstLineChars="20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96">
    <w:name w:val="斜头22"/>
    <w:basedOn w:val="92"/>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97">
    <w:name w:val="斜头121"/>
    <w:basedOn w:val="92"/>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98">
    <w:name w:val="斜头211"/>
    <w:basedOn w:val="92"/>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99">
    <w:name w:val="表格样式19"/>
    <w:basedOn w:val="80"/>
    <w:qFormat/>
    <w:uiPriority w:val="0"/>
    <w:pPr>
      <w:widowControl w:val="0"/>
      <w:spacing w:line="360" w:lineRule="exact"/>
      <w:jc w:val="both"/>
    </w:pPr>
    <w:rPr>
      <w:rFonts w:ascii="Batang" w:hAnsi="Batang" w:cs="Batang"/>
      <w:sz w:val="21"/>
      <w:szCs w:val="21"/>
    </w:rPr>
    <w:tblPr>
      <w:tblBorders>
        <w:top w:val="single" w:color="auto" w:sz="12" w:space="0"/>
        <w:left w:val="single" w:color="auto" w:sz="12" w:space="0"/>
        <w:bottom w:val="single" w:color="auto" w:sz="12" w:space="0"/>
        <w:right w:val="single" w:color="auto" w:sz="12" w:space="0"/>
      </w:tblBorders>
    </w:tblPr>
  </w:style>
  <w:style w:type="table" w:customStyle="1" w:styleId="1700">
    <w:name w:val="网格型模版27"/>
    <w:basedOn w:val="79"/>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701">
    <w:name w:val="网格型模版211"/>
    <w:basedOn w:val="79"/>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702">
    <w:name w:val="典雅型1"/>
    <w:basedOn w:val="79"/>
    <w:qFormat/>
    <w:uiPriority w:val="0"/>
    <w:pPr>
      <w:widowControl w:val="0"/>
      <w:spacing w:line="480" w:lineRule="exact"/>
      <w:ind w:firstLine="200" w:firstLineChars="200"/>
      <w:jc w:val="both"/>
    </w:pPr>
    <w:rPr>
      <w:rFonts w:ascii="ˎ̥" w:hAnsi="ˎ̥" w:eastAsia="FLGPEK+TimesNewRoman,Italic" w:cs="ˎ̥"/>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Pr>
    <w:tcPr>
      <w:shd w:val="clear" w:color="auto" w:fill="auto"/>
    </w:tcPr>
    <w:tblStylePr w:type="firstRow">
      <w:rPr>
        <w:caps/>
        <w:color w:val="auto"/>
      </w:rPr>
      <w:tcPr>
        <w:tcBorders>
          <w:top w:val="nil"/>
          <w:left w:val="nil"/>
          <w:bottom w:val="nil"/>
          <w:right w:val="nil"/>
          <w:insideH w:val="nil"/>
          <w:insideV w:val="nil"/>
          <w:tl2br w:val="nil"/>
          <w:tr2bl w:val="nil"/>
        </w:tcBorders>
      </w:tcPr>
    </w:tblStylePr>
  </w:style>
  <w:style w:type="table" w:customStyle="1" w:styleId="1703">
    <w:name w:val="表格样式777"/>
    <w:basedOn w:val="80"/>
    <w:qFormat/>
    <w:uiPriority w:val="0"/>
    <w:pPr>
      <w:widowControl w:val="0"/>
      <w:jc w:val="both"/>
    </w:pPr>
    <w:rPr>
      <w:rFonts w:ascii="华文行楷" w:hAnsi="华文行楷" w:cs="Batang"/>
    </w:rPr>
    <w:tblP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
  </w:style>
  <w:style w:type="paragraph" w:customStyle="1" w:styleId="1704">
    <w:name w:val="...表格内容"/>
    <w:basedOn w:val="1"/>
    <w:next w:val="1"/>
    <w:qFormat/>
    <w:uiPriority w:val="0"/>
    <w:pPr>
      <w:widowControl/>
      <w:spacing w:line="240" w:lineRule="atLeast"/>
      <w:ind w:firstLine="0" w:firstLineChars="0"/>
      <w:jc w:val="center"/>
    </w:pPr>
    <w:rPr>
      <w:sz w:val="21"/>
      <w:szCs w:val="21"/>
    </w:rPr>
  </w:style>
  <w:style w:type="paragraph" w:customStyle="1" w:styleId="1705">
    <w:name w:val="！正文"/>
    <w:basedOn w:val="1"/>
    <w:qFormat/>
    <w:uiPriority w:val="0"/>
    <w:pPr>
      <w:spacing w:line="500" w:lineRule="exact"/>
      <w:ind w:firstLine="480"/>
      <w:jc w:val="both"/>
    </w:pPr>
  </w:style>
  <w:style w:type="character" w:customStyle="1" w:styleId="1706">
    <w:name w:val="表格 Char1"/>
    <w:basedOn w:val="95"/>
    <w:link w:val="1707"/>
    <w:qFormat/>
    <w:uiPriority w:val="0"/>
    <w:rPr>
      <w:kern w:val="2"/>
      <w:sz w:val="21"/>
      <w:szCs w:val="21"/>
    </w:rPr>
  </w:style>
  <w:style w:type="paragraph" w:customStyle="1" w:styleId="1707">
    <w:name w:val="表格3"/>
    <w:basedOn w:val="18"/>
    <w:next w:val="1"/>
    <w:link w:val="1706"/>
    <w:qFormat/>
    <w:uiPriority w:val="0"/>
    <w:pPr>
      <w:spacing w:line="360" w:lineRule="exact"/>
      <w:ind w:firstLine="0" w:firstLineChars="0"/>
      <w:jc w:val="center"/>
    </w:pPr>
  </w:style>
  <w:style w:type="paragraph" w:customStyle="1" w:styleId="1708">
    <w:name w:val="样式 正文文本正文文字body textbt + 首行缩进:  2 字符1"/>
    <w:basedOn w:val="1"/>
    <w:qFormat/>
    <w:uiPriority w:val="0"/>
    <w:pPr>
      <w:ind w:firstLine="482"/>
      <w:jc w:val="both"/>
    </w:pPr>
    <w:rPr>
      <w:color w:val="FF0000"/>
    </w:rPr>
  </w:style>
  <w:style w:type="character" w:customStyle="1" w:styleId="1709">
    <w:name w:val="blue-bold"/>
    <w:basedOn w:val="95"/>
    <w:qFormat/>
    <w:uiPriority w:val="0"/>
    <w:rPr>
      <w:b/>
      <w:bCs/>
      <w:color w:val="0177D1"/>
    </w:rPr>
  </w:style>
  <w:style w:type="paragraph" w:customStyle="1" w:styleId="1710">
    <w:name w:val="样式 正文文本 + 首行缩进:  2 字符"/>
    <w:basedOn w:val="28"/>
    <w:qFormat/>
    <w:uiPriority w:val="99"/>
    <w:pPr>
      <w:spacing w:after="200" w:line="480" w:lineRule="exact"/>
      <w:ind w:firstLine="480"/>
    </w:pPr>
    <w:rPr>
      <w:rFonts w:ascii="宋体" w:hAnsi="宋体"/>
      <w:sz w:val="24"/>
    </w:rPr>
  </w:style>
  <w:style w:type="character" w:customStyle="1" w:styleId="1711">
    <w:name w:val="font71"/>
    <w:basedOn w:val="95"/>
    <w:qFormat/>
    <w:uiPriority w:val="0"/>
    <w:rPr>
      <w:rFonts w:hint="eastAsia" w:ascii="宋体" w:hAnsi="宋体" w:eastAsia="宋体" w:cs="宋体"/>
      <w:color w:val="000000"/>
      <w:sz w:val="22"/>
      <w:szCs w:val="22"/>
      <w:u w:val="none"/>
    </w:rPr>
  </w:style>
  <w:style w:type="paragraph" w:customStyle="1" w:styleId="1712">
    <w:name w:val="样式 样式 样式 四号 左侧:  1.53 厘米 + 首行缩进:  2 字符 + 居中 左侧:  2 字符 首行缩进:  2..."/>
    <w:basedOn w:val="1713"/>
    <w:qFormat/>
    <w:uiPriority w:val="0"/>
    <w:pPr>
      <w:ind w:firstLine="0" w:firstLineChars="0"/>
      <w:jc w:val="center"/>
    </w:pPr>
  </w:style>
  <w:style w:type="paragraph" w:customStyle="1" w:styleId="1713">
    <w:name w:val="样式 样式 四号 左侧:  1.53 厘米 + 首行缩进:  2 字符"/>
    <w:basedOn w:val="1714"/>
    <w:qFormat/>
    <w:uiPriority w:val="0"/>
    <w:pPr>
      <w:ind w:left="200" w:leftChars="200"/>
    </w:pPr>
    <w:rPr>
      <w:szCs w:val="20"/>
    </w:rPr>
  </w:style>
  <w:style w:type="paragraph" w:customStyle="1" w:styleId="1714">
    <w:name w:val="样式 四号 左侧:  1.53 厘米"/>
    <w:basedOn w:val="1"/>
    <w:qFormat/>
    <w:uiPriority w:val="0"/>
    <w:pPr>
      <w:adjustRightInd w:val="0"/>
    </w:pPr>
    <w:rPr>
      <w:w w:val="90"/>
      <w:sz w:val="28"/>
      <w:szCs w:val="28"/>
    </w:rPr>
  </w:style>
  <w:style w:type="character" w:customStyle="1" w:styleId="1715">
    <w:name w:val="font81"/>
    <w:basedOn w:val="95"/>
    <w:qFormat/>
    <w:uiPriority w:val="0"/>
    <w:rPr>
      <w:rFonts w:hint="default" w:ascii="仿宋_GB2312" w:eastAsia="仿宋_GB2312" w:cs="仿宋_GB2312"/>
      <w:color w:val="FF0000"/>
      <w:sz w:val="24"/>
      <w:szCs w:val="24"/>
      <w:u w:val="none"/>
      <w:vertAlign w:val="superscript"/>
    </w:rPr>
  </w:style>
  <w:style w:type="paragraph" w:customStyle="1" w:styleId="1716">
    <w:name w:val="S正文段落"/>
    <w:basedOn w:val="1"/>
    <w:qFormat/>
    <w:uiPriority w:val="0"/>
    <w:rPr>
      <w:kern w:val="0"/>
    </w:rPr>
  </w:style>
  <w:style w:type="paragraph" w:customStyle="1" w:styleId="1717">
    <w:name w:val="正文6"/>
    <w:qFormat/>
    <w:uiPriority w:val="0"/>
    <w:pPr>
      <w:jc w:val="both"/>
    </w:pPr>
    <w:rPr>
      <w:rFonts w:ascii="Times New Roman" w:hAnsi="Times New Roman" w:eastAsia="宋体" w:cs="Times New Roman"/>
      <w:kern w:val="2"/>
      <w:sz w:val="21"/>
      <w:szCs w:val="21"/>
      <w:lang w:val="en-US" w:eastAsia="zh-CN" w:bidi="ar-SA"/>
    </w:rPr>
  </w:style>
  <w:style w:type="paragraph" w:customStyle="1" w:styleId="1718">
    <w:name w:val="样式 小四 首行缩进:  1.01 厘米 行距: 1.5 倍行距"/>
    <w:basedOn w:val="1"/>
    <w:qFormat/>
    <w:uiPriority w:val="0"/>
    <w:pPr>
      <w:adjustRightInd w:val="0"/>
      <w:snapToGrid w:val="0"/>
    </w:pPr>
    <w:rPr>
      <w:rFonts w:ascii="Calibri" w:hAnsi="Calibri"/>
      <w:snapToGrid w:val="0"/>
      <w:kern w:val="24"/>
      <w:szCs w:val="20"/>
    </w:rPr>
  </w:style>
  <w:style w:type="paragraph" w:customStyle="1" w:styleId="1719">
    <w:name w:val="Other|1"/>
    <w:basedOn w:val="1"/>
    <w:qFormat/>
    <w:uiPriority w:val="0"/>
    <w:pPr>
      <w:spacing w:line="430" w:lineRule="auto"/>
      <w:ind w:firstLine="400"/>
    </w:pPr>
    <w:rPr>
      <w:rFonts w:ascii="宋体" w:hAnsi="宋体" w:cs="宋体"/>
      <w:sz w:val="28"/>
      <w:szCs w:val="28"/>
      <w:lang w:val="zh-TW" w:eastAsia="zh-TW" w:bidi="zh-TW"/>
    </w:rPr>
  </w:style>
  <w:style w:type="paragraph" w:customStyle="1" w:styleId="1720">
    <w:name w:val="表体"/>
    <w:basedOn w:val="1"/>
    <w:qFormat/>
    <w:uiPriority w:val="0"/>
    <w:pPr>
      <w:spacing w:before="62" w:beforeLines="20" w:after="62" w:afterLines="20" w:line="240" w:lineRule="auto"/>
      <w:ind w:firstLine="0" w:firstLineChars="0"/>
      <w:jc w:val="center"/>
    </w:pPr>
    <w:rPr>
      <w:sz w:val="21"/>
    </w:rPr>
  </w:style>
  <w:style w:type="paragraph" w:customStyle="1" w:styleId="1721">
    <w:name w:val="00 图表"/>
    <w:basedOn w:val="1722"/>
    <w:qFormat/>
    <w:uiPriority w:val="0"/>
    <w:pPr>
      <w:spacing w:line="240" w:lineRule="auto"/>
      <w:ind w:firstLine="0" w:firstLineChars="0"/>
      <w:jc w:val="center"/>
    </w:pPr>
    <w:rPr>
      <w:sz w:val="22"/>
    </w:rPr>
  </w:style>
  <w:style w:type="paragraph" w:customStyle="1" w:styleId="1722">
    <w:name w:val="00 正文"/>
    <w:basedOn w:val="104"/>
    <w:qFormat/>
    <w:uiPriority w:val="0"/>
    <w:pPr>
      <w:ind w:firstLine="480"/>
    </w:pPr>
    <w:rPr>
      <w:szCs w:val="20"/>
    </w:rPr>
  </w:style>
  <w:style w:type="paragraph" w:customStyle="1" w:styleId="1723">
    <w:name w:val="111新表格内容"/>
    <w:basedOn w:val="1"/>
    <w:qFormat/>
    <w:uiPriority w:val="0"/>
    <w:pPr>
      <w:widowControl/>
      <w:jc w:val="center"/>
    </w:pPr>
    <w:rPr>
      <w:color w:val="000000"/>
      <w:kern w:val="0"/>
      <w:szCs w:val="21"/>
    </w:rPr>
  </w:style>
  <w:style w:type="paragraph" w:customStyle="1" w:styleId="1724">
    <w:name w:val="标题5-MB"/>
    <w:basedOn w:val="6"/>
    <w:next w:val="1725"/>
    <w:qFormat/>
    <w:uiPriority w:val="0"/>
    <w:pPr>
      <w:numPr>
        <w:ilvl w:val="4"/>
        <w:numId w:val="2"/>
      </w:numPr>
      <w:tabs>
        <w:tab w:val="clear" w:pos="1008"/>
      </w:tabs>
    </w:pPr>
    <w:rPr>
      <w:kern w:val="0"/>
      <w:sz w:val="21"/>
      <w:lang w:val="zh-CN"/>
    </w:rPr>
  </w:style>
  <w:style w:type="paragraph" w:customStyle="1" w:styleId="1725">
    <w:name w:val="表格内-MB"/>
    <w:basedOn w:val="1"/>
    <w:qFormat/>
    <w:uiPriority w:val="0"/>
    <w:pPr>
      <w:widowControl/>
      <w:adjustRightInd w:val="0"/>
      <w:snapToGrid w:val="0"/>
      <w:contextualSpacing/>
      <w:jc w:val="center"/>
    </w:pPr>
  </w:style>
  <w:style w:type="paragraph" w:customStyle="1" w:styleId="1726">
    <w:name w:val="样式-表格内容"/>
    <w:basedOn w:val="1"/>
    <w:qFormat/>
    <w:uiPriority w:val="0"/>
    <w:pPr>
      <w:widowControl/>
      <w:adjustRightInd w:val="0"/>
      <w:snapToGrid w:val="0"/>
      <w:spacing w:line="240" w:lineRule="atLeast"/>
      <w:jc w:val="center"/>
    </w:pPr>
    <w:rPr>
      <w:rFonts w:eastAsia="Times New Roman" w:cs="宋体"/>
      <w:snapToGrid w:val="0"/>
      <w:kern w:val="0"/>
      <w:sz w:val="18"/>
      <w:szCs w:val="18"/>
    </w:rPr>
  </w:style>
  <w:style w:type="character" w:customStyle="1" w:styleId="1727">
    <w:name w:val="15"/>
    <w:qFormat/>
    <w:uiPriority w:val="0"/>
    <w:rPr>
      <w:rFonts w:hint="default" w:ascii="Times New Roman" w:hAnsi="Times New Roman" w:cs="Times New Roman"/>
      <w:color w:val="000000"/>
      <w:sz w:val="21"/>
      <w:szCs w:val="21"/>
    </w:rPr>
  </w:style>
  <w:style w:type="character" w:customStyle="1" w:styleId="1728">
    <w:name w:val="17"/>
    <w:qFormat/>
    <w:uiPriority w:val="0"/>
    <w:rPr>
      <w:rFonts w:hint="eastAsia" w:ascii="宋体" w:hAnsi="宋体" w:eastAsia="宋体"/>
      <w:color w:val="000000"/>
      <w:sz w:val="21"/>
      <w:szCs w:val="21"/>
    </w:rPr>
  </w:style>
  <w:style w:type="character" w:customStyle="1" w:styleId="1729">
    <w:name w:val="16"/>
    <w:qFormat/>
    <w:uiPriority w:val="0"/>
    <w:rPr>
      <w:rFonts w:hint="default" w:ascii="Times New Roman" w:hAnsi="Times New Roman" w:cs="Times New Roman"/>
      <w:color w:val="000000"/>
      <w:sz w:val="21"/>
      <w:szCs w:val="21"/>
      <w:vertAlign w:val="subscript"/>
    </w:rPr>
  </w:style>
  <w:style w:type="paragraph" w:customStyle="1" w:styleId="1730">
    <w:name w:val="列表段落1"/>
    <w:basedOn w:val="1"/>
    <w:qFormat/>
    <w:uiPriority w:val="0"/>
    <w:pPr>
      <w:ind w:firstLine="420"/>
    </w:pPr>
    <w:rPr>
      <w:szCs w:val="21"/>
    </w:rPr>
  </w:style>
  <w:style w:type="paragraph" w:customStyle="1" w:styleId="1731">
    <w:name w:val="01表格"/>
    <w:basedOn w:val="1"/>
    <w:qFormat/>
    <w:uiPriority w:val="0"/>
    <w:pPr>
      <w:tabs>
        <w:tab w:val="left" w:pos="420"/>
        <w:tab w:val="center" w:pos="623"/>
      </w:tabs>
      <w:adjustRightInd w:val="0"/>
      <w:snapToGrid w:val="0"/>
      <w:jc w:val="center"/>
    </w:pPr>
    <w:rPr>
      <w:color w:val="000000"/>
      <w:kern w:val="0"/>
      <w:szCs w:val="21"/>
    </w:rPr>
  </w:style>
  <w:style w:type="paragraph" w:customStyle="1" w:styleId="1732">
    <w:name w:val="Revision"/>
    <w:hidden/>
    <w:semiHidden/>
    <w:qFormat/>
    <w:uiPriority w:val="99"/>
    <w:rPr>
      <w:rFonts w:ascii="Times New Roman" w:hAnsi="Times New Roman" w:eastAsia="宋体" w:cs="Times New Roman"/>
      <w:kern w:val="2"/>
      <w:sz w:val="24"/>
      <w:szCs w:val="24"/>
      <w:lang w:val="en-US" w:eastAsia="zh-CN" w:bidi="ar-SA"/>
    </w:rPr>
  </w:style>
  <w:style w:type="paragraph" w:customStyle="1" w:styleId="1733">
    <w:name w:val="正文_17"/>
    <w:qFormat/>
    <w:uiPriority w:val="99"/>
    <w:pPr>
      <w:widowControl w:val="0"/>
      <w:jc w:val="both"/>
    </w:pPr>
    <w:rPr>
      <w:rFonts w:ascii="等线" w:hAnsi="等线" w:eastAsia="等线" w:cs="等线"/>
      <w:kern w:val="2"/>
      <w:sz w:val="21"/>
      <w:szCs w:val="21"/>
      <w:lang w:val="en-US" w:eastAsia="zh-CN" w:bidi="ar-SA"/>
    </w:rPr>
  </w:style>
  <w:style w:type="character" w:customStyle="1" w:styleId="1734">
    <w:name w:val="NormalCharacter"/>
    <w:qFormat/>
    <w:uiPriority w:val="0"/>
    <w:rPr>
      <w:rFonts w:ascii="宋体" w:hAnsi="宋体" w:eastAsia="宋体" w:cs="仿宋_GB2312"/>
      <w:color w:val="000000"/>
      <w:sz w:val="28"/>
      <w:szCs w:val="28"/>
      <w:lang w:val="en-US" w:eastAsia="zh-CN" w:bidi="ar-SA"/>
    </w:rPr>
  </w:style>
  <w:style w:type="paragraph" w:customStyle="1" w:styleId="1735">
    <w:name w:val="Normal_0"/>
    <w:qFormat/>
    <w:uiPriority w:val="0"/>
    <w:rPr>
      <w:rFonts w:ascii="Times New Roman" w:hAnsi="Times New Roman" w:eastAsia="宋体" w:cs="Times New Roman"/>
      <w:sz w:val="24"/>
      <w:szCs w:val="24"/>
      <w:lang w:val="en-US" w:eastAsia="zh-CN" w:bidi="ar-SA"/>
    </w:rPr>
  </w:style>
  <w:style w:type="paragraph" w:customStyle="1" w:styleId="1736">
    <w:name w:val="正文(首行缩进)"/>
    <w:basedOn w:val="1"/>
    <w:qFormat/>
    <w:uiPriority w:val="0"/>
    <w:pPr>
      <w:spacing w:line="360" w:lineRule="auto"/>
      <w:ind w:firstLine="480" w:firstLineChars="200"/>
    </w:pPr>
    <w:rPr>
      <w:rFonts w:hAnsi="宋体"/>
      <w:kern w:val="0"/>
      <w:sz w:val="24"/>
    </w:rPr>
  </w:style>
  <w:style w:type="paragraph" w:customStyle="1" w:styleId="1737">
    <w:name w:val="标题111"/>
    <w:basedOn w:val="1"/>
    <w:qFormat/>
    <w:uiPriority w:val="39"/>
    <w:pPr>
      <w:ind w:firstLine="0" w:firstLineChars="0"/>
    </w:pPr>
    <w:rPr>
      <w:b/>
      <w:color w:val="auto"/>
      <w:kern w:val="2"/>
    </w:rPr>
  </w:style>
  <w:style w:type="paragraph" w:customStyle="1" w:styleId="1738">
    <w:name w:val="图表中内容"/>
    <w:basedOn w:val="1"/>
    <w:qFormat/>
    <w:uiPriority w:val="0"/>
    <w:pPr>
      <w:widowControl w:val="0"/>
      <w:jc w:val="center"/>
    </w:pPr>
    <w:rPr>
      <w:rFonts w:ascii="Times New Roman" w:hAnsi="Times New Roman" w:cs="Arial"/>
      <w:kern w:val="0"/>
      <w:sz w:val="20"/>
      <w:szCs w:val="21"/>
    </w:rPr>
  </w:style>
  <w:style w:type="paragraph" w:customStyle="1" w:styleId="1739">
    <w:name w:val="正文 首行缩进:  2 字符"/>
    <w:basedOn w:val="1"/>
    <w:qFormat/>
    <w:uiPriority w:val="99"/>
    <w:pPr>
      <w:snapToGrid w:val="0"/>
      <w:spacing w:line="500" w:lineRule="exact"/>
      <w:ind w:firstLine="480" w:firstLineChars="200"/>
    </w:pPr>
    <w:rPr>
      <w:rFonts w:eastAsia="仿宋_GB2312" w:cs="宋体"/>
      <w:sz w:val="28"/>
    </w:rPr>
  </w:style>
  <w:style w:type="paragraph" w:customStyle="1" w:styleId="1740">
    <w:name w:val="报告表  段"/>
    <w:basedOn w:val="1"/>
    <w:qFormat/>
    <w:uiPriority w:val="0"/>
    <w:pPr>
      <w:adjustRightInd w:val="0"/>
      <w:spacing w:line="360" w:lineRule="auto"/>
      <w:ind w:firstLine="505"/>
      <w:textAlignment w:val="baseline"/>
    </w:pPr>
    <w:rPr>
      <w:rFonts w:ascii="宋体"/>
      <w:kern w:val="0"/>
      <w:sz w:val="24"/>
    </w:rPr>
  </w:style>
  <w:style w:type="paragraph" w:customStyle="1" w:styleId="1741">
    <w:name w:val="正文_1"/>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742">
    <w:name w:val="正文_4"/>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743">
    <w:name w:val="正文缩进2"/>
    <w:basedOn w:val="1"/>
    <w:qFormat/>
    <w:uiPriority w:val="0"/>
    <w:pPr>
      <w:widowControl/>
      <w:ind w:firstLine="420"/>
      <w:jc w:val="left"/>
    </w:pPr>
    <w:rPr>
      <w:rFonts w:ascii="宋体" w:hAnsi="宋体" w:cs="宋体"/>
      <w:kern w:val="0"/>
      <w:sz w:val="24"/>
    </w:rPr>
  </w:style>
  <w:style w:type="paragraph" w:customStyle="1" w:styleId="1744">
    <w:name w:val="表一级标题"/>
    <w:basedOn w:val="1"/>
    <w:qFormat/>
    <w:uiPriority w:val="0"/>
    <w:pPr>
      <w:adjustRightInd w:val="0"/>
      <w:snapToGrid w:val="0"/>
      <w:spacing w:before="50" w:beforeLines="50" w:after="50" w:afterLines="50" w:line="240" w:lineRule="auto"/>
      <w:ind w:firstLine="0" w:firstLineChars="0"/>
      <w:jc w:val="left"/>
      <w:textAlignment w:val="baseline"/>
    </w:pPr>
    <w:rPr>
      <w:rFonts w:ascii="Times New Roman" w:hAnsi="Times New Roman" w:eastAsia="宋体"/>
      <w:b/>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media/image1.jpeg" Type="http://schemas.openxmlformats.org/officeDocument/2006/relationships/image"/><Relationship Id="rId11" Target="media/image2.jpeg" Type="http://schemas.openxmlformats.org/officeDocument/2006/relationships/image"/><Relationship Id="rId12" Target="media/image3.jpeg" Type="http://schemas.openxmlformats.org/officeDocument/2006/relationships/image"/><Relationship Id="rId13" Target="media/image4.jpeg" Type="http://schemas.openxmlformats.org/officeDocument/2006/relationships/image"/><Relationship Id="rId14" Target="media/image5.jpeg" Type="http://schemas.openxmlformats.org/officeDocument/2006/relationships/image"/><Relationship Id="rId15" Target="media/image6.png" Type="http://schemas.openxmlformats.org/officeDocument/2006/relationships/image"/><Relationship Id="rId16" Target="embeddings/oleObject1.bin" Type="http://schemas.openxmlformats.org/officeDocument/2006/relationships/oleObject"/><Relationship Id="rId17" Target="media/image7.wmf" Type="http://schemas.openxmlformats.org/officeDocument/2006/relationships/image"/><Relationship Id="rId18" Target="embeddings/oleObject2.bin" Type="http://schemas.openxmlformats.org/officeDocument/2006/relationships/oleObject"/><Relationship Id="rId19" Target="media/image8.wmf" Type="http://schemas.openxmlformats.org/officeDocument/2006/relationships/image"/><Relationship Id="rId2" Target="settings.xml" Type="http://schemas.openxmlformats.org/officeDocument/2006/relationships/settings"/><Relationship Id="rId20" Target="embeddings/oleObject3.bin" Type="http://schemas.openxmlformats.org/officeDocument/2006/relationships/oleObject"/><Relationship Id="rId21" Target="media/image9.wmf" Type="http://schemas.openxmlformats.org/officeDocument/2006/relationships/image"/><Relationship Id="rId22" Target="embeddings/oleObject4.bin" Type="http://schemas.openxmlformats.org/officeDocument/2006/relationships/oleObject"/><Relationship Id="rId23" Target="media/image10.wmf" Type="http://schemas.openxmlformats.org/officeDocument/2006/relationships/image"/><Relationship Id="rId24" Target="embeddings/oleObject5.bin" Type="http://schemas.openxmlformats.org/officeDocument/2006/relationships/oleObject"/><Relationship Id="rId25" Target="media/image11.wmf" Type="http://schemas.openxmlformats.org/officeDocument/2006/relationships/image"/><Relationship Id="rId26" Target="media/image12.wmf" Type="http://schemas.openxmlformats.org/officeDocument/2006/relationships/image"/><Relationship Id="rId27" Target="media/image13.wmf" Type="http://schemas.openxmlformats.org/officeDocument/2006/relationships/image"/><Relationship Id="rId28" Target="embeddings/oleObject6.bin" Type="http://schemas.openxmlformats.org/officeDocument/2006/relationships/oleObject"/><Relationship Id="rId29" Target="media/image14.wmf" Type="http://schemas.openxmlformats.org/officeDocument/2006/relationships/image"/><Relationship Id="rId3" Target="footnotes.xml" Type="http://schemas.openxmlformats.org/officeDocument/2006/relationships/footnotes"/><Relationship Id="rId30" Target="embeddings/oleObject7.bin" Type="http://schemas.openxmlformats.org/officeDocument/2006/relationships/oleObject"/><Relationship Id="rId31" Target="media/image15.wmf" Type="http://schemas.openxmlformats.org/officeDocument/2006/relationships/image"/><Relationship Id="rId32" Target="embeddings/oleObject8.bin" Type="http://schemas.openxmlformats.org/officeDocument/2006/relationships/oleObject"/><Relationship Id="rId33" Target="media/image16.wmf" Type="http://schemas.openxmlformats.org/officeDocument/2006/relationships/image"/><Relationship Id="rId34" Target="embeddings/oleObject9.bin" Type="http://schemas.openxmlformats.org/officeDocument/2006/relationships/oleObject"/><Relationship Id="rId35" Target="media/image17.wmf" Type="http://schemas.openxmlformats.org/officeDocument/2006/relationships/image"/><Relationship Id="rId36" Target="embeddings/oleObject10.bin" Type="http://schemas.openxmlformats.org/officeDocument/2006/relationships/oleObject"/><Relationship Id="rId37" Target="media/image18.wmf" Type="http://schemas.openxmlformats.org/officeDocument/2006/relationships/image"/><Relationship Id="rId38" Target="embeddings/oleObject11.bin" Type="http://schemas.openxmlformats.org/officeDocument/2006/relationships/oleObject"/><Relationship Id="rId39" Target="media/image19.wmf" Type="http://schemas.openxmlformats.org/officeDocument/2006/relationships/image"/><Relationship Id="rId4" Target="endnotes.xml" Type="http://schemas.openxmlformats.org/officeDocument/2006/relationships/endnotes"/><Relationship Id="rId40" Target="embeddings/oleObject12.bin" Type="http://schemas.openxmlformats.org/officeDocument/2006/relationships/oleObject"/><Relationship Id="rId41" Target="media/image20.wmf" Type="http://schemas.openxmlformats.org/officeDocument/2006/relationships/image"/><Relationship Id="rId42" Target="media/image21.png" Type="http://schemas.openxmlformats.org/officeDocument/2006/relationships/image"/><Relationship Id="rId43" Target="media/image22.png" Type="http://schemas.openxmlformats.org/officeDocument/2006/relationships/image"/><Relationship Id="rId44" Target="media/image23.png" Type="http://schemas.openxmlformats.org/officeDocument/2006/relationships/image"/><Relationship Id="rId45" Target="media/image24.jpeg" Type="http://schemas.openxmlformats.org/officeDocument/2006/relationships/image"/><Relationship Id="rId46" Target="media/image25.png" Type="http://schemas.openxmlformats.org/officeDocument/2006/relationships/image"/><Relationship Id="rId47" Target="media/image26.png" Type="http://schemas.openxmlformats.org/officeDocument/2006/relationships/image"/><Relationship Id="rId48" Target="media/image27.jpeg" Type="http://schemas.openxmlformats.org/officeDocument/2006/relationships/image"/><Relationship Id="rId49" Target="media/image28.png" Type="http://schemas.openxmlformats.org/officeDocument/2006/relationships/image"/><Relationship Id="rId5" Target="footer1.xml" Type="http://schemas.openxmlformats.org/officeDocument/2006/relationships/footer"/><Relationship Id="rId50" Target="media/image29.jpeg" Type="http://schemas.openxmlformats.org/officeDocument/2006/relationships/image"/><Relationship Id="rId51" Target="../customXml/item1.xml" Type="http://schemas.openxmlformats.org/officeDocument/2006/relationships/customXml"/><Relationship Id="rId52" Target="numbering.xml" Type="http://schemas.openxmlformats.org/officeDocument/2006/relationships/numbering"/><Relationship Id="rId53" Target="../customXml/item2.xml" Type="http://schemas.openxmlformats.org/officeDocument/2006/relationships/customXml"/><Relationship Id="rId54" Target="fontTable.xml" Type="http://schemas.openxmlformats.org/officeDocument/2006/relationships/fontTable"/><Relationship Id="rId6" Target="footer2.xml" Type="http://schemas.openxmlformats.org/officeDocument/2006/relationships/footer"/><Relationship Id="rId7" Target="footer3.xml" Type="http://schemas.openxmlformats.org/officeDocument/2006/relationships/footer"/><Relationship Id="rId8" Target="footer4.xml" Type="http://schemas.openxmlformats.org/officeDocument/2006/relationships/footer"/><Relationship Id="rId9" Target="theme/theme1.xml" Type="http://schemas.openxmlformats.org/officeDocument/2006/relationships/them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9CDE3D3-61F3-4432-9C0F-769A3E3E38EE}">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62</Pages>
  <Words>40757</Words>
  <Characters>45033</Characters>
  <Lines>352</Lines>
  <Paragraphs>99</Paragraphs>
  <TotalTime>81</TotalTime>
  <ScaleCrop>false</ScaleCrop>
  <LinksUpToDate>false</LinksUpToDate>
  <CharactersWithSpaces>45398</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2021-03-18T09:08:00Z</dcterms:created>
  <dc:creator>lhj</dc:creator>
  <cp:lastModifiedBy>ʘᴗʘ</cp:lastModifiedBy>
  <cp:lastPrinted>2023-09-25T02:13:00Z</cp:lastPrinted>
  <dcterms:modified xsi:type="dcterms:W3CDTF">2024-02-01T07:04:21Z</dcterms:modified>
  <cp:revision>5</cp:revision>
  <dc:title>附件2</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138BE36C56E54280A94B1A6D20AEE4A6_13</vt:lpwstr>
  </property>
</Properties>
</file>