
<file path=[Content_Types].xml><?xml version="1.0" encoding="utf-8"?>
<Types xmlns="http://schemas.openxmlformats.org/package/2006/content-types">
  <Default ContentType="application/vnd.openxmlformats-officedocument.oleObject" Extension="bin"/>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400"/>
          <w:tab w:val="left" w:pos="3600"/>
        </w:tabs>
        <w:ind w:firstLine="480"/>
        <w:rPr>
          <w:rFonts w:hint="default" w:ascii="Times New Roman" w:hAnsi="Times New Roman" w:eastAsia="宋体" w:cs="Times New Roman"/>
          <w:color w:val="auto"/>
        </w:rPr>
      </w:pPr>
    </w:p>
    <w:p>
      <w:pPr>
        <w:pStyle w:val="35"/>
        <w:ind w:left="120" w:firstLine="480"/>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35"/>
        <w:rPr>
          <w:rFonts w:hint="default" w:ascii="Times New Roman" w:hAnsi="Times New Roman" w:eastAsia="宋体" w:cs="Times New Roman"/>
          <w:color w:val="auto"/>
        </w:rPr>
      </w:pPr>
    </w:p>
    <w:p>
      <w:pPr>
        <w:adjustRightInd w:val="0"/>
        <w:snapToGrid w:val="0"/>
        <w:spacing w:line="240" w:lineRule="auto"/>
        <w:ind w:firstLine="0" w:firstLineChars="0"/>
        <w:jc w:val="center"/>
        <w:outlineLvl w:val="0"/>
        <w:rPr>
          <w:rFonts w:hint="default" w:ascii="Times New Roman" w:hAnsi="Times New Roman" w:eastAsia="宋体" w:cs="Times New Roman"/>
          <w:b w:val="0"/>
          <w:bCs/>
          <w:color w:val="auto"/>
          <w:sz w:val="72"/>
          <w:szCs w:val="72"/>
        </w:rPr>
      </w:pPr>
      <w:r>
        <w:rPr>
          <w:rFonts w:hint="default" w:ascii="Times New Roman" w:hAnsi="Times New Roman" w:eastAsia="宋体" w:cs="Times New Roman"/>
          <w:b w:val="0"/>
          <w:bCs/>
          <w:color w:val="auto"/>
          <w:sz w:val="72"/>
          <w:szCs w:val="72"/>
        </w:rPr>
        <w:t>建设项目环境影响报告表</w:t>
      </w:r>
    </w:p>
    <w:p>
      <w:pPr>
        <w:adjustRightInd w:val="0"/>
        <w:snapToGrid w:val="0"/>
        <w:spacing w:before="192" w:beforeLines="80" w:line="240" w:lineRule="auto"/>
        <w:ind w:firstLine="0" w:firstLineChars="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pPr>
        <w:pStyle w:val="18"/>
        <w:ind w:firstLine="960"/>
        <w:rPr>
          <w:rFonts w:hint="default" w:ascii="Times New Roman" w:hAnsi="Times New Roman" w:eastAsia="宋体" w:cs="Times New Roman"/>
          <w:bCs/>
          <w:color w:val="auto"/>
          <w:sz w:val="48"/>
          <w:szCs w:val="48"/>
        </w:rPr>
      </w:pPr>
    </w:p>
    <w:p>
      <w:pPr>
        <w:pStyle w:val="52"/>
        <w:ind w:firstLine="960"/>
        <w:rPr>
          <w:rFonts w:hint="default" w:ascii="Times New Roman" w:hAnsi="Times New Roman" w:eastAsia="宋体" w:cs="Times New Roman"/>
          <w:color w:val="auto"/>
          <w:sz w:val="48"/>
          <w:szCs w:val="48"/>
        </w:rPr>
      </w:pPr>
    </w:p>
    <w:p>
      <w:pPr>
        <w:ind w:firstLine="960"/>
        <w:rPr>
          <w:rFonts w:hint="default" w:ascii="Times New Roman" w:hAnsi="Times New Roman" w:eastAsia="宋体" w:cs="Times New Roman"/>
          <w:bCs/>
          <w:color w:val="auto"/>
          <w:sz w:val="48"/>
          <w:szCs w:val="48"/>
        </w:rPr>
      </w:pPr>
    </w:p>
    <w:p>
      <w:pPr>
        <w:pStyle w:val="35"/>
        <w:ind w:left="120" w:firstLine="480"/>
        <w:rPr>
          <w:rFonts w:hint="default" w:ascii="Times New Roman" w:hAnsi="Times New Roman" w:eastAsia="宋体" w:cs="Times New Roman"/>
          <w:color w:val="auto"/>
        </w:rPr>
      </w:pPr>
    </w:p>
    <w:p>
      <w:pPr>
        <w:ind w:firstLine="960"/>
        <w:rPr>
          <w:rFonts w:hint="default" w:ascii="Times New Roman" w:hAnsi="Times New Roman" w:eastAsia="宋体" w:cs="Times New Roman"/>
          <w:bCs/>
          <w:color w:val="auto"/>
          <w:sz w:val="48"/>
          <w:szCs w:val="48"/>
        </w:rPr>
      </w:pPr>
    </w:p>
    <w:p>
      <w:pPr>
        <w:pStyle w:val="18"/>
        <w:rPr>
          <w:rFonts w:hint="default" w:ascii="Times New Roman" w:hAnsi="Times New Roman" w:eastAsia="宋体" w:cs="Times New Roman"/>
          <w:color w:val="auto"/>
        </w:rPr>
      </w:pPr>
    </w:p>
    <w:p>
      <w:pPr>
        <w:pStyle w:val="52"/>
        <w:ind w:firstLine="360"/>
        <w:rPr>
          <w:rFonts w:hint="default" w:ascii="Times New Roman" w:hAnsi="Times New Roman" w:eastAsia="宋体" w:cs="Times New Roman"/>
          <w:color w:val="auto"/>
        </w:rPr>
      </w:pPr>
    </w:p>
    <w:p>
      <w:pPr>
        <w:rPr>
          <w:rFonts w:hint="default" w:ascii="Times New Roman" w:hAnsi="Times New Roman" w:eastAsia="宋体" w:cs="Times New Roman"/>
          <w:color w:val="auto"/>
          <w:sz w:val="36"/>
          <w:szCs w:val="36"/>
        </w:rPr>
      </w:pPr>
    </w:p>
    <w:p>
      <w:pPr>
        <w:ind w:left="0" w:leftChars="0" w:right="0" w:rightChars="0" w:firstLine="1928" w:firstLineChars="600"/>
        <w:jc w:val="both"/>
        <w:rPr>
          <w:rFonts w:hint="default" w:ascii="Times New Roman" w:hAnsi="Times New Roman" w:eastAsia="宋体" w:cs="Times New Roman"/>
          <w:color w:val="auto"/>
          <w:sz w:val="32"/>
          <w:szCs w:val="32"/>
          <w:lang w:eastAsia="zh-CN"/>
        </w:rPr>
      </w:pPr>
      <w:r>
        <w:rPr>
          <w:rFonts w:hint="default" w:ascii="Times New Roman" w:hAnsi="Times New Roman" w:eastAsia="宋体" w:cs="Times New Roman"/>
          <w:b/>
          <w:bCs/>
          <w:color w:val="auto"/>
          <w:sz w:val="32"/>
          <w:szCs w:val="32"/>
        </w:rPr>
        <w:t>项目名称：</w:t>
      </w:r>
      <w:r>
        <w:rPr>
          <w:rFonts w:hint="default" w:ascii="Times New Roman" w:hAnsi="Times New Roman" w:eastAsia="宋体" w:cs="Times New Roman"/>
          <w:b/>
          <w:bCs/>
          <w:color w:val="auto"/>
          <w:sz w:val="32"/>
          <w:szCs w:val="32"/>
          <w:u w:val="single"/>
          <w:lang w:eastAsia="zh-CN"/>
        </w:rPr>
        <w:t>新一代钨丝金刚</w:t>
      </w:r>
      <w:r>
        <w:rPr>
          <w:rFonts w:hint="eastAsia" w:cs="Times New Roman"/>
          <w:b/>
          <w:bCs/>
          <w:color w:val="auto"/>
          <w:sz w:val="32"/>
          <w:szCs w:val="32"/>
          <w:u w:val="single"/>
          <w:lang w:eastAsia="zh-CN"/>
        </w:rPr>
        <w:t>切割</w:t>
      </w:r>
      <w:r>
        <w:rPr>
          <w:rFonts w:hint="default" w:ascii="Times New Roman" w:hAnsi="Times New Roman" w:eastAsia="宋体" w:cs="Times New Roman"/>
          <w:b/>
          <w:bCs/>
          <w:color w:val="auto"/>
          <w:sz w:val="32"/>
          <w:szCs w:val="32"/>
          <w:u w:val="single"/>
          <w:lang w:eastAsia="zh-CN"/>
        </w:rPr>
        <w:t>线生产项目</w:t>
      </w:r>
    </w:p>
    <w:p>
      <w:pPr>
        <w:ind w:firstLine="1928" w:firstLineChars="600"/>
        <w:jc w:val="both"/>
        <w:rPr>
          <w:rFonts w:hint="default" w:ascii="Times New Roman" w:hAnsi="Times New Roman" w:eastAsia="宋体" w:cs="Times New Roman"/>
          <w:b/>
          <w:bCs/>
          <w:color w:val="auto"/>
          <w:sz w:val="32"/>
          <w:szCs w:val="32"/>
          <w:u w:val="single"/>
          <w:lang w:eastAsia="zh-CN"/>
        </w:rPr>
      </w:pPr>
      <w:r>
        <w:rPr>
          <w:rFonts w:hint="default" w:ascii="Times New Roman" w:hAnsi="Times New Roman" w:eastAsia="宋体" w:cs="Times New Roman"/>
          <w:b/>
          <w:bCs/>
          <w:color w:val="auto"/>
          <w:sz w:val="32"/>
          <w:szCs w:val="32"/>
        </w:rPr>
        <w:t>建设单位(盖章)：</w:t>
      </w:r>
      <w:r>
        <w:rPr>
          <w:rFonts w:hint="default" w:ascii="Times New Roman" w:hAnsi="Times New Roman" w:eastAsia="宋体" w:cs="Times New Roman"/>
          <w:b/>
          <w:bCs/>
          <w:color w:val="auto"/>
          <w:sz w:val="32"/>
          <w:szCs w:val="32"/>
          <w:u w:val="single"/>
          <w:lang w:eastAsia="zh-CN"/>
        </w:rPr>
        <w:t>河北恒洋材料科技有限公司</w:t>
      </w:r>
    </w:p>
    <w:p>
      <w:pPr>
        <w:ind w:firstLine="1928" w:firstLineChars="600"/>
        <w:jc w:val="both"/>
        <w:rPr>
          <w:rFonts w:hint="default" w:ascii="Times New Roman" w:hAnsi="Times New Roman" w:eastAsia="宋体" w:cs="Times New Roman"/>
          <w:color w:val="auto"/>
          <w:sz w:val="32"/>
          <w:szCs w:val="32"/>
        </w:rPr>
      </w:pPr>
      <w:r>
        <w:rPr>
          <w:rFonts w:hint="default" w:ascii="Times New Roman" w:hAnsi="Times New Roman" w:eastAsia="宋体" w:cs="Times New Roman"/>
          <w:b/>
          <w:bCs/>
          <w:color w:val="auto"/>
          <w:sz w:val="32"/>
          <w:szCs w:val="32"/>
        </w:rPr>
        <w:t>编制日期：</w:t>
      </w:r>
      <w:r>
        <w:rPr>
          <w:rFonts w:hint="default" w:ascii="Times New Roman" w:hAnsi="Times New Roman" w:eastAsia="宋体" w:cs="Times New Roman"/>
          <w:color w:val="auto"/>
          <w:sz w:val="32"/>
          <w:szCs w:val="32"/>
          <w:u w:val="single"/>
        </w:rPr>
        <w:t xml:space="preserve">      </w:t>
      </w:r>
      <w:r>
        <w:rPr>
          <w:rFonts w:hint="default" w:ascii="Times New Roman" w:hAnsi="Times New Roman" w:eastAsia="宋体" w:cs="Times New Roman"/>
          <w:b/>
          <w:bCs/>
          <w:color w:val="auto"/>
          <w:sz w:val="32"/>
          <w:szCs w:val="32"/>
          <w:u w:val="single"/>
        </w:rPr>
        <w:t>二零二</w:t>
      </w:r>
      <w:r>
        <w:rPr>
          <w:rFonts w:hint="default" w:ascii="Times New Roman" w:hAnsi="Times New Roman" w:eastAsia="宋体" w:cs="Times New Roman"/>
          <w:b/>
          <w:bCs/>
          <w:color w:val="auto"/>
          <w:sz w:val="32"/>
          <w:szCs w:val="32"/>
          <w:u w:val="single"/>
          <w:lang w:eastAsia="zh-CN"/>
        </w:rPr>
        <w:t>三</w:t>
      </w:r>
      <w:r>
        <w:rPr>
          <w:rFonts w:hint="default" w:ascii="Times New Roman" w:hAnsi="Times New Roman" w:eastAsia="宋体" w:cs="Times New Roman"/>
          <w:b/>
          <w:bCs/>
          <w:color w:val="auto"/>
          <w:sz w:val="32"/>
          <w:szCs w:val="32"/>
          <w:u w:val="single"/>
        </w:rPr>
        <w:t>年</w:t>
      </w:r>
      <w:r>
        <w:rPr>
          <w:rFonts w:hint="eastAsia" w:cs="Times New Roman"/>
          <w:b/>
          <w:bCs/>
          <w:color w:val="auto"/>
          <w:sz w:val="32"/>
          <w:szCs w:val="32"/>
          <w:u w:val="single"/>
          <w:lang w:eastAsia="zh-CN"/>
        </w:rPr>
        <w:t>十</w:t>
      </w:r>
      <w:r>
        <w:rPr>
          <w:rFonts w:hint="default" w:ascii="Times New Roman" w:hAnsi="Times New Roman" w:eastAsia="宋体" w:cs="Times New Roman"/>
          <w:b/>
          <w:bCs/>
          <w:color w:val="auto"/>
          <w:sz w:val="32"/>
          <w:szCs w:val="32"/>
          <w:u w:val="single"/>
        </w:rPr>
        <w:t>月</w:t>
      </w:r>
      <w:r>
        <w:rPr>
          <w:rFonts w:hint="default" w:ascii="Times New Roman" w:hAnsi="Times New Roman" w:eastAsia="宋体" w:cs="Times New Roman"/>
          <w:color w:val="auto"/>
          <w:sz w:val="32"/>
          <w:szCs w:val="32"/>
          <w:u w:val="single"/>
        </w:rPr>
        <w:t xml:space="preserve">     </w:t>
      </w:r>
    </w:p>
    <w:p>
      <w:pPr>
        <w:ind w:firstLine="643"/>
        <w:jc w:val="both"/>
        <w:rPr>
          <w:rFonts w:hint="default" w:ascii="Times New Roman" w:hAnsi="Times New Roman" w:eastAsia="宋体" w:cs="Times New Roman"/>
          <w:b/>
          <w:bCs/>
          <w:color w:val="auto"/>
          <w:sz w:val="32"/>
          <w:szCs w:val="32"/>
        </w:rPr>
      </w:pPr>
    </w:p>
    <w:p>
      <w:pPr>
        <w:spacing w:line="240" w:lineRule="auto"/>
        <w:jc w:val="both"/>
        <w:rPr>
          <w:rFonts w:hint="default" w:ascii="Times New Roman" w:hAnsi="Times New Roman" w:eastAsia="宋体" w:cs="Times New Roman"/>
          <w:color w:val="auto"/>
          <w:sz w:val="36"/>
          <w:szCs w:val="36"/>
        </w:rPr>
      </w:pPr>
    </w:p>
    <w:p>
      <w:pPr>
        <w:spacing w:line="240" w:lineRule="auto"/>
        <w:jc w:val="both"/>
        <w:rPr>
          <w:rFonts w:hint="default" w:ascii="Times New Roman" w:hAnsi="Times New Roman" w:eastAsia="宋体" w:cs="Times New Roman"/>
          <w:color w:val="auto"/>
          <w:sz w:val="36"/>
          <w:szCs w:val="36"/>
        </w:rPr>
      </w:pPr>
    </w:p>
    <w:p>
      <w:pPr>
        <w:spacing w:line="240" w:lineRule="auto"/>
        <w:ind w:firstLine="0" w:firstLineChars="0"/>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pPr>
        <w:adjustRightInd w:val="0"/>
        <w:snapToGrid w:val="0"/>
        <w:spacing w:line="288" w:lineRule="auto"/>
        <w:rPr>
          <w:rFonts w:hint="default" w:ascii="Times New Roman" w:hAnsi="Times New Roman" w:eastAsia="宋体" w:cs="Times New Roman"/>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73"/>
        <w:snapToGrid w:val="0"/>
        <w:spacing w:before="0" w:beforeAutospacing="0" w:after="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auto"/>
          <w:sz w:val="32"/>
          <w:szCs w:val="32"/>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73"/>
        <w:snapToGrid w:val="0"/>
        <w:spacing w:before="0" w:beforeAutospacing="0" w:after="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一、建设项目基本情况</w:t>
      </w:r>
    </w:p>
    <w:tbl>
      <w:tblPr>
        <w:tblStyle w:val="79"/>
        <w:tblW w:w="90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7"/>
        <w:gridCol w:w="642"/>
        <w:gridCol w:w="2013"/>
        <w:gridCol w:w="1866"/>
        <w:gridCol w:w="36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建设项目</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rPr>
              <w:t>名称</w:t>
            </w:r>
          </w:p>
        </w:tc>
        <w:tc>
          <w:tcPr>
            <w:tcW w:w="7573" w:type="dxa"/>
            <w:gridSpan w:val="3"/>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新一代钨丝金刚</w:t>
            </w:r>
            <w:r>
              <w:rPr>
                <w:rFonts w:hint="eastAsia" w:cs="Times New Roman"/>
                <w:b w:val="0"/>
                <w:bCs w:val="0"/>
                <w:color w:val="auto"/>
                <w:kern w:val="0"/>
                <w:sz w:val="21"/>
                <w:szCs w:val="21"/>
                <w:highlight w:val="none"/>
                <w:lang w:eastAsia="zh-CN"/>
              </w:rPr>
              <w:t>切割</w:t>
            </w:r>
            <w:r>
              <w:rPr>
                <w:rFonts w:hint="default" w:ascii="Times New Roman" w:hAnsi="Times New Roman" w:eastAsia="宋体" w:cs="Times New Roman"/>
                <w:b w:val="0"/>
                <w:bCs w:val="0"/>
                <w:color w:val="auto"/>
                <w:kern w:val="0"/>
                <w:sz w:val="21"/>
                <w:szCs w:val="21"/>
                <w:highlight w:val="none"/>
                <w:lang w:eastAsia="zh-CN"/>
              </w:rPr>
              <w:t>线生产项目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项目代码</w:t>
            </w:r>
          </w:p>
        </w:tc>
        <w:tc>
          <w:tcPr>
            <w:tcW w:w="7573" w:type="dxa"/>
            <w:gridSpan w:val="3"/>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2304</w:t>
            </w:r>
            <w:r>
              <w:rPr>
                <w:rFonts w:hint="default" w:ascii="Times New Roman" w:hAnsi="Times New Roman" w:eastAsia="宋体" w:cs="Times New Roman"/>
                <w:b w:val="0"/>
                <w:bCs w:val="0"/>
                <w:color w:val="auto"/>
                <w:kern w:val="0"/>
                <w:sz w:val="21"/>
                <w:szCs w:val="21"/>
                <w:highlight w:val="none"/>
              </w:rPr>
              <w:t>-130</w:t>
            </w:r>
            <w:r>
              <w:rPr>
                <w:rFonts w:hint="default" w:ascii="Times New Roman" w:hAnsi="Times New Roman" w:eastAsia="宋体" w:cs="Times New Roman"/>
                <w:b w:val="0"/>
                <w:bCs w:val="0"/>
                <w:color w:val="auto"/>
                <w:kern w:val="0"/>
                <w:sz w:val="21"/>
                <w:szCs w:val="21"/>
                <w:highlight w:val="none"/>
                <w:lang w:val="en-US" w:eastAsia="zh-CN"/>
              </w:rPr>
              <w:t>292</w:t>
            </w:r>
            <w:r>
              <w:rPr>
                <w:rFonts w:hint="default" w:ascii="Times New Roman" w:hAnsi="Times New Roman" w:eastAsia="宋体" w:cs="Times New Roman"/>
                <w:b w:val="0"/>
                <w:bCs w:val="0"/>
                <w:color w:val="auto"/>
                <w:kern w:val="0"/>
                <w:sz w:val="21"/>
                <w:szCs w:val="21"/>
                <w:highlight w:val="none"/>
              </w:rPr>
              <w:t>-</w:t>
            </w:r>
            <w:r>
              <w:rPr>
                <w:rFonts w:hint="default" w:ascii="Times New Roman" w:hAnsi="Times New Roman" w:eastAsia="宋体" w:cs="Times New Roman"/>
                <w:b w:val="0"/>
                <w:bCs w:val="0"/>
                <w:color w:val="auto"/>
                <w:kern w:val="0"/>
                <w:sz w:val="21"/>
                <w:szCs w:val="21"/>
                <w:highlight w:val="none"/>
                <w:lang w:val="en-US" w:eastAsia="zh-CN"/>
              </w:rPr>
              <w:t>89</w:t>
            </w:r>
            <w:r>
              <w:rPr>
                <w:rFonts w:hint="default" w:ascii="Times New Roman" w:hAnsi="Times New Roman" w:eastAsia="宋体" w:cs="Times New Roman"/>
                <w:b w:val="0"/>
                <w:bCs w:val="0"/>
                <w:color w:val="auto"/>
                <w:kern w:val="0"/>
                <w:sz w:val="21"/>
                <w:szCs w:val="21"/>
                <w:highlight w:val="none"/>
              </w:rPr>
              <w:t>-</w:t>
            </w:r>
            <w:r>
              <w:rPr>
                <w:rFonts w:hint="default" w:ascii="Times New Roman" w:hAnsi="Times New Roman" w:eastAsia="宋体" w:cs="Times New Roman"/>
                <w:b w:val="0"/>
                <w:bCs w:val="0"/>
                <w:color w:val="auto"/>
                <w:kern w:val="0"/>
                <w:sz w:val="21"/>
                <w:szCs w:val="21"/>
                <w:highlight w:val="none"/>
                <w:lang w:val="en-US" w:eastAsia="zh-CN"/>
              </w:rPr>
              <w:t>05-433496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建设单位</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联系人</w:t>
            </w:r>
          </w:p>
        </w:tc>
        <w:tc>
          <w:tcPr>
            <w:tcW w:w="20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fldChar w:fldCharType="begin"/>
            </w:r>
            <w:r>
              <w:rPr>
                <w:rFonts w:hint="default" w:ascii="Times New Roman" w:hAnsi="Times New Roman" w:eastAsia="宋体" w:cs="Times New Roman"/>
                <w:b w:val="0"/>
                <w:bCs w:val="0"/>
                <w:color w:val="auto"/>
                <w:kern w:val="0"/>
                <w:sz w:val="21"/>
                <w:szCs w:val="21"/>
                <w:highlight w:val="none"/>
                <w:lang w:val="en-US" w:eastAsia="zh-CN"/>
              </w:rPr>
              <w:instrText xml:space="preserve"> HYPERLINK "https://aiqicha.baidu.com/person?personId=560999e4db6a979d02f30fa2fc60a42f&amp;entry=2115" \t "https://aiqicha.baidu.com/_blank" </w:instrText>
            </w:r>
            <w:r>
              <w:rPr>
                <w:rFonts w:hint="default" w:ascii="Times New Roman" w:hAnsi="Times New Roman" w:eastAsia="宋体" w:cs="Times New Roman"/>
                <w:b w:val="0"/>
                <w:bCs w:val="0"/>
                <w:color w:val="auto"/>
                <w:kern w:val="0"/>
                <w:sz w:val="21"/>
                <w:szCs w:val="21"/>
                <w:highlight w:val="none"/>
                <w:lang w:val="en-US" w:eastAsia="zh-CN"/>
              </w:rPr>
              <w:fldChar w:fldCharType="separate"/>
            </w:r>
            <w:r>
              <w:rPr>
                <w:rFonts w:hint="default" w:ascii="Times New Roman" w:hAnsi="Times New Roman" w:eastAsia="宋体" w:cs="Times New Roman"/>
                <w:b w:val="0"/>
                <w:bCs w:val="0"/>
                <w:color w:val="auto"/>
                <w:kern w:val="0"/>
                <w:sz w:val="21"/>
                <w:szCs w:val="21"/>
                <w:highlight w:val="none"/>
                <w:lang w:val="en-US" w:eastAsia="zh-CN"/>
              </w:rPr>
              <w:t>白雪松</w:t>
            </w:r>
            <w:r>
              <w:rPr>
                <w:rFonts w:hint="default" w:ascii="Times New Roman" w:hAnsi="Times New Roman" w:eastAsia="宋体" w:cs="Times New Roman"/>
                <w:b w:val="0"/>
                <w:bCs w:val="0"/>
                <w:color w:val="auto"/>
                <w:kern w:val="0"/>
                <w:sz w:val="21"/>
                <w:szCs w:val="21"/>
                <w:highlight w:val="none"/>
                <w:lang w:val="en-US" w:eastAsia="zh-CN"/>
              </w:rPr>
              <w:fldChar w:fldCharType="end"/>
            </w:r>
          </w:p>
        </w:tc>
        <w:tc>
          <w:tcPr>
            <w:tcW w:w="1866"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联系方式</w:t>
            </w:r>
          </w:p>
        </w:tc>
        <w:tc>
          <w:tcPr>
            <w:tcW w:w="3694"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18931444081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建设地点</w:t>
            </w:r>
          </w:p>
        </w:tc>
        <w:tc>
          <w:tcPr>
            <w:tcW w:w="7573" w:type="dxa"/>
            <w:gridSpan w:val="3"/>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河北迁安经济开发区东部片区兴安大街3457号南部厂区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地理坐标</w:t>
            </w:r>
          </w:p>
        </w:tc>
        <w:tc>
          <w:tcPr>
            <w:tcW w:w="7573" w:type="dxa"/>
            <w:gridSpan w:val="3"/>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东经118.733068°，北纬40.028442°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国民经济</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行业类别</w:t>
            </w:r>
          </w:p>
        </w:tc>
        <w:tc>
          <w:tcPr>
            <w:tcW w:w="20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bookmarkStart w:id="0" w:name="_Hlk49843745"/>
            <w:r>
              <w:rPr>
                <w:rFonts w:hint="default" w:ascii="Times New Roman" w:hAnsi="Times New Roman" w:eastAsia="宋体" w:cs="Times New Roman"/>
                <w:b w:val="0"/>
                <w:bCs w:val="0"/>
                <w:color w:val="auto"/>
                <w:kern w:val="0"/>
                <w:sz w:val="21"/>
                <w:szCs w:val="21"/>
                <w:highlight w:val="none"/>
              </w:rPr>
              <w:t>C3340 金属丝绳及其制品制造</w:t>
            </w:r>
          </w:p>
        </w:tc>
        <w:tc>
          <w:tcPr>
            <w:tcW w:w="1866"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建设项目行业类别</w:t>
            </w:r>
            <w:bookmarkEnd w:id="0"/>
          </w:p>
        </w:tc>
        <w:tc>
          <w:tcPr>
            <w:tcW w:w="3694"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三十、金属制品业66金属丝绳及其制品制造334其他（仅分割、焊接、组装的除外；年用非溶剂型低VOCs含量涂料10吨以下的除外）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建设性质</w:t>
            </w:r>
          </w:p>
        </w:tc>
        <w:tc>
          <w:tcPr>
            <w:tcW w:w="20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新建(迁建)</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□改建</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□扩建</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□技术改造</w:t>
            </w:r>
          </w:p>
        </w:tc>
        <w:tc>
          <w:tcPr>
            <w:tcW w:w="1866"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建设项目</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申报情形</w:t>
            </w:r>
          </w:p>
        </w:tc>
        <w:tc>
          <w:tcPr>
            <w:tcW w:w="3694"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首次申报项目</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□不予批准后再次申报项目</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□超五年重新审核项目</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both"/>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项目审批(核准/备案)部门</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(选填)</w:t>
            </w:r>
          </w:p>
        </w:tc>
        <w:tc>
          <w:tcPr>
            <w:tcW w:w="20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河北迁安经济开发区</w:t>
            </w:r>
            <w:r>
              <w:rPr>
                <w:rFonts w:hint="default" w:ascii="Times New Roman" w:hAnsi="Times New Roman" w:eastAsia="宋体" w:cs="Times New Roman"/>
                <w:b w:val="0"/>
                <w:bCs w:val="0"/>
                <w:color w:val="auto"/>
                <w:kern w:val="0"/>
                <w:sz w:val="21"/>
                <w:szCs w:val="21"/>
                <w:highlight w:val="none"/>
              </w:rPr>
              <w:t>行政审批局</w:t>
            </w:r>
          </w:p>
        </w:tc>
        <w:tc>
          <w:tcPr>
            <w:tcW w:w="1866"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项目审批(核准/</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备案)文号(选填)</w:t>
            </w:r>
          </w:p>
        </w:tc>
        <w:tc>
          <w:tcPr>
            <w:tcW w:w="3694"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eastAsia="zh-CN"/>
              </w:rPr>
              <w:t>迁经开行审投资东备字</w:t>
            </w:r>
            <w:r>
              <w:rPr>
                <w:rFonts w:hint="eastAsia" w:cs="Times New Roman"/>
                <w:b w:val="0"/>
                <w:bCs w:val="0"/>
                <w:color w:val="auto"/>
                <w:kern w:val="0"/>
                <w:sz w:val="21"/>
                <w:szCs w:val="21"/>
                <w:highlight w:val="none"/>
                <w:lang w:val="en-US" w:eastAsia="zh-CN"/>
              </w:rPr>
              <w:t>[2</w:t>
            </w:r>
            <w:r>
              <w:rPr>
                <w:rFonts w:hint="default" w:ascii="Times New Roman" w:hAnsi="Times New Roman" w:eastAsia="宋体" w:cs="Times New Roman"/>
                <w:b w:val="0"/>
                <w:bCs w:val="0"/>
                <w:color w:val="auto"/>
                <w:kern w:val="0"/>
                <w:sz w:val="21"/>
                <w:szCs w:val="21"/>
                <w:highlight w:val="none"/>
                <w:lang w:eastAsia="zh-CN"/>
              </w:rPr>
              <w:t>023</w:t>
            </w:r>
            <w:r>
              <w:rPr>
                <w:rFonts w:hint="eastAsia"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eastAsia="zh-CN"/>
              </w:rPr>
              <w:t>035号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总投资</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(万元)</w:t>
            </w:r>
          </w:p>
        </w:tc>
        <w:tc>
          <w:tcPr>
            <w:tcW w:w="20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53000</w:t>
            </w:r>
          </w:p>
        </w:tc>
        <w:tc>
          <w:tcPr>
            <w:tcW w:w="1866" w:type="dxa"/>
            <w:tcBorders>
              <w:left w:val="single" w:color="auto" w:sz="4" w:space="0"/>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环保投资(万元)</w:t>
            </w:r>
          </w:p>
        </w:tc>
        <w:tc>
          <w:tcPr>
            <w:tcW w:w="3694"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环保投资</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占比(%)</w:t>
            </w:r>
          </w:p>
        </w:tc>
        <w:tc>
          <w:tcPr>
            <w:tcW w:w="20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0.28</w:t>
            </w:r>
          </w:p>
        </w:tc>
        <w:tc>
          <w:tcPr>
            <w:tcW w:w="1866" w:type="dxa"/>
            <w:tcBorders>
              <w:left w:val="single" w:color="auto" w:sz="4" w:space="0"/>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施工工期</w:t>
            </w:r>
          </w:p>
        </w:tc>
        <w:tc>
          <w:tcPr>
            <w:tcW w:w="3694"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eastAsia" w:cs="Times New Roman"/>
                <w:b w:val="0"/>
                <w:bCs w:val="0"/>
                <w:color w:val="auto"/>
                <w:kern w:val="0"/>
                <w:sz w:val="21"/>
                <w:szCs w:val="21"/>
                <w:highlight w:val="none"/>
                <w:lang w:val="en-US" w:eastAsia="zh-CN"/>
              </w:rPr>
              <w:t>24</w:t>
            </w:r>
            <w:r>
              <w:rPr>
                <w:rFonts w:hint="default" w:ascii="Times New Roman" w:hAnsi="Times New Roman" w:eastAsia="宋体" w:cs="Times New Roman"/>
                <w:b w:val="0"/>
                <w:bCs w:val="0"/>
                <w:color w:val="auto"/>
                <w:kern w:val="0"/>
                <w:sz w:val="21"/>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49" w:type="dxa"/>
            <w:gridSpan w:val="2"/>
            <w:tcBorders>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是否</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开工建设</w:t>
            </w:r>
          </w:p>
        </w:tc>
        <w:tc>
          <w:tcPr>
            <w:tcW w:w="20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否</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是</w:t>
            </w:r>
          </w:p>
        </w:tc>
        <w:tc>
          <w:tcPr>
            <w:tcW w:w="1866" w:type="dxa"/>
            <w:tcBorders>
              <w:left w:val="single" w:color="auto" w:sz="4" w:space="0"/>
              <w:right w:val="single" w:color="auto" w:sz="4" w:space="0"/>
            </w:tcBorders>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用地(用海)</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面积(m</w:t>
            </w:r>
            <w:r>
              <w:rPr>
                <w:rFonts w:hint="default" w:ascii="Times New Roman" w:hAnsi="Times New Roman" w:eastAsia="宋体" w:cs="Times New Roman"/>
                <w:b w:val="0"/>
                <w:bCs w:val="0"/>
                <w:color w:val="auto"/>
                <w:kern w:val="0"/>
                <w:sz w:val="21"/>
                <w:szCs w:val="21"/>
                <w:highlight w:val="none"/>
                <w:vertAlign w:val="superscript"/>
              </w:rPr>
              <w:t>2</w:t>
            </w:r>
            <w:r>
              <w:rPr>
                <w:rFonts w:hint="default" w:ascii="Times New Roman" w:hAnsi="Times New Roman" w:eastAsia="宋体" w:cs="Times New Roman"/>
                <w:b w:val="0"/>
                <w:bCs w:val="0"/>
                <w:color w:val="auto"/>
                <w:kern w:val="0"/>
                <w:sz w:val="21"/>
                <w:szCs w:val="21"/>
                <w:highlight w:val="none"/>
              </w:rPr>
              <w:t>)</w:t>
            </w:r>
          </w:p>
        </w:tc>
        <w:tc>
          <w:tcPr>
            <w:tcW w:w="3694"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eastAsia" w:cs="Times New Roman"/>
                <w:b w:val="0"/>
                <w:bCs w:val="0"/>
                <w:color w:val="auto"/>
                <w:kern w:val="0"/>
                <w:sz w:val="21"/>
                <w:szCs w:val="21"/>
                <w:highlight w:val="none"/>
                <w:lang w:val="en-US" w:eastAsia="zh-CN"/>
              </w:rPr>
              <w:t>69</w:t>
            </w:r>
            <w:r>
              <w:rPr>
                <w:rFonts w:hint="default" w:ascii="Times New Roman" w:hAnsi="Times New Roman" w:eastAsia="宋体" w:cs="Times New Roman"/>
                <w:b w:val="0"/>
                <w:bCs w:val="0"/>
                <w:color w:val="auto"/>
                <w:kern w:val="0"/>
                <w:sz w:val="21"/>
                <w:szCs w:val="21"/>
                <w:highlight w:val="none"/>
                <w:lang w:eastAsia="zh-CN"/>
              </w:rPr>
              <w:t>亩（</w:t>
            </w:r>
            <w:r>
              <w:rPr>
                <w:rFonts w:hint="eastAsia" w:cs="Times New Roman"/>
                <w:b w:val="0"/>
                <w:bCs w:val="0"/>
                <w:color w:val="auto"/>
                <w:kern w:val="0"/>
                <w:sz w:val="21"/>
                <w:szCs w:val="21"/>
                <w:highlight w:val="none"/>
                <w:lang w:val="en-US" w:eastAsia="zh-CN"/>
              </w:rPr>
              <w:t>46000</w:t>
            </w:r>
            <w:r>
              <w:rPr>
                <w:rFonts w:hint="default" w:ascii="Times New Roman" w:hAnsi="Times New Roman" w:eastAsia="宋体" w:cs="Times New Roman"/>
                <w:b w:val="0"/>
                <w:bCs w:val="0"/>
                <w:color w:val="auto"/>
                <w:kern w:val="0"/>
                <w:sz w:val="21"/>
                <w:szCs w:val="21"/>
                <w:highlight w:val="none"/>
                <w:lang w:val="en-US" w:eastAsia="zh-CN"/>
              </w:rPr>
              <w:t>m</w:t>
            </w:r>
            <w:r>
              <w:rPr>
                <w:rFonts w:hint="default" w:ascii="Times New Roman" w:hAnsi="Times New Roman" w:eastAsia="宋体" w:cs="Times New Roman"/>
                <w:b w:val="0"/>
                <w:bCs w:val="0"/>
                <w:color w:val="auto"/>
                <w:kern w:val="0"/>
                <w:sz w:val="21"/>
                <w:szCs w:val="21"/>
                <w:highlight w:val="none"/>
                <w:vertAlign w:val="superscript"/>
                <w:lang w:val="en-US" w:eastAsia="zh-CN"/>
              </w:rPr>
              <w:t>2</w:t>
            </w:r>
            <w:r>
              <w:rPr>
                <w:rFonts w:hint="default" w:ascii="Times New Roman" w:hAnsi="Times New Roman" w:eastAsia="宋体" w:cs="Times New Roman"/>
                <w:b w:val="0"/>
                <w:bCs w:val="0"/>
                <w:color w:val="auto"/>
                <w:kern w:val="0"/>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gridSpan w:val="2"/>
            <w:tcBorders>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专项评价设置情况</w:t>
            </w:r>
          </w:p>
        </w:tc>
        <w:tc>
          <w:tcPr>
            <w:tcW w:w="7573" w:type="dxa"/>
            <w:gridSpan w:val="3"/>
            <w:tcBorders>
              <w:left w:val="single" w:color="auto" w:sz="4"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807" w:type="dxa"/>
            <w:tcBorders>
              <w:top w:val="single" w:color="auto" w:sz="8" w:space="0"/>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规划情况</w:t>
            </w:r>
          </w:p>
        </w:tc>
        <w:tc>
          <w:tcPr>
            <w:tcW w:w="8215" w:type="dxa"/>
            <w:gridSpan w:val="4"/>
            <w:tcBorders>
              <w:top w:val="single" w:color="auto" w:sz="8" w:space="0"/>
            </w:tcBorders>
            <w:vAlign w:val="center"/>
          </w:tcPr>
          <w:p>
            <w:pPr>
              <w:pStyle w:val="73"/>
              <w:keepNext w:val="0"/>
              <w:keepLines w:val="0"/>
              <w:pageBreakBefore w:val="0"/>
              <w:widowControl/>
              <w:kinsoku/>
              <w:wordWrap/>
              <w:overflowPunct/>
              <w:topLinePunct w:val="0"/>
              <w:autoSpaceDE/>
              <w:autoSpaceDN/>
              <w:bidi w:val="0"/>
              <w:adjustRightInd w:val="0"/>
              <w:snapToGrid w:val="0"/>
              <w:spacing w:before="0" w:beforeAutospacing="0" w:after="0" w:afterAutospacing="0" w:line="420" w:lineRule="exact"/>
              <w:ind w:left="0" w:leftChars="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规划名称</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《河北迁安高新技术产业开发区总体规划（2017-2030年）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7" w:type="dxa"/>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规划环境影响评价情况</w:t>
            </w:r>
          </w:p>
        </w:tc>
        <w:tc>
          <w:tcPr>
            <w:tcW w:w="8215" w:type="dxa"/>
            <w:gridSpan w:val="4"/>
            <w:vAlign w:val="center"/>
          </w:tcPr>
          <w:p>
            <w:pPr>
              <w:pStyle w:val="73"/>
              <w:keepNext w:val="0"/>
              <w:keepLines w:val="0"/>
              <w:pageBreakBefore w:val="0"/>
              <w:widowControl/>
              <w:kinsoku/>
              <w:wordWrap/>
              <w:overflowPunct/>
              <w:topLinePunct w:val="0"/>
              <w:autoSpaceDE/>
              <w:autoSpaceDN/>
              <w:bidi w:val="0"/>
              <w:adjustRightInd w:val="0"/>
              <w:snapToGrid w:val="0"/>
              <w:spacing w:before="0" w:beforeAutospacing="0" w:after="0" w:afterAutospacing="0" w:line="420" w:lineRule="exact"/>
              <w:ind w:left="0" w:lef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规划环境影响评价文件名称</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河北迁安高新技术产业开发区总体规划（2017-2030 年）</w:t>
            </w:r>
            <w:r>
              <w:rPr>
                <w:rFonts w:hint="default" w:ascii="Times New Roman" w:hAnsi="Times New Roman" w:eastAsia="宋体" w:cs="Times New Roman"/>
                <w:b w:val="0"/>
                <w:bCs w:val="0"/>
                <w:color w:val="auto"/>
                <w:sz w:val="21"/>
                <w:szCs w:val="21"/>
                <w:highlight w:val="none"/>
              </w:rPr>
              <w:t>环境影响报告书》</w:t>
            </w:r>
          </w:p>
          <w:p>
            <w:pPr>
              <w:pStyle w:val="73"/>
              <w:keepNext w:val="0"/>
              <w:keepLines w:val="0"/>
              <w:pageBreakBefore w:val="0"/>
              <w:widowControl/>
              <w:kinsoku/>
              <w:wordWrap/>
              <w:overflowPunct/>
              <w:topLinePunct w:val="0"/>
              <w:autoSpaceDE/>
              <w:autoSpaceDN/>
              <w:bidi w:val="0"/>
              <w:adjustRightInd w:val="0"/>
              <w:snapToGrid w:val="0"/>
              <w:spacing w:before="0" w:beforeAutospacing="0" w:after="0" w:afterAutospacing="0" w:line="420" w:lineRule="exact"/>
              <w:ind w:left="0" w:lef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审查机关</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河北省生态环境厅</w:t>
            </w:r>
          </w:p>
          <w:p>
            <w:pPr>
              <w:pStyle w:val="73"/>
              <w:keepNext w:val="0"/>
              <w:keepLines w:val="0"/>
              <w:pageBreakBefore w:val="0"/>
              <w:widowControl/>
              <w:kinsoku/>
              <w:wordWrap/>
              <w:overflowPunct/>
              <w:topLinePunct w:val="0"/>
              <w:autoSpaceDE/>
              <w:autoSpaceDN/>
              <w:bidi w:val="0"/>
              <w:adjustRightInd w:val="0"/>
              <w:snapToGrid w:val="0"/>
              <w:spacing w:before="0" w:beforeAutospacing="0" w:after="0" w:afterAutospacing="0" w:line="420" w:lineRule="exact"/>
              <w:ind w:left="0" w:leftChars="0" w:firstLine="0" w:firstLineChars="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审查文件名称及文号</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《关于转送</w:t>
            </w:r>
            <w:r>
              <w:rPr>
                <w:rFonts w:hint="default" w:ascii="Times New Roman" w:hAnsi="Times New Roman" w:eastAsia="宋体" w:cs="Times New Roman"/>
                <w:b w:val="0"/>
                <w:bCs w:val="0"/>
                <w:color w:val="auto"/>
                <w:sz w:val="21"/>
                <w:szCs w:val="21"/>
                <w:highlight w:val="none"/>
                <w:lang w:val="en-US" w:eastAsia="zh-CN"/>
              </w:rPr>
              <w:t>河北迁安高新技术产业开发区总体规划（2017 -2030年</w:t>
            </w:r>
            <w:r>
              <w:rPr>
                <w:rFonts w:hint="default" w:ascii="Times New Roman" w:hAnsi="Times New Roman" w:eastAsia="宋体" w:cs="Times New Roman"/>
                <w:b w:val="0"/>
                <w:bCs w:val="0"/>
                <w:color w:val="auto"/>
                <w:sz w:val="21"/>
                <w:szCs w:val="21"/>
                <w:highlight w:val="none"/>
              </w:rPr>
              <w:t>)环境影响报告书审查意见的函》，冀环环评函[20</w:t>
            </w:r>
            <w:r>
              <w:rPr>
                <w:rFonts w:hint="default" w:ascii="Times New Roman" w:hAnsi="Times New Roman" w:eastAsia="宋体" w:cs="Times New Roman"/>
                <w:b w:val="0"/>
                <w:bCs w:val="0"/>
                <w:color w:val="auto"/>
                <w:sz w:val="21"/>
                <w:szCs w:val="21"/>
                <w:highlight w:val="none"/>
                <w:lang w:val="en-US" w:eastAsia="zh-CN"/>
              </w:rPr>
              <w:t>21</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367</w:t>
            </w:r>
            <w:r>
              <w:rPr>
                <w:rFonts w:hint="default" w:ascii="Times New Roman" w:hAnsi="Times New Roman" w:eastAsia="宋体" w:cs="Times New Roman"/>
                <w:b w:val="0"/>
                <w:bCs w:val="0"/>
                <w:color w:val="auto"/>
                <w:sz w:val="21"/>
                <w:szCs w:val="21"/>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1" w:hRule="atLeast"/>
          <w:jc w:val="center"/>
        </w:trPr>
        <w:tc>
          <w:tcPr>
            <w:tcW w:w="807" w:type="dxa"/>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规划及规划环境影响评价符合性分析</w:t>
            </w:r>
          </w:p>
        </w:tc>
        <w:tc>
          <w:tcPr>
            <w:tcW w:w="8215" w:type="dxa"/>
            <w:gridSpan w:val="4"/>
            <w:vAlign w:val="center"/>
          </w:tcPr>
          <w:p>
            <w:pPr>
              <w:pStyle w:val="73"/>
              <w:keepNext w:val="0"/>
              <w:keepLines w:val="0"/>
              <w:pageBreakBefore w:val="0"/>
              <w:kinsoku/>
              <w:wordWrap/>
              <w:overflowPunct/>
              <w:topLinePunct w:val="0"/>
              <w:autoSpaceDE/>
              <w:autoSpaceDN/>
              <w:bidi w:val="0"/>
              <w:adjustRightInd/>
              <w:snapToGrid w:val="0"/>
              <w:spacing w:before="0" w:beforeAutospacing="0" w:after="0" w:afterAutospacing="0" w:line="420" w:lineRule="exact"/>
              <w:ind w:left="0" w:leftChars="0"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1.与河北迁安经济开发区总体规划符合性分析</w:t>
            </w:r>
          </w:p>
          <w:p>
            <w:pPr>
              <w:keepNext w:val="0"/>
              <w:keepLines w:val="0"/>
              <w:pageBreakBefore w:val="0"/>
              <w:kinsoku/>
              <w:wordWrap/>
              <w:overflowPunct/>
              <w:topLinePunct w:val="0"/>
              <w:autoSpaceDE/>
              <w:autoSpaceDN/>
              <w:bidi w:val="0"/>
              <w:adjustRightInd/>
              <w:snapToGrid w:val="0"/>
              <w:spacing w:line="420" w:lineRule="exact"/>
              <w:ind w:left="0" w:leftChars="0" w:firstLine="0" w:firstLineChars="0"/>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1.1规划概况</w:t>
            </w:r>
          </w:p>
          <w:p>
            <w:pPr>
              <w:keepNext w:val="0"/>
              <w:keepLines w:val="0"/>
              <w:pageBreakBefore w:val="0"/>
              <w:widowControl w:val="0"/>
              <w:kinsoku/>
              <w:wordWrap/>
              <w:overflowPunct/>
              <w:topLinePunct w:val="0"/>
              <w:autoSpaceDE/>
              <w:autoSpaceDN/>
              <w:bidi w:val="0"/>
              <w:adjustRightIn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河北迁安</w:t>
            </w:r>
            <w:r>
              <w:rPr>
                <w:rFonts w:hint="default" w:ascii="Times New Roman" w:hAnsi="Times New Roman" w:eastAsia="宋体" w:cs="Times New Roman"/>
                <w:b w:val="0"/>
                <w:bCs w:val="0"/>
                <w:color w:val="auto"/>
                <w:sz w:val="21"/>
                <w:szCs w:val="21"/>
                <w:highlight w:val="none"/>
                <w:lang w:eastAsia="zh-CN"/>
              </w:rPr>
              <w:t>高新技术产业</w:t>
            </w:r>
            <w:r>
              <w:rPr>
                <w:rFonts w:hint="default" w:ascii="Times New Roman" w:hAnsi="Times New Roman" w:eastAsia="宋体" w:cs="Times New Roman"/>
                <w:b w:val="0"/>
                <w:bCs w:val="0"/>
                <w:color w:val="auto"/>
                <w:sz w:val="21"/>
                <w:szCs w:val="21"/>
                <w:highlight w:val="none"/>
              </w:rPr>
              <w:t>开发区</w:t>
            </w:r>
            <w:r>
              <w:rPr>
                <w:rFonts w:hint="default" w:ascii="Times New Roman" w:hAnsi="Times New Roman" w:eastAsia="宋体" w:cs="Times New Roman"/>
                <w:b w:val="0"/>
                <w:bCs w:val="0"/>
                <w:color w:val="auto"/>
                <w:sz w:val="21"/>
                <w:szCs w:val="21"/>
                <w:highlight w:val="none"/>
                <w:lang w:eastAsia="zh-CN"/>
              </w:rPr>
              <w:t>位于迁安市中心城区东北部，原为“迁安现代制备制造业产业聚居区”，产业定位为以制备制造业为主，高新技术及轻工业为辅；产业布局“一区多园”模式，包括轻工业园、装备制造业、产业园、高新技术产业元、现代物流服务业园。</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08</w:t>
            </w:r>
            <w:r>
              <w:rPr>
                <w:rFonts w:hint="default" w:ascii="Times New Roman" w:hAnsi="Times New Roman" w:eastAsia="宋体" w:cs="Times New Roman"/>
                <w:color w:val="auto"/>
                <w:sz w:val="21"/>
                <w:szCs w:val="21"/>
                <w:highlight w:val="none"/>
              </w:rPr>
              <w:t>年，中冶京城(秦皇岛)工程技术有限公司编制了《迁安</w:t>
            </w:r>
            <w:r>
              <w:rPr>
                <w:rFonts w:hint="default" w:ascii="Times New Roman" w:hAnsi="Times New Roman" w:eastAsia="宋体" w:cs="Times New Roman"/>
                <w:color w:val="auto"/>
                <w:sz w:val="21"/>
                <w:szCs w:val="21"/>
                <w:highlight w:val="none"/>
                <w:lang w:eastAsia="zh-CN"/>
              </w:rPr>
              <w:t>现代装备制造业产业聚居区总体规划》并进行</w:t>
            </w:r>
            <w:r>
              <w:rPr>
                <w:rFonts w:hint="default" w:ascii="Times New Roman" w:hAnsi="Times New Roman" w:eastAsia="宋体" w:cs="Times New Roman"/>
                <w:color w:val="auto"/>
                <w:sz w:val="21"/>
                <w:szCs w:val="21"/>
                <w:highlight w:val="none"/>
              </w:rPr>
              <w:t>环境影响</w:t>
            </w:r>
            <w:r>
              <w:rPr>
                <w:rFonts w:hint="default" w:ascii="Times New Roman" w:hAnsi="Times New Roman" w:eastAsia="宋体" w:cs="Times New Roman"/>
                <w:color w:val="auto"/>
                <w:sz w:val="21"/>
                <w:szCs w:val="21"/>
                <w:highlight w:val="none"/>
                <w:lang w:eastAsia="zh-CN"/>
              </w:rPr>
              <w:t>评价</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编制了《</w:t>
            </w:r>
            <w:r>
              <w:rPr>
                <w:rFonts w:hint="default" w:ascii="Times New Roman" w:hAnsi="Times New Roman" w:eastAsia="宋体" w:cs="Times New Roman"/>
                <w:color w:val="auto"/>
                <w:sz w:val="21"/>
                <w:szCs w:val="21"/>
                <w:highlight w:val="none"/>
              </w:rPr>
              <w:t>迁安</w:t>
            </w:r>
            <w:r>
              <w:rPr>
                <w:rFonts w:hint="default" w:ascii="Times New Roman" w:hAnsi="Times New Roman" w:eastAsia="宋体" w:cs="Times New Roman"/>
                <w:color w:val="auto"/>
                <w:sz w:val="21"/>
                <w:szCs w:val="21"/>
                <w:highlight w:val="none"/>
                <w:lang w:eastAsia="zh-CN"/>
              </w:rPr>
              <w:t>现代装备制造业产业聚居区总体规划环境影响报告书》，</w:t>
            </w:r>
            <w:r>
              <w:rPr>
                <w:rFonts w:hint="default" w:ascii="Times New Roman" w:hAnsi="Times New Roman" w:eastAsia="宋体" w:cs="Times New Roman"/>
                <w:color w:val="auto"/>
                <w:sz w:val="21"/>
                <w:szCs w:val="21"/>
                <w:highlight w:val="none"/>
                <w:lang w:val="en-US" w:eastAsia="zh-CN"/>
              </w:rPr>
              <w:t>2009年2月25日，原河北省环境保护局对该环评报告予以批复，出具了《</w:t>
            </w:r>
            <w:r>
              <w:rPr>
                <w:rFonts w:hint="default" w:ascii="Times New Roman" w:hAnsi="Times New Roman" w:eastAsia="宋体" w:cs="Times New Roman"/>
                <w:color w:val="auto"/>
                <w:sz w:val="21"/>
                <w:szCs w:val="21"/>
                <w:highlight w:val="none"/>
              </w:rPr>
              <w:t>迁安</w:t>
            </w:r>
            <w:r>
              <w:rPr>
                <w:rFonts w:hint="default" w:ascii="Times New Roman" w:hAnsi="Times New Roman" w:eastAsia="宋体" w:cs="Times New Roman"/>
                <w:color w:val="auto"/>
                <w:sz w:val="21"/>
                <w:szCs w:val="21"/>
                <w:highlight w:val="none"/>
                <w:lang w:eastAsia="zh-CN"/>
              </w:rPr>
              <w:t>现代装备制造业产业聚居区总体规划环境影响报告书的审查意见</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(冀环评函[20</w:t>
            </w:r>
            <w:r>
              <w:rPr>
                <w:rFonts w:hint="default" w:ascii="Times New Roman" w:hAnsi="Times New Roman" w:eastAsia="宋体" w:cs="Times New Roman"/>
                <w:color w:val="auto"/>
                <w:sz w:val="21"/>
                <w:szCs w:val="21"/>
                <w:highlight w:val="none"/>
                <w:lang w:val="en-US" w:eastAsia="zh-CN"/>
              </w:rPr>
              <w:t>09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94</w:t>
            </w:r>
            <w:r>
              <w:rPr>
                <w:rFonts w:hint="default" w:ascii="Times New Roman" w:hAnsi="Times New Roman" w:eastAsia="宋体" w:cs="Times New Roman"/>
                <w:color w:val="auto"/>
                <w:sz w:val="21"/>
                <w:szCs w:val="21"/>
                <w:highlight w:val="none"/>
              </w:rPr>
              <w:t xml:space="preserve"> 号)</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2012年12月开发区委托中国市政工程东北设计研究院对原规划进行修编，形成《</w:t>
            </w:r>
            <w:r>
              <w:rPr>
                <w:rFonts w:hint="default" w:ascii="Times New Roman" w:hAnsi="Times New Roman" w:eastAsia="宋体" w:cs="Times New Roman"/>
                <w:color w:val="auto"/>
                <w:sz w:val="21"/>
                <w:szCs w:val="21"/>
                <w:highlight w:val="none"/>
              </w:rPr>
              <w:t>迁安</w:t>
            </w:r>
            <w:r>
              <w:rPr>
                <w:rFonts w:hint="default" w:ascii="Times New Roman" w:hAnsi="Times New Roman" w:eastAsia="宋体" w:cs="Times New Roman"/>
                <w:color w:val="auto"/>
                <w:sz w:val="21"/>
                <w:szCs w:val="21"/>
                <w:highlight w:val="none"/>
                <w:lang w:eastAsia="zh-CN"/>
              </w:rPr>
              <w:t>现代装备制造业产业聚居区总体规划（</w:t>
            </w:r>
            <w:r>
              <w:rPr>
                <w:rFonts w:hint="default" w:ascii="Times New Roman" w:hAnsi="Times New Roman" w:eastAsia="宋体" w:cs="Times New Roman"/>
                <w:color w:val="auto"/>
                <w:sz w:val="21"/>
                <w:szCs w:val="21"/>
                <w:highlight w:val="none"/>
                <w:lang w:val="en-US" w:eastAsia="zh-CN"/>
              </w:rPr>
              <w:t>2012-2020年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》，修编后的规划面积为21.9205km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，规划发展发展装备制造业、生物医药、电子新材料业、轻工产业。同期委托河北省环境科学研究院对修编后的总体规划进行环境影响评价，编制完成了《</w:t>
            </w:r>
            <w:r>
              <w:rPr>
                <w:rFonts w:hint="default" w:ascii="Times New Roman" w:hAnsi="Times New Roman" w:eastAsia="宋体" w:cs="Times New Roman"/>
                <w:color w:val="auto"/>
                <w:sz w:val="21"/>
                <w:szCs w:val="21"/>
                <w:highlight w:val="none"/>
              </w:rPr>
              <w:t>迁安</w:t>
            </w:r>
            <w:r>
              <w:rPr>
                <w:rFonts w:hint="default" w:ascii="Times New Roman" w:hAnsi="Times New Roman" w:eastAsia="宋体" w:cs="Times New Roman"/>
                <w:color w:val="auto"/>
                <w:sz w:val="21"/>
                <w:szCs w:val="21"/>
                <w:highlight w:val="none"/>
                <w:lang w:eastAsia="zh-CN"/>
              </w:rPr>
              <w:t>现代装备制造业产业聚居区总体规划环境影响补充报告</w:t>
            </w:r>
            <w:r>
              <w:rPr>
                <w:rFonts w:hint="default" w:ascii="Times New Roman" w:hAnsi="Times New Roman" w:eastAsia="宋体" w:cs="Times New Roman"/>
                <w:color w:val="auto"/>
                <w:sz w:val="21"/>
                <w:szCs w:val="21"/>
                <w:highlight w:val="none"/>
                <w:lang w:val="en-US" w:eastAsia="zh-CN"/>
              </w:rPr>
              <w:t>》，2015年3月23日，原河北省环境保护厅出具了《关于转送</w:t>
            </w:r>
            <w:r>
              <w:rPr>
                <w:rFonts w:hint="default" w:ascii="Times New Roman" w:hAnsi="Times New Roman" w:eastAsia="宋体" w:cs="Times New Roman"/>
                <w:color w:val="auto"/>
                <w:sz w:val="21"/>
                <w:szCs w:val="21"/>
                <w:highlight w:val="none"/>
              </w:rPr>
              <w:t>迁安</w:t>
            </w:r>
            <w:r>
              <w:rPr>
                <w:rFonts w:hint="default" w:ascii="Times New Roman" w:hAnsi="Times New Roman" w:eastAsia="宋体" w:cs="Times New Roman"/>
                <w:color w:val="auto"/>
                <w:sz w:val="21"/>
                <w:szCs w:val="21"/>
                <w:highlight w:val="none"/>
                <w:lang w:eastAsia="zh-CN"/>
              </w:rPr>
              <w:t>现代装备制造业产业聚居区总体规划环境影响补充报告审查意见的函</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(冀环评函[20</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347</w:t>
            </w:r>
            <w:r>
              <w:rPr>
                <w:rFonts w:hint="default" w:ascii="Times New Roman" w:hAnsi="Times New Roman" w:eastAsia="宋体" w:cs="Times New Roman"/>
                <w:color w:val="auto"/>
                <w:sz w:val="21"/>
                <w:szCs w:val="21"/>
                <w:highlight w:val="none"/>
              </w:rPr>
              <w:t xml:space="preserve"> 号)</w:t>
            </w:r>
            <w:r>
              <w:rPr>
                <w:rFonts w:hint="default" w:ascii="Times New Roman" w:hAnsi="Times New Roman" w:eastAsia="宋体" w:cs="Times New Roman"/>
                <w:color w:val="auto"/>
                <w:sz w:val="21"/>
                <w:szCs w:val="21"/>
                <w:highlight w:val="none"/>
                <w:lang w:eastAsia="zh-CN"/>
              </w:rPr>
              <w:t>。迁安市人民政府批复了《</w:t>
            </w:r>
            <w:r>
              <w:rPr>
                <w:rFonts w:hint="default" w:ascii="Times New Roman" w:hAnsi="Times New Roman" w:eastAsia="宋体" w:cs="Times New Roman"/>
                <w:color w:val="auto"/>
                <w:sz w:val="21"/>
                <w:szCs w:val="21"/>
                <w:highlight w:val="none"/>
              </w:rPr>
              <w:t>迁安</w:t>
            </w:r>
            <w:r>
              <w:rPr>
                <w:rFonts w:hint="default" w:ascii="Times New Roman" w:hAnsi="Times New Roman" w:eastAsia="宋体" w:cs="Times New Roman"/>
                <w:color w:val="auto"/>
                <w:sz w:val="21"/>
                <w:szCs w:val="21"/>
                <w:highlight w:val="none"/>
                <w:lang w:eastAsia="zh-CN"/>
              </w:rPr>
              <w:t>现代装备制造业产业聚居区总体规划（</w:t>
            </w:r>
            <w:r>
              <w:rPr>
                <w:rFonts w:hint="default" w:ascii="Times New Roman" w:hAnsi="Times New Roman" w:eastAsia="宋体" w:cs="Times New Roman"/>
                <w:color w:val="auto"/>
                <w:sz w:val="21"/>
                <w:szCs w:val="21"/>
                <w:highlight w:val="none"/>
                <w:lang w:val="en-US" w:eastAsia="zh-CN"/>
              </w:rPr>
              <w:t>2012-2020年</w:t>
            </w:r>
            <w:r>
              <w:rPr>
                <w:rFonts w:hint="default" w:ascii="Times New Roman" w:hAnsi="Times New Roman" w:eastAsia="宋体" w:cs="Times New Roman"/>
                <w:color w:val="auto"/>
                <w:sz w:val="21"/>
                <w:szCs w:val="21"/>
                <w:highlight w:val="none"/>
                <w:lang w:eastAsia="zh-CN"/>
              </w:rPr>
              <w:t>）》（迁政发</w:t>
            </w:r>
            <w:r>
              <w:rPr>
                <w:rFonts w:hint="default" w:ascii="Times New Roman" w:hAnsi="Times New Roman" w:eastAsia="宋体" w:cs="Times New Roman"/>
                <w:color w:val="auto"/>
                <w:sz w:val="21"/>
                <w:szCs w:val="21"/>
                <w:highlight w:val="none"/>
                <w:lang w:val="en-US" w:eastAsia="zh-CN"/>
              </w:rPr>
              <w:t>[2012]69号</w:t>
            </w:r>
            <w:r>
              <w:rPr>
                <w:rFonts w:hint="default" w:ascii="Times New Roman" w:hAnsi="Times New Roman" w:eastAsia="宋体" w:cs="Times New Roman"/>
                <w:color w:val="auto"/>
                <w:sz w:val="21"/>
                <w:szCs w:val="21"/>
                <w:highlight w:val="none"/>
                <w:lang w:eastAsia="zh-CN"/>
              </w:rPr>
              <w:t>），同意《</w:t>
            </w:r>
            <w:r>
              <w:rPr>
                <w:rFonts w:hint="default" w:ascii="Times New Roman" w:hAnsi="Times New Roman" w:eastAsia="宋体" w:cs="Times New Roman"/>
                <w:color w:val="auto"/>
                <w:sz w:val="21"/>
                <w:szCs w:val="21"/>
                <w:highlight w:val="none"/>
              </w:rPr>
              <w:t>迁安</w:t>
            </w:r>
            <w:r>
              <w:rPr>
                <w:rFonts w:hint="default" w:ascii="Times New Roman" w:hAnsi="Times New Roman" w:eastAsia="宋体" w:cs="Times New Roman"/>
                <w:color w:val="auto"/>
                <w:sz w:val="21"/>
                <w:szCs w:val="21"/>
                <w:highlight w:val="none"/>
                <w:lang w:eastAsia="zh-CN"/>
              </w:rPr>
              <w:t>现代装备制造业产业聚居区总体规划（</w:t>
            </w:r>
            <w:r>
              <w:rPr>
                <w:rFonts w:hint="default" w:ascii="Times New Roman" w:hAnsi="Times New Roman" w:eastAsia="宋体" w:cs="Times New Roman"/>
                <w:color w:val="auto"/>
                <w:sz w:val="21"/>
                <w:szCs w:val="21"/>
                <w:highlight w:val="none"/>
                <w:lang w:val="en-US" w:eastAsia="zh-CN"/>
              </w:rPr>
              <w:t>2012-2020年</w:t>
            </w:r>
            <w:r>
              <w:rPr>
                <w:rFonts w:hint="default" w:ascii="Times New Roman" w:hAnsi="Times New Roman" w:eastAsia="宋体" w:cs="Times New Roman"/>
                <w:color w:val="auto"/>
                <w:sz w:val="21"/>
                <w:szCs w:val="21"/>
                <w:highlight w:val="none"/>
                <w:lang w:eastAsia="zh-CN"/>
              </w:rPr>
              <w:t>）》确定的发展规划及功能定位、用地布局、道路交通、生态景观、环境保护等规划，批复面积</w:t>
            </w:r>
            <w:r>
              <w:rPr>
                <w:rFonts w:hint="default" w:ascii="Times New Roman" w:hAnsi="Times New Roman" w:eastAsia="宋体" w:cs="Times New Roman"/>
                <w:color w:val="auto"/>
                <w:sz w:val="21"/>
                <w:szCs w:val="21"/>
                <w:highlight w:val="none"/>
                <w:lang w:val="en-US" w:eastAsia="zh-CN"/>
              </w:rPr>
              <w:t>21.92km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val="0"/>
              <w:spacing w:line="420" w:lineRule="exact"/>
              <w:ind w:firstLine="42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2014 年经省政府批准（冀政办函[2014]14 号），产业聚集区规范整合为河北迁安东部经济开发区；2016 年省政府批准（冀政办函[2016]35 号）将河北迁安东部经济开发区（迁安高新技术产业开发区）更名为河北迁安高新技术产业开发区。《河北迁安高新技术产业开发区总体规划（2017-2030 年）环境影响报告书》于 2021 年 5 月 13 日通过河北省生态环境厅审查，文号为冀环环评函[2021]367号。</w:t>
            </w:r>
          </w:p>
          <w:p>
            <w:pPr>
              <w:keepNext w:val="0"/>
              <w:keepLines w:val="0"/>
              <w:pageBreakBefore w:val="0"/>
              <w:kinsoku/>
              <w:wordWrap/>
              <w:overflowPunct/>
              <w:topLinePunct w:val="0"/>
              <w:autoSpaceDE/>
              <w:autoSpaceDN/>
              <w:bidi w:val="0"/>
              <w:adjustRightInd/>
              <w:snapToGrid w:val="0"/>
              <w:spacing w:line="420" w:lineRule="exact"/>
              <w:ind w:left="0" w:leftChars="0"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1.2功能分区</w:t>
            </w:r>
          </w:p>
          <w:p>
            <w:pPr>
              <w:keepNext w:val="0"/>
              <w:keepLines w:val="0"/>
              <w:pageBreakBefore w:val="0"/>
              <w:kinsoku/>
              <w:wordWrap/>
              <w:overflowPunct/>
              <w:topLinePunct w:val="0"/>
              <w:autoSpaceDE/>
              <w:autoSpaceDN/>
              <w:bidi w:val="0"/>
              <w:adjustRightInd/>
              <w:snapToGrid w:val="0"/>
              <w:spacing w:line="420" w:lineRule="exact"/>
              <w:ind w:firstLine="42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河北迁安高新技术产业开发区的功能定位为：以发展医药健康、高端装备制造、新兴产业拓展、传统产业及提升创新、创研及综合服务产业为主的产业创新示范开发区。</w:t>
            </w:r>
          </w:p>
          <w:p>
            <w:pPr>
              <w:keepNext w:val="0"/>
              <w:keepLines w:val="0"/>
              <w:pageBreakBefore w:val="0"/>
              <w:kinsoku/>
              <w:wordWrap/>
              <w:overflowPunct/>
              <w:topLinePunct w:val="0"/>
              <w:autoSpaceDE/>
              <w:autoSpaceDN/>
              <w:bidi w:val="0"/>
              <w:adjustRightInd/>
              <w:snapToGrid w:val="0"/>
              <w:spacing w:line="420" w:lineRule="exact"/>
              <w:ind w:firstLine="42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规划构建“一核五区”的空间布局结构：一个核心指中部创研及综合服务核心区、五个产业功能区分别为传统产业及提升创新区、医药健康产业区、新兴产业拓展区、高端装备制造区和生活服务区。</w:t>
            </w:r>
          </w:p>
          <w:p>
            <w:pPr>
              <w:keepNext w:val="0"/>
              <w:keepLines w:val="0"/>
              <w:pageBreakBefore w:val="0"/>
              <w:kinsoku/>
              <w:wordWrap/>
              <w:overflowPunct/>
              <w:topLinePunct w:val="0"/>
              <w:autoSpaceDE/>
              <w:autoSpaceDN/>
              <w:bidi w:val="0"/>
              <w:adjustRightInd/>
              <w:snapToGrid w:val="0"/>
              <w:spacing w:line="420" w:lineRule="exact"/>
              <w:ind w:firstLine="42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项目已取得园区开具的符合规划的证明，同意本项目入园，符合开发区总体规划。</w:t>
            </w:r>
          </w:p>
          <w:p>
            <w:pPr>
              <w:keepNext w:val="0"/>
              <w:keepLines w:val="0"/>
              <w:pageBreakBefore w:val="0"/>
              <w:kinsoku/>
              <w:wordWrap/>
              <w:overflowPunct/>
              <w:topLinePunct w:val="0"/>
              <w:autoSpaceDE/>
              <w:autoSpaceDN/>
              <w:bidi w:val="0"/>
              <w:adjustRightInd/>
              <w:snapToGrid w:val="0"/>
              <w:spacing w:line="420" w:lineRule="exact"/>
              <w:ind w:firstLine="420"/>
              <w:jc w:val="both"/>
              <w:textAlignment w:val="auto"/>
              <w:rPr>
                <w:rFonts w:hint="default" w:ascii="Times New Roman" w:hAnsi="Times New Roman" w:eastAsia="宋体" w:cs="Times New Roman"/>
                <w:color w:val="auto"/>
                <w:sz w:val="21"/>
                <w:szCs w:val="21"/>
                <w:highlight w:val="none"/>
                <w:lang w:val="en-US" w:eastAsia="zh-CN"/>
              </w:rPr>
            </w:pPr>
          </w:p>
          <w:p>
            <w:pPr>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anchor distT="0" distB="0" distL="114300" distR="114300" simplePos="0" relativeHeight="251673600" behindDoc="0" locked="0" layoutInCell="1" allowOverlap="1">
                  <wp:simplePos x="0" y="0"/>
                  <wp:positionH relativeFrom="column">
                    <wp:posOffset>621030</wp:posOffset>
                  </wp:positionH>
                  <wp:positionV relativeFrom="paragraph">
                    <wp:posOffset>19050</wp:posOffset>
                  </wp:positionV>
                  <wp:extent cx="386080" cy="547370"/>
                  <wp:effectExtent l="0" t="0" r="13970" b="5080"/>
                  <wp:wrapNone/>
                  <wp:docPr id="6" name="图片 68"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8" descr="指北针"/>
                          <pic:cNvPicPr>
                            <a:picLocks noChangeAspect="1" noChangeArrowheads="1"/>
                          </pic:cNvPicPr>
                        </pic:nvPicPr>
                        <pic:blipFill>
                          <a:blip r:embed="rId10" cstate="print"/>
                          <a:srcRect/>
                          <a:stretch>
                            <a:fillRect/>
                          </a:stretch>
                        </pic:blipFill>
                        <pic:spPr>
                          <a:xfrm>
                            <a:off x="0" y="0"/>
                            <a:ext cx="386080" cy="547370"/>
                          </a:xfrm>
                          <a:prstGeom prst="rect">
                            <a:avLst/>
                          </a:prstGeom>
                          <a:noFill/>
                          <a:ln w="9525">
                            <a:noFill/>
                            <a:miter lim="800000"/>
                            <a:headEnd/>
                            <a:tailEnd/>
                          </a:ln>
                        </pic:spPr>
                      </pic:pic>
                    </a:graphicData>
                  </a:graphic>
                </wp:anchor>
              </w:drawing>
            </w: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75648" behindDoc="0" locked="0" layoutInCell="1" allowOverlap="1">
                      <wp:simplePos x="0" y="0"/>
                      <wp:positionH relativeFrom="column">
                        <wp:posOffset>1819275</wp:posOffset>
                      </wp:positionH>
                      <wp:positionV relativeFrom="paragraph">
                        <wp:posOffset>2119630</wp:posOffset>
                      </wp:positionV>
                      <wp:extent cx="112395" cy="107315"/>
                      <wp:effectExtent l="5080" t="4445" r="15875" b="21590"/>
                      <wp:wrapNone/>
                      <wp:docPr id="76" name="文本框 2"/>
                      <wp:cNvGraphicFramePr/>
                      <a:graphic xmlns:a="http://schemas.openxmlformats.org/drawingml/2006/main">
                        <a:graphicData uri="http://schemas.microsoft.com/office/word/2010/wordprocessingShape">
                          <wps:wsp>
                            <wps:cNvSpPr txBox="1"/>
                            <wps:spPr>
                              <a:xfrm>
                                <a:off x="0" y="0"/>
                                <a:ext cx="112395" cy="107315"/>
                              </a:xfrm>
                              <a:prstGeom prst="re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2" o:spid="_x0000_s1026" o:spt="202" type="#_x0000_t202" style="position:absolute;left:0pt;margin-left:143.25pt;margin-top:166.9pt;height:8.45pt;width:8.85pt;z-index:251675648;mso-width-relative:page;mso-height-relative:page;" fillcolor="#000000" filled="t" stroked="t" coordsize="21600,21600" o:gfxdata="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3Io29wAAAALAQAADwAAAAAAAAABACAAAAAi&#10;AAAAZHJzL2Rvd25yZXYueG1sUEsBAhQAFAAAAAgAh07iQF6Y9/sGAgAANgQAAA4AAAAAAAAAAQAg&#10;AAAAKwEAAGRycy9lMm9Eb2MueG1sUEsFBgAAAAAGAAYAWQEAAKMFAAAAAA==&#10;">
                      <v:fill on="t" focussize="0,0"/>
                      <v:stroke color="#000000" joinstyle="miter"/>
                      <v:imagedata o:title=""/>
                      <o:lock v:ext="edit" aspectratio="f"/>
                      <v:textbox>
                        <w:txbxContent>
                          <w:p/>
                        </w:txbxContent>
                      </v:textbox>
                    </v:shape>
                  </w:pict>
                </mc:Fallback>
              </mc:AlternateContent>
            </w: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63360" behindDoc="0" locked="0" layoutInCell="1" allowOverlap="1">
                      <wp:simplePos x="0" y="0"/>
                      <wp:positionH relativeFrom="column">
                        <wp:posOffset>2646045</wp:posOffset>
                      </wp:positionH>
                      <wp:positionV relativeFrom="paragraph">
                        <wp:posOffset>1560830</wp:posOffset>
                      </wp:positionV>
                      <wp:extent cx="915035" cy="390525"/>
                      <wp:effectExtent l="713105" t="12700" r="29210" b="225425"/>
                      <wp:wrapNone/>
                      <wp:docPr id="15" name="矩形标注 127"/>
                      <wp:cNvGraphicFramePr/>
                      <a:graphic xmlns:a="http://schemas.openxmlformats.org/drawingml/2006/main">
                        <a:graphicData uri="http://schemas.microsoft.com/office/word/2010/wordprocessingShape">
                          <wps:wsp>
                            <wps:cNvSpPr/>
                            <wps:spPr>
                              <a:xfrm>
                                <a:off x="0" y="0"/>
                                <a:ext cx="915035" cy="390525"/>
                              </a:xfrm>
                              <a:prstGeom prst="wedgeRectCallout">
                                <a:avLst>
                                  <a:gd name="adj1" fmla="val -126546"/>
                                  <a:gd name="adj2" fmla="val 101384"/>
                                </a:avLst>
                              </a:prstGeom>
                              <a:noFill/>
                              <a:ln w="25400" cap="flat" cmpd="sng">
                                <a:solidFill>
                                  <a:srgbClr val="000000"/>
                                </a:solidFill>
                                <a:prstDash val="solid"/>
                                <a:round/>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both"/>
                                    <w:textAlignment w:val="auto"/>
                                    <w:rPr>
                                      <w:rFonts w:hint="default" w:eastAsia="宋体"/>
                                      <w:b/>
                                      <w:bCs/>
                                      <w:color w:val="auto"/>
                                      <w:lang w:val="en-US" w:eastAsia="zh-CN"/>
                                    </w:rPr>
                                  </w:pPr>
                                  <w:r>
                                    <w:rPr>
                                      <w:rFonts w:hint="eastAsia"/>
                                      <w:b/>
                                      <w:bCs/>
                                      <w:color w:val="auto"/>
                                      <w:lang w:val="en-US" w:eastAsia="zh-CN"/>
                                    </w:rPr>
                                    <w:t>项目位置</w:t>
                                  </w:r>
                                </w:p>
                              </w:txbxContent>
                            </wps:txbx>
                            <wps:bodyPr anchor="ctr" anchorCtr="0" upright="1"/>
                          </wps:wsp>
                        </a:graphicData>
                      </a:graphic>
                    </wp:anchor>
                  </w:drawing>
                </mc:Choice>
                <mc:Fallback>
                  <w:pict>
                    <v:shape id="矩形标注 127" o:spid="_x0000_s1026" o:spt="61" type="#_x0000_t61" style="position:absolute;left:0pt;margin-left:208.35pt;margin-top:122.9pt;height:30.75pt;width:72.05pt;z-index:251663360;v-text-anchor:middle;mso-width-relative:page;mso-height-relative:page;" filled="f" stroked="t" coordsize="21600,21600" o:gfxdata="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nOOltkAAAALAQAADwAAAAAAAAABACAA&#10;AAAiAAAAZHJzL2Rvd25yZXYueG1sUEsBAhQAFAAAAAgAh07iQKrWmcxFAgAAhAQAAA4AAAAAAAAA&#10;AQAgAAAAKAEAAGRycy9lMm9Eb2MueG1sUEsFBgAAAAAGAAYAWQEAAN8FAAAAAA==&#10;" adj="-16534,32699">
                      <v:fill on="f" focussize="0,0"/>
                      <v:stroke weight="2pt" color="#000000"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60" w:lineRule="exact"/>
                              <w:ind w:left="0" w:leftChars="0" w:firstLine="0" w:firstLineChars="0"/>
                              <w:jc w:val="both"/>
                              <w:textAlignment w:val="auto"/>
                              <w:rPr>
                                <w:rFonts w:hint="default" w:eastAsia="宋体"/>
                                <w:b/>
                                <w:bCs/>
                                <w:color w:val="auto"/>
                                <w:lang w:val="en-US" w:eastAsia="zh-CN"/>
                              </w:rPr>
                            </w:pPr>
                            <w:r>
                              <w:rPr>
                                <w:rFonts w:hint="eastAsia"/>
                                <w:b/>
                                <w:bCs/>
                                <w:color w:val="auto"/>
                                <w:lang w:val="en-US" w:eastAsia="zh-CN"/>
                              </w:rPr>
                              <w:t>项目位置</w:t>
                            </w:r>
                          </w:p>
                        </w:txbxContent>
                      </v:textbox>
                    </v:shape>
                  </w:pict>
                </mc:Fallback>
              </mc:AlternateContent>
            </w:r>
            <w:r>
              <w:rPr>
                <w:rFonts w:hint="default" w:ascii="Times New Roman" w:hAnsi="Times New Roman" w:eastAsia="宋体" w:cs="Times New Roman"/>
                <w:color w:val="auto"/>
                <w:sz w:val="21"/>
                <w:szCs w:val="21"/>
                <w:highlight w:val="none"/>
              </w:rPr>
              <w:drawing>
                <wp:inline distT="0" distB="0" distL="114300" distR="114300">
                  <wp:extent cx="3747135" cy="4490720"/>
                  <wp:effectExtent l="0" t="0" r="5715" b="5080"/>
                  <wp:docPr id="5" name="图片 5" descr="迁安高新产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迁安高新产业规划图"/>
                          <pic:cNvPicPr>
                            <a:picLocks noChangeAspect="1"/>
                          </pic:cNvPicPr>
                        </pic:nvPicPr>
                        <pic:blipFill>
                          <a:blip r:embed="rId11"/>
                          <a:stretch>
                            <a:fillRect/>
                          </a:stretch>
                        </pic:blipFill>
                        <pic:spPr>
                          <a:xfrm>
                            <a:off x="0" y="0"/>
                            <a:ext cx="3747135" cy="4490720"/>
                          </a:xfrm>
                          <a:prstGeom prst="rect">
                            <a:avLst/>
                          </a:prstGeom>
                        </pic:spPr>
                      </pic:pic>
                    </a:graphicData>
                  </a:graphic>
                </wp:inline>
              </w:drawing>
            </w:r>
          </w:p>
          <w:p>
            <w:pPr>
              <w:snapToGrid w:val="0"/>
              <w:ind w:firstLine="480"/>
              <w:jc w:val="both"/>
              <w:rPr>
                <w:rFonts w:hint="default" w:ascii="Times New Roman" w:hAnsi="Times New Roman" w:eastAsia="宋体" w:cs="Times New Roman"/>
                <w:color w:val="auto"/>
                <w:sz w:val="21"/>
                <w:szCs w:val="21"/>
                <w:highlight w:val="none"/>
              </w:rPr>
            </w:pPr>
          </w:p>
          <w:p>
            <w:pPr>
              <w:pStyle w:val="18"/>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1  项目</w:t>
            </w:r>
            <w:r>
              <w:rPr>
                <w:rFonts w:hint="default" w:ascii="Times New Roman" w:hAnsi="Times New Roman" w:eastAsia="宋体" w:cs="Times New Roman"/>
                <w:b/>
                <w:bCs/>
                <w:color w:val="auto"/>
                <w:kern w:val="0"/>
                <w:sz w:val="21"/>
                <w:szCs w:val="21"/>
                <w:highlight w:val="none"/>
              </w:rPr>
              <w:t>在</w:t>
            </w:r>
            <w:r>
              <w:rPr>
                <w:rFonts w:hint="default" w:ascii="Times New Roman" w:hAnsi="Times New Roman" w:eastAsia="宋体" w:cs="Times New Roman"/>
                <w:b/>
                <w:bCs/>
                <w:color w:val="auto"/>
                <w:kern w:val="0"/>
                <w:sz w:val="21"/>
                <w:szCs w:val="21"/>
                <w:highlight w:val="none"/>
                <w:lang w:val="en-US" w:eastAsia="zh-CN"/>
              </w:rPr>
              <w:t>河北迁安高新技术产业开发区</w:t>
            </w:r>
            <w:r>
              <w:rPr>
                <w:rFonts w:hint="default" w:ascii="Times New Roman" w:hAnsi="Times New Roman" w:eastAsia="宋体" w:cs="Times New Roman"/>
                <w:b/>
                <w:bCs/>
                <w:color w:val="auto"/>
                <w:kern w:val="0"/>
                <w:sz w:val="21"/>
                <w:szCs w:val="21"/>
                <w:highlight w:val="none"/>
              </w:rPr>
              <w:t>产业布局规划图</w:t>
            </w:r>
          </w:p>
          <w:p>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1.3土地利用规划</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河北迁安经济开发区总体规划修编调整(2018-2030年)》，开发区内土地划分为一类工业用地、二类工业用地、三类工业用地、发展备用地、防护绿地、商业用地等，拟建项目位于河北迁安经济开发区(迁安市木厂口镇)，根据开发区用地规划图，</w:t>
            </w:r>
            <w:r>
              <w:rPr>
                <w:rFonts w:hint="default" w:ascii="Times New Roman" w:hAnsi="Times New Roman" w:eastAsia="宋体" w:cs="Times New Roman"/>
                <w:color w:val="auto"/>
                <w:sz w:val="21"/>
                <w:szCs w:val="21"/>
                <w:highlight w:val="none"/>
                <w:lang w:eastAsia="zh-CN"/>
              </w:rPr>
              <w:t>河北恒洋材料科技有限公司</w:t>
            </w:r>
            <w:r>
              <w:rPr>
                <w:rFonts w:hint="default" w:ascii="Times New Roman" w:hAnsi="Times New Roman" w:eastAsia="宋体" w:cs="Times New Roman"/>
                <w:color w:val="auto"/>
                <w:sz w:val="21"/>
                <w:szCs w:val="21"/>
                <w:highlight w:val="none"/>
              </w:rPr>
              <w:t>土地类型为</w:t>
            </w:r>
            <w:r>
              <w:rPr>
                <w:rFonts w:hint="eastAsia" w:cs="Times New Roman"/>
                <w:color w:val="auto"/>
                <w:sz w:val="21"/>
                <w:szCs w:val="21"/>
                <w:highlight w:val="none"/>
                <w:lang w:val="en-US" w:eastAsia="zh-CN"/>
              </w:rPr>
              <w:t>二</w:t>
            </w:r>
            <w:r>
              <w:rPr>
                <w:rFonts w:hint="default" w:ascii="Times New Roman" w:hAnsi="Times New Roman" w:eastAsia="宋体" w:cs="Times New Roman"/>
                <w:color w:val="auto"/>
                <w:sz w:val="21"/>
                <w:szCs w:val="21"/>
                <w:highlight w:val="none"/>
              </w:rPr>
              <w:t>类工业用地，符合用地规划要求。</w:t>
            </w:r>
          </w:p>
          <w:p>
            <w:pPr>
              <w:rPr>
                <w:rFonts w:hint="default" w:ascii="Times New Roman" w:hAnsi="Times New Roman" w:eastAsia="宋体" w:cs="Times New Roman"/>
                <w:color w:val="auto"/>
                <w:sz w:val="21"/>
                <w:szCs w:val="21"/>
                <w:highlight w:val="none"/>
              </w:rPr>
            </w:pPr>
          </w:p>
          <w:p>
            <w:pPr>
              <w:pStyle w:val="35"/>
              <w:rPr>
                <w:rFonts w:hint="default" w:ascii="Times New Roman" w:hAnsi="Times New Roman" w:eastAsia="宋体" w:cs="Times New Roman"/>
                <w:color w:val="auto"/>
                <w:sz w:val="21"/>
                <w:szCs w:val="21"/>
                <w:highlight w:val="none"/>
              </w:rPr>
            </w:pPr>
          </w:p>
          <w:p>
            <w:pPr>
              <w:rPr>
                <w:rFonts w:hint="default" w:ascii="Times New Roman" w:hAnsi="Times New Roman" w:eastAsia="宋体" w:cs="Times New Roman"/>
                <w:color w:val="auto"/>
                <w:sz w:val="21"/>
                <w:szCs w:val="21"/>
                <w:highlight w:val="none"/>
              </w:rPr>
            </w:pPr>
          </w:p>
          <w:p>
            <w:pPr>
              <w:pStyle w:val="35"/>
              <w:rPr>
                <w:rFonts w:hint="default" w:ascii="Times New Roman" w:hAnsi="Times New Roman" w:eastAsia="宋体" w:cs="Times New Roman"/>
                <w:color w:val="auto"/>
                <w:sz w:val="21"/>
                <w:szCs w:val="21"/>
                <w:highlight w:val="none"/>
              </w:rPr>
            </w:pPr>
          </w:p>
          <w:p>
            <w:pPr>
              <w:pStyle w:val="35"/>
              <w:rPr>
                <w:rFonts w:hint="default" w:ascii="Times New Roman" w:hAnsi="Times New Roman" w:eastAsia="宋体" w:cs="Times New Roman"/>
                <w:color w:val="auto"/>
                <w:sz w:val="21"/>
                <w:szCs w:val="21"/>
                <w:highlight w:val="none"/>
              </w:rPr>
            </w:pPr>
          </w:p>
          <w:p>
            <w:pPr>
              <w:rPr>
                <w:rFonts w:hint="default" w:ascii="Times New Roman" w:hAnsi="Times New Roman" w:eastAsia="宋体" w:cs="Times New Roman"/>
                <w:color w:val="auto"/>
                <w:sz w:val="21"/>
                <w:szCs w:val="21"/>
                <w:highlight w:val="none"/>
              </w:rPr>
            </w:pPr>
          </w:p>
          <w:p>
            <w:pPr>
              <w:pStyle w:val="18"/>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1816735</wp:posOffset>
                      </wp:positionH>
                      <wp:positionV relativeFrom="paragraph">
                        <wp:posOffset>2540635</wp:posOffset>
                      </wp:positionV>
                      <wp:extent cx="75565" cy="75565"/>
                      <wp:effectExtent l="4445" t="4445" r="15240" b="15240"/>
                      <wp:wrapNone/>
                      <wp:docPr id="13" name="矩形 11"/>
                      <wp:cNvGraphicFramePr/>
                      <a:graphic xmlns:a="http://schemas.openxmlformats.org/drawingml/2006/main">
                        <a:graphicData uri="http://schemas.microsoft.com/office/word/2010/wordprocessingShape">
                          <wps:wsp>
                            <wps:cNvSpPr/>
                            <wps:spPr>
                              <a:xfrm>
                                <a:off x="0" y="0"/>
                                <a:ext cx="75565" cy="75565"/>
                              </a:xfrm>
                              <a:prstGeom prst="rect">
                                <a:avLst/>
                              </a:prstGeom>
                              <a:solidFill>
                                <a:srgbClr val="00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矩形 11" o:spid="_x0000_s1026" o:spt="1" style="position:absolute;left:0pt;margin-left:143.05pt;margin-top:200.05pt;height:5.95pt;width:5.95pt;z-index:251661312;mso-width-relative:page;mso-height-relative:page;" fillcolor="#000000" filled="t" stroked="t" coordsize="21600,21600" o:gfxdata="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qEaK3YAAAACwEAAA8AAAAAAAAAAQAgAAAAIgAAAGRycy9kb3ducmV2LnhtbFBL&#10;AQIUABQAAAAIAIdO4kDIyDJc9gEAACsEAAAOAAAAAAAAAAEAIAAAACcBAABkcnMvZTJvRG9jLnht&#10;bFBLBQYAAAAABgAGAFkBAACP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2078990</wp:posOffset>
                      </wp:positionH>
                      <wp:positionV relativeFrom="paragraph">
                        <wp:posOffset>2007235</wp:posOffset>
                      </wp:positionV>
                      <wp:extent cx="659130" cy="243205"/>
                      <wp:effectExtent l="191135" t="4445" r="6985" b="304800"/>
                      <wp:wrapNone/>
                      <wp:docPr id="14" name="矩形标注 7"/>
                      <wp:cNvGraphicFramePr/>
                      <a:graphic xmlns:a="http://schemas.openxmlformats.org/drawingml/2006/main">
                        <a:graphicData uri="http://schemas.microsoft.com/office/word/2010/wordprocessingShape">
                          <wps:wsp>
                            <wps:cNvSpPr/>
                            <wps:spPr>
                              <a:xfrm>
                                <a:off x="0" y="0"/>
                                <a:ext cx="659130" cy="243205"/>
                              </a:xfrm>
                              <a:prstGeom prst="wedgeRectCallout">
                                <a:avLst>
                                  <a:gd name="adj1" fmla="val -74370"/>
                                  <a:gd name="adj2" fmla="val 159662"/>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sz w:val="18"/>
                                      <w:szCs w:val="18"/>
                                    </w:rPr>
                                    <w:t>项目位置</w:t>
                                  </w:r>
                                </w:p>
                              </w:txbxContent>
                            </wps:txbx>
                            <wps:bodyPr upright="1"/>
                          </wps:wsp>
                        </a:graphicData>
                      </a:graphic>
                    </wp:anchor>
                  </w:drawing>
                </mc:Choice>
                <mc:Fallback>
                  <w:pict>
                    <v:shape id="矩形标注 7" o:spid="_x0000_s1026" o:spt="61" type="#_x0000_t61" style="position:absolute;left:0pt;margin-left:163.7pt;margin-top:158.05pt;height:19.15pt;width:51.9pt;z-index:251662336;mso-width-relative:page;mso-height-relative:page;" fillcolor="#FFFFFF" filled="t" stroked="t" coordsize="21600,21600" o:gfxdata="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U9xH1wAAAAsBAAAPAAAAAAAAAAEAIAAAACIAAABkcnMvZG93&#10;bnJldi54bWxQSwECFAAUAAAACACHTuJASs9fSToCAACOBAAADgAAAAAAAAABACAAAAAmAQAAZHJz&#10;L2Uyb0RvYy54bWxQSwUGAAAAAAYABgBZAQAA0gUAAAAA&#10;" adj="-5264,45287">
                      <v:fill on="t" focussize="0,0"/>
                      <v:stroke color="#000000" joinstyle="miter"/>
                      <v:imagedata o:title=""/>
                      <o:lock v:ext="edit" aspectratio="f"/>
                      <v:textbox>
                        <w:txbxContent>
                          <w:p>
                            <w:pPr>
                              <w:ind w:firstLine="0" w:firstLineChars="0"/>
                            </w:pPr>
                            <w:r>
                              <w:rPr>
                                <w:rFonts w:hint="eastAsia"/>
                                <w:sz w:val="18"/>
                                <w:szCs w:val="18"/>
                              </w:rPr>
                              <w:t>项目位置</w:t>
                            </w:r>
                          </w:p>
                        </w:txbxContent>
                      </v:textbox>
                    </v:shape>
                  </w:pict>
                </mc:Fallback>
              </mc:AlternateContent>
            </w:r>
            <w:r>
              <w:rPr>
                <w:rFonts w:hint="default" w:ascii="Times New Roman" w:hAnsi="Times New Roman" w:eastAsia="宋体" w:cs="Times New Roman"/>
                <w:color w:val="auto"/>
                <w:sz w:val="21"/>
                <w:szCs w:val="21"/>
                <w:highlight w:val="none"/>
              </w:rPr>
              <w:drawing>
                <wp:anchor distT="0" distB="0" distL="114300" distR="114300" simplePos="0" relativeHeight="251672576" behindDoc="0" locked="0" layoutInCell="1" allowOverlap="1">
                  <wp:simplePos x="0" y="0"/>
                  <wp:positionH relativeFrom="column">
                    <wp:posOffset>411480</wp:posOffset>
                  </wp:positionH>
                  <wp:positionV relativeFrom="paragraph">
                    <wp:posOffset>125730</wp:posOffset>
                  </wp:positionV>
                  <wp:extent cx="386080" cy="547370"/>
                  <wp:effectExtent l="0" t="0" r="13970" b="5080"/>
                  <wp:wrapNone/>
                  <wp:docPr id="93" name="图片 68"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8" descr="指北针"/>
                          <pic:cNvPicPr>
                            <a:picLocks noChangeAspect="1" noChangeArrowheads="1"/>
                          </pic:cNvPicPr>
                        </pic:nvPicPr>
                        <pic:blipFill>
                          <a:blip r:embed="rId10" cstate="print"/>
                          <a:srcRect/>
                          <a:stretch>
                            <a:fillRect/>
                          </a:stretch>
                        </pic:blipFill>
                        <pic:spPr>
                          <a:xfrm>
                            <a:off x="0" y="0"/>
                            <a:ext cx="386080" cy="547370"/>
                          </a:xfrm>
                          <a:prstGeom prst="rect">
                            <a:avLst/>
                          </a:prstGeom>
                          <a:noFill/>
                          <a:ln w="9525">
                            <a:noFill/>
                            <a:miter lim="800000"/>
                            <a:headEnd/>
                            <a:tailEnd/>
                          </a:ln>
                        </pic:spPr>
                      </pic:pic>
                    </a:graphicData>
                  </a:graphic>
                </wp:anchor>
              </w:drawing>
            </w:r>
            <w:r>
              <w:rPr>
                <w:rFonts w:hint="default" w:ascii="Times New Roman" w:hAnsi="Times New Roman" w:eastAsia="宋体" w:cs="Times New Roman"/>
                <w:b/>
                <w:bCs/>
                <w:color w:val="auto"/>
                <w:sz w:val="21"/>
                <w:szCs w:val="21"/>
                <w:highlight w:val="none"/>
                <w:lang w:eastAsia="zh-CN"/>
              </w:rPr>
              <w:drawing>
                <wp:inline distT="0" distB="0" distL="114300" distR="114300">
                  <wp:extent cx="4324985" cy="4743450"/>
                  <wp:effectExtent l="0" t="0" r="18415" b="0"/>
                  <wp:docPr id="4" name="图片 4" descr="1迁安高新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迁安高新用地规划图"/>
                          <pic:cNvPicPr>
                            <a:picLocks noChangeAspect="1"/>
                          </pic:cNvPicPr>
                        </pic:nvPicPr>
                        <pic:blipFill>
                          <a:blip r:embed="rId12"/>
                          <a:stretch>
                            <a:fillRect/>
                          </a:stretch>
                        </pic:blipFill>
                        <pic:spPr>
                          <a:xfrm>
                            <a:off x="0" y="0"/>
                            <a:ext cx="4324985" cy="4743450"/>
                          </a:xfrm>
                          <a:prstGeom prst="rect">
                            <a:avLst/>
                          </a:prstGeom>
                        </pic:spPr>
                      </pic:pic>
                    </a:graphicData>
                  </a:graphic>
                </wp:inline>
              </w:drawing>
            </w:r>
          </w:p>
          <w:p>
            <w:pPr>
              <w:pStyle w:val="18"/>
              <w:keepNext w:val="0"/>
              <w:keepLines w:val="0"/>
              <w:pageBreakBefore w:val="0"/>
              <w:widowControl w:val="0"/>
              <w:kinsoku/>
              <w:wordWrap/>
              <w:overflowPunct/>
              <w:topLinePunct w:val="0"/>
              <w:autoSpaceDE/>
              <w:autoSpaceDN/>
              <w:bidi w:val="0"/>
              <w:adjustRightInd/>
              <w:spacing w:line="4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1.3-1</w:t>
            </w:r>
            <w:r>
              <w:rPr>
                <w:rFonts w:hint="default" w:ascii="Times New Roman" w:hAnsi="Times New Roman" w:eastAsia="宋体" w:cs="Times New Roman"/>
                <w:b/>
                <w:bCs/>
                <w:color w:val="auto"/>
                <w:sz w:val="21"/>
                <w:szCs w:val="21"/>
                <w:highlight w:val="none"/>
              </w:rPr>
              <w:t xml:space="preserve">  土地利用规划图</w:t>
            </w:r>
          </w:p>
          <w:p>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1.4基础设施建设情况</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（1）给水工程</w:t>
            </w:r>
          </w:p>
          <w:p>
            <w:pPr>
              <w:keepNext w:val="0"/>
              <w:keepLines w:val="0"/>
              <w:pageBreakBefore w:val="0"/>
              <w:widowControl w:val="0"/>
              <w:kinsoku/>
              <w:wordWrap/>
              <w:overflowPunct/>
              <w:topLinePunct w:val="0"/>
              <w:autoSpaceDE/>
              <w:autoSpaceDN/>
              <w:bidi w:val="0"/>
              <w:adjustRightInd/>
              <w:spacing w:line="420" w:lineRule="exact"/>
              <w:ind w:firstLine="48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项目用水由迁安市高新技术开发区园区管网统一供水，现状供水规模见下表。</w:t>
            </w:r>
          </w:p>
          <w:p>
            <w:pPr>
              <w:keepNext w:val="0"/>
              <w:keepLines w:val="0"/>
              <w:pageBreakBefore w:val="0"/>
              <w:widowControl w:val="0"/>
              <w:kinsoku/>
              <w:wordWrap/>
              <w:overflowPunct/>
              <w:topLinePunct w:val="0"/>
              <w:autoSpaceDE/>
              <w:autoSpaceDN/>
              <w:bidi w:val="0"/>
              <w:adjustRightInd/>
              <w:spacing w:line="4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24"/>
                <w:sz w:val="21"/>
                <w:szCs w:val="21"/>
                <w:highlight w:val="none"/>
              </w:rPr>
              <w:t>表</w:t>
            </w:r>
            <w:r>
              <w:rPr>
                <w:rFonts w:hint="default" w:ascii="Times New Roman" w:hAnsi="Times New Roman" w:eastAsia="宋体" w:cs="Times New Roman"/>
                <w:b/>
                <w:color w:val="auto"/>
                <w:kern w:val="24"/>
                <w:sz w:val="21"/>
                <w:szCs w:val="21"/>
                <w:highlight w:val="none"/>
                <w:lang w:val="en-US" w:eastAsia="zh-CN"/>
              </w:rPr>
              <w:t>1.4-1</w:t>
            </w:r>
            <w:r>
              <w:rPr>
                <w:rFonts w:hint="default" w:ascii="Times New Roman" w:hAnsi="Times New Roman" w:eastAsia="宋体" w:cs="Times New Roman"/>
                <w:b/>
                <w:color w:val="auto"/>
                <w:kern w:val="24"/>
                <w:sz w:val="21"/>
                <w:szCs w:val="21"/>
                <w:highlight w:val="none"/>
              </w:rPr>
              <w:t xml:space="preserve">   </w:t>
            </w:r>
            <w:r>
              <w:rPr>
                <w:rFonts w:hint="default" w:ascii="Times New Roman" w:hAnsi="Times New Roman" w:eastAsia="宋体" w:cs="Times New Roman"/>
                <w:b/>
                <w:color w:val="auto"/>
                <w:kern w:val="24"/>
                <w:sz w:val="21"/>
                <w:szCs w:val="21"/>
                <w:highlight w:val="none"/>
                <w:lang w:eastAsia="zh-CN"/>
              </w:rPr>
              <w:t>给水概况</w:t>
            </w:r>
            <w:r>
              <w:rPr>
                <w:rFonts w:hint="default" w:ascii="Times New Roman" w:hAnsi="Times New Roman" w:eastAsia="宋体" w:cs="Times New Roman"/>
                <w:b/>
                <w:color w:val="auto"/>
                <w:kern w:val="24"/>
                <w:sz w:val="21"/>
                <w:szCs w:val="21"/>
                <w:highlight w:val="none"/>
              </w:rPr>
              <w:t>一览表</w:t>
            </w:r>
          </w:p>
          <w:tbl>
            <w:tblPr>
              <w:tblStyle w:val="79"/>
              <w:tblW w:w="773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6"/>
              <w:gridCol w:w="723"/>
              <w:gridCol w:w="63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6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序号</w:t>
                  </w:r>
                </w:p>
              </w:tc>
              <w:tc>
                <w:tcPr>
                  <w:tcW w:w="7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项目</w:t>
                  </w:r>
                </w:p>
              </w:tc>
              <w:tc>
                <w:tcPr>
                  <w:tcW w:w="63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概况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6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7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水源</w:t>
                  </w:r>
                </w:p>
              </w:tc>
              <w:tc>
                <w:tcPr>
                  <w:tcW w:w="63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工业区给水厂现状水源位于给水厂北部，远期水厂规模扩建后，根据东部工业区地下水资源的具体情况，将备用水源地定在工业区外上屋村南侧。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6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7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水厂</w:t>
                  </w:r>
                </w:p>
              </w:tc>
              <w:tc>
                <w:tcPr>
                  <w:tcW w:w="63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现状给水厂位于聚鑫街创新路交口西北角，规模为6万m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 xml:space="preserve">/d，总占地 4 公顷。远期现状给水厂规模需扩建至 11.5 万m </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 xml:space="preserve"> /d，占地面积7.15 公顷。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4" w:hRule="atLeast"/>
              </w:trPr>
              <w:tc>
                <w:tcPr>
                  <w:tcW w:w="6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3</w:t>
                  </w:r>
                </w:p>
              </w:tc>
              <w:tc>
                <w:tcPr>
                  <w:tcW w:w="7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配水管网</w:t>
                  </w:r>
                </w:p>
              </w:tc>
              <w:tc>
                <w:tcPr>
                  <w:tcW w:w="63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遵循安全、经济、合理的原则，力求以最短的距离铺设管网，满足供水要求。开发区中心管网成环，四周辅以枝状管道，加强各供水分区之间的联系，提高整个管网供水能力，实现安全供水，达到远近结合、分期实施、节约资金的目的</w:t>
                  </w:r>
                </w:p>
              </w:tc>
            </w:tr>
          </w:tbl>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项目新增总新鲜水需水量为4.04m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/d，供水工程能够满足本项目的供水需求。</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（2）排水工程</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项目无生产废水外排。现有的高新区污水处理厂处理能力为2万吨/日（一期），富余能力为14194.244吨/日。目前园区污水管网已覆盖本项目所在区域。</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24"/>
                <w:sz w:val="21"/>
                <w:szCs w:val="21"/>
                <w:highlight w:val="none"/>
              </w:rPr>
              <w:t>表</w:t>
            </w:r>
            <w:r>
              <w:rPr>
                <w:rFonts w:hint="default" w:ascii="Times New Roman" w:hAnsi="Times New Roman" w:eastAsia="宋体" w:cs="Times New Roman"/>
                <w:b/>
                <w:color w:val="auto"/>
                <w:kern w:val="24"/>
                <w:sz w:val="21"/>
                <w:szCs w:val="21"/>
                <w:highlight w:val="none"/>
                <w:lang w:val="en-US" w:eastAsia="zh-CN"/>
              </w:rPr>
              <w:t>1.4-2</w:t>
            </w:r>
            <w:r>
              <w:rPr>
                <w:rFonts w:hint="default" w:ascii="Times New Roman" w:hAnsi="Times New Roman" w:eastAsia="宋体" w:cs="Times New Roman"/>
                <w:b/>
                <w:color w:val="auto"/>
                <w:kern w:val="24"/>
                <w:sz w:val="21"/>
                <w:szCs w:val="21"/>
                <w:highlight w:val="none"/>
              </w:rPr>
              <w:t xml:space="preserve">  </w:t>
            </w:r>
            <w:r>
              <w:rPr>
                <w:rFonts w:hint="default" w:ascii="Times New Roman" w:hAnsi="Times New Roman" w:eastAsia="宋体" w:cs="Times New Roman"/>
                <w:b/>
                <w:color w:val="auto"/>
                <w:kern w:val="24"/>
                <w:sz w:val="21"/>
                <w:szCs w:val="21"/>
                <w:highlight w:val="none"/>
                <w:lang w:eastAsia="zh-CN"/>
              </w:rPr>
              <w:t>排水规划概况</w:t>
            </w:r>
            <w:r>
              <w:rPr>
                <w:rFonts w:hint="default" w:ascii="Times New Roman" w:hAnsi="Times New Roman" w:eastAsia="宋体" w:cs="Times New Roman"/>
                <w:b/>
                <w:color w:val="auto"/>
                <w:kern w:val="24"/>
                <w:sz w:val="21"/>
                <w:szCs w:val="21"/>
                <w:highlight w:val="none"/>
              </w:rPr>
              <w:t>一览表</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1"/>
              <w:gridCol w:w="1020"/>
              <w:gridCol w:w="61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序号</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项目</w:t>
                  </w:r>
                </w:p>
              </w:tc>
              <w:tc>
                <w:tcPr>
                  <w:tcW w:w="61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概况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排水</w:t>
                  </w:r>
                </w:p>
              </w:tc>
              <w:tc>
                <w:tcPr>
                  <w:tcW w:w="61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采用雨污分流制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雨水管网</w:t>
                  </w:r>
                </w:p>
              </w:tc>
              <w:tc>
                <w:tcPr>
                  <w:tcW w:w="61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沿道路建设雨水管道，结合排涝规划，规划建设涵闸等构筑物。结合现状坑塘，规划绿地及水面，综合考虑雨水的集中收集、储存和利用，应为雨水利用设施留出用地空间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3</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雨水利用</w:t>
                  </w:r>
                </w:p>
              </w:tc>
              <w:tc>
                <w:tcPr>
                  <w:tcW w:w="61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结合开发区生态环境建设，采用多种方式，积极进行雨水的收集与利用，合理利用水资源，改善开发区生态环境。采取切实有效措施防止河塘水面被侵占，以利于调蓄雨水和美化开发区。开发区雨水利用可采取以下几种方式：分散住宅的雨水收集利用中水系统；建筑群或小区集中式雨水收集利用中水系统；分散式雨水渗透系统；集中式雨水渗透系统；屋顶花园雨水利用系统；生态小区雨水综合利用系统（屋顶花园、中水、渗透、水景）等。结合水系和绿地系统规划，市政道路、排水和雨水系统设计考虑雨水合理利用；城镇广场、停车厂、人行便道、居住小区、办公场地推广渗水材料，减少地面硬化面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4</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eastAsia" w:cs="Times New Roman"/>
                      <w:color w:val="auto"/>
                      <w:kern w:val="2"/>
                      <w:sz w:val="18"/>
                      <w:szCs w:val="18"/>
                      <w:highlight w:val="none"/>
                      <w:lang w:eastAsia="zh-CN"/>
                    </w:rPr>
                    <w:t>污水处理厂</w:t>
                  </w:r>
                </w:p>
              </w:tc>
              <w:tc>
                <w:tcPr>
                  <w:tcW w:w="61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工业区污水经污水管网排放至园区外省庄南侧的工业污水处理厂，近期工业</w:t>
                  </w:r>
                  <w:r>
                    <w:rPr>
                      <w:rFonts w:hint="eastAsia" w:cs="Times New Roman"/>
                      <w:color w:val="auto"/>
                      <w:kern w:val="2"/>
                      <w:sz w:val="18"/>
                      <w:szCs w:val="18"/>
                      <w:highlight w:val="none"/>
                      <w:lang w:val="en-US" w:eastAsia="zh-CN"/>
                    </w:rPr>
                    <w:t>污水处理厂</w:t>
                  </w:r>
                  <w:r>
                    <w:rPr>
                      <w:rFonts w:hint="default" w:ascii="Times New Roman" w:hAnsi="Times New Roman" w:eastAsia="宋体" w:cs="Times New Roman"/>
                      <w:color w:val="auto"/>
                      <w:kern w:val="2"/>
                      <w:sz w:val="18"/>
                      <w:szCs w:val="18"/>
                      <w:highlight w:val="none"/>
                      <w:lang w:val="en-US" w:eastAsia="zh-CN"/>
                    </w:rPr>
                    <w:t>建设规模为 4 万m</w:t>
                  </w:r>
                  <w:r>
                    <w:rPr>
                      <w:rFonts w:hint="default" w:ascii="Times New Roman" w:hAnsi="Times New Roman" w:eastAsia="宋体" w:cs="Times New Roman"/>
                      <w:color w:val="auto"/>
                      <w:kern w:val="2"/>
                      <w:sz w:val="18"/>
                      <w:szCs w:val="18"/>
                      <w:highlight w:val="none"/>
                      <w:vertAlign w:val="superscript"/>
                      <w:lang w:val="en-US" w:eastAsia="zh-CN"/>
                    </w:rPr>
                    <w:t xml:space="preserve"> 3</w:t>
                  </w:r>
                  <w:r>
                    <w:rPr>
                      <w:rFonts w:hint="default" w:ascii="Times New Roman" w:hAnsi="Times New Roman" w:eastAsia="宋体" w:cs="Times New Roman"/>
                      <w:color w:val="auto"/>
                      <w:kern w:val="2"/>
                      <w:sz w:val="18"/>
                      <w:szCs w:val="18"/>
                      <w:highlight w:val="none"/>
                      <w:lang w:val="en-US" w:eastAsia="zh-CN"/>
                    </w:rPr>
                    <w:t xml:space="preserve"> /d，其中一期建设规模为 2 万m </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 xml:space="preserve"> /d，二期建设规模为2万 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 xml:space="preserve"> /d，远期扩建</w:t>
                  </w:r>
                  <w:r>
                    <w:rPr>
                      <w:rFonts w:hint="eastAsia" w:cs="Times New Roman"/>
                      <w:color w:val="auto"/>
                      <w:kern w:val="2"/>
                      <w:sz w:val="18"/>
                      <w:szCs w:val="18"/>
                      <w:highlight w:val="none"/>
                      <w:lang w:val="en-US" w:eastAsia="zh-CN"/>
                    </w:rPr>
                    <w:t>污水处理厂</w:t>
                  </w:r>
                  <w:r>
                    <w:rPr>
                      <w:rFonts w:hint="default" w:ascii="Times New Roman" w:hAnsi="Times New Roman" w:eastAsia="宋体" w:cs="Times New Roman"/>
                      <w:color w:val="auto"/>
                      <w:kern w:val="2"/>
                      <w:sz w:val="18"/>
                      <w:szCs w:val="18"/>
                      <w:highlight w:val="none"/>
                      <w:lang w:val="en-US" w:eastAsia="zh-CN"/>
                    </w:rPr>
                    <w:t>规模达到 7 万 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 xml:space="preserve"> /d，总占地面积 7 公顷。</w:t>
                  </w:r>
                  <w:r>
                    <w:rPr>
                      <w:rFonts w:hint="eastAsia" w:cs="Times New Roman"/>
                      <w:color w:val="auto"/>
                      <w:kern w:val="2"/>
                      <w:sz w:val="18"/>
                      <w:szCs w:val="18"/>
                      <w:highlight w:val="none"/>
                      <w:lang w:val="en-US" w:eastAsia="zh-CN"/>
                    </w:rPr>
                    <w:t>污水处理厂</w:t>
                  </w:r>
                  <w:r>
                    <w:rPr>
                      <w:rFonts w:hint="default" w:ascii="Times New Roman" w:hAnsi="Times New Roman" w:eastAsia="宋体" w:cs="Times New Roman"/>
                      <w:color w:val="auto"/>
                      <w:kern w:val="2"/>
                      <w:sz w:val="18"/>
                      <w:szCs w:val="18"/>
                      <w:highlight w:val="none"/>
                      <w:lang w:val="en-US" w:eastAsia="zh-CN"/>
                    </w:rPr>
                    <w:t>出水水质执行《城镇污水处理厂污染物排放标准》（GB18918-2002）一级 A 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5</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污水管网</w:t>
                  </w:r>
                </w:p>
              </w:tc>
              <w:tc>
                <w:tcPr>
                  <w:tcW w:w="61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规划污水管网顺应工业区地形敷设，自北向南，主干管位于吉庆路、十里河右岸，经污水提升泵站提至省庄南侧的工业污水处理厂。污水管道的铺设应根据地形顺坡铺设，以保证污水在管道内通过重力自流排放，但在管道埋深过深处需考虑建设提升泵井将污水提升后排放，提升泵站的设立可减小污水管道埋深，降低施工难度，保证污水管道安全。规划创新路和兆康街交叉口设置提升泵站，将兆康街的污水提升后向西向南输送至工业污水处理厂。</w:t>
                  </w:r>
                </w:p>
              </w:tc>
            </w:tr>
          </w:tbl>
          <w:p>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（3）供电工程</w:t>
            </w:r>
            <w:bookmarkStart w:id="5" w:name="_GoBack"/>
            <w:bookmarkEnd w:id="5"/>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24"/>
                <w:sz w:val="21"/>
                <w:szCs w:val="21"/>
                <w:highlight w:val="none"/>
              </w:rPr>
              <w:t>表</w:t>
            </w:r>
            <w:r>
              <w:rPr>
                <w:rFonts w:hint="default" w:ascii="Times New Roman" w:hAnsi="Times New Roman" w:eastAsia="宋体" w:cs="Times New Roman"/>
                <w:b/>
                <w:color w:val="auto"/>
                <w:kern w:val="24"/>
                <w:sz w:val="21"/>
                <w:szCs w:val="21"/>
                <w:highlight w:val="none"/>
                <w:lang w:val="en-US" w:eastAsia="zh-CN"/>
              </w:rPr>
              <w:t>1.4-3</w:t>
            </w:r>
            <w:r>
              <w:rPr>
                <w:rFonts w:hint="default" w:ascii="Times New Roman" w:hAnsi="Times New Roman" w:eastAsia="宋体" w:cs="Times New Roman"/>
                <w:b/>
                <w:color w:val="auto"/>
                <w:kern w:val="24"/>
                <w:sz w:val="21"/>
                <w:szCs w:val="21"/>
                <w:highlight w:val="none"/>
              </w:rPr>
              <w:t xml:space="preserve">  </w:t>
            </w:r>
            <w:r>
              <w:rPr>
                <w:rFonts w:hint="default" w:ascii="Times New Roman" w:hAnsi="Times New Roman" w:eastAsia="宋体" w:cs="Times New Roman"/>
                <w:b/>
                <w:color w:val="auto"/>
                <w:kern w:val="24"/>
                <w:sz w:val="21"/>
                <w:szCs w:val="21"/>
                <w:highlight w:val="none"/>
                <w:lang w:eastAsia="zh-CN"/>
              </w:rPr>
              <w:t>供电工程概况</w:t>
            </w:r>
            <w:r>
              <w:rPr>
                <w:rFonts w:hint="default" w:ascii="Times New Roman" w:hAnsi="Times New Roman" w:eastAsia="宋体" w:cs="Times New Roman"/>
                <w:b/>
                <w:color w:val="auto"/>
                <w:kern w:val="24"/>
                <w:sz w:val="21"/>
                <w:szCs w:val="21"/>
                <w:highlight w:val="none"/>
              </w:rPr>
              <w:t>一览表</w:t>
            </w:r>
          </w:p>
          <w:tbl>
            <w:tblPr>
              <w:tblStyle w:val="79"/>
              <w:tblW w:w="775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1"/>
              <w:gridCol w:w="1005"/>
              <w:gridCol w:w="61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序号</w:t>
                  </w:r>
                </w:p>
              </w:tc>
              <w:tc>
                <w:tcPr>
                  <w:tcW w:w="10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项目</w:t>
                  </w:r>
                </w:p>
              </w:tc>
              <w:tc>
                <w:tcPr>
                  <w:tcW w:w="6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概况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用电负荷</w:t>
                  </w:r>
                </w:p>
              </w:tc>
              <w:tc>
                <w:tcPr>
                  <w:tcW w:w="6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规划期末，开发区最高负荷348.51MW，每平方公里负荷密度为16.10MW/km</w:t>
                  </w:r>
                  <w:r>
                    <w:rPr>
                      <w:rFonts w:hint="default" w:ascii="Times New Roman" w:hAnsi="Times New Roman" w:eastAsia="宋体" w:cs="Times New Roman"/>
                      <w:color w:val="auto"/>
                      <w:kern w:val="2"/>
                      <w:sz w:val="18"/>
                      <w:szCs w:val="18"/>
                      <w:highlight w:val="none"/>
                      <w:vertAlign w:val="superscript"/>
                      <w:lang w:val="en-US" w:eastAsia="zh-CN"/>
                    </w:rPr>
                    <w:t xml:space="preserve">2 </w:t>
                  </w:r>
                  <w:r>
                    <w:rPr>
                      <w:rFonts w:hint="default" w:ascii="Times New Roman" w:hAnsi="Times New Roman" w:eastAsia="宋体" w:cs="Times New Roman"/>
                      <w:color w:val="auto"/>
                      <w:kern w:val="2"/>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5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规划电源</w:t>
                  </w:r>
                </w:p>
              </w:tc>
              <w:tc>
                <w:tcPr>
                  <w:tcW w:w="6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根据电力部门规划和迁安市城总体规划，保留现状110kV 变电站，根据规划用地布局，在开发区规划 2 座 110kV 变电站，分别祺光街长城大路交口东南角、聚鑫街创新路交口西南角，110kV 变电站主变台数按 4 台考虑，单台容量为 50MVA。作为新兴的工业开发区，应积极推广利用可再生能源。太阳能光伏发电是利用太阳能的主要手段之一，光伏发电与建筑相结合是光伏应用最重要的领域。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5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3</w:t>
                  </w:r>
                </w:p>
              </w:tc>
              <w:tc>
                <w:tcPr>
                  <w:tcW w:w="10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输电线路</w:t>
                  </w:r>
                </w:p>
              </w:tc>
              <w:tc>
                <w:tcPr>
                  <w:tcW w:w="6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新建 110kV 线路由开发区外缘通过或沿规划道路布置，并且宜采用占地较少的窄基塔和多回路同杆架设的紧凑型线路结构，以减少高压走廊占地。110kV线路深入中心区供电时，宜采用地下电缆敷设。</w:t>
                  </w: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10kV 线路一般采用架空与地下电缆敷设相结合的方式，并应与路网统一考虑，以保证线路通道的位置，使通道安全可靠。开发区繁华地段和主要景观地带，10kV 及以下电力线路采用电缆线路，当电缆数量较多时，可采用电缆沟或排管敷设，当电缆数量较少时，可采用直埋敷设。</w:t>
                  </w:r>
                </w:p>
              </w:tc>
            </w:tr>
          </w:tbl>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（4）供热规划</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表1.4-4   供热工程概况一览表</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8"/>
              <w:gridCol w:w="983"/>
              <w:gridCol w:w="63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7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序号</w:t>
                  </w:r>
                </w:p>
              </w:tc>
              <w:tc>
                <w:tcPr>
                  <w:tcW w:w="9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项目</w:t>
                  </w:r>
                </w:p>
              </w:tc>
              <w:tc>
                <w:tcPr>
                  <w:tcW w:w="63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概况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7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9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用热负荷</w:t>
                  </w:r>
                </w:p>
              </w:tc>
              <w:tc>
                <w:tcPr>
                  <w:tcW w:w="63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开发区集中供热普及率2030年达到95%以上，各类建筑按节能建筑考虑。预测开发区冬季采暖热负荷为 437.81MW。</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9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规划热源</w:t>
                  </w:r>
                </w:p>
              </w:tc>
              <w:tc>
                <w:tcPr>
                  <w:tcW w:w="63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保留现状恒晖热电厂，供热规模维持现状；扩建大唐国际迁安热电厂，总装机容量增至900MW，供热能力增至2924GJ/h，供蒸汽能力增至240t/h。科技路与祺瑞街交口东北角的华电分布式能源站作为备用热源，远期随着工业区的建设发展，热源不足的情况下，将华电热能并网供热，仅提供工业蒸汽负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3</w:t>
                  </w:r>
                </w:p>
              </w:tc>
              <w:tc>
                <w:tcPr>
                  <w:tcW w:w="9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color w:val="auto"/>
                      <w:kern w:val="2"/>
                      <w:sz w:val="18"/>
                      <w:szCs w:val="18"/>
                      <w:highlight w:val="none"/>
                      <w:lang w:eastAsia="zh-CN"/>
                    </w:rPr>
                    <w:t>输热管网</w:t>
                  </w:r>
                </w:p>
              </w:tc>
              <w:tc>
                <w:tcPr>
                  <w:tcW w:w="63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采暖供热管网采用两级设置，集中供热锅炉房外供热媒为130－70℃高温热水，通过市政一级热网输送至各街区换热站，根据末端用户需要置换为85－60℃或者 60－50℃低温热水，送入热用户使用。工业生产供热管网热媒为蒸汽，管网考虑凝结水回收。供热管网采用枝状为主、环枝结合的方式布置，采用直埋敷设，尽量布置于负荷密集区域。</w:t>
                  </w:r>
                </w:p>
              </w:tc>
            </w:tr>
          </w:tbl>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本项目生产过程不需要蒸汽，生产过程均使用电。</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）燃气规划</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本项目不设锅炉，无需供应燃气。</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项目运行后，供电、供水、供热、排水均依托园区的基础设施，经过以上分析，项目依托开发区基础设施可行。</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1.5</w:t>
            </w:r>
            <w:r>
              <w:rPr>
                <w:rFonts w:hint="default" w:ascii="Times New Roman" w:hAnsi="Times New Roman" w:eastAsia="宋体" w:cs="Times New Roman"/>
                <w:b/>
                <w:bCs/>
                <w:color w:val="auto"/>
                <w:sz w:val="21"/>
                <w:szCs w:val="21"/>
                <w:highlight w:val="none"/>
                <w:lang w:eastAsia="zh-CN"/>
              </w:rPr>
              <w:t>项目与规划环评审查意见的符合性分析</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项目与规划环评审查意见符合性见下表</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1.5</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 xml:space="preserve">1  </w:t>
            </w:r>
            <w:r>
              <w:rPr>
                <w:rFonts w:hint="default" w:ascii="Times New Roman" w:hAnsi="Times New Roman" w:eastAsia="宋体" w:cs="Times New Roman"/>
                <w:b/>
                <w:bCs/>
                <w:color w:val="auto"/>
                <w:sz w:val="21"/>
                <w:szCs w:val="21"/>
                <w:highlight w:val="none"/>
                <w:lang w:eastAsia="zh-CN"/>
              </w:rPr>
              <w:t xml:space="preserve"> 项目与规划环评审查意见符合性分析</w:t>
            </w:r>
          </w:p>
          <w:tbl>
            <w:tblPr>
              <w:tblStyle w:val="8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
              <w:gridCol w:w="4240"/>
              <w:gridCol w:w="6"/>
              <w:gridCol w:w="2250"/>
              <w:gridCol w:w="614"/>
              <w:gridCol w:w="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序号</w:t>
                  </w:r>
                </w:p>
              </w:tc>
              <w:tc>
                <w:tcPr>
                  <w:tcW w:w="42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审查意见的函要求</w:t>
                  </w: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本项目实施情况</w:t>
                  </w:r>
                </w:p>
              </w:tc>
              <w:tc>
                <w:tcPr>
                  <w:tcW w:w="62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42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严格环境准入，推动产业转型升级和绿色发展。按照环评报告书提出的“三线一单”管理要求，以资源利用上线、环境质量底线为约束，入区企业应符合《关于促进京津冀地区经济社会与生态环境保护协调发展的指导意见》（环办环评[2018]24 号）、《产业结构调整指导目录（2019年本）》、《河北省新增限制和淘汰类产业目录（2015 年版）》等文件规定要求，严格落实环评报告中生态环境准入清单要求。落实省政府及有关部门关于地下水开采政策，开发区逐步减少开采地下水，增加中水回用量，限制高耗水行业入区。</w:t>
                  </w: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本项目符合“三线一单”管理要求，不属于《产业结构调整指导目录（2019 年本）》中限制类、淘汰类，为鼓励类或允许类，符合规划报告中生态环境准入清单要求。本项目生产用水经处理后全部回用。生活污水经化粪池处理后排入园区市政管网。</w:t>
                  </w:r>
                </w:p>
              </w:tc>
              <w:tc>
                <w:tcPr>
                  <w:tcW w:w="62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42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加强空间管制，优化生产空间和生活空间。严格落实环评报告中空间管控要求，控制开发区边界外居民点向开发区方向发展，确保区内企业与敏感点保持足够的防护距离，减少突发事件对居民区的环境影响。市区及城市规划区 2 公里范围内工业用地调整为一类用地，新建工业项目应为无工艺废气或低排量工艺废气的工业项目，现有企业占地维持原工业用地类型并禁止新增占地面积，现有企业应严格执行环评报告书提出的污染防治措施提升改造要求，对污染重、高耗能企业进行取缔。现有生活垃圾场厂区调整为限制建设区，医疗废物处置中心调整为公用设施用地并在外围设置 50 米宽防护绿地用地。</w:t>
                  </w: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项目位于河北迁安高新技术产业开发区建设路西侧，祺瑞街南侧，属于适宜建设区，符合规划环评报告中空间管控要求。</w:t>
                  </w:r>
                </w:p>
              </w:tc>
              <w:tc>
                <w:tcPr>
                  <w:tcW w:w="62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3</w:t>
                  </w:r>
                </w:p>
              </w:tc>
              <w:tc>
                <w:tcPr>
                  <w:tcW w:w="42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加强总量控制，推进环境质量改善。按照最不利条件并预留一定安全余量的原则，环评中提出的污染物排放总量控制上限作为开发区污染物排放总量管控限值。严格落实区域污染物削减方案，并不断提升技术工艺及节能节水控污水平，推动环境质量改善。</w:t>
                  </w: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项目生产废水循环使用，不外排；生活污水经化粪池处理后排入园区市政管网，最终排入园区污水处理站集中处理。</w:t>
                  </w:r>
                </w:p>
              </w:tc>
              <w:tc>
                <w:tcPr>
                  <w:tcW w:w="62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4</w:t>
                  </w:r>
                </w:p>
              </w:tc>
              <w:tc>
                <w:tcPr>
                  <w:tcW w:w="42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加强规划环评与项目环评联动。切实发挥规划环评和项目环评预防环境污染和生态破坏的作用，项目环评文件应落实规划环评提出的各项要求，选择符合性分析、区域大气环境容量及总量控制、配套基础设施可行性可适当简化。同时，应重点开展项目准入条件符合性、工程分析、布局合理性、环保措施的可行性论证、污染物排放量与总量控制指标、大气环境防护距离符合性、清洁生产水平分析，并关注开发区基础设施及应急体系保障能力建设，强化环境监测和环境保护相关措施的落实。</w:t>
                  </w: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项目符合园区准入清单要求，加强规划环评与项目环评联动，重点开展了项目准入条件符合性、工程分析、布局合理性、环保措施的可行性论证、污染物排放量与总量控制指标项目实施后将严格落实环境监测计划及环保措施。</w:t>
                  </w:r>
                </w:p>
              </w:tc>
              <w:tc>
                <w:tcPr>
                  <w:tcW w:w="62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74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5</w:t>
                  </w:r>
                </w:p>
              </w:tc>
              <w:tc>
                <w:tcPr>
                  <w:tcW w:w="4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注重开发区发展与区域水资源承载力相协调，严格限制发展水资源能源消耗量大的行业，统筹规划建设供水、排水、供热、供气等基础设施。</w:t>
                  </w:r>
                </w:p>
              </w:tc>
              <w:tc>
                <w:tcPr>
                  <w:tcW w:w="225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项目用水量较小，依托园区内供水管网；生产区不需供暖、办公采用空调供暖。</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74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6</w:t>
                  </w:r>
                </w:p>
              </w:tc>
              <w:tc>
                <w:tcPr>
                  <w:tcW w:w="4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鼓励开发区提高清洁能源汽车运输比例或大宗物料铁路运输，结合铁路相关规划和地方发展需求，按照国家对重点行业配套铁路运输的要求，尽快规划、实施并完善铁路运输系统，优化区域运输方式，减轻公路运输产生的不利环境影响。暂不能实现铁路运输的现有涉及大宗物料运输的重点企业应采用新能源汽车或达到国六排放标准的汽车运输；结合秋冬季行业错峰生产和重污染天气应急响应要求，制定应急运输响应方案，在黄色及以上重污染天气预警期间，大宗物料运输的重点用车企业实施应急运输响应。</w:t>
                  </w:r>
                </w:p>
              </w:tc>
              <w:tc>
                <w:tcPr>
                  <w:tcW w:w="225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项目不属于大宗物料运输的重点企业，优先采用新能源汽车或达到国六排放标准的汽车运输。</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74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7</w:t>
                  </w:r>
                </w:p>
              </w:tc>
              <w:tc>
                <w:tcPr>
                  <w:tcW w:w="4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加强区域环境污染防治和应急措施。开发区需严格落实各项环境风险防范措施，强化区内危险源管控，加强风险事故情况下的环境污染防范措施和应急处置，防止对区域周边环境敏感点和地表水环境造成影响。开发区现有企业应对厂区内重点区域、重点设施开展隐患排查工作，一旦发现土壤或地下水存在污染迹象，应按照相关规定开展调查与风险评估工作，根据评估结果采取风险管控或治理与修复等措施。</w:t>
                  </w:r>
                </w:p>
              </w:tc>
              <w:tc>
                <w:tcPr>
                  <w:tcW w:w="225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制定环境污染防治和应急措施。项目分区进行防渗，对土壤、地下水影响较小。</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根据上述分析，项目与河北迁安高新技术产业开发区规划环评及审查意见相符。</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 xml:space="preserve">1.6 </w:t>
            </w:r>
            <w:r>
              <w:rPr>
                <w:rFonts w:hint="default" w:ascii="Times New Roman" w:hAnsi="Times New Roman" w:eastAsia="宋体" w:cs="Times New Roman"/>
                <w:b/>
                <w:bCs/>
                <w:color w:val="auto"/>
                <w:sz w:val="21"/>
                <w:szCs w:val="21"/>
                <w:highlight w:val="none"/>
                <w:lang w:eastAsia="zh-CN"/>
              </w:rPr>
              <w:t xml:space="preserve"> 开发区环境准入要求</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进入开发区的项目应符合国家、河北省、唐山市各项产业政策。严禁各项产业政策命令淘汰或禁止的产业、生产工艺及装备进入开发区。生产工艺或污染防治技术不成熟的项目不得进入本开发区。</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项目河北迁安高新技术产业开发区环境准入要求符合性见表</w:t>
            </w:r>
            <w:r>
              <w:rPr>
                <w:rFonts w:hint="default" w:ascii="Times New Roman" w:hAnsi="Times New Roman" w:eastAsia="宋体" w:cs="Times New Roman"/>
                <w:color w:val="auto"/>
                <w:sz w:val="21"/>
                <w:szCs w:val="21"/>
                <w:highlight w:val="none"/>
                <w:lang w:val="en-US" w:eastAsia="zh-CN"/>
              </w:rPr>
              <w:t>1.6-1</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 xml:space="preserve">1 </w:t>
            </w:r>
            <w:r>
              <w:rPr>
                <w:rFonts w:hint="default" w:ascii="Times New Roman" w:hAnsi="Times New Roman" w:eastAsia="宋体" w:cs="Times New Roman"/>
                <w:b/>
                <w:bCs/>
                <w:color w:val="auto"/>
                <w:sz w:val="21"/>
                <w:szCs w:val="21"/>
                <w:highlight w:val="none"/>
                <w:lang w:eastAsia="zh-CN"/>
              </w:rPr>
              <w:t xml:space="preserve"> 河北迁安高新技术产业开发区环境准入要求</w:t>
            </w:r>
          </w:p>
          <w:tbl>
            <w:tblPr>
              <w:tblStyle w:val="8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008"/>
              <w:gridCol w:w="2741"/>
              <w:gridCol w:w="1025"/>
              <w:gridCol w:w="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类别</w:t>
                  </w: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要求</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指标</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项目情况</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资源</w:t>
                  </w:r>
                </w:p>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利用</w:t>
                  </w: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单位产品取水量不高于河北省《用水定额第2 部分：工业取水》（DB13/T 1161.2-2016）相关指标，并进一步达到行业先进水平《工业取水定额》（DB13/T5448.1-2021-DB13/T5448.14-2021）</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准入值：球墨铸铁管1.24m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/t，板材、线材、型材、管材压延0.6m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/t，铁塔制造3.0m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/t，镀锌丝3.0m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/t，拔丝0.23m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/t，丝网 2.7m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/t，钢丝绳19.0m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/t，锻件9.0m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lang w:val="en-US" w:eastAsia="zh-CN"/>
                    </w:rPr>
                    <w:t>/t，铸件228m /t。</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本项目生产用水循环使用，定期补充</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资源</w:t>
                  </w:r>
                </w:p>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利用</w:t>
                  </w: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单位产品能耗低于《全国工业能效指南》（2014 年版）的“国标先进值”</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热轧：41.8千克标准煤/吨；冷轧：41.1千克标准煤/吨</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不涉及</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新入驻企业生产用水不得使用自备井</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1260" w:firstLineChars="70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用水由迁安市高新技术开发区供水</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土地资源集约化利用水平达到行业先进水平</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黑色金属冶炼及及压延加工业容积率≥0.6，金属制品业容积率≥0.7，设备制造业≥0.7</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不涉及</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污染</w:t>
                  </w:r>
                </w:p>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物排</w:t>
                  </w:r>
                </w:p>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放</w:t>
                  </w: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废气及废水排放执行标准的顺序：唐山要求、河北省地方标准、行业标准、国家标准；标准值采用顺序：超低排放标准、特别排放限值、标准值；直接外排废水标准执行地表水Ⅳ标准限值</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行业标准、国家标准；标准值采用顺序：超低排放标准、特别排放限值、标准值；直接外排废水标准执行地表水Ⅳ标准限值。直排废水：COD30mg/L，BOD</w:t>
                  </w:r>
                  <w:r>
                    <w:rPr>
                      <w:rFonts w:hint="default" w:ascii="Times New Roman" w:hAnsi="Times New Roman" w:eastAsia="宋体" w:cs="Times New Roman"/>
                      <w:color w:val="auto"/>
                      <w:kern w:val="2"/>
                      <w:sz w:val="18"/>
                      <w:szCs w:val="18"/>
                      <w:highlight w:val="none"/>
                      <w:vertAlign w:val="subscript"/>
                      <w:lang w:val="en-US" w:eastAsia="zh-CN"/>
                    </w:rPr>
                    <w:t>5</w:t>
                  </w:r>
                  <w:r>
                    <w:rPr>
                      <w:rFonts w:hint="eastAsia" w:cs="Times New Roman"/>
                      <w:color w:val="auto"/>
                      <w:kern w:val="2"/>
                      <w:sz w:val="18"/>
                      <w:szCs w:val="18"/>
                      <w:highlight w:val="none"/>
                      <w:vertAlign w:val="subscript"/>
                      <w:lang w:val="en-US" w:eastAsia="zh-CN"/>
                    </w:rPr>
                    <w:t xml:space="preserve"> </w:t>
                  </w:r>
                  <w:r>
                    <w:rPr>
                      <w:rFonts w:hint="default" w:ascii="Times New Roman" w:hAnsi="Times New Roman" w:eastAsia="宋体" w:cs="Times New Roman"/>
                      <w:color w:val="auto"/>
                      <w:kern w:val="2"/>
                      <w:sz w:val="18"/>
                      <w:szCs w:val="18"/>
                      <w:highlight w:val="none"/>
                      <w:lang w:val="en-US" w:eastAsia="zh-CN"/>
                    </w:rPr>
                    <w:t>6mg/L，氨氮1.5mg/L，总磷0.3mg/L，石油类0.5mg/L</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本项目无生产废水外排</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清洁</w:t>
                  </w:r>
                </w:p>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生产</w:t>
                  </w: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达到行业清洁生产同期国内先进水平</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1260" w:firstLineChars="70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项目达到国内清洁生产领先水平</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其他</w:t>
                  </w:r>
                </w:p>
              </w:tc>
              <w:tc>
                <w:tcPr>
                  <w:tcW w:w="3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禁入新建涉重金属重点行业项目、禁入新建粉末冶金等高水耗项目</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1260" w:firstLineChars="70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不涉及</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不涉及</w:t>
                  </w:r>
                </w:p>
              </w:tc>
            </w:tr>
          </w:tbl>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7" w:type="dxa"/>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32"/>
                <w:highlight w:val="none"/>
              </w:rPr>
            </w:pPr>
            <w:r>
              <w:rPr>
                <w:rFonts w:hint="default" w:ascii="Times New Roman" w:hAnsi="Times New Roman" w:eastAsia="宋体" w:cs="Times New Roman"/>
                <w:color w:val="auto"/>
                <w:kern w:val="0"/>
                <w:sz w:val="21"/>
                <w:szCs w:val="21"/>
                <w:highlight w:val="none"/>
              </w:rPr>
              <w:t>其他符合性分析</w:t>
            </w:r>
          </w:p>
        </w:tc>
        <w:tc>
          <w:tcPr>
            <w:tcW w:w="8215"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、产业政策符合性</w:t>
            </w:r>
          </w:p>
          <w:p>
            <w:pPr>
              <w:keepNext w:val="0"/>
              <w:keepLines w:val="0"/>
              <w:pageBreakBefore w:val="0"/>
              <w:kinsoku/>
              <w:wordWrap/>
              <w:overflowPunct/>
              <w:topLinePunct w:val="0"/>
              <w:bidi w:val="0"/>
              <w:spacing w:line="420" w:lineRule="exac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本项目为 C3340 金属丝绳及其制品制造，</w:t>
            </w:r>
            <w:r>
              <w:rPr>
                <w:rFonts w:hint="default" w:ascii="Times New Roman" w:hAnsi="Times New Roman" w:eastAsia="宋体" w:cs="Times New Roman"/>
                <w:color w:val="auto"/>
                <w:kern w:val="0"/>
                <w:sz w:val="21"/>
                <w:szCs w:val="21"/>
                <w:highlight w:val="none"/>
                <w:lang w:eastAsia="zh-CN"/>
              </w:rPr>
              <w:t>比对</w:t>
            </w:r>
            <w:r>
              <w:rPr>
                <w:rFonts w:hint="default" w:ascii="Times New Roman" w:hAnsi="Times New Roman" w:eastAsia="宋体" w:cs="Times New Roman"/>
                <w:color w:val="auto"/>
                <w:kern w:val="0"/>
                <w:sz w:val="21"/>
                <w:szCs w:val="21"/>
                <w:highlight w:val="none"/>
              </w:rPr>
              <w:t>《产业结构调整指导目录（2019年本）》，</w:t>
            </w:r>
            <w:r>
              <w:rPr>
                <w:rFonts w:hint="default" w:ascii="Times New Roman" w:hAnsi="Times New Roman" w:eastAsia="宋体" w:cs="Times New Roman"/>
                <w:color w:val="auto"/>
                <w:kern w:val="0"/>
                <w:sz w:val="21"/>
                <w:szCs w:val="21"/>
                <w:highlight w:val="none"/>
                <w:lang w:val="en-US" w:eastAsia="zh-CN"/>
              </w:rPr>
              <w:t>属于第一类鼓励类、九有色金属、5交通运输、高端制造及其他领域有色金属新材料中“用于航空航天、核工业、医疗等领域高性能钨材料及钨基复合材料，高性能超细、超粗、复合结构硬质合金材料及深加工产品”，</w:t>
            </w:r>
            <w:r>
              <w:rPr>
                <w:rFonts w:hint="default" w:ascii="Times New Roman" w:hAnsi="Times New Roman" w:eastAsia="宋体" w:cs="Times New Roman"/>
                <w:color w:val="auto"/>
                <w:kern w:val="0"/>
                <w:sz w:val="21"/>
                <w:szCs w:val="21"/>
                <w:highlight w:val="none"/>
              </w:rPr>
              <w:t>采用的工艺和使用的设备都不在限制类和淘汰类之列，属于允许类。因此，符合国家产业政策要求。</w:t>
            </w:r>
            <w:r>
              <w:rPr>
                <w:rFonts w:hint="default" w:ascii="Times New Roman" w:hAnsi="Times New Roman" w:eastAsia="宋体" w:cs="Times New Roman"/>
                <w:color w:val="auto"/>
                <w:kern w:val="0"/>
                <w:sz w:val="21"/>
                <w:szCs w:val="21"/>
                <w:highlight w:val="none"/>
                <w:lang w:eastAsia="zh-CN"/>
              </w:rPr>
              <w:t>河北恒洋材料科技有限公司已获得河北迁安经济开发区行政审批局备案，</w:t>
            </w:r>
            <w:r>
              <w:rPr>
                <w:rFonts w:hint="default" w:ascii="Times New Roman" w:hAnsi="Times New Roman" w:eastAsia="宋体" w:cs="Times New Roman"/>
                <w:b w:val="0"/>
                <w:bCs w:val="0"/>
                <w:color w:val="auto"/>
                <w:kern w:val="0"/>
                <w:sz w:val="21"/>
                <w:szCs w:val="21"/>
                <w:highlight w:val="none"/>
                <w:lang w:eastAsia="zh-CN"/>
              </w:rPr>
              <w:t>迁经开行审投资东备字</w:t>
            </w:r>
            <w:r>
              <w:rPr>
                <w:rFonts w:hint="eastAsia" w:cs="Times New Roman"/>
                <w:b w:val="0"/>
                <w:bCs w:val="0"/>
                <w:color w:val="auto"/>
                <w:kern w:val="0"/>
                <w:sz w:val="21"/>
                <w:szCs w:val="21"/>
                <w:highlight w:val="none"/>
                <w:lang w:val="en-US" w:eastAsia="zh-CN"/>
              </w:rPr>
              <w:t>[2</w:t>
            </w:r>
            <w:r>
              <w:rPr>
                <w:rFonts w:hint="default" w:ascii="Times New Roman" w:hAnsi="Times New Roman" w:eastAsia="宋体" w:cs="Times New Roman"/>
                <w:b w:val="0"/>
                <w:bCs w:val="0"/>
                <w:color w:val="auto"/>
                <w:kern w:val="0"/>
                <w:sz w:val="21"/>
                <w:szCs w:val="21"/>
                <w:highlight w:val="none"/>
                <w:lang w:eastAsia="zh-CN"/>
              </w:rPr>
              <w:t>023</w:t>
            </w:r>
            <w:r>
              <w:rPr>
                <w:rFonts w:hint="eastAsia"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eastAsia="zh-CN"/>
              </w:rPr>
              <w:t>035号</w:t>
            </w:r>
            <w:r>
              <w:rPr>
                <w:rFonts w:hint="default" w:ascii="Times New Roman" w:hAnsi="Times New Roman" w:eastAsia="宋体" w:cs="Times New Roman"/>
                <w:color w:val="auto"/>
                <w:kern w:val="0"/>
                <w:sz w:val="21"/>
                <w:szCs w:val="21"/>
                <w:highlight w:val="none"/>
                <w:lang w:eastAsia="zh-CN"/>
              </w:rPr>
              <w:t>。</w:t>
            </w:r>
          </w:p>
          <w:p>
            <w:pPr>
              <w:pStyle w:val="73"/>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left="0" w:leftChars="0"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snapToGrid w:val="0"/>
                <w:color w:val="auto"/>
                <w:sz w:val="21"/>
                <w:szCs w:val="21"/>
                <w:highlight w:val="none"/>
              </w:rPr>
              <w:t>与</w:t>
            </w:r>
            <w:r>
              <w:rPr>
                <w:rFonts w:hint="default" w:ascii="Times New Roman" w:hAnsi="Times New Roman" w:eastAsia="宋体" w:cs="Times New Roman"/>
                <w:b/>
                <w:color w:val="auto"/>
                <w:sz w:val="21"/>
                <w:szCs w:val="21"/>
                <w:highlight w:val="none"/>
              </w:rPr>
              <w:t>“三线一单”符合性分析</w:t>
            </w:r>
          </w:p>
          <w:p>
            <w:pPr>
              <w:keepNext w:val="0"/>
              <w:keepLines w:val="0"/>
              <w:pageBreakBefore w:val="0"/>
              <w:kinsoku/>
              <w:wordWrap/>
              <w:overflowPunct/>
              <w:topLinePunct w:val="0"/>
              <w:autoSpaceDE/>
              <w:autoSpaceDN/>
              <w:bidi w:val="0"/>
              <w:snapToGrid w:val="0"/>
              <w:spacing w:line="420" w:lineRule="exact"/>
              <w:ind w:firstLine="42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关于以改善环境质量为核心加强环境影响评价管理的通知》(环评[2016]150号)，要求以生态保护红线、环境质量底线、资源利用上线和环境准入负面清单(以下简称“三线一单”)为手段，强化空间、总量和准入环境管理。</w:t>
            </w:r>
          </w:p>
          <w:p>
            <w:pPr>
              <w:keepNext w:val="0"/>
              <w:keepLines w:val="0"/>
              <w:pageBreakBefore w:val="0"/>
              <w:kinsoku/>
              <w:wordWrap/>
              <w:overflowPunct/>
              <w:topLinePunct w:val="0"/>
              <w:autoSpaceDE/>
              <w:autoSpaceDN/>
              <w:bidi w:val="0"/>
              <w:snapToGrid w:val="0"/>
              <w:spacing w:line="420" w:lineRule="exact"/>
              <w:ind w:firstLine="42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本项目建设与上述要求的符合性分析如下：</w:t>
            </w:r>
          </w:p>
          <w:p>
            <w:pPr>
              <w:keepNext w:val="0"/>
              <w:keepLines w:val="0"/>
              <w:pageBreakBefore w:val="0"/>
              <w:kinsoku/>
              <w:wordWrap/>
              <w:overflowPunct/>
              <w:topLinePunct w:val="0"/>
              <w:autoSpaceDE/>
              <w:autoSpaceDN/>
              <w:bidi w:val="0"/>
              <w:snapToGrid w:val="0"/>
              <w:spacing w:line="420" w:lineRule="exact"/>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w:t>
            </w:r>
            <w:r>
              <w:rPr>
                <w:rFonts w:hint="default" w:ascii="Times New Roman" w:hAnsi="Times New Roman" w:eastAsia="宋体" w:cs="Times New Roman"/>
                <w:b/>
                <w:bCs/>
                <w:color w:val="auto"/>
                <w:kern w:val="0"/>
                <w:sz w:val="21"/>
                <w:szCs w:val="21"/>
                <w:highlight w:val="none"/>
              </w:rPr>
              <w:t>-</w:t>
            </w:r>
            <w:r>
              <w:rPr>
                <w:rFonts w:hint="default"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 项目与“三线一单”符合性分析一览表</w:t>
            </w:r>
          </w:p>
          <w:tbl>
            <w:tblPr>
              <w:tblStyle w:val="80"/>
              <w:tblW w:w="78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3677"/>
              <w:gridCol w:w="3561"/>
              <w:gridCol w:w="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30" w:hRule="atLeast"/>
              </w:trPr>
              <w:tc>
                <w:tcPr>
                  <w:tcW w:w="4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环环评[2016]150 号要求</w:t>
                  </w:r>
                </w:p>
              </w:tc>
              <w:tc>
                <w:tcPr>
                  <w:tcW w:w="3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408" w:hRule="atLeast"/>
              </w:trPr>
              <w:tc>
                <w:tcPr>
                  <w:tcW w:w="64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强化“三线一单”约束作用</w:t>
                  </w:r>
                </w:p>
              </w:tc>
              <w:tc>
                <w:tcPr>
                  <w:tcW w:w="3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3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选址在河北迁安高新技术产业开发区，占地类型为建设用地，不涉及自然保护区、风景名胜区和其他需要特别保护的区域；不涉及铁路、公路、航道、防洪、管道、干渠、通讯、输变电等重要基础设施；不涉及生态保护红线，满足生态保护红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248" w:hRule="atLeast"/>
              </w:trPr>
              <w:tc>
                <w:tcPr>
                  <w:tcW w:w="6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imes New Roman" w:hAnsi="Times New Roman" w:eastAsia="宋体" w:cs="Times New Roman"/>
                      <w:color w:val="auto"/>
                      <w:kern w:val="2"/>
                      <w:sz w:val="18"/>
                      <w:szCs w:val="18"/>
                      <w:highlight w:val="none"/>
                      <w:lang w:val="en-US" w:eastAsia="zh-CN"/>
                    </w:rPr>
                  </w:pPr>
                </w:p>
              </w:tc>
              <w:tc>
                <w:tcPr>
                  <w:tcW w:w="3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对工程产生的主要废水、固废等污染物均采取了严格的治理和处理、处置措施，在一定程度上减少了污染物的排放，污染物均能达标排放，包装过程微量有机废气在封闭车间内无组织排放。因此，项目不会对区域环境质量造成不利影响，符合环境质量底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968" w:hRule="atLeast"/>
              </w:trPr>
              <w:tc>
                <w:tcPr>
                  <w:tcW w:w="6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imes New Roman" w:hAnsi="Times New Roman" w:eastAsia="宋体" w:cs="Times New Roman"/>
                      <w:color w:val="auto"/>
                      <w:kern w:val="2"/>
                      <w:sz w:val="18"/>
                      <w:szCs w:val="18"/>
                      <w:highlight w:val="none"/>
                      <w:lang w:val="en-US" w:eastAsia="zh-CN"/>
                    </w:rPr>
                  </w:pPr>
                </w:p>
              </w:tc>
              <w:tc>
                <w:tcPr>
                  <w:tcW w:w="3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位于经济开发区内，满足土地资源上限要求；项目用水由开发区管网提供，当地水资源量可支撑本项目用水量，满足水资源利用上限；项目主要耗能为电力，开发区有相应供电能力和电力容量；项目不会突破地区能源、水、土地等资源消耗上线，不触及资源利用上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968" w:hRule="atLeast"/>
              </w:trPr>
              <w:tc>
                <w:tcPr>
                  <w:tcW w:w="6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imes New Roman" w:hAnsi="Times New Roman" w:eastAsia="宋体" w:cs="Times New Roman"/>
                      <w:color w:val="auto"/>
                      <w:kern w:val="2"/>
                      <w:sz w:val="18"/>
                      <w:szCs w:val="18"/>
                      <w:highlight w:val="none"/>
                      <w:lang w:val="en-US" w:eastAsia="zh-CN"/>
                    </w:rPr>
                  </w:pPr>
                </w:p>
              </w:tc>
              <w:tc>
                <w:tcPr>
                  <w:tcW w:w="3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位于经济开发区内，满足土地资源上限要求；项目用水由开发区管网提供，当地水资源量可支撑本项目用水量，满足水资源利用上限；项目主要耗能为电力，开发区有相应供电能力和电力容量；项目不会突破地区能源、水、土地等资源消耗上线，不触及资源利用上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998" w:hRule="atLeast"/>
              </w:trPr>
              <w:tc>
                <w:tcPr>
                  <w:tcW w:w="6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imes New Roman" w:hAnsi="Times New Roman" w:eastAsia="宋体" w:cs="Times New Roman"/>
                      <w:color w:val="auto"/>
                      <w:kern w:val="2"/>
                      <w:sz w:val="18"/>
                      <w:szCs w:val="18"/>
                      <w:highlight w:val="none"/>
                      <w:lang w:val="en-US" w:eastAsia="zh-CN"/>
                    </w:rPr>
                  </w:pPr>
                </w:p>
              </w:tc>
              <w:tc>
                <w:tcPr>
                  <w:tcW w:w="3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项目位于河北迁安高新技术产业开发区，不在生态保护红线范围内；项目不在省、市级开发区钢铁焦化建材产业园的环境准入的负面清单内。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641"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建立“三挂钩”机制</w:t>
                  </w:r>
                </w:p>
              </w:tc>
              <w:tc>
                <w:tcPr>
                  <w:tcW w:w="3677"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w:t>
                  </w:r>
                </w:p>
              </w:tc>
              <w:tc>
                <w:tcPr>
                  <w:tcW w:w="3581" w:type="dxa"/>
                  <w:gridSpan w:val="2"/>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项目所在区域无同类型项目。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641" w:type="dxa"/>
                  <w:vMerge w:val="continue"/>
                  <w:tcBorders>
                    <w:left w:val="nil"/>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imes New Roman" w:hAnsi="Times New Roman" w:eastAsia="宋体" w:cs="Times New Roman"/>
                      <w:color w:val="auto"/>
                      <w:kern w:val="2"/>
                      <w:sz w:val="18"/>
                      <w:szCs w:val="18"/>
                      <w:highlight w:val="none"/>
                      <w:lang w:val="en-US" w:eastAsia="zh-CN"/>
                    </w:rPr>
                  </w:pPr>
                </w:p>
              </w:tc>
              <w:tc>
                <w:tcPr>
                  <w:tcW w:w="367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3581" w:type="dxa"/>
                  <w:gridSpan w:val="2"/>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项目无废气产生，不需要进行区域倍量消减，满足环境质量改善目标要求</w:t>
                  </w:r>
                </w:p>
              </w:tc>
            </w:tr>
          </w:tbl>
          <w:p>
            <w:pPr>
              <w:keepNext w:val="0"/>
              <w:keepLines w:val="0"/>
              <w:pageBreakBefore w:val="0"/>
              <w:kinsoku/>
              <w:wordWrap/>
              <w:overflowPunct/>
              <w:topLinePunct w:val="0"/>
              <w:bidi w:val="0"/>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通过分析得知，本项目在《关于以改善环境质量为核心加强环境影响评价管理的通知》关于“三线一单”约束范围内。</w:t>
            </w:r>
          </w:p>
          <w:p>
            <w:pPr>
              <w:keepNext w:val="0"/>
              <w:keepLines w:val="0"/>
              <w:pageBreakBefore w:val="0"/>
              <w:kinsoku/>
              <w:wordWrap/>
              <w:overflowPunct/>
              <w:topLinePunct w:val="0"/>
              <w:bidi w:val="0"/>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(1)生态保护红线</w:t>
            </w:r>
          </w:p>
          <w:p>
            <w:pPr>
              <w:keepNext w:val="0"/>
              <w:keepLines w:val="0"/>
              <w:pageBreakBefore w:val="0"/>
              <w:kinsoku/>
              <w:wordWrap/>
              <w:overflowPunct/>
              <w:topLinePunct w:val="0"/>
              <w:bidi w:val="0"/>
              <w:snapToGrid w:val="0"/>
              <w:spacing w:line="420" w:lineRule="exact"/>
              <w:ind w:firstLine="42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rPr>
              <w:t>根据《河北省生态保护红线》，迁安市生态保护红线区面积为138.56km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占迁安市国土面积的11.29%。共划分4个红线区：迁安市青山关水源涵养土壤保持功能红线区、迁安市青龙山水源涵养土壤保持功能红线区、迁安市滦河下游水源涵养功能红线区、迁安市沙河河滨岸带敏感红线区。项目位于河北迁安经济开发区，项目不在迁安市4个红线区范围内。迁安市生态保护红线分布</w:t>
            </w:r>
            <w:r>
              <w:rPr>
                <w:rFonts w:hint="default" w:ascii="Times New Roman" w:hAnsi="Times New Roman" w:eastAsia="宋体" w:cs="Times New Roman"/>
                <w:color w:val="auto"/>
                <w:sz w:val="21"/>
                <w:szCs w:val="21"/>
                <w:highlight w:val="none"/>
              </w:rPr>
              <w:t>图见图3。</w:t>
            </w:r>
          </w:p>
          <w:p>
            <w:pPr>
              <w:snapToGrid w:val="0"/>
              <w:ind w:left="0" w:leftChars="0" w:right="0" w:rightChars="0"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drawing>
                <wp:inline distT="0" distB="0" distL="114300" distR="114300">
                  <wp:extent cx="3281680" cy="3032125"/>
                  <wp:effectExtent l="0" t="0" r="13970" b="15875"/>
                  <wp:docPr id="7" name="图片 7" descr="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啊"/>
                          <pic:cNvPicPr>
                            <a:picLocks noChangeAspect="1"/>
                          </pic:cNvPicPr>
                        </pic:nvPicPr>
                        <pic:blipFill>
                          <a:blip r:embed="rId13"/>
                          <a:stretch>
                            <a:fillRect/>
                          </a:stretch>
                        </pic:blipFill>
                        <pic:spPr>
                          <a:xfrm>
                            <a:off x="0" y="0"/>
                            <a:ext cx="3281680" cy="3032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420" w:lineRule="exact"/>
              <w:ind w:firstLine="422"/>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本项目与</w:t>
            </w:r>
            <w:r>
              <w:rPr>
                <w:rFonts w:hint="default" w:ascii="Times New Roman" w:hAnsi="Times New Roman" w:eastAsia="宋体" w:cs="Times New Roman"/>
                <w:b/>
                <w:bCs/>
                <w:color w:val="auto"/>
                <w:sz w:val="21"/>
                <w:szCs w:val="21"/>
                <w:highlight w:val="none"/>
              </w:rPr>
              <w:t>迁安市生态保护红线</w:t>
            </w:r>
            <w:r>
              <w:rPr>
                <w:rFonts w:hint="default" w:ascii="Times New Roman" w:hAnsi="Times New Roman" w:eastAsia="宋体" w:cs="Times New Roman"/>
                <w:b/>
                <w:bCs/>
                <w:color w:val="auto"/>
                <w:sz w:val="21"/>
                <w:szCs w:val="21"/>
                <w:highlight w:val="none"/>
                <w:lang w:eastAsia="zh-CN"/>
              </w:rPr>
              <w:t>位置图</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(2)环境质量底线</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本项目与开发区规划环境质量底线管控清单符合性分析见下表。</w:t>
            </w:r>
          </w:p>
          <w:p>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表2-2 本项目与开发区规划环境质量底线管控清单符合性分析表</w:t>
            </w:r>
          </w:p>
          <w:tbl>
            <w:tblPr>
              <w:tblStyle w:val="80"/>
              <w:tblW w:w="784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2430"/>
              <w:gridCol w:w="3083"/>
              <w:gridCol w:w="1177"/>
              <w:gridCol w:w="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类别</w:t>
                  </w:r>
                </w:p>
              </w:tc>
              <w:tc>
                <w:tcPr>
                  <w:tcW w:w="1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环境质量底线目标</w:t>
                  </w:r>
                </w:p>
              </w:tc>
              <w:tc>
                <w:tcPr>
                  <w:tcW w:w="19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开发区规划环境质量底线管控建议</w:t>
                  </w:r>
                </w:p>
              </w:tc>
              <w:tc>
                <w:tcPr>
                  <w:tcW w:w="7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项目情况</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大气环境</w:t>
                  </w:r>
                </w:p>
              </w:tc>
              <w:tc>
                <w:tcPr>
                  <w:tcW w:w="1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将环境空气质量现状达标因子满足《环境空气质量标准》（GB3095-2012）二级标准、《环境空气质量 非甲烷总烃限值》（DB13 /1577- 2012）、《环境影响评价技术导则 大气环境》（HJ2.2 -2018）附录D等标准要求作为大气环境质量底线。将环境空气质量现状不达标因子满足国家、省、市、区相关要求作为大气环境质量底线。</w:t>
                  </w:r>
                </w:p>
              </w:tc>
              <w:tc>
                <w:tcPr>
                  <w:tcW w:w="19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列入开发区环境准入负面清单内产业禁止入区；区域大气污染物参管照理河要北求省；重工点业地窑区炉执全行部相采关用环清保洁能源为燃料；开发区所有项目原料网场、禁苫止盖露或天密堆闭放料，棚采等用抑防尘风措抑施尘；安涉装及废挥气发收性集有治机理物措排施放，企并业确全保部达标排放；严格按照区域削减计划执行总量削减；严格落实重污染天气应急预案，实行轮流停产、限时停产、限产等方式实现应急减排目标。</w:t>
                  </w:r>
                </w:p>
              </w:tc>
              <w:tc>
                <w:tcPr>
                  <w:tcW w:w="7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项目使用电，包装过程微量有机废气在封闭车间内无组织排放。</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地表水环境</w:t>
                  </w:r>
                </w:p>
              </w:tc>
              <w:tc>
                <w:tcPr>
                  <w:tcW w:w="1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将十里河、三里河、滦河水质满足《地表水环境质量标准》（GB3838 -2002）Ⅳ类标准要求，并逐步改善现状水质作为地表水环境质量底线。</w:t>
                  </w:r>
                </w:p>
              </w:tc>
              <w:tc>
                <w:tcPr>
                  <w:tcW w:w="19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严控开发区废水排放管理，禁止废水未经处理直接排入周边沟渠；加强中水回用，废水全部收集，纳入污水管网，排入污水处理厂集中处理，再生水回用于开发区，综合循环利用。</w:t>
                  </w:r>
                </w:p>
              </w:tc>
              <w:tc>
                <w:tcPr>
                  <w:tcW w:w="7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项目无生产废水外排；生活废水化粪池处理后排入园区管网。</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地下水环境</w:t>
                  </w:r>
                </w:p>
              </w:tc>
              <w:tc>
                <w:tcPr>
                  <w:tcW w:w="1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将开发区所在区域地下水水质指标满足《地下水质量标准》（GB/T14848 -2017）Ⅲ类标准要求，且不恶化现状地下水水质作为地下水环境质量底线。</w:t>
                  </w:r>
                </w:p>
              </w:tc>
              <w:tc>
                <w:tcPr>
                  <w:tcW w:w="19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开发区规划项目入园选址，应从水文地质条件方面充分论证项目选址的环境合理性，严禁引入本评价负面清单涉及的水污染较重产业，确保项目入区后不对地下水环境造成明显影响；强化入区企业废水收集和处理管控，按照本评价提出地下水环境管理措施要求，采取源头治理、分区防渗、污染监控及应急响应措施等措施，确保项目的入区不会对地下水造成污染；集中供水实施后，区内工业自备地下水井逐步取消。</w:t>
                  </w:r>
                </w:p>
              </w:tc>
              <w:tc>
                <w:tcPr>
                  <w:tcW w:w="7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项目不属于涉水污染较重产业，采用分区防渗措施，制定应急响应措施，生产过程中不会对地下水造成污染。</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声环境</w:t>
                  </w:r>
                </w:p>
              </w:tc>
              <w:tc>
                <w:tcPr>
                  <w:tcW w:w="1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将开发区所在区域声环境质量满足《声环境质量标准》 （GB3096-2008）相应标准要求作为声环境质量底线</w:t>
                  </w:r>
                </w:p>
              </w:tc>
              <w:tc>
                <w:tcPr>
                  <w:tcW w:w="19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严格控制工业企业噪声和交通噪声管控。</w:t>
                  </w:r>
                </w:p>
              </w:tc>
              <w:tc>
                <w:tcPr>
                  <w:tcW w:w="7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项目采用低噪声设备，基础减振、厂房隔声等降噪措施。</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土壤环境</w:t>
                  </w:r>
                </w:p>
              </w:tc>
              <w:tc>
                <w:tcPr>
                  <w:tcW w:w="1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满足《土壤环境质量标准 农用地土壤污染风险管控标准（试行）》（GB15618-2018）风险筛选值，建设用地土壤满足《土壤环境质量标准 建设用地土壤污染风险管控标准（试行）》（GB36600 -2018）第二类用地风险筛选值作为土壤环境质量底线。</w:t>
                  </w:r>
                </w:p>
              </w:tc>
              <w:tc>
                <w:tcPr>
                  <w:tcW w:w="19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left"/>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开发区内各企业必须采取完善的环保措施，确保满足达标排放要求，并加强企业的厂区防渗，杜绝跑冒滴漏和事故状态下对土壤环境质量的污染，同时开发区加强企业管控，加强园区土壤后续监测，重点关注土壤中的重金属含量变化。</w:t>
                  </w:r>
                </w:p>
              </w:tc>
              <w:tc>
                <w:tcPr>
                  <w:tcW w:w="7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本项目采用分区防渗措施，项目实施后对周围土壤环境影响较小。</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(3)资源利用上线</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本项目所在园区规划的资源利用上线为：</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①水资源</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综合考虑《重点工业行业用水效率指南》(工信部联节[2013]367号)、《唐山市水污染防治工作方案》(唐发[2016]6号)确定水资源利用效率及总量控制线等相关要求。</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②土地资源</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本项目</w:t>
            </w:r>
            <w:r>
              <w:rPr>
                <w:rFonts w:hint="default" w:ascii="Times New Roman" w:hAnsi="Times New Roman" w:eastAsia="宋体" w:cs="Times New Roman"/>
                <w:color w:val="auto"/>
                <w:kern w:val="0"/>
                <w:sz w:val="21"/>
                <w:szCs w:val="21"/>
                <w:highlight w:val="none"/>
              </w:rPr>
              <w:t>为工业用地</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项目落地严格控制在规划指标范围内，不得占用基本农田、河道等禁止建设区。</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(4)环境准入负面清单</w:t>
            </w:r>
          </w:p>
          <w:p>
            <w:pPr>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项目与负面清单的符合性见</w:t>
            </w:r>
            <w:r>
              <w:rPr>
                <w:rFonts w:hint="default" w:ascii="Times New Roman" w:hAnsi="Times New Roman" w:eastAsia="宋体" w:cs="Times New Roman"/>
                <w:color w:val="auto"/>
                <w:kern w:val="0"/>
                <w:sz w:val="21"/>
                <w:szCs w:val="21"/>
                <w:highlight w:val="none"/>
                <w:lang w:eastAsia="zh-CN"/>
              </w:rPr>
              <w:t>下</w:t>
            </w:r>
            <w:r>
              <w:rPr>
                <w:rFonts w:hint="default" w:ascii="Times New Roman" w:hAnsi="Times New Roman" w:eastAsia="宋体" w:cs="Times New Roman"/>
                <w:color w:val="auto"/>
                <w:kern w:val="0"/>
                <w:sz w:val="21"/>
                <w:szCs w:val="21"/>
                <w:highlight w:val="none"/>
              </w:rPr>
              <w:t>表。</w:t>
            </w:r>
          </w:p>
          <w:p>
            <w:pPr>
              <w:keepNext w:val="0"/>
              <w:keepLines w:val="0"/>
              <w:pageBreakBefore w:val="0"/>
              <w:widowControl w:val="0"/>
              <w:kinsoku/>
              <w:wordWrap/>
              <w:overflowPunct/>
              <w:topLinePunct w:val="0"/>
              <w:autoSpaceDE/>
              <w:autoSpaceDN/>
              <w:bidi w:val="0"/>
              <w:adjustRightInd/>
              <w:spacing w:line="420" w:lineRule="exact"/>
              <w:ind w:firstLine="422"/>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spacing w:line="420" w:lineRule="exact"/>
              <w:ind w:firstLine="422"/>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spacing w:line="420" w:lineRule="exact"/>
              <w:ind w:firstLine="422"/>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spacing w:line="420" w:lineRule="exact"/>
              <w:ind w:firstLine="422"/>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spacing w:line="420" w:lineRule="exact"/>
              <w:ind w:firstLine="422"/>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2-3</w:t>
            </w:r>
            <w:r>
              <w:rPr>
                <w:rFonts w:hint="default" w:ascii="Times New Roman" w:hAnsi="Times New Roman" w:eastAsia="宋体" w:cs="Times New Roman"/>
                <w:b/>
                <w:color w:val="auto"/>
                <w:sz w:val="21"/>
                <w:szCs w:val="21"/>
                <w:highlight w:val="none"/>
              </w:rPr>
              <w:t xml:space="preserve">    项目与开发区负面清单符合性分析</w:t>
            </w:r>
          </w:p>
          <w:tbl>
            <w:tblPr>
              <w:tblStyle w:val="79"/>
              <w:tblW w:w="499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2"/>
              <w:gridCol w:w="2631"/>
              <w:gridCol w:w="3996"/>
              <w:gridCol w:w="1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7" w:hRule="atLeast"/>
              </w:trPr>
              <w:tc>
                <w:tcPr>
                  <w:tcW w:w="2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类别</w:t>
                  </w:r>
                </w:p>
              </w:tc>
              <w:tc>
                <w:tcPr>
                  <w:tcW w:w="1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负面清单</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项目情况</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是否在负面清单范围内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7" w:hRule="atLeast"/>
              </w:trPr>
              <w:tc>
                <w:tcPr>
                  <w:tcW w:w="2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1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属于《产业结构调整指导目录（2011年本）（2013年修正)》中的“限制类”和“淘汰类”项目。</w:t>
                  </w:r>
                  <w:r>
                    <w:rPr>
                      <w:rFonts w:hint="default" w:ascii="Times New Roman" w:hAnsi="Times New Roman" w:eastAsia="宋体" w:cs="Times New Roman"/>
                      <w:b w:val="0"/>
                      <w:bCs/>
                      <w:color w:val="auto"/>
                      <w:sz w:val="18"/>
                      <w:szCs w:val="18"/>
                      <w:highlight w:val="none"/>
                      <w:lang w:eastAsia="zh-CN"/>
                    </w:rPr>
                    <w:t>包括行业、工艺、产品</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根据《产业结构调整指导目录(2019年本)》，本项目属于鼓励类、第四十三项“环境保护与资源节约综合利用”中第22条：“节能、节水、节材环保及资源综合利用等技术开发、应用及设备制造”，且项目所用设备中无限制类或淘汰类设备</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7" w:hRule="atLeast"/>
              </w:trPr>
              <w:tc>
                <w:tcPr>
                  <w:tcW w:w="2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2</w:t>
                  </w:r>
                </w:p>
              </w:tc>
              <w:tc>
                <w:tcPr>
                  <w:tcW w:w="1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eastAsia="zh-CN"/>
                    </w:rPr>
                    <w:t>医药健康产业区</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eastAsia="zh-CN"/>
                    </w:rPr>
                    <w:t>本项目不在医药健康产业区</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7" w:hRule="atLeast"/>
              </w:trPr>
              <w:tc>
                <w:tcPr>
                  <w:tcW w:w="2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3</w:t>
                  </w:r>
                </w:p>
              </w:tc>
              <w:tc>
                <w:tcPr>
                  <w:tcW w:w="1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高端制备制造区：</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1、涉及重金属重点行业的有重金属排放的项目；</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2、行业类别C3843铅蓄电池制造；</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3、行业类别C4120核辐射加工；</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4、25万t/a以下热镀锌板卷项目；</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5、10万t/a以及以下彩色涂层板卷项目；</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生产的环保设备产品非环境保护主管部门或行业协会推荐的环境保护产品；</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7、使用的技术不符合国家或行业标准、技术</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7" w:hRule="atLeast"/>
              </w:trPr>
              <w:tc>
                <w:tcPr>
                  <w:tcW w:w="2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4</w:t>
                  </w:r>
                </w:p>
              </w:tc>
              <w:tc>
                <w:tcPr>
                  <w:tcW w:w="1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新兴产业拓展区</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本项目不在</w:t>
                  </w:r>
                  <w:r>
                    <w:rPr>
                      <w:rFonts w:hint="default" w:ascii="Times New Roman" w:hAnsi="Times New Roman" w:eastAsia="宋体" w:cs="Times New Roman"/>
                      <w:b w:val="0"/>
                      <w:bCs/>
                      <w:color w:val="auto"/>
                      <w:sz w:val="18"/>
                      <w:szCs w:val="18"/>
                      <w:highlight w:val="none"/>
                      <w:lang w:val="en-US" w:eastAsia="zh-CN"/>
                    </w:rPr>
                    <w:t>新兴产业拓展区</w:t>
                  </w:r>
                  <w:r>
                    <w:rPr>
                      <w:rFonts w:hint="default" w:ascii="Times New Roman" w:hAnsi="Times New Roman" w:eastAsia="宋体" w:cs="Times New Roman"/>
                      <w:b w:val="0"/>
                      <w:bCs/>
                      <w:color w:val="auto"/>
                      <w:sz w:val="18"/>
                      <w:szCs w:val="18"/>
                      <w:highlight w:val="none"/>
                      <w:lang w:eastAsia="zh-CN"/>
                    </w:rPr>
                    <w:t>区</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2" w:hRule="atLeast"/>
              </w:trPr>
              <w:tc>
                <w:tcPr>
                  <w:tcW w:w="2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5</w:t>
                  </w:r>
                </w:p>
              </w:tc>
              <w:tc>
                <w:tcPr>
                  <w:tcW w:w="1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传统产业及提升创新区</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val="en-US" w:eastAsia="zh-CN"/>
                    </w:rPr>
                    <w:t>本项目不在传统产业及提升创新区</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7" w:hRule="atLeast"/>
              </w:trPr>
              <w:tc>
                <w:tcPr>
                  <w:tcW w:w="2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6</w:t>
                  </w:r>
                </w:p>
              </w:tc>
              <w:tc>
                <w:tcPr>
                  <w:tcW w:w="1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创研及综合服务核心区</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本项不在目创研及综合服务核心区</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否</w:t>
                  </w:r>
                </w:p>
              </w:tc>
            </w:tr>
          </w:tbl>
          <w:p>
            <w:pPr>
              <w:pageBreakBefore w:val="0"/>
              <w:widowControl w:val="0"/>
              <w:kinsoku/>
              <w:wordWrap/>
              <w:overflowPunct/>
              <w:topLinePunct w:val="0"/>
              <w:bidi w:val="0"/>
              <w:spacing w:line="420" w:lineRule="exact"/>
              <w:ind w:firstLine="422"/>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kern w:val="0"/>
                <w:sz w:val="21"/>
                <w:szCs w:val="21"/>
                <w:highlight w:val="none"/>
                <w:lang w:eastAsia="zh-CN"/>
              </w:rPr>
              <w:t>不在</w:t>
            </w:r>
            <w:r>
              <w:rPr>
                <w:rFonts w:hint="default" w:ascii="Times New Roman" w:hAnsi="Times New Roman" w:eastAsia="宋体" w:cs="Times New Roman"/>
                <w:color w:val="auto"/>
                <w:kern w:val="0"/>
                <w:sz w:val="21"/>
                <w:szCs w:val="21"/>
                <w:highlight w:val="none"/>
              </w:rPr>
              <w:t>负面准入清单</w:t>
            </w:r>
            <w:r>
              <w:rPr>
                <w:rFonts w:hint="default" w:ascii="Times New Roman" w:hAnsi="Times New Roman" w:eastAsia="宋体" w:cs="Times New Roman"/>
                <w:color w:val="auto"/>
                <w:kern w:val="0"/>
                <w:sz w:val="21"/>
                <w:szCs w:val="21"/>
                <w:highlight w:val="none"/>
                <w:lang w:eastAsia="zh-CN"/>
              </w:rPr>
              <w:t>内</w:t>
            </w:r>
            <w:r>
              <w:rPr>
                <w:rFonts w:hint="default" w:ascii="Times New Roman" w:hAnsi="Times New Roman" w:eastAsia="宋体" w:cs="Times New Roman"/>
                <w:color w:val="auto"/>
                <w:kern w:val="0"/>
                <w:sz w:val="21"/>
                <w:szCs w:val="21"/>
                <w:highlight w:val="none"/>
              </w:rPr>
              <w:t>。</w:t>
            </w:r>
          </w:p>
          <w:p>
            <w:pPr>
              <w:pageBreakBefore w:val="0"/>
              <w:widowControl w:val="0"/>
              <w:kinsoku/>
              <w:wordWrap/>
              <w:overflowPunct/>
              <w:topLinePunct w:val="0"/>
              <w:autoSpaceDE w:val="0"/>
              <w:autoSpaceDN w:val="0"/>
              <w:bidi w:val="0"/>
              <w:adjustRightInd w:val="0"/>
              <w:snapToGrid w:val="0"/>
              <w:spacing w:line="420" w:lineRule="exact"/>
              <w:ind w:firstLine="42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经以上分析可知，本项目符合“三线一单”的要求。</w:t>
            </w:r>
          </w:p>
          <w:p>
            <w:pPr>
              <w:pStyle w:val="4"/>
              <w:pageBreakBefore w:val="0"/>
              <w:widowControl w:val="0"/>
              <w:tabs>
                <w:tab w:val="left" w:pos="0"/>
              </w:tabs>
              <w:kinsoku/>
              <w:wordWrap/>
              <w:overflowPunct/>
              <w:topLinePunct w:val="0"/>
              <w:bidi w:val="0"/>
              <w:spacing w:before="0" w:after="0" w:line="420" w:lineRule="exact"/>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、唐山市“三线一单”生态环境分区管控</w:t>
            </w:r>
          </w:p>
          <w:p>
            <w:pPr>
              <w:pageBreakBefore w:val="0"/>
              <w:widowControl w:val="0"/>
              <w:kinsoku/>
              <w:wordWrap/>
              <w:overflowPunct/>
              <w:topLinePunct w:val="0"/>
              <w:bidi w:val="0"/>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唐山市人民政府关于实施“三线一单”生态环境分区管控的意见》(唐政字[2021]48号)，主要目标为到2025年，建立健全以“三线一单”为核心的生态环境分区管控体系，主要污染物排放总量持续降低，资源高效利用，环境质量明显改善，人居环境安全得到有效保障，环境治理体系和治理能力现代化取得重大提升，打造山水林田湖草海一体化生态系统格局。生态保护红线。保证生态功能的系统性和完整性，做到应划尽划、应保尽保。重要生态功能区域生态功能不降低、面积不减少、性质不改变。</w:t>
            </w:r>
          </w:p>
          <w:p>
            <w:pPr>
              <w:pageBreakBefore w:val="0"/>
              <w:widowControl w:val="0"/>
              <w:kinsoku/>
              <w:wordWrap/>
              <w:overflowPunct/>
              <w:topLinePunct w:val="0"/>
              <w:bidi w:val="0"/>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环境质量底线。到2025年，地表水国省考断面优良(IH类以上)比例、近岸海域优良海水比例稳定达标；PM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年均浓度持续降低、优良天数比例稳步提升；受污染耕地安全利用率、污染地块安全利用率进一步提升。</w:t>
            </w:r>
          </w:p>
          <w:p>
            <w:pPr>
              <w:pageBreakBefore w:val="0"/>
              <w:widowControl w:val="0"/>
              <w:kinsoku/>
              <w:wordWrap/>
              <w:overflowPunct/>
              <w:topLinePunct w:val="0"/>
              <w:bidi w:val="0"/>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环境管控单元包括优先保护、重点管控和一般管控单元三类：</w:t>
            </w:r>
          </w:p>
          <w:p>
            <w:pPr>
              <w:pageBreakBefore w:val="0"/>
              <w:widowControl w:val="0"/>
              <w:kinsoku/>
              <w:wordWrap/>
              <w:overflowPunct/>
              <w:topLinePunct w:val="0"/>
              <w:bidi w:val="0"/>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优先保护单元：主要包括以生态环境保护为主的区域，主要包括陆域生态保护红线，自然保护区、森林公园等各级各类保护地和其他重要生态功能区等陆域一般生态空间。</w:t>
            </w:r>
          </w:p>
          <w:p>
            <w:pPr>
              <w:pageBreakBefore w:val="0"/>
              <w:widowControl w:val="0"/>
              <w:kinsoku/>
              <w:wordWrap/>
              <w:overflowPunct/>
              <w:topLinePunct w:val="0"/>
              <w:bidi w:val="0"/>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管控单元：指涉及水、大气、土壤、海洋、自然资源等资源环境要素重点管控的区域，主要包括城镇规划区和工业园区(工业集聚区)等开发强度高、污染物排放强度大以及环境问题相对集中的区域，近岸海域重点管控区，主要包括工业与城镇用海、港口及特殊利用区域。</w:t>
            </w:r>
          </w:p>
          <w:p>
            <w:pPr>
              <w:pageBreakBefore w:val="0"/>
              <w:widowControl w:val="0"/>
              <w:kinsoku/>
              <w:wordWrap/>
              <w:overflowPunct/>
              <w:topLinePunct w:val="0"/>
              <w:bidi w:val="0"/>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一般管控单元：除优先保护单元和重点管控单元之外的其他区域。</w:t>
            </w:r>
          </w:p>
          <w:p>
            <w:pPr>
              <w:pStyle w:val="1719"/>
              <w:keepNext w:val="0"/>
              <w:keepLines w:val="0"/>
              <w:pageBreakBefore w:val="0"/>
              <w:widowControl w:val="0"/>
              <w:kinsoku/>
              <w:wordWrap/>
              <w:overflowPunct/>
              <w:topLinePunct w:val="0"/>
              <w:autoSpaceDE/>
              <w:autoSpaceDN/>
              <w:bidi w:val="0"/>
              <w:adjustRightInd/>
              <w:snapToGrid/>
              <w:spacing w:line="420" w:lineRule="exact"/>
              <w:ind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根据《唐山市生态环境准入清单》《唐山市生态环境准入清单动态更新成果》。该单元管控措施及符合性分析见</w:t>
            </w:r>
            <w:r>
              <w:rPr>
                <w:rFonts w:hint="default" w:ascii="Times New Roman" w:hAnsi="Times New Roman" w:eastAsia="宋体" w:cs="Times New Roman"/>
                <w:color w:val="auto"/>
                <w:sz w:val="21"/>
                <w:szCs w:val="21"/>
                <w:highlight w:val="none"/>
                <w:lang w:eastAsia="zh-CN"/>
              </w:rPr>
              <w:t>下</w:t>
            </w:r>
            <w:r>
              <w:rPr>
                <w:rFonts w:hint="default" w:ascii="Times New Roman" w:hAnsi="Times New Roman" w:eastAsia="宋体" w:cs="Times New Roman"/>
                <w:color w:val="auto"/>
                <w:sz w:val="21"/>
                <w:szCs w:val="21"/>
                <w:highlight w:val="none"/>
              </w:rPr>
              <w:t>表。</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w:t>
            </w:r>
            <w:r>
              <w:rPr>
                <w:rFonts w:hint="default" w:ascii="Times New Roman" w:hAnsi="Times New Roman" w:eastAsia="宋体" w:cs="Times New Roman"/>
                <w:b/>
                <w:color w:val="auto"/>
                <w:sz w:val="21"/>
                <w:szCs w:val="21"/>
                <w:highlight w:val="none"/>
              </w:rPr>
              <w:t>与</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唐山市生态环境准入清单</w:t>
            </w:r>
            <w:r>
              <w:rPr>
                <w:rFonts w:hint="default" w:ascii="Times New Roman" w:hAnsi="Times New Roman" w:eastAsia="宋体" w:cs="Times New Roman"/>
                <w:b/>
                <w:color w:val="auto"/>
                <w:sz w:val="21"/>
                <w:szCs w:val="21"/>
                <w:highlight w:val="none"/>
                <w:lang w:eastAsia="zh-CN"/>
              </w:rPr>
              <w:t>》、《唐山市生态环境准入清单动态更新成果》</w:t>
            </w:r>
            <w:r>
              <w:rPr>
                <w:rFonts w:hint="default" w:ascii="Times New Roman" w:hAnsi="Times New Roman" w:eastAsia="宋体" w:cs="Times New Roman"/>
                <w:b/>
                <w:color w:val="auto"/>
                <w:sz w:val="21"/>
                <w:szCs w:val="21"/>
                <w:highlight w:val="none"/>
              </w:rPr>
              <w:t>的符合性分析</w:t>
            </w:r>
          </w:p>
          <w:tbl>
            <w:tblPr>
              <w:tblStyle w:val="79"/>
              <w:tblW w:w="77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705"/>
              <w:gridCol w:w="3690"/>
              <w:gridCol w:w="1522"/>
              <w:gridCol w:w="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2" w:type="dxa"/>
                  <w:tcBorders>
                    <w:tl2br w:val="nil"/>
                    <w:tr2bl w:val="nil"/>
                  </w:tcBorders>
                  <w:tcMar>
                    <w:left w:w="28" w:type="dxa"/>
                    <w:right w:w="28" w:type="dxa"/>
                  </w:tcMar>
                  <w:vAlign w:val="center"/>
                </w:tcPr>
                <w:p>
                  <w:pPr>
                    <w:pStyle w:val="1719"/>
                    <w:keepNext w:val="0"/>
                    <w:keepLines w:val="0"/>
                    <w:pageBreakBefore w:val="0"/>
                    <w:widowControl w:val="0"/>
                    <w:shd w:val="clear" w:color="auto" w:fill="auto"/>
                    <w:kinsoku/>
                    <w:wordWrap/>
                    <w:overflowPunct/>
                    <w:topLinePunct w:val="0"/>
                    <w:autoSpaceDE/>
                    <w:autoSpaceDN/>
                    <w:bidi w:val="0"/>
                    <w:spacing w:line="300" w:lineRule="exact"/>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0"/>
                      <w:szCs w:val="20"/>
                      <w:highlight w:val="none"/>
                    </w:rPr>
                  </w:pPr>
                  <w:r>
                    <w:rPr>
                      <w:rFonts w:hint="default" w:ascii="Times New Roman" w:hAnsi="Times New Roman" w:eastAsia="宋体" w:cs="Times New Roman"/>
                      <w:color w:val="auto"/>
                      <w:spacing w:val="0"/>
                      <w:w w:val="100"/>
                      <w:position w:val="0"/>
                      <w:sz w:val="20"/>
                      <w:szCs w:val="20"/>
                      <w:highlight w:val="none"/>
                    </w:rPr>
                    <w:t>环境要素</w:t>
                  </w:r>
                </w:p>
                <w:p>
                  <w:pPr>
                    <w:pStyle w:val="1719"/>
                    <w:keepNext w:val="0"/>
                    <w:keepLines w:val="0"/>
                    <w:pageBreakBefore w:val="0"/>
                    <w:widowControl w:val="0"/>
                    <w:shd w:val="clear" w:color="auto" w:fill="auto"/>
                    <w:kinsoku/>
                    <w:wordWrap/>
                    <w:overflowPunct/>
                    <w:topLinePunct w:val="0"/>
                    <w:autoSpaceDE/>
                    <w:autoSpaceDN/>
                    <w:bidi w:val="0"/>
                    <w:spacing w:line="300" w:lineRule="exact"/>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0"/>
                      <w:szCs w:val="20"/>
                      <w:highlight w:val="none"/>
                    </w:rPr>
                  </w:pPr>
                  <w:r>
                    <w:rPr>
                      <w:rFonts w:hint="default" w:ascii="Times New Roman" w:hAnsi="Times New Roman" w:eastAsia="宋体" w:cs="Times New Roman"/>
                      <w:color w:val="auto"/>
                      <w:spacing w:val="0"/>
                      <w:w w:val="100"/>
                      <w:position w:val="0"/>
                      <w:sz w:val="20"/>
                      <w:szCs w:val="20"/>
                      <w:highlight w:val="none"/>
                    </w:rPr>
                    <w:t>类别</w:t>
                  </w:r>
                </w:p>
              </w:tc>
              <w:tc>
                <w:tcPr>
                  <w:tcW w:w="705" w:type="dxa"/>
                  <w:tcBorders>
                    <w:tl2br w:val="nil"/>
                    <w:tr2bl w:val="nil"/>
                  </w:tcBorders>
                  <w:tcMar>
                    <w:left w:w="28" w:type="dxa"/>
                    <w:right w:w="28" w:type="dxa"/>
                  </w:tcMar>
                  <w:vAlign w:val="center"/>
                </w:tcPr>
                <w:p>
                  <w:pPr>
                    <w:pStyle w:val="1719"/>
                    <w:keepNext w:val="0"/>
                    <w:keepLines w:val="0"/>
                    <w:pageBreakBefore w:val="0"/>
                    <w:widowControl w:val="0"/>
                    <w:shd w:val="clear" w:color="auto" w:fill="auto"/>
                    <w:kinsoku/>
                    <w:wordWrap/>
                    <w:overflowPunct/>
                    <w:topLinePunct w:val="0"/>
                    <w:autoSpaceDE/>
                    <w:autoSpaceDN/>
                    <w:bidi w:val="0"/>
                    <w:spacing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0"/>
                      <w:w w:val="100"/>
                      <w:position w:val="0"/>
                      <w:sz w:val="20"/>
                      <w:szCs w:val="20"/>
                      <w:highlight w:val="none"/>
                    </w:rPr>
                    <w:t>维度</w:t>
                  </w:r>
                </w:p>
              </w:tc>
              <w:tc>
                <w:tcPr>
                  <w:tcW w:w="3690"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管控要求</w:t>
                  </w:r>
                </w:p>
              </w:tc>
              <w:tc>
                <w:tcPr>
                  <w:tcW w:w="1522"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项目情况</w:t>
                  </w:r>
                </w:p>
              </w:tc>
              <w:tc>
                <w:tcPr>
                  <w:tcW w:w="644"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Merge w:val="restart"/>
                  <w:tcBorders>
                    <w:tl2br w:val="nil"/>
                    <w:tr2bl w:val="nil"/>
                  </w:tcBorders>
                  <w:tcMar>
                    <w:left w:w="28" w:type="dxa"/>
                    <w:right w:w="28" w:type="dxa"/>
                  </w:tcMar>
                  <w:vAlign w:val="center"/>
                </w:tcPr>
                <w:p>
                  <w:pPr>
                    <w:pStyle w:val="1719"/>
                    <w:keepNext w:val="0"/>
                    <w:keepLines w:val="0"/>
                    <w:pageBreakBefore w:val="0"/>
                    <w:widowControl w:val="0"/>
                    <w:shd w:val="clear" w:color="auto" w:fill="auto"/>
                    <w:kinsoku/>
                    <w:wordWrap/>
                    <w:overflowPunct/>
                    <w:topLinePunct w:val="0"/>
                    <w:autoSpaceDE/>
                    <w:autoSpaceDN/>
                    <w:bidi w:val="0"/>
                    <w:spacing w:line="300" w:lineRule="exact"/>
                    <w:ind w:left="0" w:leftChars="0" w:right="0" w:rightChars="0" w:firstLine="0" w:firstLineChars="0"/>
                    <w:jc w:val="left"/>
                    <w:textAlignment w:val="auto"/>
                    <w:rPr>
                      <w:rFonts w:hint="default" w:ascii="Times New Roman" w:hAnsi="Times New Roman" w:eastAsia="宋体" w:cs="Times New Roman"/>
                      <w:color w:val="auto"/>
                      <w:spacing w:val="0"/>
                      <w:w w:val="100"/>
                      <w:position w:val="0"/>
                      <w:sz w:val="18"/>
                      <w:szCs w:val="18"/>
                      <w:highlight w:val="none"/>
                      <w:lang w:val="en-US"/>
                    </w:rPr>
                  </w:pPr>
                  <w:r>
                    <w:rPr>
                      <w:rFonts w:hint="default" w:ascii="Times New Roman" w:hAnsi="Times New Roman" w:eastAsia="宋体" w:cs="Times New Roman"/>
                      <w:color w:val="auto"/>
                      <w:spacing w:val="0"/>
                      <w:w w:val="100"/>
                      <w:position w:val="0"/>
                      <w:sz w:val="18"/>
                      <w:szCs w:val="18"/>
                      <w:highlight w:val="none"/>
                      <w:lang w:val="en-US" w:eastAsia="zh-CN"/>
                    </w:rPr>
                    <w:t>1.</w:t>
                  </w:r>
                  <w:r>
                    <w:rPr>
                      <w:rFonts w:hint="default" w:ascii="Times New Roman" w:hAnsi="Times New Roman" w:eastAsia="宋体" w:cs="Times New Roman"/>
                      <w:color w:val="auto"/>
                      <w:spacing w:val="0"/>
                      <w:w w:val="100"/>
                      <w:position w:val="0"/>
                      <w:sz w:val="18"/>
                      <w:szCs w:val="18"/>
                      <w:highlight w:val="none"/>
                    </w:rPr>
                    <w:t>大气环境 受体敏感重点管控区</w:t>
                  </w:r>
                  <w:r>
                    <w:rPr>
                      <w:rFonts w:hint="default" w:ascii="Times New Roman" w:hAnsi="Times New Roman" w:eastAsia="宋体" w:cs="Times New Roman"/>
                      <w:color w:val="auto"/>
                      <w:spacing w:val="0"/>
                      <w:w w:val="100"/>
                      <w:position w:val="0"/>
                      <w:sz w:val="18"/>
                      <w:szCs w:val="18"/>
                      <w:highlight w:val="none"/>
                      <w:lang w:eastAsia="zh-CN"/>
                    </w:rPr>
                    <w:t>；</w:t>
                  </w:r>
                  <w:r>
                    <w:rPr>
                      <w:rFonts w:hint="default" w:ascii="Times New Roman" w:hAnsi="Times New Roman" w:eastAsia="宋体" w:cs="Times New Roman"/>
                      <w:color w:val="auto"/>
                      <w:spacing w:val="0"/>
                      <w:w w:val="100"/>
                      <w:position w:val="0"/>
                      <w:sz w:val="18"/>
                      <w:szCs w:val="18"/>
                      <w:highlight w:val="none"/>
                      <w:lang w:val="en-US" w:eastAsia="zh-CN"/>
                    </w:rPr>
                    <w:t>2.</w:t>
                  </w:r>
                  <w:r>
                    <w:rPr>
                      <w:rFonts w:hint="default" w:ascii="Times New Roman" w:hAnsi="Times New Roman" w:eastAsia="宋体" w:cs="Times New Roman"/>
                      <w:color w:val="auto"/>
                      <w:spacing w:val="0"/>
                      <w:w w:val="100"/>
                      <w:position w:val="0"/>
                      <w:sz w:val="18"/>
                      <w:szCs w:val="18"/>
                      <w:highlight w:val="none"/>
                    </w:rPr>
                    <w:t>高污染燃 料禁燃区</w:t>
                  </w:r>
                  <w:r>
                    <w:rPr>
                      <w:rFonts w:hint="default" w:ascii="Times New Roman" w:hAnsi="Times New Roman" w:eastAsia="宋体" w:cs="Times New Roman"/>
                      <w:color w:val="auto"/>
                      <w:spacing w:val="0"/>
                      <w:w w:val="100"/>
                      <w:position w:val="0"/>
                      <w:sz w:val="18"/>
                      <w:szCs w:val="18"/>
                      <w:highlight w:val="none"/>
                      <w:lang w:eastAsia="zh-CN"/>
                    </w:rPr>
                    <w:t>；</w:t>
                  </w:r>
                  <w:r>
                    <w:rPr>
                      <w:rFonts w:hint="default" w:ascii="Times New Roman" w:hAnsi="Times New Roman" w:eastAsia="宋体" w:cs="Times New Roman"/>
                      <w:color w:val="auto"/>
                      <w:spacing w:val="0"/>
                      <w:w w:val="100"/>
                      <w:position w:val="0"/>
                      <w:sz w:val="18"/>
                      <w:szCs w:val="18"/>
                      <w:highlight w:val="none"/>
                      <w:lang w:val="en-US" w:eastAsia="zh-CN"/>
                    </w:rPr>
                    <w:t>3.</w:t>
                  </w:r>
                  <w:r>
                    <w:rPr>
                      <w:rFonts w:hint="default" w:ascii="Times New Roman" w:hAnsi="Times New Roman" w:eastAsia="宋体" w:cs="Times New Roman"/>
                      <w:color w:val="auto"/>
                      <w:spacing w:val="0"/>
                      <w:w w:val="100"/>
                      <w:position w:val="0"/>
                      <w:sz w:val="18"/>
                      <w:szCs w:val="18"/>
                      <w:highlight w:val="none"/>
                    </w:rPr>
                    <w:t>迁安市城 市开发边界</w:t>
                  </w:r>
                  <w:r>
                    <w:rPr>
                      <w:rFonts w:hint="default" w:ascii="Times New Roman" w:hAnsi="Times New Roman" w:eastAsia="宋体" w:cs="Times New Roman"/>
                      <w:color w:val="auto"/>
                      <w:spacing w:val="0"/>
                      <w:w w:val="100"/>
                      <w:position w:val="0"/>
                      <w:sz w:val="18"/>
                      <w:szCs w:val="18"/>
                      <w:highlight w:val="none"/>
                      <w:lang w:eastAsia="zh-CN"/>
                    </w:rPr>
                    <w:t>；</w:t>
                  </w:r>
                  <w:r>
                    <w:rPr>
                      <w:rFonts w:hint="default" w:ascii="Times New Roman" w:hAnsi="Times New Roman" w:eastAsia="宋体" w:cs="Times New Roman"/>
                      <w:color w:val="auto"/>
                      <w:spacing w:val="0"/>
                      <w:w w:val="100"/>
                      <w:position w:val="0"/>
                      <w:sz w:val="18"/>
                      <w:szCs w:val="18"/>
                      <w:highlight w:val="none"/>
                      <w:lang w:val="en-US" w:eastAsia="zh-CN"/>
                    </w:rPr>
                    <w:t>4.</w:t>
                  </w:r>
                  <w:r>
                    <w:rPr>
                      <w:rFonts w:hint="default" w:ascii="Times New Roman" w:hAnsi="Times New Roman" w:eastAsia="宋体" w:cs="Times New Roman"/>
                      <w:color w:val="auto"/>
                      <w:spacing w:val="0"/>
                      <w:w w:val="100"/>
                      <w:position w:val="0"/>
                      <w:sz w:val="18"/>
                      <w:szCs w:val="18"/>
                      <w:highlight w:val="none"/>
                    </w:rPr>
                    <w:t>水环境城 镇生活汚染重 点管控区</w:t>
                  </w:r>
                  <w:r>
                    <w:rPr>
                      <w:rFonts w:hint="default" w:ascii="Times New Roman" w:hAnsi="Times New Roman" w:eastAsia="宋体" w:cs="Times New Roman"/>
                      <w:color w:val="auto"/>
                      <w:spacing w:val="0"/>
                      <w:w w:val="100"/>
                      <w:position w:val="0"/>
                      <w:sz w:val="18"/>
                      <w:szCs w:val="18"/>
                      <w:highlight w:val="none"/>
                      <w:lang w:eastAsia="zh-CN"/>
                    </w:rPr>
                    <w:t>；</w:t>
                  </w:r>
                  <w:r>
                    <w:rPr>
                      <w:rFonts w:hint="default" w:ascii="Times New Roman" w:hAnsi="Times New Roman" w:eastAsia="宋体" w:cs="Times New Roman"/>
                      <w:color w:val="auto"/>
                      <w:spacing w:val="0"/>
                      <w:w w:val="100"/>
                      <w:position w:val="0"/>
                      <w:sz w:val="18"/>
                      <w:szCs w:val="18"/>
                      <w:highlight w:val="none"/>
                      <w:lang w:val="en-US" w:eastAsia="zh-CN"/>
                    </w:rPr>
                    <w:t>5.</w:t>
                  </w:r>
                  <w:r>
                    <w:rPr>
                      <w:rFonts w:hint="default" w:ascii="Times New Roman" w:hAnsi="Times New Roman" w:eastAsia="宋体" w:cs="Times New Roman"/>
                      <w:color w:val="auto"/>
                      <w:spacing w:val="0"/>
                      <w:w w:val="100"/>
                      <w:position w:val="0"/>
                      <w:sz w:val="18"/>
                      <w:szCs w:val="18"/>
                      <w:highlight w:val="none"/>
                    </w:rPr>
                    <w:t>地下水</w:t>
                  </w:r>
                  <w:r>
                    <w:rPr>
                      <w:rFonts w:hint="default" w:ascii="Times New Roman" w:hAnsi="Times New Roman" w:eastAsia="宋体" w:cs="Times New Roman"/>
                      <w:color w:val="auto"/>
                      <w:spacing w:val="0"/>
                      <w:w w:val="100"/>
                      <w:position w:val="0"/>
                      <w:sz w:val="18"/>
                      <w:szCs w:val="18"/>
                      <w:highlight w:val="none"/>
                      <w:lang w:eastAsia="zh-CN"/>
                    </w:rPr>
                    <w:t>风险防重点管控区。</w:t>
                  </w:r>
                </w:p>
              </w:tc>
              <w:tc>
                <w:tcPr>
                  <w:tcW w:w="705"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空间布局约束</w:t>
                  </w:r>
                </w:p>
              </w:tc>
              <w:tc>
                <w:tcPr>
                  <w:tcW w:w="3690"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rPr>
                    <w:t>禁止新建和扩建酿造、制浆造纸、屠宰、畜禽养殖、印染、日用化学品制造、制革、高耗水 食品加工等项目。</w:t>
                  </w:r>
                </w:p>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新建企业原则上均应建在工业集聚区。对城市建成区内重污染企业、不符合安全防护距离和 卫生防护距离的危化企业实施有序搬迁改造或依法关闭。</w:t>
                  </w:r>
                </w:p>
              </w:tc>
              <w:tc>
                <w:tcPr>
                  <w:tcW w:w="1522"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本项目位于</w:t>
                  </w:r>
                  <w:r>
                    <w:rPr>
                      <w:rFonts w:hint="default" w:ascii="Times New Roman" w:hAnsi="Times New Roman" w:eastAsia="宋体" w:cs="Times New Roman"/>
                      <w:color w:val="auto"/>
                      <w:kern w:val="2"/>
                      <w:sz w:val="18"/>
                      <w:szCs w:val="18"/>
                      <w:highlight w:val="none"/>
                      <w:lang w:val="en-US" w:eastAsia="zh-CN"/>
                    </w:rPr>
                    <w:t>河北迁安高新技术产业开发区。不属于</w:t>
                  </w:r>
                  <w:r>
                    <w:rPr>
                      <w:rFonts w:hint="default" w:ascii="Times New Roman" w:hAnsi="Times New Roman" w:eastAsia="宋体" w:cs="Times New Roman"/>
                      <w:color w:val="auto"/>
                      <w:sz w:val="18"/>
                      <w:szCs w:val="18"/>
                      <w:highlight w:val="none"/>
                    </w:rPr>
                    <w:t>禁止新建和扩建</w:t>
                  </w:r>
                  <w:r>
                    <w:rPr>
                      <w:rFonts w:hint="default" w:ascii="Times New Roman" w:hAnsi="Times New Roman" w:eastAsia="宋体" w:cs="Times New Roman"/>
                      <w:color w:val="auto"/>
                      <w:sz w:val="18"/>
                      <w:szCs w:val="18"/>
                      <w:highlight w:val="none"/>
                      <w:lang w:eastAsia="zh-CN"/>
                    </w:rPr>
                    <w:t>项目。</w:t>
                  </w:r>
                </w:p>
              </w:tc>
              <w:tc>
                <w:tcPr>
                  <w:tcW w:w="644"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Merge w:val="continue"/>
                  <w:tcBorders>
                    <w:tl2br w:val="nil"/>
                    <w:tr2bl w:val="nil"/>
                  </w:tcBorders>
                  <w:tcMar>
                    <w:left w:w="28" w:type="dxa"/>
                    <w:right w:w="28" w:type="dxa"/>
                  </w:tcMar>
                  <w:vAlign w:val="center"/>
                </w:tcPr>
                <w:p>
                  <w:pPr>
                    <w:pStyle w:val="1719"/>
                    <w:keepNext w:val="0"/>
                    <w:keepLines w:val="0"/>
                    <w:pageBreakBefore w:val="0"/>
                    <w:widowControl w:val="0"/>
                    <w:shd w:val="clear" w:color="auto" w:fill="auto"/>
                    <w:kinsoku/>
                    <w:wordWrap/>
                    <w:overflowPunct/>
                    <w:topLinePunct w:val="0"/>
                    <w:autoSpaceDE/>
                    <w:autoSpaceDN/>
                    <w:bidi w:val="0"/>
                    <w:spacing w:line="300" w:lineRule="exact"/>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18"/>
                      <w:szCs w:val="18"/>
                      <w:highlight w:val="none"/>
                    </w:rPr>
                  </w:pPr>
                </w:p>
              </w:tc>
              <w:tc>
                <w:tcPr>
                  <w:tcW w:w="705"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污染物排放管控</w:t>
                  </w:r>
                </w:p>
              </w:tc>
              <w:tc>
                <w:tcPr>
                  <w:tcW w:w="3690"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加强涂料等行业</w:t>
                  </w:r>
                  <w:r>
                    <w:rPr>
                      <w:rFonts w:hint="default" w:ascii="Times New Roman" w:hAnsi="Times New Roman" w:eastAsia="宋体" w:cs="Times New Roman"/>
                      <w:color w:val="auto"/>
                      <w:sz w:val="18"/>
                      <w:szCs w:val="18"/>
                      <w:highlight w:val="none"/>
                      <w:lang w:val="en-US" w:eastAsia="en-US"/>
                    </w:rPr>
                    <w:t>VOCs</w:t>
                  </w:r>
                  <w:r>
                    <w:rPr>
                      <w:rFonts w:hint="default" w:ascii="Times New Roman" w:hAnsi="Times New Roman" w:eastAsia="宋体" w:cs="Times New Roman"/>
                      <w:color w:val="auto"/>
                      <w:sz w:val="18"/>
                      <w:szCs w:val="18"/>
                      <w:highlight w:val="none"/>
                    </w:rPr>
                    <w:t>治理力度。重点提高涉</w:t>
                  </w:r>
                  <w:r>
                    <w:rPr>
                      <w:rFonts w:hint="default" w:ascii="Times New Roman" w:hAnsi="Times New Roman" w:eastAsia="宋体" w:cs="Times New Roman"/>
                      <w:color w:val="auto"/>
                      <w:sz w:val="18"/>
                      <w:szCs w:val="18"/>
                      <w:highlight w:val="none"/>
                      <w:lang w:val="en-US" w:eastAsia="en-US"/>
                    </w:rPr>
                    <w:t>VOCs</w:t>
                  </w:r>
                  <w:r>
                    <w:rPr>
                      <w:rFonts w:hint="default" w:ascii="Times New Roman" w:hAnsi="Times New Roman" w:eastAsia="宋体" w:cs="Times New Roman"/>
                      <w:color w:val="auto"/>
                      <w:sz w:val="18"/>
                      <w:szCs w:val="18"/>
                      <w:highlight w:val="none"/>
                    </w:rPr>
                    <w:t>排放主要工序密闭化水平，加强无组织 排放收集，加大含</w:t>
                  </w:r>
                  <w:r>
                    <w:rPr>
                      <w:rFonts w:hint="default" w:ascii="Times New Roman" w:hAnsi="Times New Roman" w:eastAsia="宋体" w:cs="Times New Roman"/>
                      <w:color w:val="auto"/>
                      <w:sz w:val="18"/>
                      <w:szCs w:val="18"/>
                      <w:highlight w:val="none"/>
                      <w:lang w:val="en-US" w:eastAsia="en-US"/>
                    </w:rPr>
                    <w:t>VOCs</w:t>
                  </w:r>
                  <w:r>
                    <w:rPr>
                      <w:rFonts w:hint="default" w:ascii="Times New Roman" w:hAnsi="Times New Roman" w:eastAsia="宋体" w:cs="Times New Roman"/>
                      <w:color w:val="auto"/>
                      <w:sz w:val="18"/>
                      <w:szCs w:val="18"/>
                      <w:highlight w:val="none"/>
                    </w:rPr>
                    <w:t>物料储存和装卸治理力度，</w:t>
                  </w:r>
                </w:p>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涉</w:t>
                  </w:r>
                  <w:r>
                    <w:rPr>
                      <w:rFonts w:hint="default" w:ascii="Times New Roman" w:hAnsi="Times New Roman" w:eastAsia="宋体" w:cs="Times New Roman"/>
                      <w:color w:val="auto"/>
                      <w:sz w:val="18"/>
                      <w:szCs w:val="18"/>
                      <w:highlight w:val="none"/>
                      <w:lang w:val="en-US" w:eastAsia="en-US"/>
                    </w:rPr>
                    <w:t>VOCs</w:t>
                  </w:r>
                  <w:r>
                    <w:rPr>
                      <w:rFonts w:hint="default" w:ascii="Times New Roman" w:hAnsi="Times New Roman" w:eastAsia="宋体" w:cs="Times New Roman"/>
                      <w:color w:val="auto"/>
                      <w:sz w:val="18"/>
                      <w:szCs w:val="18"/>
                      <w:highlight w:val="none"/>
                    </w:rPr>
                    <w:t xml:space="preserve">排放工业企业污染物排行应达到《工业企业挥发性有机物排放控制标准》 </w:t>
                  </w:r>
                  <w:r>
                    <w:rPr>
                      <w:rFonts w:hint="default" w:ascii="Times New Roman" w:hAnsi="Times New Roman" w:eastAsia="宋体" w:cs="Times New Roman"/>
                      <w:color w:val="auto"/>
                      <w:sz w:val="18"/>
                      <w:szCs w:val="18"/>
                      <w:highlight w:val="none"/>
                      <w:lang w:val="en-US" w:eastAsia="en-US"/>
                    </w:rPr>
                    <w:t>(DB13/2322-20</w:t>
                  </w:r>
                  <w:r>
                    <w:rPr>
                      <w:rFonts w:hint="default" w:ascii="Times New Roman" w:hAnsi="Times New Roman" w:eastAsia="宋体" w:cs="Times New Roman"/>
                      <w:color w:val="auto"/>
                      <w:sz w:val="18"/>
                      <w:szCs w:val="18"/>
                      <w:highlight w:val="none"/>
                    </w:rPr>
                    <w:t>16)及《挥发性有机物无组织排放控制标准》</w:t>
                  </w:r>
                  <w:r>
                    <w:rPr>
                      <w:rFonts w:hint="default" w:ascii="Times New Roman" w:hAnsi="Times New Roman" w:eastAsia="宋体" w:cs="Times New Roman"/>
                      <w:color w:val="auto"/>
                      <w:sz w:val="18"/>
                      <w:szCs w:val="18"/>
                      <w:highlight w:val="none"/>
                      <w:lang w:val="en-US" w:eastAsia="en-US"/>
                    </w:rPr>
                    <w:t>(GB37822-2019)</w:t>
                  </w:r>
                  <w:r>
                    <w:rPr>
                      <w:rFonts w:hint="default" w:ascii="Times New Roman" w:hAnsi="Times New Roman" w:eastAsia="宋体" w:cs="Times New Roman"/>
                      <w:color w:val="auto"/>
                      <w:sz w:val="18"/>
                      <w:szCs w:val="18"/>
                      <w:highlight w:val="none"/>
                    </w:rPr>
                    <w:t>相关排放标准要求</w:t>
                  </w:r>
                </w:p>
              </w:tc>
              <w:tc>
                <w:tcPr>
                  <w:tcW w:w="1522"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2"/>
                      <w:sz w:val="18"/>
                      <w:szCs w:val="18"/>
                      <w:highlight w:val="none"/>
                      <w:lang w:val="en-US" w:eastAsia="zh-CN"/>
                    </w:rPr>
                    <w:t>包装过程微量有机废气在封闭车间内无组织排放。</w:t>
                  </w:r>
                </w:p>
              </w:tc>
              <w:tc>
                <w:tcPr>
                  <w:tcW w:w="644"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Merge w:val="continue"/>
                  <w:tcBorders>
                    <w:tl2br w:val="nil"/>
                    <w:tr2bl w:val="nil"/>
                  </w:tcBorders>
                  <w:tcMar>
                    <w:left w:w="28" w:type="dxa"/>
                    <w:right w:w="28" w:type="dxa"/>
                  </w:tcMar>
                  <w:vAlign w:val="center"/>
                </w:tcPr>
                <w:p>
                  <w:pPr>
                    <w:pStyle w:val="1719"/>
                    <w:keepNext w:val="0"/>
                    <w:keepLines w:val="0"/>
                    <w:pageBreakBefore w:val="0"/>
                    <w:widowControl w:val="0"/>
                    <w:shd w:val="clear" w:color="auto" w:fill="auto"/>
                    <w:kinsoku/>
                    <w:wordWrap/>
                    <w:overflowPunct/>
                    <w:topLinePunct w:val="0"/>
                    <w:autoSpaceDE/>
                    <w:autoSpaceDN/>
                    <w:bidi w:val="0"/>
                    <w:spacing w:line="300" w:lineRule="exact"/>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18"/>
                      <w:szCs w:val="18"/>
                      <w:highlight w:val="none"/>
                    </w:rPr>
                  </w:pPr>
                </w:p>
              </w:tc>
              <w:tc>
                <w:tcPr>
                  <w:tcW w:w="705"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环境风险防控</w:t>
                  </w:r>
                </w:p>
              </w:tc>
              <w:tc>
                <w:tcPr>
                  <w:tcW w:w="3690"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rPr>
                    <w:t>加强重污染天气应急联动。加强污染气象条件和空气污染监测、预报预警和评估能力建设， 建设全市区域污染传输监控预警系统，提高重污染天气预报预警准确度。全市具备发布空气质量 预报信息的能力。</w:t>
                  </w:r>
                </w:p>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完善应急减排措施</w:t>
                  </w:r>
                  <w:r>
                    <w:rPr>
                      <w:rFonts w:hint="default" w:ascii="Times New Roman" w:hAnsi="Times New Roman" w:eastAsia="宋体" w:cs="Times New Roman"/>
                      <w:color w:val="auto"/>
                      <w:sz w:val="18"/>
                      <w:szCs w:val="18"/>
                      <w:highlight w:val="none"/>
                      <w:lang w:eastAsia="zh-CN"/>
                    </w:rPr>
                    <w:t>。</w:t>
                  </w:r>
                </w:p>
              </w:tc>
              <w:tc>
                <w:tcPr>
                  <w:tcW w:w="1522"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本项目建立环境风险体系。</w:t>
                  </w:r>
                </w:p>
              </w:tc>
              <w:tc>
                <w:tcPr>
                  <w:tcW w:w="644"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Merge w:val="continue"/>
                  <w:tcBorders>
                    <w:tl2br w:val="nil"/>
                    <w:tr2bl w:val="nil"/>
                  </w:tcBorders>
                  <w:tcMar>
                    <w:left w:w="28" w:type="dxa"/>
                    <w:right w:w="28" w:type="dxa"/>
                  </w:tcMar>
                  <w:vAlign w:val="center"/>
                </w:tcPr>
                <w:p>
                  <w:pPr>
                    <w:pStyle w:val="1719"/>
                    <w:keepNext w:val="0"/>
                    <w:keepLines w:val="0"/>
                    <w:pageBreakBefore w:val="0"/>
                    <w:widowControl w:val="0"/>
                    <w:shd w:val="clear" w:color="auto" w:fill="auto"/>
                    <w:kinsoku/>
                    <w:wordWrap/>
                    <w:overflowPunct/>
                    <w:topLinePunct w:val="0"/>
                    <w:autoSpaceDE/>
                    <w:autoSpaceDN/>
                    <w:bidi w:val="0"/>
                    <w:spacing w:line="300" w:lineRule="exact"/>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18"/>
                      <w:szCs w:val="18"/>
                      <w:highlight w:val="none"/>
                    </w:rPr>
                  </w:pP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snapToGrid w:val="0"/>
                      <w:color w:val="auto"/>
                      <w:kern w:val="0"/>
                      <w:sz w:val="18"/>
                      <w:szCs w:val="18"/>
                      <w:highlight w:val="none"/>
                    </w:rPr>
                    <w:t>资源利用效率要求</w:t>
                  </w:r>
                </w:p>
              </w:tc>
              <w:tc>
                <w:tcPr>
                  <w:tcW w:w="3690" w:type="dxa"/>
                  <w:tcBorders>
                    <w:tl2br w:val="nil"/>
                    <w:tr2bl w:val="nil"/>
                  </w:tcBorders>
                  <w:tcMar>
                    <w:left w:w="28" w:type="dxa"/>
                    <w:right w:w="28" w:type="dxa"/>
                  </w:tcMar>
                  <w:vAlign w:val="center"/>
                </w:tcPr>
                <w:p>
                  <w:pPr>
                    <w:pStyle w:val="1719"/>
                    <w:keepNext w:val="0"/>
                    <w:keepLines w:val="0"/>
                    <w:widowControl w:val="0"/>
                    <w:shd w:val="clear" w:color="auto" w:fill="auto"/>
                    <w:tabs>
                      <w:tab w:val="left" w:pos="298"/>
                    </w:tabs>
                    <w:bidi w:val="0"/>
                    <w:spacing w:before="0" w:after="0" w:line="302" w:lineRule="exact"/>
                    <w:ind w:left="0" w:leftChars="0" w:right="0" w:firstLine="0" w:firstLineChars="0"/>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pacing w:val="0"/>
                      <w:w w:val="100"/>
                      <w:position w:val="0"/>
                      <w:sz w:val="18"/>
                      <w:szCs w:val="18"/>
                      <w:highlight w:val="none"/>
                      <w:lang w:val="en-US" w:eastAsia="zh-CN"/>
                    </w:rPr>
                    <w:t>1.</w:t>
                  </w:r>
                  <w:r>
                    <w:rPr>
                      <w:rFonts w:hint="default" w:ascii="Times New Roman" w:hAnsi="Times New Roman" w:eastAsia="宋体" w:cs="Times New Roman"/>
                      <w:color w:val="auto"/>
                      <w:spacing w:val="0"/>
                      <w:w w:val="100"/>
                      <w:position w:val="0"/>
                      <w:sz w:val="18"/>
                      <w:szCs w:val="18"/>
                      <w:highlight w:val="none"/>
                    </w:rPr>
                    <w:t>淘汰集中供热管网覆盖范围内的散煤</w:t>
                  </w:r>
                  <w:r>
                    <w:rPr>
                      <w:rFonts w:hint="default" w:ascii="Times New Roman" w:hAnsi="Times New Roman" w:eastAsia="宋体" w:cs="Times New Roman"/>
                      <w:color w:val="auto"/>
                      <w:spacing w:val="0"/>
                      <w:w w:val="100"/>
                      <w:positio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pacing w:line="300" w:lineRule="exact"/>
                    <w:ind w:left="0" w:leftChars="0" w:right="0" w:rightChars="0" w:firstLine="0" w:firstLineChars="0"/>
                    <w:jc w:val="both"/>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eastAsia="宋体" w:cs="Times New Roman"/>
                      <w:color w:val="auto"/>
                      <w:spacing w:val="0"/>
                      <w:w w:val="100"/>
                      <w:position w:val="0"/>
                      <w:sz w:val="18"/>
                      <w:szCs w:val="18"/>
                      <w:highlight w:val="none"/>
                    </w:rPr>
                    <w:t>2</w:t>
                  </w:r>
                  <w:r>
                    <w:rPr>
                      <w:rFonts w:hint="default" w:ascii="Times New Roman" w:hAnsi="Times New Roman" w:eastAsia="宋体" w:cs="Times New Roman"/>
                      <w:color w:val="auto"/>
                      <w:spacing w:val="0"/>
                      <w:w w:val="100"/>
                      <w:position w:val="0"/>
                      <w:sz w:val="18"/>
                      <w:szCs w:val="18"/>
                      <w:highlight w:val="none"/>
                      <w:lang w:val="en-US" w:eastAsia="zh-CN"/>
                    </w:rPr>
                    <w:t>.</w:t>
                  </w:r>
                  <w:r>
                    <w:rPr>
                      <w:rFonts w:hint="default" w:ascii="Times New Roman" w:hAnsi="Times New Roman" w:eastAsia="宋体" w:cs="Times New Roman"/>
                      <w:color w:val="auto"/>
                      <w:spacing w:val="0"/>
                      <w:w w:val="100"/>
                      <w:position w:val="0"/>
                      <w:sz w:val="18"/>
                      <w:szCs w:val="18"/>
                      <w:highlight w:val="none"/>
                    </w:rPr>
                    <w:t>禁燃区内禁止新建、改建、扩建及使用高污染燃料的锅炉、炉窑、炉灶等燃烧设施(城市集 中供热应急调峰锅炉除外)</w:t>
                  </w:r>
                  <w:r>
                    <w:rPr>
                      <w:rFonts w:hint="default" w:ascii="Times New Roman" w:hAnsi="Times New Roman" w:eastAsia="宋体" w:cs="Times New Roman"/>
                      <w:color w:val="auto"/>
                      <w:spacing w:val="0"/>
                      <w:w w:val="100"/>
                      <w:position w:val="0"/>
                      <w:sz w:val="18"/>
                      <w:szCs w:val="18"/>
                      <w:highlight w:val="none"/>
                      <w:lang w:eastAsia="zh-CN"/>
                    </w:rPr>
                    <w:t>。</w:t>
                  </w:r>
                </w:p>
              </w:tc>
              <w:tc>
                <w:tcPr>
                  <w:tcW w:w="1522"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本项目不属于煤炭、天然气等燃料，无锅炉、炉窑炉灶等设施。</w:t>
                  </w:r>
                </w:p>
              </w:tc>
              <w:tc>
                <w:tcPr>
                  <w:tcW w:w="644" w:type="dxa"/>
                  <w:tcBorders>
                    <w:tl2br w:val="nil"/>
                    <w:tr2bl w:val="nil"/>
                  </w:tcBorders>
                  <w:tcMar>
                    <w:left w:w="28" w:type="dxa"/>
                    <w:right w:w="28" w:type="dxa"/>
                  </w:tcMar>
                  <w:vAlign w:val="center"/>
                </w:tcPr>
                <w:p>
                  <w:pPr>
                    <w:pStyle w:val="131"/>
                    <w:keepNext w:val="0"/>
                    <w:keepLines w:val="0"/>
                    <w:pageBreakBefore w:val="0"/>
                    <w:widowControl w:val="0"/>
                    <w:kinsoku/>
                    <w:wordWrap/>
                    <w:overflowPunct/>
                    <w:topLinePunct w:val="0"/>
                    <w:autoSpaceDE/>
                    <w:autoSpaceDN/>
                    <w:bidi w:val="0"/>
                    <w:spacing w:beforeLines="0" w:afterLines="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bl>
          <w:p>
            <w:pPr>
              <w:pageBreakBefore w:val="0"/>
              <w:widowControl w:val="0"/>
              <w:kinsoku/>
              <w:wordWrap/>
              <w:overflowPunct/>
              <w:topLinePunct w:val="0"/>
              <w:bidi w:val="0"/>
              <w:spacing w:line="420" w:lineRule="exact"/>
              <w:ind w:firstLine="42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rPr>
              <w:t>属于重点管控单元中的工业园区(工业集聚区)重点管控单元(见图</w:t>
            </w:r>
            <w:r>
              <w:rPr>
                <w:rFonts w:hint="default"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p>
          <w:p>
            <w:pPr>
              <w:pStyle w:val="179"/>
              <w:adjustRightInd w:val="0"/>
              <w:snapToGrid w:val="0"/>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g">
                  <w:drawing>
                    <wp:anchor distT="0" distB="0" distL="114300" distR="114300" simplePos="0" relativeHeight="251676672" behindDoc="0" locked="0" layoutInCell="1" allowOverlap="1">
                      <wp:simplePos x="0" y="0"/>
                      <wp:positionH relativeFrom="column">
                        <wp:posOffset>717550</wp:posOffset>
                      </wp:positionH>
                      <wp:positionV relativeFrom="paragraph">
                        <wp:posOffset>849630</wp:posOffset>
                      </wp:positionV>
                      <wp:extent cx="1421765" cy="476885"/>
                      <wp:effectExtent l="4445" t="4445" r="21590" b="13970"/>
                      <wp:wrapNone/>
                      <wp:docPr id="79" name="组合 6"/>
                      <wp:cNvGraphicFramePr/>
                      <a:graphic xmlns:a="http://schemas.openxmlformats.org/drawingml/2006/main">
                        <a:graphicData uri="http://schemas.microsoft.com/office/word/2010/wordprocessingGroup">
                          <wpg:wgp>
                            <wpg:cNvGrpSpPr/>
                            <wpg:grpSpPr>
                              <a:xfrm>
                                <a:off x="0" y="0"/>
                                <a:ext cx="1421765" cy="476885"/>
                                <a:chOff x="4030" y="265196"/>
                                <a:chExt cx="2239" cy="751"/>
                              </a:xfrm>
                            </wpg:grpSpPr>
                            <wps:wsp>
                              <wps:cNvPr id="77" name="圆角矩形标注 7"/>
                              <wps:cNvSpPr/>
                              <wps:spPr>
                                <a:xfrm>
                                  <a:off x="4030" y="265411"/>
                                  <a:ext cx="1495" cy="537"/>
                                </a:xfrm>
                                <a:prstGeom prst="wedgeRoundRectCallout">
                                  <a:avLst>
                                    <a:gd name="adj1" fmla="val 95417"/>
                                    <a:gd name="adj2" fmla="val -7439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pStyle w:val="131"/>
                                      <w:spacing w:before="24" w:after="24"/>
                                      <w:ind w:firstLine="0" w:firstLineChars="0"/>
                                    </w:pPr>
                                    <w:r>
                                      <w:rPr>
                                        <w:rFonts w:hint="eastAsia"/>
                                      </w:rPr>
                                      <w:t>项目</w:t>
                                    </w:r>
                                    <w:r>
                                      <w:t>所在地</w:t>
                                    </w:r>
                                  </w:p>
                                </w:txbxContent>
                              </wps:txbx>
                              <wps:bodyPr upright="1"/>
                            </wps:wsp>
                            <wps:wsp>
                              <wps:cNvPr id="78" name="矩形 6"/>
                              <wps:cNvSpPr/>
                              <wps:spPr>
                                <a:xfrm>
                                  <a:off x="6117" y="265196"/>
                                  <a:ext cx="153" cy="143"/>
                                </a:xfrm>
                                <a:prstGeom prst="rect">
                                  <a:avLst/>
                                </a:prstGeom>
                                <a:solidFill>
                                  <a:srgbClr val="000000"/>
                                </a:solidFill>
                                <a:ln w="9525" cap="flat" cmpd="sng">
                                  <a:solidFill>
                                    <a:srgbClr val="FF0000"/>
                                  </a:solidFill>
                                  <a:prstDash val="solid"/>
                                  <a:miter/>
                                  <a:headEnd type="none" w="med" len="med"/>
                                  <a:tailEnd type="none" w="med" len="med"/>
                                </a:ln>
                              </wps:spPr>
                              <wps:bodyPr upright="1"/>
                            </wps:wsp>
                          </wpg:wgp>
                        </a:graphicData>
                      </a:graphic>
                    </wp:anchor>
                  </w:drawing>
                </mc:Choice>
                <mc:Fallback>
                  <w:pict>
                    <v:group id="组合 6" o:spid="_x0000_s1026" o:spt="203" style="position:absolute;left:0pt;margin-left:56.5pt;margin-top:66.9pt;height:37.55pt;width:111.95pt;z-index:251676672;mso-width-relative:page;mso-height-relative:page;" coordorigin="4030,265196" coordsize="2239,751" o:gfxdata="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CT3A722gAAAAsBAAAPAAAAAAAAAAEAIAAAACIAAABkcnMvZG93bnJl&#10;di54bWxQSwECFAAUAAAACACHTuJACWQqHxgDAAAzCAAADgAAAAAAAAABACAAAAApAQAAZHJzL2Uy&#10;b0RvYy54bWxQSwUGAAAAAAYABgBZAQAAswYAAAAA&#10;">
                      <o:lock v:ext="edit" aspectratio="f"/>
                      <v:shape id="圆角矩形标注 7" o:spid="_x0000_s1026" o:spt="62" type="#_x0000_t62" style="position:absolute;left:4030;top:265411;height:537;width:1495;" fillcolor="#FFFFFF" filled="t" stroked="t" coordsize="21600,21600" o:gfxdata="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Qj/a8AAAA&#10;2wAAAA8AAAAAAAAAAQAgAAAAIgAAAGRycy9kb3ducmV2LnhtbFBLAQIUABQAAAAIAIdO4kAzLwWe&#10;OwAAADkAAAAQAAAAAAAAAAEAIAAAAAsBAABkcnMvc2hhcGV4bWwueG1sUEsFBgAAAAAGAAYAWwEA&#10;ALUDAAAAAA==&#10;" adj="31410,-5269,14400">
                        <v:fill on="t" focussize="0,0"/>
                        <v:stroke color="#000000" joinstyle="miter"/>
                        <v:imagedata o:title=""/>
                        <o:lock v:ext="edit" aspectratio="f"/>
                        <v:textbox>
                          <w:txbxContent>
                            <w:p>
                              <w:pPr>
                                <w:pStyle w:val="131"/>
                                <w:spacing w:before="24" w:after="24"/>
                                <w:ind w:firstLine="0" w:firstLineChars="0"/>
                              </w:pPr>
                              <w:r>
                                <w:rPr>
                                  <w:rFonts w:hint="eastAsia"/>
                                </w:rPr>
                                <w:t>项目</w:t>
                              </w:r>
                              <w:r>
                                <w:t>所在地</w:t>
                              </w:r>
                            </w:p>
                          </w:txbxContent>
                        </v:textbox>
                      </v:shape>
                      <v:rect id="矩形 6" o:spid="_x0000_s1026" o:spt="1" style="position:absolute;left:6117;top:265196;height:143;width:153;" fillcolor="#000000" filled="t" stroked="t" coordsize="21600,21600" o:gfxdata="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TjGi8AAAA&#10;2wAAAA8AAAAAAAAAAQAgAAAAIgAAAGRycy9kb3ducmV2LnhtbFBLAQIUABQAAAAIAIdO4kAzLwWe&#10;OwAAADkAAAAQAAAAAAAAAAEAIAAAAAsBAABkcnMvc2hhcGV4bWwueG1sUEsFBgAAAAAGAAYAWwEA&#10;ALUDAAAAAA==&#10;">
                        <v:fill on="t" focussize="0,0"/>
                        <v:stroke color="#FF0000" joinstyle="miter"/>
                        <v:imagedata o:title=""/>
                        <o:lock v:ext="edit" aspectratio="f"/>
                      </v:rect>
                    </v:group>
                  </w:pict>
                </mc:Fallback>
              </mc:AlternateContent>
            </w:r>
            <w:r>
              <w:rPr>
                <w:rFonts w:hint="default" w:ascii="Times New Roman" w:hAnsi="Times New Roman" w:eastAsia="宋体" w:cs="Times New Roman"/>
                <w:color w:val="auto"/>
                <w:highlight w:val="none"/>
              </w:rPr>
              <w:drawing>
                <wp:inline distT="0" distB="0" distL="114300" distR="114300">
                  <wp:extent cx="4090670" cy="3334385"/>
                  <wp:effectExtent l="0" t="0" r="5080" b="18415"/>
                  <wp:docPr id="10" name="图片 6"/>
                  <wp:cNvGraphicFramePr/>
                  <a:graphic xmlns:a="http://schemas.openxmlformats.org/drawingml/2006/main">
                    <a:graphicData uri="http://schemas.openxmlformats.org/drawingml/2006/picture">
                      <pic:pic xmlns:pic="http://schemas.openxmlformats.org/drawingml/2006/picture">
                        <pic:nvPicPr>
                          <pic:cNvPr id="10" name="图片 6"/>
                          <pic:cNvPicPr/>
                        </pic:nvPicPr>
                        <pic:blipFill>
                          <a:blip r:embed="rId14"/>
                          <a:stretch>
                            <a:fillRect/>
                          </a:stretch>
                        </pic:blipFill>
                        <pic:spPr>
                          <a:xfrm>
                            <a:off x="0" y="0"/>
                            <a:ext cx="4090670" cy="3334385"/>
                          </a:xfrm>
                          <a:prstGeom prst="rect">
                            <a:avLst/>
                          </a:prstGeom>
                          <a:noFill/>
                          <a:ln>
                            <a:noFill/>
                          </a:ln>
                        </pic:spPr>
                      </pic:pic>
                    </a:graphicData>
                  </a:graphic>
                </wp:inline>
              </w:drawing>
            </w:r>
          </w:p>
          <w:p>
            <w:pPr>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3-1</w:t>
            </w:r>
            <w:r>
              <w:rPr>
                <w:rFonts w:hint="default" w:ascii="Times New Roman" w:hAnsi="Times New Roman" w:eastAsia="宋体" w:cs="Times New Roman"/>
                <w:b/>
                <w:bCs/>
                <w:color w:val="auto"/>
                <w:sz w:val="21"/>
                <w:szCs w:val="21"/>
                <w:highlight w:val="none"/>
              </w:rPr>
              <w:t xml:space="preserve">  唐山市环境管控单元分布图</w:t>
            </w:r>
          </w:p>
          <w:p>
            <w:pPr>
              <w:adjustRightInd w:val="0"/>
              <w:snapToGrid w:val="0"/>
              <w:spacing w:line="480" w:lineRule="exact"/>
              <w:ind w:left="0" w:leftChars="0" w:firstLine="0" w:firstLineChars="0"/>
              <w:jc w:val="lef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、厂址选择可行性分析</w:t>
            </w:r>
          </w:p>
          <w:p>
            <w:pPr>
              <w:keepNext w:val="0"/>
              <w:keepLines w:val="0"/>
              <w:pageBreakBefore w:val="0"/>
              <w:widowControl w:val="0"/>
              <w:kinsoku/>
              <w:wordWrap/>
              <w:overflowPunct/>
              <w:topLinePunct w:val="0"/>
              <w:autoSpaceDE/>
              <w:autoSpaceDN/>
              <w:bidi w:val="0"/>
              <w:spacing w:line="42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规划符合性分析</w:t>
            </w:r>
          </w:p>
          <w:p>
            <w:pPr>
              <w:keepNext w:val="0"/>
              <w:keepLines w:val="0"/>
              <w:pageBreakBefore w:val="0"/>
              <w:widowControl w:val="0"/>
              <w:kinsoku/>
              <w:wordWrap/>
              <w:overflowPunct/>
              <w:topLinePunct w:val="0"/>
              <w:autoSpaceDE/>
              <w:autoSpaceDN/>
              <w:bidi w:val="0"/>
              <w:spacing w:line="42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1 \* GB3 \* MERGEFORMAT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国家、河北省主体功能区划</w:t>
            </w:r>
          </w:p>
          <w:p>
            <w:pPr>
              <w:keepNext w:val="0"/>
              <w:keepLines w:val="0"/>
              <w:pageBreakBefore w:val="0"/>
              <w:widowControl w:val="0"/>
              <w:kinsoku/>
              <w:wordWrap/>
              <w:overflowPunct/>
              <w:topLinePunct w:val="0"/>
              <w:autoSpaceDE/>
              <w:autoSpaceDN/>
              <w:bidi w:val="0"/>
              <w:spacing w:line="42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本项目位于唐山市</w:t>
            </w:r>
            <w:r>
              <w:rPr>
                <w:rFonts w:hint="default" w:ascii="Times New Roman" w:hAnsi="Times New Roman" w:eastAsia="宋体" w:cs="Times New Roman"/>
                <w:color w:val="auto"/>
                <w:sz w:val="21"/>
                <w:szCs w:val="21"/>
                <w:highlight w:val="none"/>
                <w:lang w:val="en-US" w:eastAsia="zh-CN"/>
              </w:rPr>
              <w:t>迁安市</w:t>
            </w:r>
            <w:r>
              <w:rPr>
                <w:rFonts w:hint="default" w:ascii="Times New Roman" w:hAnsi="Times New Roman" w:eastAsia="宋体" w:cs="Times New Roman"/>
                <w:color w:val="auto"/>
                <w:sz w:val="21"/>
                <w:szCs w:val="21"/>
                <w:highlight w:val="none"/>
                <w:lang w:eastAsia="zh-CN"/>
              </w:rPr>
              <w:t>，属于《全国主体功能区划》和《河北省主体功能区划》中的优化开发区域，符合全国及河北省主体功能区规划的功能定位。</w:t>
            </w:r>
          </w:p>
          <w:p>
            <w:pPr>
              <w:keepNext w:val="0"/>
              <w:keepLines w:val="0"/>
              <w:pageBreakBefore w:val="0"/>
              <w:widowControl w:val="0"/>
              <w:kinsoku/>
              <w:wordWrap/>
              <w:overflowPunct/>
              <w:topLinePunct w:val="0"/>
              <w:autoSpaceDE/>
              <w:autoSpaceDN/>
              <w:bidi w:val="0"/>
              <w:spacing w:line="42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2 \* GB3 \* MERGEFORMAT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河北省生态保护红线</w:t>
            </w:r>
          </w:p>
          <w:p>
            <w:pPr>
              <w:keepNext w:val="0"/>
              <w:keepLines w:val="0"/>
              <w:pageBreakBefore w:val="0"/>
              <w:widowControl w:val="0"/>
              <w:kinsoku/>
              <w:wordWrap/>
              <w:overflowPunct/>
              <w:topLinePunct w:val="0"/>
              <w:autoSpaceDE/>
              <w:autoSpaceDN/>
              <w:bidi w:val="0"/>
              <w:spacing w:line="42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根据《河北省人民政府关于发布&lt;河北省生态保护红线&gt;的通知》(冀政字[2018]23号)及《唐山市生态保护红线》(2018年7月)，唐山市陆域生态保护红线总面积为1085.47km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，占唐山市陆域国土面积的7.65%。</w:t>
            </w:r>
            <w:r>
              <w:rPr>
                <w:rFonts w:hint="default" w:ascii="Times New Roman" w:hAnsi="Times New Roman" w:eastAsia="宋体" w:cs="Times New Roman"/>
                <w:color w:val="auto"/>
                <w:kern w:val="0"/>
                <w:sz w:val="21"/>
                <w:szCs w:val="21"/>
                <w:highlight w:val="none"/>
              </w:rPr>
              <w:t>迁安市生态保护红线区面积为138.56km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占迁安市国土面积的11.29%。共划分4个红线区：迁安市青山关水源涵养土壤保持功能红线区、迁安市青龙山水源涵养土壤保持功能红线区、迁安市滦河下游水源涵养功能红线区、迁安市沙河河滨岸带敏感红线区。项目位于河北迁安经济开发区，项目不在迁安市4个红线区范围内</w:t>
            </w:r>
            <w:r>
              <w:rPr>
                <w:rFonts w:hint="default" w:ascii="Times New Roman" w:hAnsi="Times New Roman" w:eastAsia="宋体" w:cs="Times New Roman"/>
                <w:color w:val="auto"/>
                <w:sz w:val="21"/>
                <w:szCs w:val="21"/>
                <w:highlight w:val="none"/>
                <w:lang w:eastAsia="zh-CN"/>
              </w:rPr>
              <w:t>，生态保护红线类型为水源涵养、水土保持、防风固沙、生物多样性维护。</w:t>
            </w:r>
          </w:p>
          <w:p>
            <w:pPr>
              <w:keepNext w:val="0"/>
              <w:keepLines w:val="0"/>
              <w:pageBreakBefore w:val="0"/>
              <w:widowControl w:val="0"/>
              <w:kinsoku/>
              <w:wordWrap/>
              <w:overflowPunct/>
              <w:topLinePunct w:val="0"/>
              <w:autoSpaceDE/>
              <w:autoSpaceDN/>
              <w:bidi w:val="0"/>
              <w:spacing w:line="42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③河北迁安高新技术产业开发区总体规划（2017 -2030年)</w:t>
            </w:r>
          </w:p>
          <w:p>
            <w:pPr>
              <w:keepNext w:val="0"/>
              <w:keepLines w:val="0"/>
              <w:pageBreakBefore w:val="0"/>
              <w:widowControl w:val="0"/>
              <w:kinsoku/>
              <w:wordWrap/>
              <w:overflowPunct/>
              <w:topLinePunct w:val="0"/>
              <w:autoSpaceDE/>
              <w:autoSpaceDN/>
              <w:bidi w:val="0"/>
              <w:spacing w:line="420" w:lineRule="exact"/>
              <w:ind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Cs/>
                <w:color w:val="auto"/>
                <w:kern w:val="0"/>
                <w:sz w:val="21"/>
                <w:szCs w:val="21"/>
                <w:highlight w:val="none"/>
                <w:lang w:eastAsia="zh-CN"/>
              </w:rPr>
              <w:t>项目位于河北迁安经济开发区东部片区兴安大街3457号南部厂区</w:t>
            </w:r>
            <w:r>
              <w:rPr>
                <w:rFonts w:hint="default" w:ascii="Times New Roman" w:hAnsi="Times New Roman" w:eastAsia="宋体" w:cs="Times New Roman"/>
                <w:bCs/>
                <w:color w:val="auto"/>
                <w:kern w:val="0"/>
                <w:sz w:val="21"/>
                <w:szCs w:val="21"/>
                <w:highlight w:val="none"/>
                <w:lang w:val="en-US" w:eastAsia="zh-CN"/>
              </w:rPr>
              <w:t>，租用河北跃洋生物科技有限公司</w:t>
            </w:r>
            <w:r>
              <w:rPr>
                <w:rFonts w:hint="eastAsia" w:cs="Times New Roman"/>
                <w:bCs/>
                <w:color w:val="auto"/>
                <w:kern w:val="0"/>
                <w:sz w:val="21"/>
                <w:szCs w:val="21"/>
                <w:highlight w:val="none"/>
                <w:lang w:val="en-US" w:eastAsia="zh-CN"/>
              </w:rPr>
              <w:t>、迁安市神鹿毯业有限公司</w:t>
            </w:r>
            <w:r>
              <w:rPr>
                <w:rFonts w:hint="default" w:ascii="Times New Roman" w:hAnsi="Times New Roman" w:eastAsia="宋体" w:cs="Times New Roman"/>
                <w:bCs/>
                <w:color w:val="auto"/>
                <w:kern w:val="0"/>
                <w:sz w:val="21"/>
                <w:szCs w:val="21"/>
                <w:highlight w:val="none"/>
                <w:lang w:val="en-US" w:eastAsia="zh-CN"/>
              </w:rPr>
              <w:t>场地，占地面积</w:t>
            </w:r>
            <w:r>
              <w:rPr>
                <w:rFonts w:hint="eastAsia" w:cs="Times New Roman"/>
                <w:bCs/>
                <w:color w:val="auto"/>
                <w:kern w:val="0"/>
                <w:sz w:val="21"/>
                <w:szCs w:val="21"/>
                <w:highlight w:val="none"/>
                <w:lang w:val="en-US" w:eastAsia="zh-CN"/>
              </w:rPr>
              <w:t>69</w:t>
            </w:r>
            <w:r>
              <w:rPr>
                <w:rFonts w:hint="default" w:ascii="Times New Roman" w:hAnsi="Times New Roman" w:eastAsia="宋体" w:cs="Times New Roman"/>
                <w:bCs/>
                <w:color w:val="auto"/>
                <w:kern w:val="0"/>
                <w:sz w:val="21"/>
                <w:szCs w:val="21"/>
                <w:highlight w:val="none"/>
                <w:lang w:val="en-US" w:eastAsia="zh-CN"/>
              </w:rPr>
              <w:t>亩（合</w:t>
            </w:r>
            <w:r>
              <w:rPr>
                <w:rFonts w:hint="eastAsia" w:cs="Times New Roman"/>
                <w:bCs/>
                <w:color w:val="auto"/>
                <w:kern w:val="0"/>
                <w:sz w:val="21"/>
                <w:szCs w:val="21"/>
                <w:highlight w:val="none"/>
                <w:lang w:val="en-US" w:eastAsia="zh-CN"/>
              </w:rPr>
              <w:t>45954</w:t>
            </w:r>
            <w:r>
              <w:rPr>
                <w:rFonts w:hint="default" w:ascii="Times New Roman" w:hAnsi="Times New Roman" w:eastAsia="宋体" w:cs="Times New Roman"/>
                <w:bCs/>
                <w:color w:val="auto"/>
                <w:kern w:val="0"/>
                <w:sz w:val="21"/>
                <w:szCs w:val="21"/>
                <w:highlight w:val="none"/>
                <w:lang w:eastAsia="zh-CN"/>
              </w:rPr>
              <w:t>m</w:t>
            </w:r>
            <w:r>
              <w:rPr>
                <w:rFonts w:hint="default" w:ascii="Times New Roman" w:hAnsi="Times New Roman" w:eastAsia="宋体" w:cs="Times New Roman"/>
                <w:bCs/>
                <w:color w:val="auto"/>
                <w:kern w:val="0"/>
                <w:sz w:val="21"/>
                <w:szCs w:val="21"/>
                <w:highlight w:val="none"/>
                <w:vertAlign w:val="superscript"/>
                <w:lang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bCs/>
                <w:color w:val="auto"/>
                <w:kern w:val="0"/>
                <w:sz w:val="21"/>
                <w:szCs w:val="21"/>
                <w:highlight w:val="none"/>
                <w:lang w:eastAsia="zh-CN"/>
              </w:rPr>
              <w:t>，中心地理坐标为东经118.733068°，北纬40.028442°。项目西侧为唐山上利石泵业有限公司，北侧为迁徐公路，隔路为其他企业废弃厂房，东侧紧邻京安大华汽车检测站，南侧为公司的土地目前租赁给他人用于经营废品收购站。项目最近敏感点为西南</w:t>
            </w:r>
            <w:r>
              <w:rPr>
                <w:rFonts w:hint="default" w:ascii="Times New Roman" w:hAnsi="Times New Roman" w:eastAsia="宋体" w:cs="Times New Roman"/>
                <w:bCs/>
                <w:color w:val="auto"/>
                <w:kern w:val="0"/>
                <w:sz w:val="21"/>
                <w:szCs w:val="21"/>
                <w:highlight w:val="none"/>
                <w:lang w:val="en-US" w:eastAsia="zh-CN"/>
              </w:rPr>
              <w:t>35</w:t>
            </w:r>
            <w:r>
              <w:rPr>
                <w:rFonts w:hint="default" w:ascii="Times New Roman" w:hAnsi="Times New Roman" w:eastAsia="宋体" w:cs="Times New Roman"/>
                <w:bCs/>
                <w:color w:val="auto"/>
                <w:kern w:val="0"/>
                <w:sz w:val="21"/>
                <w:szCs w:val="21"/>
                <w:highlight w:val="none"/>
                <w:lang w:eastAsia="zh-CN"/>
              </w:rPr>
              <w:t>0m的毛家洼村</w:t>
            </w:r>
            <w:r>
              <w:rPr>
                <w:rFonts w:hint="default" w:ascii="Times New Roman" w:hAnsi="Times New Roman" w:eastAsia="宋体" w:cs="Times New Roman"/>
                <w:color w:val="auto"/>
                <w:sz w:val="21"/>
                <w:szCs w:val="21"/>
                <w:highlight w:val="none"/>
                <w:lang w:val="zh-CN"/>
              </w:rPr>
              <w:t>。厂址附近无国家、省、市规定的重点文物保护单位、风景名胜区、革命历史古迹、集中式水源地等环境敏感点。从环保角度考虑，本项目的选址可行。</w:t>
            </w:r>
            <w:r>
              <w:rPr>
                <w:rFonts w:hint="default" w:ascii="Times New Roman" w:hAnsi="Times New Roman" w:eastAsia="宋体" w:cs="Times New Roman"/>
                <w:color w:val="auto"/>
                <w:sz w:val="21"/>
                <w:szCs w:val="21"/>
                <w:highlight w:val="none"/>
                <w:lang w:eastAsia="zh-CN"/>
              </w:rPr>
              <w:t>本项目用地为租赁</w:t>
            </w:r>
            <w:r>
              <w:rPr>
                <w:rFonts w:hint="default" w:ascii="Times New Roman" w:hAnsi="Times New Roman" w:eastAsia="宋体" w:cs="Times New Roman"/>
                <w:bCs/>
                <w:color w:val="auto"/>
                <w:kern w:val="0"/>
                <w:sz w:val="21"/>
                <w:szCs w:val="21"/>
                <w:highlight w:val="none"/>
                <w:lang w:val="en-US" w:eastAsia="zh-CN"/>
              </w:rPr>
              <w:t>河北跃洋生物科技有限公司</w:t>
            </w:r>
            <w:r>
              <w:rPr>
                <w:rFonts w:hint="eastAsia" w:cs="Times New Roman"/>
                <w:bCs/>
                <w:color w:val="auto"/>
                <w:kern w:val="0"/>
                <w:sz w:val="21"/>
                <w:szCs w:val="21"/>
                <w:highlight w:val="none"/>
                <w:lang w:val="en-US" w:eastAsia="zh-CN"/>
              </w:rPr>
              <w:t>、迁安市神鹿毯业有限公司</w:t>
            </w:r>
            <w:r>
              <w:rPr>
                <w:rFonts w:hint="default" w:ascii="Times New Roman" w:hAnsi="Times New Roman" w:eastAsia="宋体" w:cs="Times New Roman"/>
                <w:bCs/>
                <w:color w:val="auto"/>
                <w:kern w:val="0"/>
                <w:sz w:val="21"/>
                <w:szCs w:val="21"/>
                <w:highlight w:val="none"/>
                <w:lang w:val="en-US" w:eastAsia="zh-CN"/>
              </w:rPr>
              <w:t>场地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rPr>
              <w:t>本项目所在区域用地性质为工业用地，符合用地要求</w:t>
            </w:r>
            <w:r>
              <w:rPr>
                <w:rFonts w:hint="default" w:ascii="Times New Roman" w:hAnsi="Times New Roman" w:eastAsia="宋体" w:cs="Times New Roman"/>
                <w:color w:val="auto"/>
                <w:sz w:val="21"/>
                <w:szCs w:val="21"/>
                <w:highlight w:val="none"/>
                <w:lang w:val="en-US" w:eastAsia="zh-CN"/>
              </w:rPr>
              <w:t>。根据河北迁安高新技术产业开发区管理委员会开具的证明，同意入住</w:t>
            </w:r>
            <w:r>
              <w:rPr>
                <w:rFonts w:hint="default" w:ascii="Times New Roman" w:hAnsi="Times New Roman" w:eastAsia="宋体" w:cs="Times New Roman"/>
                <w:color w:val="auto"/>
                <w:sz w:val="21"/>
                <w:szCs w:val="21"/>
                <w:highlight w:val="none"/>
                <w:lang w:val="zh-CN"/>
              </w:rPr>
              <w:t>。（见附件）</w:t>
            </w:r>
          </w:p>
          <w:p>
            <w:pPr>
              <w:adjustRightInd w:val="0"/>
              <w:snapToGrid w:val="0"/>
              <w:spacing w:line="480" w:lineRule="exact"/>
              <w:ind w:firstLine="422" w:firstLineChars="200"/>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eastAsia="zh-CN"/>
              </w:rPr>
              <w:t>）与饮用水水源保护区符合性</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rPr>
              <w:t>根据《唐山市市区饮用水水源保护区划分技术报告图册》可知，本项目不在</w:t>
            </w:r>
            <w:r>
              <w:rPr>
                <w:rFonts w:hint="default" w:ascii="Times New Roman" w:hAnsi="Times New Roman" w:eastAsia="宋体" w:cs="Times New Roman"/>
                <w:color w:val="auto"/>
                <w:sz w:val="21"/>
                <w:szCs w:val="21"/>
                <w:highlight w:val="none"/>
                <w:lang w:val="en-GB" w:eastAsia="zh-CN"/>
              </w:rPr>
              <w:t>第一水厂、第二水厂</w:t>
            </w:r>
            <w:r>
              <w:rPr>
                <w:rFonts w:hint="default" w:ascii="Times New Roman" w:hAnsi="Times New Roman" w:eastAsia="宋体" w:cs="Times New Roman"/>
                <w:color w:val="auto"/>
                <w:sz w:val="21"/>
                <w:szCs w:val="21"/>
                <w:highlight w:val="none"/>
                <w:lang w:val="en-GB"/>
              </w:rPr>
              <w:t>水源地保护区内</w:t>
            </w:r>
            <w:r>
              <w:rPr>
                <w:rFonts w:hint="default" w:ascii="Times New Roman" w:hAnsi="Times New Roman" w:eastAsia="宋体" w:cs="Times New Roman"/>
                <w:color w:val="auto"/>
                <w:sz w:val="21"/>
                <w:szCs w:val="21"/>
                <w:highlight w:val="none"/>
                <w:lang w:val="en-GB" w:eastAsia="zh-CN"/>
              </w:rPr>
              <w:t>，距离约</w:t>
            </w:r>
            <w:r>
              <w:rPr>
                <w:rFonts w:hint="default" w:ascii="Times New Roman" w:hAnsi="Times New Roman" w:eastAsia="宋体" w:cs="Times New Roman"/>
                <w:color w:val="auto"/>
                <w:sz w:val="21"/>
                <w:szCs w:val="21"/>
                <w:highlight w:val="none"/>
                <w:lang w:val="en-US" w:eastAsia="zh-CN"/>
              </w:rPr>
              <w:t>2300米</w:t>
            </w:r>
            <w:r>
              <w:rPr>
                <w:rFonts w:hint="default" w:ascii="Times New Roman" w:hAnsi="Times New Roman" w:eastAsia="宋体" w:cs="Times New Roman"/>
                <w:color w:val="auto"/>
                <w:sz w:val="21"/>
                <w:szCs w:val="21"/>
                <w:highlight w:val="none"/>
                <w:lang w:val="en-GB"/>
              </w:rPr>
              <w:t>，具体第一水厂、第二水厂水源地位置关系见附图</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GB"/>
              </w:rPr>
              <w:t>。本项目符合相关选址要求，选址合理</w:t>
            </w:r>
            <w:r>
              <w:rPr>
                <w:rFonts w:hint="default" w:ascii="Times New Roman" w:hAnsi="Times New Roman" w:eastAsia="宋体" w:cs="Times New Roman"/>
                <w:color w:val="auto"/>
                <w:sz w:val="21"/>
                <w:szCs w:val="21"/>
                <w:highlight w:val="none"/>
                <w:lang w:val="en-GB" w:eastAsia="zh-CN"/>
              </w:rPr>
              <w:t>。</w:t>
            </w:r>
          </w:p>
          <w:p>
            <w:pPr>
              <w:adjustRightInd w:val="0"/>
              <w:snapToGrid w:val="0"/>
              <w:spacing w:line="480" w:lineRule="exact"/>
              <w:ind w:firstLine="422" w:firstLineChars="200"/>
              <w:jc w:val="left"/>
              <w:rPr>
                <w:rFonts w:hint="default" w:ascii="Times New Roman" w:hAnsi="Times New Roman" w:eastAsia="宋体" w:cs="Times New Roman"/>
                <w:b/>
                <w:color w:val="auto"/>
                <w:sz w:val="21"/>
                <w:szCs w:val="21"/>
                <w:highlight w:val="none"/>
                <w:lang w:val="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color w:val="auto"/>
                <w:sz w:val="21"/>
                <w:szCs w:val="21"/>
                <w:highlight w:val="none"/>
                <w:lang w:val="zh-CN"/>
              </w:rPr>
              <w:t>环境符合性分析</w:t>
            </w:r>
          </w:p>
          <w:p>
            <w:pPr>
              <w:pStyle w:val="113"/>
              <w:keepNext w:val="0"/>
              <w:keepLines w:val="0"/>
              <w:pageBreakBefore w:val="0"/>
              <w:kinsoku/>
              <w:wordWrap/>
              <w:overflowPunct/>
              <w:topLinePunct w:val="0"/>
              <w:bidi w:val="0"/>
              <w:spacing w:line="420" w:lineRule="exact"/>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项目所在区域环境空气质量执行《环境空气质量标准》（GB3095-2012）中二级标准及其修改单；声环境质量执行《声环境质量标准》（GB3096-2008）</w:t>
            </w: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val="zh-CN"/>
              </w:rPr>
              <w:t>类区标准。</w:t>
            </w:r>
            <w:r>
              <w:rPr>
                <w:rFonts w:hint="default" w:ascii="Times New Roman" w:hAnsi="Times New Roman" w:eastAsia="宋体" w:cs="Times New Roman"/>
                <w:color w:val="auto"/>
                <w:sz w:val="21"/>
                <w:szCs w:val="21"/>
                <w:highlight w:val="none"/>
              </w:rPr>
              <w:t>项目所在区域环境空气属于不达标区，根据《建设生态唐山实现绿色发展工作方案》（唐办发[2018]2号）、《唐山市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退出后十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气污染防治工作实施方案》可知，通过调整优化产业结构、能源结构，深入开展大气污染治理攻坚行动，切实改善环境空气质量，通过控制扬尘污染、削减燃煤总量、控制机动车污染和严把燃煤质量关等方面的行动，项目所在区域将会逐步得到改善。</w:t>
            </w:r>
          </w:p>
          <w:p>
            <w:pPr>
              <w:adjustRightInd w:val="0"/>
              <w:snapToGrid w:val="0"/>
              <w:spacing w:line="480" w:lineRule="exact"/>
              <w:ind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项目不在河北省生态保护红线区范围内，项目评价范围内无自然保护区、重点文物、风景名胜等需特殊保护区域，</w:t>
            </w:r>
            <w:r>
              <w:rPr>
                <w:rFonts w:hint="default" w:ascii="Times New Roman" w:hAnsi="Times New Roman" w:eastAsia="宋体" w:cs="Times New Roman"/>
                <w:color w:val="auto"/>
                <w:kern w:val="24"/>
                <w:sz w:val="21"/>
                <w:szCs w:val="21"/>
                <w:highlight w:val="none"/>
                <w:lang w:val="zh-CN"/>
              </w:rPr>
              <w:t>采取环评提出的各项环保治理措施后，项目的实施不会对敏感点产生影响</w:t>
            </w:r>
            <w:r>
              <w:rPr>
                <w:rFonts w:hint="default" w:ascii="Times New Roman" w:hAnsi="Times New Roman" w:eastAsia="宋体" w:cs="Times New Roman"/>
                <w:color w:val="auto"/>
                <w:sz w:val="21"/>
                <w:szCs w:val="21"/>
                <w:highlight w:val="none"/>
              </w:rPr>
              <w:t>。</w:t>
            </w:r>
          </w:p>
          <w:p>
            <w:pPr>
              <w:adjustRightInd w:val="0"/>
              <w:snapToGrid w:val="0"/>
              <w:spacing w:line="420" w:lineRule="exact"/>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6、取水来源的合法、合理性分析</w:t>
            </w:r>
          </w:p>
          <w:p>
            <w:pPr>
              <w:adjustRightInd w:val="0"/>
              <w:snapToGrid w:val="0"/>
              <w:spacing w:line="480" w:lineRule="exact"/>
              <w:ind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省节约用水条例》(2021年5月28日河北省第十三届人民代表大会常务委员会第二十三次会议通过)第三十六条规定：严格执行取水许可制度。建设项目取水许可申请人应当按照水资源论证报告确定的内容，建设取水工程和设施，落实水资源节约、保护和管理措施，并接受水行政主管部门的监督。</w:t>
            </w:r>
          </w:p>
          <w:p>
            <w:pPr>
              <w:adjustRightInd w:val="0"/>
              <w:snapToGrid w:val="0"/>
              <w:spacing w:line="480" w:lineRule="exact"/>
              <w:ind w:firstLine="420" w:firstLineChars="200"/>
              <w:jc w:val="left"/>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color w:val="auto"/>
                <w:sz w:val="21"/>
                <w:szCs w:val="21"/>
                <w:highlight w:val="none"/>
                <w:lang w:eastAsia="zh-CN"/>
              </w:rPr>
              <w:t>项目用水来自园区供水管网</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生产用水</w:t>
            </w:r>
            <w:r>
              <w:rPr>
                <w:rFonts w:hint="default" w:ascii="Times New Roman" w:hAnsi="Times New Roman" w:eastAsia="宋体" w:cs="Times New Roman"/>
                <w:color w:val="auto"/>
                <w:sz w:val="21"/>
                <w:szCs w:val="21"/>
                <w:highlight w:val="none"/>
              </w:rPr>
              <w:t>循环使用，</w:t>
            </w:r>
            <w:r>
              <w:rPr>
                <w:rFonts w:hint="default" w:ascii="Times New Roman" w:hAnsi="Times New Roman" w:eastAsia="宋体" w:cs="Times New Roman"/>
                <w:color w:val="auto"/>
                <w:sz w:val="21"/>
                <w:szCs w:val="21"/>
                <w:highlight w:val="none"/>
                <w:lang w:eastAsia="zh-CN"/>
              </w:rPr>
              <w:t>不外排；生活废水水质简单通过处理后排入园区管网，</w:t>
            </w:r>
            <w:r>
              <w:rPr>
                <w:rFonts w:hint="default" w:ascii="Times New Roman" w:hAnsi="Times New Roman" w:eastAsia="宋体" w:cs="Times New Roman"/>
                <w:color w:val="auto"/>
                <w:sz w:val="21"/>
                <w:szCs w:val="21"/>
                <w:highlight w:val="none"/>
              </w:rPr>
              <w:t>用水符合相关法律法规要求。</w:t>
            </w: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宋体" w:cs="Times New Roman"/>
          <w:color w:val="auto"/>
          <w:sz w:val="21"/>
          <w:szCs w:val="21"/>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73"/>
        <w:snapToGrid w:val="0"/>
        <w:spacing w:before="0" w:beforeAutospacing="0" w:after="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二、建设项目工程分析</w:t>
      </w:r>
    </w:p>
    <w:tbl>
      <w:tblPr>
        <w:tblStyle w:val="7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82"/>
        <w:gridCol w:w="75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shd w:val="clear" w:color="auto" w:fill="auto"/>
            <w:vAlign w:val="center"/>
          </w:tcPr>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sz w:val="21"/>
                <w:szCs w:val="21"/>
                <w:highlight w:val="none"/>
              </w:rPr>
              <w:t>建设内容</w:t>
            </w:r>
          </w:p>
        </w:tc>
        <w:tc>
          <w:tcPr>
            <w:tcW w:w="4748" w:type="pct"/>
            <w:gridSpan w:val="2"/>
            <w:shd w:val="clear" w:color="auto" w:fill="auto"/>
          </w:tcPr>
          <w:p>
            <w:pPr>
              <w:keepNext w:val="0"/>
              <w:keepLines w:val="0"/>
              <w:pageBreakBefore w:val="0"/>
              <w:kinsoku/>
              <w:wordWrap/>
              <w:overflowPunct/>
              <w:topLinePunct w:val="0"/>
              <w:autoSpaceDE w:val="0"/>
              <w:autoSpaceDN w:val="0"/>
              <w:bidi w:val="0"/>
              <w:adjustRightInd w:val="0"/>
              <w:snapToGrid w:val="0"/>
              <w:spacing w:line="400" w:lineRule="exact"/>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sz w:val="21"/>
                <w:szCs w:val="21"/>
                <w:highlight w:val="none"/>
              </w:rPr>
              <w:t>、项目由来</w:t>
            </w:r>
          </w:p>
          <w:p>
            <w:pPr>
              <w:pStyle w:val="156"/>
              <w:keepNext w:val="0"/>
              <w:keepLines w:val="0"/>
              <w:pageBreakBefore w:val="0"/>
              <w:kinsoku/>
              <w:wordWrap/>
              <w:overflowPunct/>
              <w:topLinePunct w:val="0"/>
              <w:bidi w:val="0"/>
              <w:spacing w:line="400" w:lineRule="exact"/>
              <w:ind w:firstLine="480"/>
              <w:jc w:val="both"/>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近年来随着光伏产业的快速成长，硅片产量持续提升，金刚线耗材赛道直接受益光伏行业蓬勃发展，成长性凸显。超细钨丝用途：医学上用CT球管正极材料---X射线材料，芯片上的探针，航天上发射雷达波（军工），测试核爆炸核当量用，丝网印刷网超细钨丝，航天发射器束热子。钨金刚线具备突出的耗材属性，一般情况下，38um金刚线切割165um或160um厚度的硅片，平均4米左右的单片线耗，单GW线耗约50-52万公里；因此硅片产量直接影响金刚线需求</w:t>
            </w:r>
            <w:r>
              <w:rPr>
                <w:rFonts w:hint="eastAsia" w:ascii="Times New Roman" w:hAnsi="Times New Roman" w:cs="Times New Roman"/>
                <w:color w:val="auto"/>
                <w:kern w:val="2"/>
                <w:sz w:val="21"/>
                <w:szCs w:val="21"/>
                <w:highlight w:val="none"/>
                <w:lang w:val="en-US" w:eastAsia="zh-CN"/>
              </w:rPr>
              <w:t>。</w:t>
            </w:r>
          </w:p>
          <w:p>
            <w:pPr>
              <w:pStyle w:val="156"/>
              <w:keepNext w:val="0"/>
              <w:keepLines w:val="0"/>
              <w:pageBreakBefore w:val="0"/>
              <w:kinsoku/>
              <w:wordWrap/>
              <w:overflowPunct/>
              <w:topLinePunct w:val="0"/>
              <w:bidi w:val="0"/>
              <w:spacing w:line="400" w:lineRule="exact"/>
              <w:ind w:firstLine="480"/>
              <w:jc w:val="both"/>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当前金刚线主要将高碳钢丝作为母线，行业内金刚线母线直径在2011年平均为120um；经过不断地研发，到2016年下降了约1/3，为80um。到2021年，母线平均直径在40-47um，下降接近1/2。2022年主流产品规格降至35um-40um。当前金刚线的母线的高碳钢线细线化空间接近极限，在业内看来，若要向35um以下的线径规格方向演进，就需要替换金刚线母线材料。</w:t>
            </w:r>
          </w:p>
          <w:p>
            <w:pPr>
              <w:pStyle w:val="156"/>
              <w:keepNext w:val="0"/>
              <w:keepLines w:val="0"/>
              <w:pageBreakBefore w:val="0"/>
              <w:kinsoku/>
              <w:wordWrap/>
              <w:overflowPunct/>
              <w:topLinePunct w:val="0"/>
              <w:bidi w:val="0"/>
              <w:spacing w:line="400" w:lineRule="exact"/>
              <w:ind w:firstLine="480"/>
              <w:jc w:val="both"/>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钨丝具备耐磨损、高强度、断线率低等优势，具备更大的细线化空间。因此，金刚线母线材料开始朝着钨丝方向渗透。在钨丝线径不断细化、硅片薄片化持续推进、钨丝母线成材率不断提升的背景下，钨丝金刚线替代高碳钢丝金刚线的路线较为明确，具有广阔的发展空间。钨丝金刚线技术说明：在钨丝成型的过程中使其表面形成若干树状凹坑，凹坑上覆盖2um金属镍层，镍层的表面固结金刚石颗粒；该树状凹坑加工简单，能够提高金属镍层和钨丝结合力，从而保证金刚石颗粒的固结质量，达到提高切割线使用寿命的目的。</w:t>
            </w:r>
          </w:p>
          <w:p>
            <w:pPr>
              <w:pStyle w:val="156"/>
              <w:keepNext w:val="0"/>
              <w:keepLines w:val="0"/>
              <w:pageBreakBefore w:val="0"/>
              <w:kinsoku/>
              <w:wordWrap/>
              <w:overflowPunct/>
              <w:topLinePunct w:val="0"/>
              <w:bidi w:val="0"/>
              <w:spacing w:line="40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河北恒洋材料科技有限公司</w:t>
            </w:r>
            <w:r>
              <w:rPr>
                <w:rFonts w:hint="default" w:ascii="Times New Roman" w:hAnsi="Times New Roman" w:eastAsia="宋体" w:cs="Times New Roman"/>
                <w:color w:val="auto"/>
                <w:kern w:val="2"/>
                <w:sz w:val="21"/>
                <w:szCs w:val="21"/>
                <w:highlight w:val="none"/>
              </w:rPr>
              <w:t>拟投资</w:t>
            </w:r>
            <w:r>
              <w:rPr>
                <w:rFonts w:hint="default" w:ascii="Times New Roman" w:hAnsi="Times New Roman" w:eastAsia="宋体" w:cs="Times New Roman"/>
                <w:color w:val="auto"/>
                <w:kern w:val="2"/>
                <w:sz w:val="21"/>
                <w:szCs w:val="21"/>
                <w:highlight w:val="none"/>
                <w:lang w:val="en-US" w:eastAsia="zh-CN"/>
              </w:rPr>
              <w:t>53000</w:t>
            </w:r>
            <w:r>
              <w:rPr>
                <w:rFonts w:hint="default" w:ascii="Times New Roman" w:hAnsi="Times New Roman" w:eastAsia="宋体" w:cs="Times New Roman"/>
                <w:color w:val="auto"/>
                <w:kern w:val="2"/>
                <w:sz w:val="21"/>
                <w:szCs w:val="21"/>
                <w:highlight w:val="none"/>
              </w:rPr>
              <w:t>万元用于建设</w:t>
            </w:r>
            <w:r>
              <w:rPr>
                <w:rFonts w:hint="default" w:ascii="Times New Roman" w:hAnsi="Times New Roman" w:eastAsia="宋体" w:cs="Times New Roman"/>
                <w:color w:val="auto"/>
                <w:kern w:val="2"/>
                <w:sz w:val="21"/>
                <w:szCs w:val="21"/>
                <w:highlight w:val="none"/>
                <w:lang w:eastAsia="zh-CN"/>
              </w:rPr>
              <w:t>新一代钨丝金刚切割线</w:t>
            </w:r>
            <w:r>
              <w:rPr>
                <w:rFonts w:hint="default" w:ascii="Times New Roman" w:hAnsi="Times New Roman" w:eastAsia="宋体" w:cs="Times New Roman"/>
                <w:color w:val="auto"/>
                <w:kern w:val="2"/>
                <w:sz w:val="21"/>
                <w:szCs w:val="21"/>
                <w:highlight w:val="none"/>
              </w:rPr>
              <w:t>项目，项目建成后，年</w:t>
            </w:r>
            <w:r>
              <w:rPr>
                <w:rFonts w:hint="default" w:ascii="Times New Roman" w:hAnsi="Times New Roman" w:eastAsia="宋体" w:cs="Times New Roman"/>
                <w:color w:val="auto"/>
                <w:kern w:val="2"/>
                <w:sz w:val="21"/>
                <w:szCs w:val="21"/>
                <w:highlight w:val="none"/>
                <w:lang w:val="en-US" w:eastAsia="zh-CN"/>
              </w:rPr>
              <w:t>300万公里钨丝金刚线</w:t>
            </w:r>
            <w:r>
              <w:rPr>
                <w:rFonts w:hint="default" w:ascii="Times New Roman" w:hAnsi="Times New Roman" w:eastAsia="宋体" w:cs="Times New Roman"/>
                <w:color w:val="auto"/>
                <w:kern w:val="2"/>
                <w:sz w:val="21"/>
                <w:szCs w:val="21"/>
                <w:highlight w:val="none"/>
              </w:rPr>
              <w:t>。</w:t>
            </w:r>
          </w:p>
          <w:p>
            <w:pPr>
              <w:pStyle w:val="156"/>
              <w:keepNext w:val="0"/>
              <w:keepLines w:val="0"/>
              <w:pageBreakBefore w:val="0"/>
              <w:kinsoku/>
              <w:wordWrap/>
              <w:overflowPunct/>
              <w:topLinePunct w:val="0"/>
              <w:bidi w:val="0"/>
              <w:spacing w:line="40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根据《中华人民共和国环境影响评价法》和《建设项目环境影响评价分类管理名录》等有关环保政策法规的要求，该项目属于</w:t>
            </w:r>
            <w:r>
              <w:rPr>
                <w:rFonts w:hint="default" w:ascii="Times New Roman" w:hAnsi="Times New Roman" w:eastAsia="宋体" w:cs="Times New Roman"/>
                <w:color w:val="auto"/>
                <w:kern w:val="2"/>
                <w:sz w:val="21"/>
                <w:szCs w:val="21"/>
                <w:highlight w:val="none"/>
                <w:lang w:val="en-US" w:eastAsia="zh-CN"/>
              </w:rPr>
              <w:t>“三十、金属制品业66金属丝绳及其制品制造334其他（仅分割、焊接、组装的除外；年用非溶剂型低VOCs含量涂料10吨以下的除外）”，需编制环境影响报告表。建设单位委托我单位承担本项目环境影响报告表的编制工作，接受委托后，对建设项目现场进行了勘查，详细了解与收集了该项目的有关资料，依据国家及</w:t>
            </w:r>
            <w:r>
              <w:rPr>
                <w:rFonts w:hint="eastAsia" w:ascii="Times New Roman" w:hAnsi="Times New Roman" w:cs="Times New Roman"/>
                <w:color w:val="auto"/>
                <w:kern w:val="2"/>
                <w:sz w:val="21"/>
                <w:szCs w:val="21"/>
                <w:highlight w:val="none"/>
                <w:lang w:val="en-US" w:eastAsia="zh-CN"/>
              </w:rPr>
              <w:t>唐山</w:t>
            </w:r>
            <w:r>
              <w:rPr>
                <w:rFonts w:hint="default" w:ascii="Times New Roman" w:hAnsi="Times New Roman" w:eastAsia="宋体" w:cs="Times New Roman"/>
                <w:color w:val="auto"/>
                <w:kern w:val="2"/>
                <w:sz w:val="21"/>
                <w:szCs w:val="21"/>
                <w:highlight w:val="none"/>
                <w:lang w:val="en-US" w:eastAsia="zh-CN"/>
              </w:rPr>
              <w:t>市的相关规定，结合该项目的生产情况，编制了该项目的环境影响报告表。</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kern w:val="0"/>
                <w:sz w:val="21"/>
                <w:szCs w:val="21"/>
                <w:highlight w:val="none"/>
                <w:lang w:eastAsia="zh-CN"/>
              </w:rPr>
            </w:pPr>
            <w:r>
              <w:rPr>
                <w:rFonts w:hint="default" w:ascii="Times New Roman" w:hAnsi="Times New Roman" w:eastAsia="宋体" w:cs="Times New Roman"/>
                <w:b/>
                <w:bCs w:val="0"/>
                <w:color w:val="auto"/>
                <w:kern w:val="0"/>
                <w:sz w:val="21"/>
                <w:szCs w:val="21"/>
                <w:highlight w:val="none"/>
              </w:rPr>
              <w:t>2、</w:t>
            </w:r>
            <w:r>
              <w:rPr>
                <w:rFonts w:hint="default" w:ascii="Times New Roman" w:hAnsi="Times New Roman" w:eastAsia="宋体" w:cs="Times New Roman"/>
                <w:b/>
                <w:bCs w:val="0"/>
                <w:color w:val="auto"/>
                <w:kern w:val="0"/>
                <w:sz w:val="21"/>
                <w:szCs w:val="21"/>
                <w:highlight w:val="none"/>
                <w:lang w:eastAsia="zh-CN"/>
              </w:rPr>
              <w:t>项目概况</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项目名称：</w:t>
            </w:r>
            <w:r>
              <w:rPr>
                <w:rFonts w:hint="default" w:ascii="Times New Roman" w:hAnsi="Times New Roman" w:eastAsia="宋体" w:cs="Times New Roman"/>
                <w:bCs/>
                <w:color w:val="auto"/>
                <w:kern w:val="0"/>
                <w:sz w:val="21"/>
                <w:szCs w:val="21"/>
                <w:highlight w:val="none"/>
                <w:lang w:val="en-US" w:eastAsia="zh-CN"/>
              </w:rPr>
              <w:t>新一代钨丝金刚切割线生产</w:t>
            </w:r>
            <w:r>
              <w:rPr>
                <w:rFonts w:hint="default" w:ascii="Times New Roman" w:hAnsi="Times New Roman" w:eastAsia="宋体" w:cs="Times New Roman"/>
                <w:bCs/>
                <w:color w:val="auto"/>
                <w:kern w:val="0"/>
                <w:sz w:val="21"/>
                <w:szCs w:val="21"/>
                <w:highlight w:val="none"/>
                <w:lang w:eastAsia="zh-CN"/>
              </w:rPr>
              <w:t>项目；</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建设单位：</w:t>
            </w:r>
            <w:r>
              <w:rPr>
                <w:rFonts w:hint="default" w:ascii="Times New Roman" w:hAnsi="Times New Roman" w:eastAsia="宋体" w:cs="Times New Roman"/>
                <w:bCs/>
                <w:color w:val="auto"/>
                <w:kern w:val="0"/>
                <w:sz w:val="21"/>
                <w:szCs w:val="21"/>
                <w:highlight w:val="none"/>
                <w:lang w:val="en-US" w:eastAsia="zh-CN"/>
              </w:rPr>
              <w:t>河北恒洋材料科技</w:t>
            </w:r>
            <w:r>
              <w:rPr>
                <w:rFonts w:hint="default" w:ascii="Times New Roman" w:hAnsi="Times New Roman" w:eastAsia="宋体" w:cs="Times New Roman"/>
                <w:bCs/>
                <w:color w:val="auto"/>
                <w:kern w:val="0"/>
                <w:sz w:val="21"/>
                <w:szCs w:val="21"/>
                <w:highlight w:val="none"/>
                <w:lang w:eastAsia="zh-CN"/>
              </w:rPr>
              <w:t>有限公司；</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建设性质：新建；</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工作制度及劳动定员：劳动定员</w:t>
            </w:r>
            <w:r>
              <w:rPr>
                <w:rFonts w:hint="default" w:ascii="Times New Roman" w:hAnsi="Times New Roman" w:eastAsia="宋体" w:cs="Times New Roman"/>
                <w:bCs/>
                <w:color w:val="auto"/>
                <w:kern w:val="0"/>
                <w:sz w:val="21"/>
                <w:szCs w:val="21"/>
                <w:highlight w:val="none"/>
                <w:lang w:val="en-US" w:eastAsia="zh-CN"/>
              </w:rPr>
              <w:t>50人，其中生产工人35人，管理销售人员15人。三班工作制，每班8小时，年工作时间300天</w:t>
            </w:r>
            <w:r>
              <w:rPr>
                <w:rFonts w:hint="default" w:ascii="Times New Roman" w:hAnsi="Times New Roman" w:eastAsia="宋体" w:cs="Times New Roman"/>
                <w:bCs/>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建设地点：项目位于河北迁安经济开发区东部片区兴安大街3457号南部厂区</w:t>
            </w:r>
            <w:r>
              <w:rPr>
                <w:rFonts w:hint="default" w:ascii="Times New Roman" w:hAnsi="Times New Roman" w:eastAsia="宋体" w:cs="Times New Roman"/>
                <w:bCs/>
                <w:color w:val="auto"/>
                <w:kern w:val="0"/>
                <w:sz w:val="21"/>
                <w:szCs w:val="21"/>
                <w:highlight w:val="none"/>
                <w:lang w:val="en-US" w:eastAsia="zh-CN"/>
              </w:rPr>
              <w:t>，租用河北跃洋生物科技有限公司</w:t>
            </w:r>
            <w:r>
              <w:rPr>
                <w:rFonts w:hint="eastAsia" w:cs="Times New Roman"/>
                <w:bCs/>
                <w:color w:val="auto"/>
                <w:kern w:val="0"/>
                <w:sz w:val="21"/>
                <w:szCs w:val="21"/>
                <w:highlight w:val="none"/>
                <w:lang w:val="en-US" w:eastAsia="zh-CN"/>
              </w:rPr>
              <w:t>、迁安市神鹿毯业有限公司</w:t>
            </w:r>
            <w:r>
              <w:rPr>
                <w:rFonts w:hint="default" w:ascii="Times New Roman" w:hAnsi="Times New Roman" w:eastAsia="宋体" w:cs="Times New Roman"/>
                <w:bCs/>
                <w:color w:val="auto"/>
                <w:kern w:val="0"/>
                <w:sz w:val="21"/>
                <w:szCs w:val="21"/>
                <w:highlight w:val="none"/>
                <w:lang w:val="en-US" w:eastAsia="zh-CN"/>
              </w:rPr>
              <w:t>场地，占地面积</w:t>
            </w:r>
            <w:r>
              <w:rPr>
                <w:rFonts w:hint="eastAsia" w:cs="Times New Roman"/>
                <w:bCs/>
                <w:color w:val="auto"/>
                <w:kern w:val="0"/>
                <w:sz w:val="21"/>
                <w:szCs w:val="21"/>
                <w:highlight w:val="none"/>
                <w:lang w:val="en-US" w:eastAsia="zh-CN"/>
              </w:rPr>
              <w:t>69</w:t>
            </w:r>
            <w:r>
              <w:rPr>
                <w:rFonts w:hint="default" w:ascii="Times New Roman" w:hAnsi="Times New Roman" w:eastAsia="宋体" w:cs="Times New Roman"/>
                <w:bCs/>
                <w:color w:val="auto"/>
                <w:kern w:val="0"/>
                <w:sz w:val="21"/>
                <w:szCs w:val="21"/>
                <w:highlight w:val="none"/>
                <w:lang w:val="en-US" w:eastAsia="zh-CN"/>
              </w:rPr>
              <w:t>亩（合</w:t>
            </w:r>
            <w:r>
              <w:rPr>
                <w:rFonts w:hint="eastAsia" w:cs="Times New Roman"/>
                <w:bCs/>
                <w:color w:val="auto"/>
                <w:kern w:val="0"/>
                <w:sz w:val="21"/>
                <w:szCs w:val="21"/>
                <w:highlight w:val="none"/>
                <w:lang w:val="en-US" w:eastAsia="zh-CN"/>
              </w:rPr>
              <w:t>45954</w:t>
            </w:r>
            <w:r>
              <w:rPr>
                <w:rFonts w:hint="default" w:ascii="Times New Roman" w:hAnsi="Times New Roman" w:eastAsia="宋体" w:cs="Times New Roman"/>
                <w:bCs/>
                <w:color w:val="auto"/>
                <w:kern w:val="0"/>
                <w:sz w:val="21"/>
                <w:szCs w:val="21"/>
                <w:highlight w:val="none"/>
                <w:lang w:eastAsia="zh-CN"/>
              </w:rPr>
              <w:t>m</w:t>
            </w:r>
            <w:r>
              <w:rPr>
                <w:rFonts w:hint="default" w:ascii="Times New Roman" w:hAnsi="Times New Roman" w:eastAsia="宋体" w:cs="Times New Roman"/>
                <w:bCs/>
                <w:color w:val="auto"/>
                <w:kern w:val="0"/>
                <w:sz w:val="21"/>
                <w:szCs w:val="21"/>
                <w:highlight w:val="none"/>
                <w:vertAlign w:val="superscript"/>
                <w:lang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bCs/>
                <w:color w:val="auto"/>
                <w:kern w:val="0"/>
                <w:sz w:val="21"/>
                <w:szCs w:val="21"/>
                <w:highlight w:val="none"/>
                <w:lang w:eastAsia="zh-CN"/>
              </w:rPr>
              <w:t>，中心地理坐标为东经118.733068°，北纬40.028442°。项目西侧为唐山上利石泵业有限公司，北侧为迁徐公路，隔路为其他企业废弃厂房，东侧紧邻京安大华汽车检测站，南侧为公司的土地目前租赁给他人用于经营废品收购站。项目最近敏感点为西南</w:t>
            </w:r>
            <w:r>
              <w:rPr>
                <w:rFonts w:hint="default" w:ascii="Times New Roman" w:hAnsi="Times New Roman" w:eastAsia="宋体" w:cs="Times New Roman"/>
                <w:bCs/>
                <w:color w:val="auto"/>
                <w:kern w:val="0"/>
                <w:sz w:val="21"/>
                <w:szCs w:val="21"/>
                <w:highlight w:val="none"/>
                <w:lang w:val="en-US" w:eastAsia="zh-CN"/>
              </w:rPr>
              <w:t>35</w:t>
            </w:r>
            <w:r>
              <w:rPr>
                <w:rFonts w:hint="default" w:ascii="Times New Roman" w:hAnsi="Times New Roman" w:eastAsia="宋体" w:cs="Times New Roman"/>
                <w:bCs/>
                <w:color w:val="auto"/>
                <w:kern w:val="0"/>
                <w:sz w:val="21"/>
                <w:szCs w:val="21"/>
                <w:highlight w:val="none"/>
                <w:lang w:eastAsia="zh-CN"/>
              </w:rPr>
              <w:t>0m的毛家洼村。本项目地理位置见附图1，厂址周边关系见附图2。</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厂区平面布置：本项目租赁</w:t>
            </w:r>
            <w:r>
              <w:rPr>
                <w:rFonts w:hint="default" w:ascii="Times New Roman" w:hAnsi="Times New Roman" w:eastAsia="宋体" w:cs="Times New Roman"/>
                <w:bCs/>
                <w:color w:val="auto"/>
                <w:kern w:val="0"/>
                <w:sz w:val="21"/>
                <w:szCs w:val="21"/>
                <w:highlight w:val="none"/>
                <w:lang w:val="en-US" w:eastAsia="zh-CN"/>
              </w:rPr>
              <w:t>河北跃洋生物科技有限公司</w:t>
            </w:r>
            <w:r>
              <w:rPr>
                <w:rFonts w:hint="eastAsia" w:cs="Times New Roman"/>
                <w:bCs/>
                <w:color w:val="auto"/>
                <w:kern w:val="0"/>
                <w:sz w:val="21"/>
                <w:szCs w:val="21"/>
                <w:highlight w:val="none"/>
                <w:lang w:val="en-US" w:eastAsia="zh-CN"/>
              </w:rPr>
              <w:t>、迁安市神鹿毯业有限公司</w:t>
            </w:r>
            <w:r>
              <w:rPr>
                <w:rFonts w:hint="default" w:ascii="Times New Roman" w:hAnsi="Times New Roman" w:eastAsia="宋体" w:cs="Times New Roman"/>
                <w:bCs/>
                <w:color w:val="auto"/>
                <w:kern w:val="0"/>
                <w:sz w:val="21"/>
                <w:szCs w:val="21"/>
                <w:highlight w:val="none"/>
                <w:lang w:val="en-US" w:eastAsia="zh-CN"/>
              </w:rPr>
              <w:t>场地。门口位于厂区北侧，门口东侧为2#车间，西侧为办公楼、1#车间；1#车间南侧为成品库；办公楼南侧由北向南依次为3#车间、5#车间、4#车间；2#车间南侧由北向南依次为检测</w:t>
            </w:r>
            <w:r>
              <w:rPr>
                <w:rFonts w:hint="eastAsia" w:cs="Times New Roman"/>
                <w:bCs/>
                <w:color w:val="auto"/>
                <w:kern w:val="0"/>
                <w:sz w:val="21"/>
                <w:szCs w:val="21"/>
                <w:highlight w:val="none"/>
                <w:lang w:val="en-US" w:eastAsia="zh-CN"/>
              </w:rPr>
              <w:t>楼</w:t>
            </w:r>
            <w:r>
              <w:rPr>
                <w:rFonts w:hint="default" w:ascii="Times New Roman" w:hAnsi="Times New Roman" w:eastAsia="宋体" w:cs="Times New Roman"/>
                <w:bCs/>
                <w:color w:val="auto"/>
                <w:kern w:val="0"/>
                <w:sz w:val="21"/>
                <w:szCs w:val="21"/>
                <w:highlight w:val="none"/>
                <w:lang w:val="en-US" w:eastAsia="zh-CN"/>
              </w:rPr>
              <w:t>、1#原料库、2#原料库</w:t>
            </w:r>
            <w:r>
              <w:rPr>
                <w:rFonts w:hint="default" w:ascii="Times New Roman" w:hAnsi="Times New Roman" w:eastAsia="宋体" w:cs="Times New Roman"/>
                <w:bCs/>
                <w:color w:val="auto"/>
                <w:kern w:val="0"/>
                <w:sz w:val="21"/>
                <w:szCs w:val="21"/>
                <w:highlight w:val="none"/>
                <w:lang w:eastAsia="zh-CN"/>
              </w:rPr>
              <w:t>。厂房平面布置亦充分考虑到行业特点、安全间距、卫生防护、物料运输需要，各装置区之间留有足够的安全间距，便于生产管理。平面布置示意图见附图。</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总投资及资金来源：本项目工程估算总投资5.3亿元，其中：固定资产投资5亿元，铺底流动资金3000万元。项目资本金1.59亿元，占项目总投资的30%，贷款金额3.71亿元，占总投资的70%。</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建设期：</w:t>
            </w:r>
            <w:r>
              <w:rPr>
                <w:rFonts w:hint="default" w:ascii="Times New Roman" w:hAnsi="Times New Roman" w:eastAsia="宋体" w:cs="Times New Roman"/>
                <w:bCs/>
                <w:color w:val="auto"/>
                <w:kern w:val="0"/>
                <w:sz w:val="21"/>
                <w:szCs w:val="21"/>
                <w:highlight w:val="none"/>
                <w:lang w:eastAsia="zh-CN"/>
              </w:rPr>
              <w:t>本项目</w:t>
            </w:r>
            <w:r>
              <w:rPr>
                <w:rFonts w:hint="default" w:ascii="Times New Roman" w:hAnsi="Times New Roman" w:eastAsia="宋体" w:cs="Times New Roman"/>
                <w:bCs/>
                <w:color w:val="auto"/>
                <w:kern w:val="0"/>
                <w:sz w:val="21"/>
                <w:szCs w:val="21"/>
                <w:highlight w:val="none"/>
                <w:lang w:val="en-US" w:eastAsia="zh-CN"/>
              </w:rPr>
              <w:t>计划分三期进行建设，一期工程</w:t>
            </w:r>
            <w:r>
              <w:rPr>
                <w:rFonts w:hint="default" w:ascii="Times New Roman" w:hAnsi="Times New Roman" w:eastAsia="宋体" w:cs="Times New Roman"/>
                <w:bCs/>
                <w:color w:val="auto"/>
                <w:kern w:val="0"/>
                <w:sz w:val="21"/>
                <w:szCs w:val="21"/>
                <w:highlight w:val="none"/>
                <w:lang w:eastAsia="zh-CN"/>
              </w:rPr>
              <w:t>建设期</w:t>
            </w:r>
            <w:r>
              <w:rPr>
                <w:rFonts w:hint="eastAsia" w:cs="Times New Roman"/>
                <w:bCs/>
                <w:color w:val="auto"/>
                <w:kern w:val="0"/>
                <w:sz w:val="21"/>
                <w:szCs w:val="21"/>
                <w:highlight w:val="none"/>
                <w:lang w:val="en-US" w:eastAsia="zh-CN"/>
              </w:rPr>
              <w:t>12</w:t>
            </w:r>
            <w:r>
              <w:rPr>
                <w:rFonts w:hint="default" w:ascii="Times New Roman" w:hAnsi="Times New Roman" w:eastAsia="宋体" w:cs="Times New Roman"/>
                <w:bCs/>
                <w:color w:val="auto"/>
                <w:kern w:val="0"/>
                <w:sz w:val="21"/>
                <w:szCs w:val="21"/>
                <w:highlight w:val="none"/>
                <w:lang w:val="en-US" w:eastAsia="zh-CN"/>
              </w:rPr>
              <w:t>个月</w:t>
            </w:r>
            <w:r>
              <w:rPr>
                <w:rFonts w:hint="default" w:ascii="Times New Roman" w:hAnsi="Times New Roman" w:eastAsia="宋体" w:cs="Times New Roman"/>
                <w:bCs/>
                <w:color w:val="auto"/>
                <w:kern w:val="0"/>
                <w:sz w:val="21"/>
                <w:szCs w:val="21"/>
                <w:highlight w:val="none"/>
                <w:lang w:eastAsia="zh-CN"/>
              </w:rPr>
              <w:t>，202</w:t>
            </w:r>
            <w:r>
              <w:rPr>
                <w:rFonts w:hint="default" w:ascii="Times New Roman" w:hAnsi="Times New Roman" w:eastAsia="宋体"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lang w:eastAsia="zh-CN"/>
              </w:rPr>
              <w:t>年</w:t>
            </w:r>
            <w:r>
              <w:rPr>
                <w:rFonts w:hint="default" w:ascii="Times New Roman" w:hAnsi="Times New Roman" w:eastAsia="宋体" w:cs="Times New Roman"/>
                <w:bCs/>
                <w:color w:val="auto"/>
                <w:kern w:val="0"/>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eastAsia="zh-CN"/>
              </w:rPr>
              <w:t>月项目开始，202</w:t>
            </w:r>
            <w:r>
              <w:rPr>
                <w:rFonts w:hint="default" w:ascii="Times New Roman" w:hAnsi="Times New Roman" w:eastAsia="宋体"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lang w:eastAsia="zh-CN"/>
              </w:rPr>
              <w:t>年</w:t>
            </w:r>
            <w:r>
              <w:rPr>
                <w:rFonts w:hint="eastAsia" w:cs="Times New Roman"/>
                <w:bCs/>
                <w:color w:val="auto"/>
                <w:kern w:val="0"/>
                <w:sz w:val="21"/>
                <w:szCs w:val="21"/>
                <w:highlight w:val="none"/>
                <w:lang w:val="en-US" w:eastAsia="zh-CN"/>
              </w:rPr>
              <w:t>9</w:t>
            </w:r>
            <w:r>
              <w:rPr>
                <w:rFonts w:hint="default" w:ascii="Times New Roman" w:hAnsi="Times New Roman" w:eastAsia="宋体" w:cs="Times New Roman"/>
                <w:bCs/>
                <w:color w:val="auto"/>
                <w:kern w:val="0"/>
                <w:sz w:val="21"/>
                <w:szCs w:val="21"/>
                <w:highlight w:val="none"/>
                <w:lang w:eastAsia="zh-CN"/>
              </w:rPr>
              <w:t>月竣工验收投入使用；</w:t>
            </w:r>
            <w:r>
              <w:rPr>
                <w:rFonts w:hint="default" w:ascii="Times New Roman" w:hAnsi="Times New Roman" w:eastAsia="宋体" w:cs="Times New Roman"/>
                <w:bCs/>
                <w:color w:val="auto"/>
                <w:kern w:val="0"/>
                <w:sz w:val="21"/>
                <w:szCs w:val="21"/>
                <w:highlight w:val="none"/>
                <w:lang w:val="en-US" w:eastAsia="zh-CN"/>
              </w:rPr>
              <w:t>二期工程</w:t>
            </w:r>
            <w:r>
              <w:rPr>
                <w:rFonts w:hint="default" w:ascii="Times New Roman" w:hAnsi="Times New Roman" w:eastAsia="宋体" w:cs="Times New Roman"/>
                <w:bCs/>
                <w:color w:val="auto"/>
                <w:kern w:val="0"/>
                <w:sz w:val="21"/>
                <w:szCs w:val="21"/>
                <w:highlight w:val="none"/>
                <w:lang w:eastAsia="zh-CN"/>
              </w:rPr>
              <w:t>建设期</w:t>
            </w:r>
            <w:r>
              <w:rPr>
                <w:rFonts w:hint="default" w:ascii="Times New Roman" w:hAnsi="Times New Roman" w:eastAsia="宋体" w:cs="Times New Roman"/>
                <w:bCs/>
                <w:color w:val="auto"/>
                <w:kern w:val="0"/>
                <w:sz w:val="21"/>
                <w:szCs w:val="21"/>
                <w:highlight w:val="none"/>
                <w:lang w:val="en-US" w:eastAsia="zh-CN"/>
              </w:rPr>
              <w:t>6个月</w:t>
            </w:r>
            <w:r>
              <w:rPr>
                <w:rFonts w:hint="default" w:ascii="Times New Roman" w:hAnsi="Times New Roman" w:eastAsia="宋体" w:cs="Times New Roman"/>
                <w:bCs/>
                <w:color w:val="auto"/>
                <w:kern w:val="0"/>
                <w:sz w:val="21"/>
                <w:szCs w:val="21"/>
                <w:highlight w:val="none"/>
                <w:lang w:eastAsia="zh-CN"/>
              </w:rPr>
              <w:t>，202</w:t>
            </w:r>
            <w:r>
              <w:rPr>
                <w:rFonts w:hint="default" w:ascii="Times New Roman" w:hAnsi="Times New Roman" w:eastAsia="宋体"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lang w:eastAsia="zh-CN"/>
              </w:rPr>
              <w:t>年</w:t>
            </w:r>
            <w:r>
              <w:rPr>
                <w:rFonts w:hint="eastAsia" w:cs="Times New Roman"/>
                <w:bCs/>
                <w:color w:val="auto"/>
                <w:kern w:val="0"/>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eastAsia="zh-CN"/>
              </w:rPr>
              <w:t>月项目开始，202</w:t>
            </w:r>
            <w:r>
              <w:rPr>
                <w:rFonts w:hint="eastAsia" w:cs="Times New Roman"/>
                <w:bCs/>
                <w:color w:val="auto"/>
                <w:kern w:val="0"/>
                <w:sz w:val="21"/>
                <w:szCs w:val="21"/>
                <w:highlight w:val="none"/>
                <w:lang w:val="en-US" w:eastAsia="zh-CN"/>
              </w:rPr>
              <w:t>5</w:t>
            </w:r>
            <w:r>
              <w:rPr>
                <w:rFonts w:hint="default" w:ascii="Times New Roman" w:hAnsi="Times New Roman" w:eastAsia="宋体" w:cs="Times New Roman"/>
                <w:bCs/>
                <w:color w:val="auto"/>
                <w:kern w:val="0"/>
                <w:sz w:val="21"/>
                <w:szCs w:val="21"/>
                <w:highlight w:val="none"/>
                <w:lang w:eastAsia="zh-CN"/>
              </w:rPr>
              <w:t>年</w:t>
            </w:r>
            <w:r>
              <w:rPr>
                <w:rFonts w:hint="eastAsia"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lang w:eastAsia="zh-CN"/>
              </w:rPr>
              <w:t>月竣工验收投入使用；</w:t>
            </w:r>
            <w:r>
              <w:rPr>
                <w:rFonts w:hint="default" w:ascii="Times New Roman" w:hAnsi="Times New Roman" w:eastAsia="宋体" w:cs="Times New Roman"/>
                <w:bCs/>
                <w:color w:val="auto"/>
                <w:kern w:val="0"/>
                <w:sz w:val="21"/>
                <w:szCs w:val="21"/>
                <w:highlight w:val="none"/>
                <w:lang w:val="en-US" w:eastAsia="zh-CN"/>
              </w:rPr>
              <w:t>三期工程</w:t>
            </w:r>
            <w:r>
              <w:rPr>
                <w:rFonts w:hint="default" w:ascii="Times New Roman" w:hAnsi="Times New Roman" w:eastAsia="宋体" w:cs="Times New Roman"/>
                <w:bCs/>
                <w:color w:val="auto"/>
                <w:kern w:val="0"/>
                <w:sz w:val="21"/>
                <w:szCs w:val="21"/>
                <w:highlight w:val="none"/>
                <w:lang w:eastAsia="zh-CN"/>
              </w:rPr>
              <w:t>建设期</w:t>
            </w:r>
            <w:r>
              <w:rPr>
                <w:rFonts w:hint="default" w:ascii="Times New Roman" w:hAnsi="Times New Roman" w:eastAsia="宋体" w:cs="Times New Roman"/>
                <w:bCs/>
                <w:color w:val="auto"/>
                <w:kern w:val="0"/>
                <w:sz w:val="21"/>
                <w:szCs w:val="21"/>
                <w:highlight w:val="none"/>
                <w:lang w:val="en-US" w:eastAsia="zh-CN"/>
              </w:rPr>
              <w:t>6个月</w:t>
            </w:r>
            <w:r>
              <w:rPr>
                <w:rFonts w:hint="default" w:ascii="Times New Roman" w:hAnsi="Times New Roman" w:eastAsia="宋体" w:cs="Times New Roman"/>
                <w:bCs/>
                <w:color w:val="auto"/>
                <w:kern w:val="0"/>
                <w:sz w:val="21"/>
                <w:szCs w:val="21"/>
                <w:highlight w:val="none"/>
                <w:lang w:eastAsia="zh-CN"/>
              </w:rPr>
              <w:t>，202</w:t>
            </w:r>
            <w:r>
              <w:rPr>
                <w:rFonts w:hint="eastAsia" w:cs="Times New Roman"/>
                <w:bCs/>
                <w:color w:val="auto"/>
                <w:kern w:val="0"/>
                <w:sz w:val="21"/>
                <w:szCs w:val="21"/>
                <w:highlight w:val="none"/>
                <w:lang w:val="en-US" w:eastAsia="zh-CN"/>
              </w:rPr>
              <w:t>5</w:t>
            </w:r>
            <w:r>
              <w:rPr>
                <w:rFonts w:hint="default" w:ascii="Times New Roman" w:hAnsi="Times New Roman" w:eastAsia="宋体" w:cs="Times New Roman"/>
                <w:bCs/>
                <w:color w:val="auto"/>
                <w:kern w:val="0"/>
                <w:sz w:val="21"/>
                <w:szCs w:val="21"/>
                <w:highlight w:val="none"/>
                <w:lang w:eastAsia="zh-CN"/>
              </w:rPr>
              <w:t>年</w:t>
            </w:r>
            <w:r>
              <w:rPr>
                <w:rFonts w:hint="eastAsia"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lang w:eastAsia="zh-CN"/>
              </w:rPr>
              <w:t>月项目开始，202</w:t>
            </w:r>
            <w:r>
              <w:rPr>
                <w:rFonts w:hint="default" w:ascii="Times New Roman" w:hAnsi="Times New Roman" w:eastAsia="宋体" w:cs="Times New Roman"/>
                <w:bCs/>
                <w:color w:val="auto"/>
                <w:kern w:val="0"/>
                <w:sz w:val="21"/>
                <w:szCs w:val="21"/>
                <w:highlight w:val="none"/>
                <w:lang w:val="en-US" w:eastAsia="zh-CN"/>
              </w:rPr>
              <w:t>5</w:t>
            </w:r>
            <w:r>
              <w:rPr>
                <w:rFonts w:hint="default" w:ascii="Times New Roman" w:hAnsi="Times New Roman" w:eastAsia="宋体" w:cs="Times New Roman"/>
                <w:bCs/>
                <w:color w:val="auto"/>
                <w:kern w:val="0"/>
                <w:sz w:val="21"/>
                <w:szCs w:val="21"/>
                <w:highlight w:val="none"/>
                <w:lang w:eastAsia="zh-CN"/>
              </w:rPr>
              <w:t>年</w:t>
            </w:r>
            <w:r>
              <w:rPr>
                <w:rFonts w:hint="eastAsia" w:cs="Times New Roman"/>
                <w:bCs/>
                <w:color w:val="auto"/>
                <w:kern w:val="0"/>
                <w:sz w:val="21"/>
                <w:szCs w:val="21"/>
                <w:highlight w:val="none"/>
                <w:lang w:val="en-US" w:eastAsia="zh-CN"/>
              </w:rPr>
              <w:t>9</w:t>
            </w:r>
            <w:r>
              <w:rPr>
                <w:rFonts w:hint="default" w:ascii="Times New Roman" w:hAnsi="Times New Roman" w:eastAsia="宋体" w:cs="Times New Roman"/>
                <w:bCs/>
                <w:color w:val="auto"/>
                <w:kern w:val="0"/>
                <w:sz w:val="21"/>
                <w:szCs w:val="21"/>
                <w:highlight w:val="none"/>
                <w:lang w:eastAsia="zh-CN"/>
              </w:rPr>
              <w:t>月竣工验收投入使用。</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kern w:val="0"/>
                <w:sz w:val="21"/>
                <w:szCs w:val="21"/>
                <w:highlight w:val="none"/>
                <w:lang w:eastAsia="zh-CN"/>
              </w:rPr>
            </w:pPr>
            <w:r>
              <w:rPr>
                <w:rFonts w:hint="default" w:ascii="Times New Roman" w:hAnsi="Times New Roman" w:eastAsia="宋体" w:cs="Times New Roman"/>
                <w:b/>
                <w:bCs w:val="0"/>
                <w:color w:val="auto"/>
                <w:kern w:val="0"/>
                <w:sz w:val="21"/>
                <w:szCs w:val="21"/>
                <w:highlight w:val="none"/>
                <w:lang w:val="en-US" w:eastAsia="zh-CN"/>
              </w:rPr>
              <w:t>3、</w:t>
            </w:r>
            <w:r>
              <w:rPr>
                <w:rFonts w:hint="default" w:ascii="Times New Roman" w:hAnsi="Times New Roman" w:eastAsia="宋体" w:cs="Times New Roman"/>
                <w:b/>
                <w:bCs w:val="0"/>
                <w:color w:val="auto"/>
                <w:kern w:val="0"/>
                <w:sz w:val="21"/>
                <w:szCs w:val="21"/>
                <w:highlight w:val="none"/>
                <w:lang w:eastAsia="zh-CN"/>
              </w:rPr>
              <w:t>建设内容</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本项目占地面积为</w:t>
            </w:r>
            <w:r>
              <w:rPr>
                <w:rFonts w:hint="eastAsia" w:cs="Times New Roman"/>
                <w:bCs/>
                <w:color w:val="auto"/>
                <w:kern w:val="0"/>
                <w:sz w:val="21"/>
                <w:szCs w:val="21"/>
                <w:highlight w:val="none"/>
                <w:lang w:val="en-US" w:eastAsia="zh-CN"/>
              </w:rPr>
              <w:t>69</w:t>
            </w:r>
            <w:r>
              <w:rPr>
                <w:rFonts w:hint="default" w:ascii="Times New Roman" w:hAnsi="Times New Roman" w:eastAsia="宋体" w:cs="Times New Roman"/>
                <w:bCs/>
                <w:color w:val="auto"/>
                <w:kern w:val="0"/>
                <w:sz w:val="21"/>
                <w:szCs w:val="21"/>
                <w:highlight w:val="none"/>
                <w:lang w:val="en-US" w:eastAsia="zh-CN"/>
              </w:rPr>
              <w:t>亩（合</w:t>
            </w:r>
            <w:r>
              <w:rPr>
                <w:rFonts w:hint="eastAsia" w:cs="Times New Roman"/>
                <w:bCs/>
                <w:color w:val="auto"/>
                <w:kern w:val="0"/>
                <w:sz w:val="21"/>
                <w:szCs w:val="21"/>
                <w:highlight w:val="none"/>
                <w:lang w:val="en-US" w:eastAsia="zh-CN"/>
              </w:rPr>
              <w:t>45954</w:t>
            </w:r>
            <w:r>
              <w:rPr>
                <w:rFonts w:hint="default" w:ascii="Times New Roman" w:hAnsi="Times New Roman" w:eastAsia="宋体" w:cs="Times New Roman"/>
                <w:bCs/>
                <w:color w:val="auto"/>
                <w:kern w:val="0"/>
                <w:sz w:val="21"/>
                <w:szCs w:val="21"/>
                <w:highlight w:val="none"/>
                <w:lang w:val="en-US" w:eastAsia="zh-CN"/>
              </w:rPr>
              <w:t>平方米），</w:t>
            </w:r>
            <w:r>
              <w:rPr>
                <w:rFonts w:hint="eastAsia" w:cs="Times New Roman"/>
                <w:bCs/>
                <w:color w:val="auto"/>
                <w:kern w:val="0"/>
                <w:sz w:val="21"/>
                <w:szCs w:val="21"/>
                <w:highlight w:val="none"/>
                <w:lang w:val="en-US" w:eastAsia="zh-CN"/>
              </w:rPr>
              <w:t>租用</w:t>
            </w:r>
            <w:r>
              <w:rPr>
                <w:rFonts w:hint="default" w:ascii="Times New Roman" w:hAnsi="Times New Roman" w:eastAsia="宋体" w:cs="Times New Roman"/>
                <w:bCs/>
                <w:color w:val="auto"/>
                <w:kern w:val="0"/>
                <w:sz w:val="21"/>
                <w:szCs w:val="21"/>
                <w:highlight w:val="none"/>
                <w:lang w:val="en-US" w:eastAsia="zh-CN"/>
              </w:rPr>
              <w:t>河北跃洋生物科技有限公司现有场地23亩（合15318平方米）及办公楼、1号、2号车间，新建一座生产车间及成品库，总建筑面积13</w:t>
            </w:r>
            <w:r>
              <w:rPr>
                <w:rFonts w:hint="eastAsia" w:cs="Times New Roman"/>
                <w:bCs/>
                <w:color w:val="auto"/>
                <w:kern w:val="0"/>
                <w:sz w:val="21"/>
                <w:szCs w:val="21"/>
                <w:highlight w:val="none"/>
                <w:lang w:val="en-US" w:eastAsia="zh-CN"/>
              </w:rPr>
              <w:t>282</w:t>
            </w:r>
            <w:r>
              <w:rPr>
                <w:rFonts w:hint="default" w:ascii="Times New Roman" w:hAnsi="Times New Roman" w:eastAsia="宋体" w:cs="Times New Roman"/>
                <w:bCs/>
                <w:color w:val="auto"/>
                <w:kern w:val="0"/>
                <w:sz w:val="21"/>
                <w:szCs w:val="21"/>
                <w:highlight w:val="none"/>
                <w:lang w:val="en-US" w:eastAsia="zh-CN"/>
              </w:rPr>
              <w:t>平方米。租用迁安市神鹿毯业有限公司现有场地46亩（合30636平方米）及检测楼和部分厂房，新建一座生产车间及两座原料库房，总建筑面积2</w:t>
            </w:r>
            <w:r>
              <w:rPr>
                <w:rFonts w:hint="eastAsia" w:cs="Times New Roman"/>
                <w:bCs/>
                <w:color w:val="auto"/>
                <w:kern w:val="0"/>
                <w:sz w:val="21"/>
                <w:szCs w:val="21"/>
                <w:highlight w:val="none"/>
                <w:lang w:val="en-US" w:eastAsia="zh-CN"/>
              </w:rPr>
              <w:t>0797</w:t>
            </w:r>
            <w:r>
              <w:rPr>
                <w:rFonts w:hint="default" w:ascii="Times New Roman" w:hAnsi="Times New Roman" w:eastAsia="宋体" w:cs="Times New Roman"/>
                <w:bCs/>
                <w:color w:val="auto"/>
                <w:kern w:val="0"/>
                <w:sz w:val="21"/>
                <w:szCs w:val="21"/>
                <w:highlight w:val="none"/>
                <w:lang w:val="en-US" w:eastAsia="zh-CN"/>
              </w:rPr>
              <w:t>平方米。</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eastAsia="zh-CN"/>
              </w:rPr>
              <w:t>购置无滑动中线伸线机、无滑动热间伸线机、超声波钨丝抛光机、绕线机、测温仪、探伤仪、拉力仪等</w:t>
            </w:r>
            <w:r>
              <w:rPr>
                <w:rFonts w:hint="default" w:ascii="Times New Roman" w:hAnsi="Times New Roman" w:eastAsia="宋体" w:cs="Times New Roman"/>
                <w:bCs/>
                <w:color w:val="auto"/>
                <w:kern w:val="0"/>
                <w:sz w:val="21"/>
                <w:szCs w:val="21"/>
                <w:highlight w:val="none"/>
                <w:lang w:val="en-US" w:eastAsia="zh-CN"/>
              </w:rPr>
              <w:t>各类加工设备设施</w:t>
            </w:r>
            <w:r>
              <w:rPr>
                <w:rFonts w:hint="default" w:ascii="Times New Roman" w:hAnsi="Times New Roman" w:eastAsia="宋体"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lang w:val="en-US" w:eastAsia="zh-CN"/>
              </w:rPr>
              <w:t>项目建成投入运营后，年产</w:t>
            </w:r>
            <w:r>
              <w:rPr>
                <w:rFonts w:hint="eastAsia" w:cs="Times New Roman"/>
                <w:bCs/>
                <w:color w:val="auto"/>
                <w:kern w:val="0"/>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val="en-US" w:eastAsia="zh-CN"/>
              </w:rPr>
              <w:t>00万公里钨丝金刚线。本项目进行分三期建设，一期工程投产后年产钨丝金刚线</w:t>
            </w:r>
            <w:r>
              <w:rPr>
                <w:rFonts w:hint="eastAsia"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lang w:val="en-US" w:eastAsia="zh-CN"/>
              </w:rPr>
              <w:t>00万公里，二期工程投产后年产钨丝金刚线</w:t>
            </w:r>
            <w:r>
              <w:rPr>
                <w:rFonts w:hint="eastAsia"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lang w:val="en-US" w:eastAsia="zh-CN"/>
              </w:rPr>
              <w:t>00万公里，三期工程投产后年产钨丝金刚线</w:t>
            </w:r>
            <w:r>
              <w:rPr>
                <w:rFonts w:hint="eastAsia"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lang w:val="en-US" w:eastAsia="zh-CN"/>
              </w:rPr>
              <w:t>00万公里。</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本项目原材料为钨棒</w:t>
            </w:r>
            <w:r>
              <w:rPr>
                <w:rFonts w:hint="eastAsia" w:cs="Times New Roman"/>
                <w:color w:val="auto"/>
                <w:sz w:val="21"/>
                <w:szCs w:val="21"/>
                <w:highlight w:val="none"/>
                <w:lang w:val="en-US" w:eastAsia="zh-CN"/>
              </w:rPr>
              <w:t>（粗线）</w:t>
            </w:r>
            <w:r>
              <w:rPr>
                <w:rFonts w:hint="default" w:ascii="Times New Roman" w:hAnsi="Times New Roman" w:eastAsia="宋体" w:cs="Times New Roman"/>
                <w:bCs/>
                <w:color w:val="auto"/>
                <w:kern w:val="0"/>
                <w:sz w:val="21"/>
                <w:szCs w:val="21"/>
                <w:highlight w:val="none"/>
                <w:lang w:val="en-US" w:eastAsia="zh-CN"/>
              </w:rPr>
              <w:t>，原材料为外购，能满足本项目的需求。该项目</w:t>
            </w:r>
            <w:r>
              <w:rPr>
                <w:rFonts w:hint="default" w:ascii="Times New Roman" w:hAnsi="Times New Roman" w:eastAsia="宋体" w:cs="Times New Roman"/>
                <w:bCs/>
                <w:color w:val="auto"/>
                <w:kern w:val="0"/>
                <w:sz w:val="21"/>
                <w:szCs w:val="21"/>
                <w:highlight w:val="none"/>
                <w:lang w:val="zh-CN" w:eastAsia="zh-CN"/>
              </w:rPr>
              <w:t>建成投入运营后</w:t>
            </w:r>
            <w:r>
              <w:rPr>
                <w:rFonts w:hint="default" w:ascii="Times New Roman" w:hAnsi="Times New Roman" w:eastAsia="宋体" w:cs="Times New Roman"/>
                <w:bCs/>
                <w:color w:val="auto"/>
                <w:kern w:val="0"/>
                <w:sz w:val="21"/>
                <w:szCs w:val="21"/>
                <w:highlight w:val="none"/>
                <w:lang w:val="en-US" w:eastAsia="zh-CN"/>
              </w:rPr>
              <w:t>，年产</w:t>
            </w:r>
            <w:r>
              <w:rPr>
                <w:rFonts w:hint="eastAsia" w:cs="Times New Roman"/>
                <w:bCs/>
                <w:color w:val="auto"/>
                <w:kern w:val="0"/>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val="en-US" w:eastAsia="zh-CN"/>
              </w:rPr>
              <w:t>00万公里钨丝金刚线。</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eastAsia"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项目工程组成见下表详见下表</w:t>
            </w:r>
            <w:r>
              <w:rPr>
                <w:rFonts w:hint="eastAsia" w:cs="Times New Roman"/>
                <w:bCs/>
                <w:color w:val="auto"/>
                <w:kern w:val="0"/>
                <w:sz w:val="21"/>
                <w:szCs w:val="21"/>
                <w:highlight w:val="none"/>
                <w:lang w:val="en-US" w:eastAsia="zh-CN"/>
              </w:rPr>
              <w:t>。</w:t>
            </w: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eastAsia" w:cs="Times New Roman"/>
                <w:bCs/>
                <w:color w:val="auto"/>
                <w:kern w:val="0"/>
                <w:sz w:val="21"/>
                <w:szCs w:val="21"/>
                <w:highlight w:val="none"/>
                <w:lang w:val="en-US" w:eastAsia="zh-CN"/>
              </w:rPr>
            </w:pPr>
          </w:p>
          <w:p>
            <w:pPr>
              <w:keepNext w:val="0"/>
              <w:keepLines w:val="0"/>
              <w:pageBreakBefore w:val="0"/>
              <w:kinsoku/>
              <w:wordWrap/>
              <w:overflowPunct/>
              <w:topLinePunct w:val="0"/>
              <w:autoSpaceDE w:val="0"/>
              <w:autoSpaceDN w:val="0"/>
              <w:bidi w:val="0"/>
              <w:adjustRightInd w:val="0"/>
              <w:snapToGrid w:val="0"/>
              <w:spacing w:line="400" w:lineRule="exact"/>
              <w:ind w:left="0" w:leftChars="0" w:firstLine="420" w:firstLineChars="200"/>
              <w:textAlignment w:val="auto"/>
              <w:rPr>
                <w:rFonts w:hint="default" w:ascii="Times New Roman" w:hAnsi="Times New Roman" w:eastAsia="宋体" w:cs="Times New Roman"/>
                <w:bCs/>
                <w:color w:val="auto"/>
                <w:kern w:val="0"/>
                <w:sz w:val="21"/>
                <w:szCs w:val="21"/>
                <w:highlight w:val="none"/>
                <w:lang w:val="en-US" w:eastAsia="zh-CN"/>
              </w:rPr>
            </w:pPr>
          </w:p>
          <w:p>
            <w:pPr>
              <w:keepNext w:val="0"/>
              <w:keepLines w:val="0"/>
              <w:pageBreakBefore w:val="0"/>
              <w:kinsoku/>
              <w:wordWrap/>
              <w:overflowPunct/>
              <w:topLinePunct w:val="0"/>
              <w:bidi w:val="0"/>
              <w:adjustRightInd w:val="0"/>
              <w:snapToGrid w:val="0"/>
              <w:spacing w:line="40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rPr>
              <w:t>建设内容表</w:t>
            </w:r>
          </w:p>
          <w:tbl>
            <w:tblPr>
              <w:tblStyle w:val="79"/>
              <w:tblW w:w="838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100"/>
              <w:gridCol w:w="6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项目名称</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工程组成</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61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布置</w:t>
                  </w:r>
                  <w:r>
                    <w:rPr>
                      <w:rFonts w:hint="default" w:ascii="Times New Roman" w:hAnsi="Times New Roman" w:eastAsia="宋体" w:cs="Times New Roman"/>
                      <w:color w:val="auto"/>
                      <w:sz w:val="21"/>
                      <w:szCs w:val="21"/>
                      <w:highlight w:val="none"/>
                      <w:lang w:val="en-US" w:eastAsia="zh-CN"/>
                    </w:rPr>
                    <w:t>无滑动中线伸线机、无动滑热间伸线、超声波钨丝抛光机、绕线机、超声波清洗机、</w:t>
                  </w:r>
                  <w:r>
                    <w:rPr>
                      <w:rFonts w:hint="default" w:ascii="Times New Roman" w:hAnsi="Times New Roman" w:eastAsia="宋体" w:cs="Times New Roman"/>
                      <w:i w:val="0"/>
                      <w:iCs w:val="0"/>
                      <w:color w:val="auto"/>
                      <w:kern w:val="0"/>
                      <w:sz w:val="21"/>
                      <w:szCs w:val="21"/>
                      <w:highlight w:val="none"/>
                      <w:u w:val="none"/>
                      <w:lang w:val="en-US" w:eastAsia="zh-CN" w:bidi="ar"/>
                    </w:rPr>
                    <w:t>真空包装机、</w:t>
                  </w:r>
                  <w:r>
                    <w:rPr>
                      <w:rFonts w:hint="default" w:ascii="Times New Roman" w:hAnsi="Times New Roman" w:eastAsia="宋体" w:cs="Times New Roman"/>
                      <w:color w:val="auto"/>
                      <w:sz w:val="21"/>
                      <w:szCs w:val="21"/>
                      <w:highlight w:val="none"/>
                      <w:lang w:val="en-US" w:eastAsia="zh-CN"/>
                    </w:rPr>
                    <w:t>修磨机</w:t>
                  </w:r>
                  <w:r>
                    <w:rPr>
                      <w:rFonts w:hint="default" w:ascii="Times New Roman" w:hAnsi="Times New Roman" w:eastAsia="宋体" w:cs="Times New Roman"/>
                      <w:color w:val="auto"/>
                      <w:sz w:val="21"/>
                      <w:szCs w:val="21"/>
                      <w:highlight w:val="none"/>
                      <w:lang w:eastAsia="zh-CN"/>
                    </w:rPr>
                    <w:t>等</w:t>
                  </w:r>
                  <w:r>
                    <w:rPr>
                      <w:rFonts w:hint="default" w:ascii="Times New Roman" w:hAnsi="Times New Roman" w:eastAsia="宋体" w:cs="Times New Roman"/>
                      <w:color w:val="auto"/>
                      <w:sz w:val="21"/>
                      <w:szCs w:val="21"/>
                      <w:highlight w:val="none"/>
                      <w:lang w:val="en-US" w:eastAsia="zh-CN"/>
                    </w:rPr>
                    <w:t>各类加工设备</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储运工程</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原料</w:t>
                  </w:r>
                  <w:r>
                    <w:rPr>
                      <w:rFonts w:hint="default" w:ascii="Times New Roman" w:hAnsi="Times New Roman" w:eastAsia="宋体" w:cs="Times New Roman"/>
                      <w:color w:val="auto"/>
                      <w:sz w:val="21"/>
                      <w:szCs w:val="21"/>
                      <w:highlight w:val="none"/>
                      <w:lang w:eastAsia="zh-CN"/>
                    </w:rPr>
                    <w:t>区</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，存放</w:t>
                  </w:r>
                  <w:r>
                    <w:rPr>
                      <w:rFonts w:hint="default" w:ascii="Times New Roman" w:hAnsi="Times New Roman" w:eastAsia="宋体" w:cs="Times New Roman"/>
                      <w:bCs/>
                      <w:color w:val="auto"/>
                      <w:kern w:val="0"/>
                      <w:sz w:val="21"/>
                      <w:szCs w:val="21"/>
                      <w:highlight w:val="none"/>
                      <w:lang w:val="en-US" w:eastAsia="zh-CN"/>
                    </w:rPr>
                    <w:t>钨棒</w:t>
                  </w:r>
                  <w:r>
                    <w:rPr>
                      <w:rFonts w:hint="eastAsia" w:cs="Times New Roman"/>
                      <w:color w:val="auto"/>
                      <w:sz w:val="21"/>
                      <w:szCs w:val="21"/>
                      <w:highlight w:val="none"/>
                      <w:lang w:val="en-US" w:eastAsia="zh-CN"/>
                    </w:rPr>
                    <w:t>（粗线）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年用量为</w:t>
                  </w:r>
                  <w:r>
                    <w:rPr>
                      <w:rFonts w:hint="eastAsia" w:cs="Times New Roman"/>
                      <w:color w:val="auto"/>
                      <w:sz w:val="21"/>
                      <w:szCs w:val="21"/>
                      <w:highlight w:val="none"/>
                      <w:lang w:val="en-US" w:eastAsia="zh-CN"/>
                    </w:rPr>
                    <w:t>186</w:t>
                  </w:r>
                  <w:r>
                    <w:rPr>
                      <w:rFonts w:hint="default" w:ascii="Times New Roman" w:hAnsi="Times New Roman" w:eastAsia="宋体"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成品</w:t>
                  </w:r>
                  <w:r>
                    <w:rPr>
                      <w:rFonts w:hint="default" w:ascii="Times New Roman" w:hAnsi="Times New Roman" w:eastAsia="宋体" w:cs="Times New Roman"/>
                      <w:color w:val="auto"/>
                      <w:sz w:val="21"/>
                      <w:szCs w:val="21"/>
                      <w:highlight w:val="none"/>
                      <w:lang w:eastAsia="zh-CN"/>
                    </w:rPr>
                    <w:t>库</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1650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，存放</w:t>
                  </w:r>
                  <w:r>
                    <w:rPr>
                      <w:rFonts w:hint="default" w:ascii="Times New Roman" w:hAnsi="Times New Roman" w:eastAsia="宋体" w:cs="Times New Roman"/>
                      <w:bCs/>
                      <w:color w:val="auto"/>
                      <w:kern w:val="0"/>
                      <w:sz w:val="21"/>
                      <w:szCs w:val="21"/>
                      <w:highlight w:val="none"/>
                      <w:lang w:val="en-US" w:eastAsia="zh-CN"/>
                    </w:rPr>
                    <w:t>钨丝金刚切割线</w:t>
                  </w:r>
                  <w:r>
                    <w:rPr>
                      <w:rFonts w:hint="default" w:ascii="Times New Roman" w:hAnsi="Times New Roman" w:eastAsia="宋体" w:cs="Times New Roman"/>
                      <w:color w:val="auto"/>
                      <w:sz w:val="21"/>
                      <w:szCs w:val="21"/>
                      <w:highlight w:val="none"/>
                    </w:rPr>
                    <w:t>成品。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办公</w:t>
                  </w:r>
                  <w:r>
                    <w:rPr>
                      <w:rFonts w:hint="eastAsia" w:cs="Times New Roman"/>
                      <w:color w:val="auto"/>
                      <w:sz w:val="21"/>
                      <w:szCs w:val="21"/>
                      <w:highlight w:val="none"/>
                      <w:lang w:eastAsia="zh-CN"/>
                    </w:rPr>
                    <w:t>楼</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租赁</w:t>
                  </w:r>
                  <w:r>
                    <w:rPr>
                      <w:rFonts w:hint="default" w:ascii="Times New Roman" w:hAnsi="Times New Roman" w:eastAsia="宋体" w:cs="Times New Roman"/>
                      <w:bCs/>
                      <w:color w:val="auto"/>
                      <w:kern w:val="0"/>
                      <w:sz w:val="21"/>
                      <w:szCs w:val="21"/>
                      <w:highlight w:val="none"/>
                      <w:lang w:val="en-US" w:eastAsia="zh-CN"/>
                    </w:rPr>
                    <w:t>河北跃洋生物科技有限公司</w:t>
                  </w:r>
                  <w:r>
                    <w:rPr>
                      <w:rFonts w:hint="eastAsia" w:cs="Times New Roman"/>
                      <w:color w:val="auto"/>
                      <w:sz w:val="21"/>
                      <w:szCs w:val="21"/>
                      <w:highlight w:val="none"/>
                      <w:lang w:eastAsia="zh-CN"/>
                    </w:rPr>
                    <w:t>办公楼</w:t>
                  </w:r>
                  <w:r>
                    <w:rPr>
                      <w:rFonts w:hint="default" w:ascii="Times New Roman" w:hAnsi="Times New Roman" w:eastAsia="宋体" w:cs="Times New Roman"/>
                      <w:color w:val="auto"/>
                      <w:sz w:val="21"/>
                      <w:szCs w:val="21"/>
                      <w:highlight w:val="none"/>
                      <w:lang w:val="en-US" w:eastAsia="zh-CN"/>
                    </w:rPr>
                    <w:t>1854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，用于日常办公。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检测</w:t>
                  </w:r>
                  <w:r>
                    <w:rPr>
                      <w:rFonts w:hint="eastAsia" w:cs="Times New Roman"/>
                      <w:color w:val="auto"/>
                      <w:sz w:val="21"/>
                      <w:szCs w:val="21"/>
                      <w:highlight w:val="none"/>
                      <w:lang w:eastAsia="zh-CN"/>
                    </w:rPr>
                    <w:t>楼</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租用迁安市神鹿毯业有限公司现有</w:t>
                  </w:r>
                  <w:r>
                    <w:rPr>
                      <w:rFonts w:hint="eastAsia" w:cs="Times New Roman"/>
                      <w:color w:val="auto"/>
                      <w:sz w:val="21"/>
                      <w:szCs w:val="21"/>
                      <w:highlight w:val="none"/>
                      <w:lang w:eastAsia="zh-CN"/>
                    </w:rPr>
                    <w:t>检测楼</w:t>
                  </w:r>
                  <w:r>
                    <w:rPr>
                      <w:rFonts w:hint="eastAsia" w:cs="Times New Roman"/>
                      <w:color w:val="auto"/>
                      <w:sz w:val="21"/>
                      <w:szCs w:val="21"/>
                      <w:highlight w:val="none"/>
                      <w:lang w:val="en-US" w:eastAsia="zh-CN"/>
                    </w:rPr>
                    <w:t>2839</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w:t>
                  </w:r>
                  <w:r>
                    <w:rPr>
                      <w:rFonts w:hint="eastAsia" w:cs="Times New Roman"/>
                      <w:color w:val="auto"/>
                      <w:sz w:val="21"/>
                      <w:szCs w:val="21"/>
                      <w:highlight w:val="none"/>
                      <w:lang w:eastAsia="zh-CN"/>
                    </w:rPr>
                    <w:t>成品检测。包括</w:t>
                  </w:r>
                  <w:r>
                    <w:rPr>
                      <w:rFonts w:hint="default" w:ascii="Times New Roman" w:hAnsi="Times New Roman" w:eastAsia="宋体" w:cs="Times New Roman"/>
                      <w:color w:val="auto"/>
                      <w:sz w:val="21"/>
                      <w:szCs w:val="21"/>
                      <w:highlight w:val="none"/>
                      <w:lang w:val="en-US" w:eastAsia="zh-CN"/>
                    </w:rPr>
                    <w:t>探伤仪、拉力仪、</w:t>
                  </w:r>
                  <w:r>
                    <w:rPr>
                      <w:rFonts w:hint="default" w:ascii="Times New Roman" w:hAnsi="Times New Roman" w:eastAsia="宋体" w:cs="Times New Roman"/>
                      <w:i w:val="0"/>
                      <w:iCs w:val="0"/>
                      <w:color w:val="auto"/>
                      <w:kern w:val="0"/>
                      <w:sz w:val="21"/>
                      <w:szCs w:val="21"/>
                      <w:highlight w:val="none"/>
                      <w:u w:val="none"/>
                      <w:lang w:val="en-US" w:eastAsia="zh-CN" w:bidi="ar"/>
                    </w:rPr>
                    <w:t>强力仪、</w:t>
                  </w:r>
                  <w:r>
                    <w:rPr>
                      <w:rFonts w:hint="default" w:ascii="Times New Roman" w:hAnsi="Times New Roman" w:eastAsia="宋体" w:cs="Times New Roman"/>
                      <w:color w:val="auto"/>
                      <w:sz w:val="21"/>
                      <w:szCs w:val="21"/>
                      <w:highlight w:val="none"/>
                      <w:lang w:val="en-US" w:eastAsia="zh-CN"/>
                    </w:rPr>
                    <w:t>激光直径测试仪、密度测量仪、电子显微镜、</w:t>
                  </w:r>
                  <w:r>
                    <w:rPr>
                      <w:rFonts w:hint="default" w:ascii="Times New Roman" w:hAnsi="Times New Roman" w:eastAsia="宋体" w:cs="Times New Roman"/>
                      <w:i w:val="0"/>
                      <w:iCs w:val="0"/>
                      <w:color w:val="auto"/>
                      <w:kern w:val="0"/>
                      <w:sz w:val="21"/>
                      <w:szCs w:val="21"/>
                      <w:highlight w:val="none"/>
                      <w:u w:val="none"/>
                      <w:lang w:val="en-US" w:eastAsia="zh-CN" w:bidi="ar"/>
                    </w:rPr>
                    <w:t>光学显微镜、</w:t>
                  </w:r>
                  <w:r>
                    <w:rPr>
                      <w:rFonts w:hint="default" w:ascii="Times New Roman" w:hAnsi="Times New Roman" w:eastAsia="宋体" w:cs="Times New Roman"/>
                      <w:color w:val="auto"/>
                      <w:sz w:val="21"/>
                      <w:szCs w:val="21"/>
                      <w:highlight w:val="none"/>
                      <w:lang w:val="en-US" w:eastAsia="zh-CN"/>
                    </w:rPr>
                    <w:t>电子天平</w:t>
                  </w:r>
                  <w:r>
                    <w:rPr>
                      <w:rFonts w:hint="eastAsia" w:cs="Times New Roman"/>
                      <w:color w:val="auto"/>
                      <w:sz w:val="21"/>
                      <w:szCs w:val="21"/>
                      <w:highlight w:val="none"/>
                      <w:lang w:val="en-US" w:eastAsia="zh-CN"/>
                    </w:rPr>
                    <w:t>等设备。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，主要用于危险废物的暂存，位于</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生产车间</w:t>
                  </w:r>
                  <w:r>
                    <w:rPr>
                      <w:rFonts w:hint="default" w:ascii="Times New Roman" w:hAnsi="Times New Roman" w:eastAsia="宋体" w:cs="Times New Roman"/>
                      <w:color w:val="auto"/>
                      <w:sz w:val="21"/>
                      <w:szCs w:val="21"/>
                      <w:highlight w:val="none"/>
                    </w:rPr>
                    <w:t>西侧。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年新水用量</w:t>
                  </w:r>
                  <w:r>
                    <w:rPr>
                      <w:rFonts w:hint="default"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园区管网供给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项目总用水量为</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750m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/a，生产废水全部循环利用，生产废水不外排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360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排入园区市政管网</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供热</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项目生产不用热，冬季办公取暖采用空调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项目供电由当地电网提供，年用电量为</w:t>
                  </w:r>
                  <w:r>
                    <w:rPr>
                      <w:rFonts w:hint="default" w:ascii="Times New Roman" w:hAnsi="Times New Roman" w:eastAsia="宋体" w:cs="Times New Roman"/>
                      <w:color w:val="auto"/>
                      <w:sz w:val="21"/>
                      <w:szCs w:val="21"/>
                      <w:highlight w:val="none"/>
                      <w:lang w:val="en-US" w:eastAsia="zh-CN"/>
                    </w:rPr>
                    <w:t>185.26</w:t>
                  </w:r>
                  <w:r>
                    <w:rPr>
                      <w:rFonts w:hint="default" w:ascii="Times New Roman" w:hAnsi="Times New Roman" w:eastAsia="宋体" w:cs="Times New Roman"/>
                      <w:color w:val="auto"/>
                      <w:sz w:val="21"/>
                      <w:szCs w:val="21"/>
                      <w:highlight w:val="none"/>
                    </w:rPr>
                    <w:t>万kWh。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1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包装过程微量有机废气在封闭车间内无组织排放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生活废水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经化粪池预处理后排入到市政管网</w:t>
                  </w:r>
                  <w:r>
                    <w:rPr>
                      <w:rFonts w:hint="default" w:ascii="Times New Roman" w:hAnsi="Times New Roman" w:eastAsia="宋体" w:cs="Times New Roman"/>
                      <w:color w:val="auto"/>
                      <w:sz w:val="21"/>
                      <w:szCs w:val="21"/>
                      <w:highlight w:val="none"/>
                      <w:lang w:eastAsia="zh-CN"/>
                    </w:rPr>
                    <w:t>；生产废水循环使用不外排。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17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生产设备置于封闭车间内，选用低噪声设备，合理布局，对设备采用、隔声和减振</w:t>
                  </w:r>
                  <w:r>
                    <w:rPr>
                      <w:rFonts w:hint="default" w:ascii="Times New Roman" w:hAnsi="Times New Roman" w:eastAsia="宋体" w:cs="Times New Roman"/>
                      <w:color w:val="auto"/>
                      <w:sz w:val="21"/>
                      <w:szCs w:val="21"/>
                      <w:highlight w:val="none"/>
                      <w:lang w:eastAsia="zh-CN"/>
                    </w:rPr>
                    <w:t>措施</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6176" w:type="dxa"/>
                  <w:tcBorders>
                    <w:tl2br w:val="nil"/>
                    <w:tr2bl w:val="nil"/>
                  </w:tcBorders>
                  <w:noWrap w:val="0"/>
                  <w:vAlign w:val="center"/>
                </w:tcPr>
                <w:p>
                  <w:pPr>
                    <w:adjustRightInd w:val="0"/>
                    <w:snapToGrid w:val="0"/>
                    <w:spacing w:line="360" w:lineRule="exact"/>
                    <w:ind w:firstLine="42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废模具、</w:t>
                  </w:r>
                  <w:r>
                    <w:rPr>
                      <w:rFonts w:hint="eastAsia" w:cs="Times New Roman"/>
                      <w:color w:val="auto"/>
                      <w:sz w:val="21"/>
                      <w:szCs w:val="21"/>
                      <w:lang w:eastAsia="zh-CN"/>
                    </w:rPr>
                    <w:t>不合格产品</w:t>
                  </w:r>
                  <w:r>
                    <w:rPr>
                      <w:rFonts w:hint="default" w:ascii="Times New Roman" w:hAnsi="Times New Roman" w:eastAsia="宋体" w:cs="Times New Roman"/>
                      <w:color w:val="auto"/>
                      <w:sz w:val="21"/>
                      <w:szCs w:val="21"/>
                      <w:lang w:eastAsia="zh-CN"/>
                    </w:rPr>
                    <w:t>、废包装、循环水槽污泥</w:t>
                  </w:r>
                  <w:r>
                    <w:rPr>
                      <w:rFonts w:hint="eastAsia" w:cs="Times New Roman"/>
                      <w:color w:val="auto"/>
                      <w:sz w:val="21"/>
                      <w:szCs w:val="21"/>
                      <w:lang w:eastAsia="zh-CN"/>
                    </w:rPr>
                    <w:t>、不合格原料、废线轴、废滤材</w:t>
                  </w:r>
                  <w:r>
                    <w:rPr>
                      <w:rFonts w:hint="default" w:ascii="Times New Roman" w:hAnsi="Times New Roman" w:eastAsia="宋体" w:cs="Times New Roman"/>
                      <w:color w:val="auto"/>
                      <w:sz w:val="21"/>
                      <w:szCs w:val="21"/>
                      <w:lang w:eastAsia="zh-CN"/>
                    </w:rPr>
                    <w:t>。废</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不合格产品</w:t>
                  </w:r>
                  <w:r>
                    <w:rPr>
                      <w:rFonts w:hint="default" w:ascii="Times New Roman" w:hAnsi="Times New Roman" w:eastAsia="宋体" w:cs="Times New Roman"/>
                      <w:color w:val="auto"/>
                      <w:sz w:val="21"/>
                      <w:szCs w:val="21"/>
                      <w:lang w:eastAsia="zh-CN"/>
                    </w:rPr>
                    <w:t>、废包装、循环水槽污泥</w:t>
                  </w:r>
                  <w:r>
                    <w:rPr>
                      <w:rFonts w:hint="eastAsia" w:cs="Times New Roman"/>
                      <w:color w:val="auto"/>
                      <w:sz w:val="21"/>
                      <w:szCs w:val="21"/>
                      <w:lang w:eastAsia="zh-CN"/>
                    </w:rPr>
                    <w:t>、废线轴</w:t>
                  </w:r>
                  <w:r>
                    <w:rPr>
                      <w:rFonts w:hint="default" w:ascii="Times New Roman" w:hAnsi="Times New Roman" w:eastAsia="宋体" w:cs="Times New Roman"/>
                      <w:color w:val="auto"/>
                      <w:sz w:val="21"/>
                      <w:szCs w:val="21"/>
                      <w:lang w:eastAsia="zh-CN"/>
                    </w:rPr>
                    <w:t>外售综合利用</w:t>
                  </w:r>
                  <w:r>
                    <w:rPr>
                      <w:rFonts w:hint="eastAsia" w:cs="Times New Roman"/>
                      <w:color w:val="auto"/>
                      <w:sz w:val="21"/>
                      <w:szCs w:val="21"/>
                      <w:lang w:eastAsia="zh-CN"/>
                    </w:rPr>
                    <w:t>；不合格原料厂家回收</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废滤材由厂家更换回收</w:t>
                  </w:r>
                  <w:r>
                    <w:rPr>
                      <w:rFonts w:hint="default" w:ascii="Times New Roman" w:hAnsi="Times New Roman" w:eastAsia="宋体" w:cs="Times New Roman"/>
                      <w:color w:val="auto"/>
                      <w:sz w:val="21"/>
                      <w:szCs w:val="21"/>
                      <w:lang w:eastAsia="zh-CN"/>
                    </w:rPr>
                    <w:t>。生活垃圾：生活垃圾交由环卫部门定期清运；废润滑油、废油桶。在危废间暂存后委托资质单位安全处置。</w:t>
                  </w:r>
                </w:p>
              </w:tc>
            </w:tr>
          </w:tbl>
          <w:p>
            <w:pPr>
              <w:pStyle w:val="324"/>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rPr>
              <w:t xml:space="preserve">   项目主要构建筑物一览表</w:t>
            </w:r>
          </w:p>
          <w:tbl>
            <w:tblPr>
              <w:tblStyle w:val="79"/>
              <w:tblW w:w="8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03"/>
              <w:gridCol w:w="1459"/>
              <w:gridCol w:w="1514"/>
              <w:gridCol w:w="1666"/>
              <w:gridCol w:w="1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tblHeader/>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序号</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项目</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建筑面积(m</w:t>
                  </w:r>
                  <w:r>
                    <w:rPr>
                      <w:rFonts w:hint="default" w:ascii="Times New Roman" w:hAnsi="Times New Roman" w:eastAsia="宋体" w:cs="Times New Roman"/>
                      <w:color w:val="auto"/>
                      <w:kern w:val="2"/>
                      <w:sz w:val="21"/>
                      <w:szCs w:val="21"/>
                      <w:highlight w:val="none"/>
                      <w:vertAlign w:val="superscript"/>
                      <w:lang w:val="en-US" w:bidi="ar-SA"/>
                    </w:rPr>
                    <w:t>2</w:t>
                  </w:r>
                  <w:r>
                    <w:rPr>
                      <w:rFonts w:hint="default" w:ascii="Times New Roman" w:hAnsi="Times New Roman" w:eastAsia="宋体" w:cs="Times New Roman"/>
                      <w:color w:val="auto"/>
                      <w:kern w:val="2"/>
                      <w:sz w:val="21"/>
                      <w:szCs w:val="21"/>
                      <w:highlight w:val="none"/>
                      <w:lang w:val="en-US" w:bidi="ar-SA"/>
                    </w:rPr>
                    <w:t>)</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占地面积</w:t>
                  </w:r>
                  <w:r>
                    <w:rPr>
                      <w:rFonts w:hint="default" w:ascii="Times New Roman" w:hAnsi="Times New Roman" w:eastAsia="宋体" w:cs="Times New Roman"/>
                      <w:color w:val="auto"/>
                      <w:kern w:val="2"/>
                      <w:sz w:val="21"/>
                      <w:szCs w:val="21"/>
                      <w:highlight w:val="none"/>
                      <w:lang w:val="en-US" w:bidi="ar-SA"/>
                    </w:rPr>
                    <w:t>（m</w:t>
                  </w:r>
                  <w:r>
                    <w:rPr>
                      <w:rFonts w:hint="default" w:ascii="Times New Roman" w:hAnsi="Times New Roman" w:eastAsia="宋体" w:cs="Times New Roman"/>
                      <w:color w:val="auto"/>
                      <w:kern w:val="2"/>
                      <w:sz w:val="21"/>
                      <w:szCs w:val="21"/>
                      <w:highlight w:val="none"/>
                      <w:vertAlign w:val="superscript"/>
                      <w:lang w:val="en-US" w:bidi="ar-SA"/>
                    </w:rPr>
                    <w:t>2</w:t>
                  </w:r>
                  <w:r>
                    <w:rPr>
                      <w:rFonts w:hint="default" w:ascii="Times New Roman" w:hAnsi="Times New Roman" w:eastAsia="宋体" w:cs="Times New Roman"/>
                      <w:color w:val="auto"/>
                      <w:kern w:val="2"/>
                      <w:sz w:val="21"/>
                      <w:szCs w:val="21"/>
                      <w:highlight w:val="none"/>
                      <w:lang w:val="en-US" w:bidi="ar-SA"/>
                    </w:rPr>
                    <w:t>）</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备注</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建筑形式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1#车间</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2103</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671</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一、二、三期共用，现有</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混凝土框架加砖混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2#车间</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r>
                    <w:rPr>
                      <w:rFonts w:hint="eastAsia" w:cs="Times New Roman"/>
                      <w:color w:val="auto"/>
                      <w:kern w:val="2"/>
                      <w:sz w:val="21"/>
                      <w:szCs w:val="21"/>
                      <w:highlight w:val="none"/>
                      <w:lang w:val="en-US" w:eastAsia="zh-CN" w:bidi="ar-SA"/>
                    </w:rPr>
                    <w:t>897</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3897</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一、二、三期共用，现有</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混凝土框架加砖混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3#车间</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w:t>
                  </w:r>
                  <w:r>
                    <w:rPr>
                      <w:rFonts w:hint="eastAsia" w:cs="Times New Roman"/>
                      <w:color w:val="auto"/>
                      <w:kern w:val="2"/>
                      <w:sz w:val="21"/>
                      <w:szCs w:val="21"/>
                      <w:highlight w:val="none"/>
                      <w:lang w:val="en-US" w:eastAsia="zh-CN" w:bidi="ar-SA"/>
                    </w:rPr>
                    <w:t>12</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3912</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一期使用，</w:t>
                  </w:r>
                  <w:r>
                    <w:rPr>
                      <w:rFonts w:hint="eastAsia" w:cs="Times New Roman"/>
                      <w:color w:val="auto"/>
                      <w:kern w:val="2"/>
                      <w:sz w:val="21"/>
                      <w:szCs w:val="21"/>
                      <w:highlight w:val="none"/>
                      <w:lang w:val="en-US" w:eastAsia="zh-CN" w:bidi="ar-SA"/>
                    </w:rPr>
                    <w:t>新建</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4#车间</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6138</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6138</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二期使用，</w:t>
                  </w:r>
                  <w:r>
                    <w:rPr>
                      <w:rFonts w:hint="eastAsia" w:cs="Times New Roman"/>
                      <w:color w:val="auto"/>
                      <w:kern w:val="2"/>
                      <w:sz w:val="21"/>
                      <w:szCs w:val="21"/>
                      <w:highlight w:val="none"/>
                      <w:lang w:val="en-US" w:eastAsia="zh-CN" w:bidi="ar-SA"/>
                    </w:rPr>
                    <w:t>新建</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5#车间</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8000</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8000</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三期使用，现有</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混凝土框架</w:t>
                  </w:r>
                  <w:r>
                    <w:rPr>
                      <w:rFonts w:hint="eastAsia" w:cs="Times New Roman"/>
                      <w:color w:val="auto"/>
                      <w:kern w:val="2"/>
                      <w:sz w:val="21"/>
                      <w:szCs w:val="21"/>
                      <w:highlight w:val="none"/>
                      <w:lang w:val="en-US" w:eastAsia="zh-CN" w:bidi="ar-SA"/>
                    </w:rPr>
                    <w:t>加砖混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1#原料库</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700</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2440</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w:t>
                  </w:r>
                  <w:r>
                    <w:rPr>
                      <w:rFonts w:hint="eastAsia" w:cs="Times New Roman"/>
                      <w:color w:val="auto"/>
                      <w:kern w:val="2"/>
                      <w:sz w:val="21"/>
                      <w:szCs w:val="21"/>
                      <w:highlight w:val="none"/>
                      <w:lang w:val="en-US" w:eastAsia="zh-CN" w:bidi="ar-SA"/>
                    </w:rPr>
                    <w:t>新建</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砖混加钢结构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2#原料库</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800</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1680</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w:t>
                  </w:r>
                  <w:r>
                    <w:rPr>
                      <w:rFonts w:hint="eastAsia" w:cs="Times New Roman"/>
                      <w:color w:val="auto"/>
                      <w:kern w:val="2"/>
                      <w:sz w:val="21"/>
                      <w:szCs w:val="21"/>
                      <w:highlight w:val="none"/>
                      <w:lang w:val="en-US" w:eastAsia="zh-CN" w:bidi="ar-SA"/>
                    </w:rPr>
                    <w:t>新建</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砖混加钢结构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成品库</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2100</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2100</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w:t>
                  </w:r>
                  <w:r>
                    <w:rPr>
                      <w:rFonts w:hint="eastAsia" w:cs="Times New Roman"/>
                      <w:color w:val="auto"/>
                      <w:kern w:val="2"/>
                      <w:sz w:val="21"/>
                      <w:szCs w:val="21"/>
                      <w:highlight w:val="none"/>
                      <w:lang w:val="en-US" w:eastAsia="zh-CN" w:bidi="ar-SA"/>
                    </w:rPr>
                    <w:t>新建</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w:t>
                  </w:r>
                  <w:r>
                    <w:rPr>
                      <w:rFonts w:hint="eastAsia" w:cs="Times New Roman"/>
                      <w:color w:val="auto"/>
                      <w:kern w:val="2"/>
                      <w:sz w:val="21"/>
                      <w:szCs w:val="21"/>
                      <w:highlight w:val="none"/>
                      <w:lang w:val="en-US" w:eastAsia="zh-CN" w:bidi="ar-SA"/>
                    </w:rPr>
                    <w:t>楼</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3300</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3300</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w:t>
                  </w:r>
                  <w:r>
                    <w:rPr>
                      <w:rFonts w:hint="eastAsia" w:cs="Times New Roman"/>
                      <w:color w:val="auto"/>
                      <w:kern w:val="2"/>
                      <w:sz w:val="21"/>
                      <w:szCs w:val="21"/>
                      <w:highlight w:val="none"/>
                      <w:lang w:val="en-US" w:eastAsia="zh-CN" w:bidi="ar-SA"/>
                    </w:rPr>
                    <w:t>现有</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混凝土框架加砖混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办公楼</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2138</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2138</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一、二、三期共用，现有</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混凝土框架加砖混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消防水池</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w:t>
                  </w:r>
                  <w:r>
                    <w:rPr>
                      <w:rFonts w:hint="eastAsia" w:cs="Times New Roman"/>
                      <w:color w:val="auto"/>
                      <w:kern w:val="2"/>
                      <w:sz w:val="21"/>
                      <w:szCs w:val="21"/>
                      <w:highlight w:val="none"/>
                      <w:lang w:val="en-US" w:eastAsia="zh-CN" w:bidi="ar-SA"/>
                    </w:rPr>
                    <w:t>新建</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w:t>
                  </w:r>
                  <w:r>
                    <w:rPr>
                      <w:rFonts w:hint="eastAsia" w:cs="Times New Roman"/>
                      <w:color w:val="auto"/>
                      <w:kern w:val="2"/>
                      <w:sz w:val="21"/>
                      <w:szCs w:val="21"/>
                      <w:highlight w:val="none"/>
                      <w:lang w:val="en-US" w:eastAsia="zh-CN" w:bidi="ar-SA"/>
                    </w:rPr>
                    <w:t>实体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危废间</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一、二、三期共用，现有</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7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w:t>
                  </w:r>
                </w:p>
              </w:tc>
              <w:tc>
                <w:tcPr>
                  <w:tcW w:w="1103"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附属用房</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1587</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一、二、三期共用，现有</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1853"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145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37700</w:t>
                  </w:r>
                </w:p>
              </w:tc>
              <w:tc>
                <w:tcPr>
                  <w:tcW w:w="1514"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666"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pPr>
              <w:keepNext w:val="0"/>
              <w:keepLines w:val="0"/>
              <w:pageBreakBefore w:val="0"/>
              <w:kinsoku/>
              <w:wordWrap/>
              <w:overflowPunct/>
              <w:topLinePunct w:val="0"/>
              <w:bidi w:val="0"/>
              <w:adjustRightInd w:val="0"/>
              <w:snapToGrid w:val="0"/>
              <w:spacing w:line="400" w:lineRule="exact"/>
              <w:ind w:left="0" w:leftChars="0" w:firstLine="0" w:firstLineChars="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产品方案</w:t>
            </w:r>
          </w:p>
          <w:p>
            <w:pPr>
              <w:keepNext w:val="0"/>
              <w:keepLines w:val="0"/>
              <w:pageBreakBefore w:val="0"/>
              <w:kinsoku/>
              <w:wordWrap/>
              <w:overflowPunct/>
              <w:topLinePunct w:val="0"/>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本项目利用</w:t>
            </w:r>
            <w:r>
              <w:rPr>
                <w:rFonts w:hint="default" w:ascii="Times New Roman" w:hAnsi="Times New Roman" w:eastAsia="宋体" w:cs="Times New Roman"/>
                <w:color w:val="auto"/>
                <w:sz w:val="21"/>
                <w:szCs w:val="21"/>
                <w:highlight w:val="none"/>
                <w:lang w:val="en-US" w:eastAsia="zh-CN"/>
              </w:rPr>
              <w:t>钨棒</w:t>
            </w:r>
            <w:r>
              <w:rPr>
                <w:rFonts w:hint="eastAsia" w:cs="Times New Roman"/>
                <w:color w:val="auto"/>
                <w:sz w:val="21"/>
                <w:szCs w:val="21"/>
                <w:highlight w:val="none"/>
                <w:lang w:val="en-US" w:eastAsia="zh-CN"/>
              </w:rPr>
              <w:t>（粗线）</w:t>
            </w:r>
            <w:r>
              <w:rPr>
                <w:rFonts w:hint="default" w:ascii="Times New Roman" w:hAnsi="Times New Roman" w:eastAsia="宋体" w:cs="Times New Roman"/>
                <w:color w:val="auto"/>
                <w:sz w:val="21"/>
                <w:szCs w:val="21"/>
                <w:highlight w:val="none"/>
                <w:lang w:val="en-US" w:eastAsia="zh-CN"/>
              </w:rPr>
              <w:t>生产钨丝金刚线，见下表：</w:t>
            </w:r>
          </w:p>
          <w:p>
            <w:pPr>
              <w:pStyle w:val="324"/>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4-1</w:t>
            </w:r>
            <w:r>
              <w:rPr>
                <w:rFonts w:hint="default" w:ascii="Times New Roman" w:hAnsi="Times New Roman" w:eastAsia="宋体" w:cs="Times New Roman"/>
                <w:b/>
                <w:bCs/>
                <w:color w:val="auto"/>
                <w:sz w:val="21"/>
                <w:szCs w:val="21"/>
                <w:highlight w:val="none"/>
              </w:rPr>
              <w:t xml:space="preserve">  产品方案一览表</w:t>
            </w:r>
          </w:p>
          <w:tbl>
            <w:tblPr>
              <w:tblStyle w:val="79"/>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6"/>
              <w:gridCol w:w="3481"/>
              <w:gridCol w:w="29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6"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产品名称</w:t>
                  </w:r>
                </w:p>
              </w:tc>
              <w:tc>
                <w:tcPr>
                  <w:tcW w:w="2075"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年产量</w:t>
                  </w:r>
                </w:p>
              </w:tc>
              <w:tc>
                <w:tcPr>
                  <w:tcW w:w="1757"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1166"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钨丝金刚线</w:t>
                  </w:r>
                </w:p>
              </w:tc>
              <w:tc>
                <w:tcPr>
                  <w:tcW w:w="2075"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一期：</w:t>
                  </w:r>
                  <w:r>
                    <w:rPr>
                      <w:rFonts w:hint="eastAsia" w:cs="Times New Roman"/>
                      <w:b w:val="0"/>
                      <w:bCs/>
                      <w:snapToGrid w:val="0"/>
                      <w:color w:val="auto"/>
                      <w:sz w:val="21"/>
                      <w:szCs w:val="21"/>
                      <w:highlight w:val="none"/>
                      <w:lang w:val="en-US" w:eastAsia="zh-CN"/>
                    </w:rPr>
                    <w:t>3</w:t>
                  </w:r>
                  <w:r>
                    <w:rPr>
                      <w:rFonts w:hint="default" w:ascii="Times New Roman" w:hAnsi="Times New Roman" w:eastAsia="宋体" w:cs="Times New Roman"/>
                      <w:b w:val="0"/>
                      <w:bCs/>
                      <w:snapToGrid w:val="0"/>
                      <w:color w:val="auto"/>
                      <w:sz w:val="21"/>
                      <w:szCs w:val="21"/>
                      <w:highlight w:val="none"/>
                      <w:lang w:val="en-US" w:eastAsia="zh-CN"/>
                    </w:rPr>
                    <w:t>00万km（折合</w:t>
                  </w:r>
                  <w:r>
                    <w:rPr>
                      <w:rFonts w:hint="eastAsia" w:cs="Times New Roman"/>
                      <w:b w:val="0"/>
                      <w:bCs/>
                      <w:snapToGrid w:val="0"/>
                      <w:color w:val="auto"/>
                      <w:sz w:val="21"/>
                      <w:szCs w:val="21"/>
                      <w:highlight w:val="none"/>
                      <w:lang w:val="en-US" w:eastAsia="zh-CN"/>
                    </w:rPr>
                    <w:t>55.8</w:t>
                  </w:r>
                  <w:r>
                    <w:rPr>
                      <w:rFonts w:hint="default" w:ascii="Times New Roman" w:hAnsi="Times New Roman" w:eastAsia="宋体" w:cs="Times New Roman"/>
                      <w:b w:val="0"/>
                      <w:bCs/>
                      <w:snapToGrid w:val="0"/>
                      <w:color w:val="auto"/>
                      <w:sz w:val="21"/>
                      <w:szCs w:val="21"/>
                      <w:highlight w:val="none"/>
                      <w:lang w:val="en-US" w:eastAsia="zh-CN"/>
                    </w:rPr>
                    <w:t>t）</w:t>
                  </w:r>
                </w:p>
              </w:tc>
              <w:tc>
                <w:tcPr>
                  <w:tcW w:w="1757"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规格Φ30μm</w:t>
                  </w:r>
                  <w:r>
                    <w:rPr>
                      <w:rFonts w:hint="eastAsia" w:cs="Times New Roman"/>
                      <w:b w:val="0"/>
                      <w:bCs/>
                      <w:snapToGrid w:val="0"/>
                      <w:color w:val="auto"/>
                      <w:sz w:val="21"/>
                      <w:szCs w:val="21"/>
                      <w:highlight w:val="none"/>
                      <w:lang w:val="en-US" w:eastAsia="zh-CN"/>
                    </w:rPr>
                    <w:t>，120km/卷（100mm*120mm真空包装）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1166"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color w:val="auto"/>
                      <w:highlight w:val="none"/>
                    </w:rPr>
                  </w:pPr>
                </w:p>
              </w:tc>
              <w:tc>
                <w:tcPr>
                  <w:tcW w:w="2075"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二期：</w:t>
                  </w:r>
                  <w:r>
                    <w:rPr>
                      <w:rFonts w:hint="eastAsia" w:cs="Times New Roman"/>
                      <w:b w:val="0"/>
                      <w:bCs/>
                      <w:snapToGrid w:val="0"/>
                      <w:color w:val="auto"/>
                      <w:sz w:val="21"/>
                      <w:szCs w:val="21"/>
                      <w:highlight w:val="none"/>
                      <w:lang w:val="en-US" w:eastAsia="zh-CN"/>
                    </w:rPr>
                    <w:t>3</w:t>
                  </w:r>
                  <w:r>
                    <w:rPr>
                      <w:rFonts w:hint="default" w:ascii="Times New Roman" w:hAnsi="Times New Roman" w:eastAsia="宋体" w:cs="Times New Roman"/>
                      <w:b w:val="0"/>
                      <w:bCs/>
                      <w:snapToGrid w:val="0"/>
                      <w:color w:val="auto"/>
                      <w:sz w:val="21"/>
                      <w:szCs w:val="21"/>
                      <w:highlight w:val="none"/>
                      <w:lang w:val="en-US" w:eastAsia="zh-CN"/>
                    </w:rPr>
                    <w:t>00万km（折合</w:t>
                  </w:r>
                  <w:r>
                    <w:rPr>
                      <w:rFonts w:hint="eastAsia" w:cs="Times New Roman"/>
                      <w:b w:val="0"/>
                      <w:bCs/>
                      <w:snapToGrid w:val="0"/>
                      <w:color w:val="auto"/>
                      <w:sz w:val="21"/>
                      <w:szCs w:val="21"/>
                      <w:highlight w:val="none"/>
                      <w:lang w:val="en-US" w:eastAsia="zh-CN"/>
                    </w:rPr>
                    <w:t>55.8</w:t>
                  </w:r>
                  <w:r>
                    <w:rPr>
                      <w:rFonts w:hint="default" w:ascii="Times New Roman" w:hAnsi="Times New Roman" w:eastAsia="宋体" w:cs="Times New Roman"/>
                      <w:b w:val="0"/>
                      <w:bCs/>
                      <w:snapToGrid w:val="0"/>
                      <w:color w:val="auto"/>
                      <w:sz w:val="21"/>
                      <w:szCs w:val="21"/>
                      <w:highlight w:val="none"/>
                      <w:lang w:val="en-US" w:eastAsia="zh-CN"/>
                    </w:rPr>
                    <w:t>t）</w:t>
                  </w:r>
                </w:p>
              </w:tc>
              <w:tc>
                <w:tcPr>
                  <w:tcW w:w="1757"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1166"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2075"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三期：</w:t>
                  </w:r>
                  <w:r>
                    <w:rPr>
                      <w:rFonts w:hint="eastAsia" w:cs="Times New Roman"/>
                      <w:b w:val="0"/>
                      <w:bCs/>
                      <w:snapToGrid w:val="0"/>
                      <w:color w:val="auto"/>
                      <w:sz w:val="21"/>
                      <w:szCs w:val="21"/>
                      <w:highlight w:val="none"/>
                      <w:lang w:val="en-US" w:eastAsia="zh-CN"/>
                    </w:rPr>
                    <w:t>4</w:t>
                  </w:r>
                  <w:r>
                    <w:rPr>
                      <w:rFonts w:hint="default" w:ascii="Times New Roman" w:hAnsi="Times New Roman" w:eastAsia="宋体" w:cs="Times New Roman"/>
                      <w:b w:val="0"/>
                      <w:bCs/>
                      <w:snapToGrid w:val="0"/>
                      <w:color w:val="auto"/>
                      <w:sz w:val="21"/>
                      <w:szCs w:val="21"/>
                      <w:highlight w:val="none"/>
                      <w:lang w:val="en-US" w:eastAsia="zh-CN"/>
                    </w:rPr>
                    <w:t>00万km（折合</w:t>
                  </w:r>
                  <w:r>
                    <w:rPr>
                      <w:rFonts w:hint="eastAsia" w:cs="Times New Roman"/>
                      <w:b w:val="0"/>
                      <w:bCs/>
                      <w:snapToGrid w:val="0"/>
                      <w:color w:val="auto"/>
                      <w:sz w:val="21"/>
                      <w:szCs w:val="21"/>
                      <w:highlight w:val="none"/>
                      <w:lang w:val="en-US" w:eastAsia="zh-CN"/>
                    </w:rPr>
                    <w:t>74.4</w:t>
                  </w:r>
                  <w:r>
                    <w:rPr>
                      <w:rFonts w:hint="default" w:ascii="Times New Roman" w:hAnsi="Times New Roman" w:eastAsia="宋体" w:cs="Times New Roman"/>
                      <w:b w:val="0"/>
                      <w:bCs/>
                      <w:snapToGrid w:val="0"/>
                      <w:color w:val="auto"/>
                      <w:sz w:val="21"/>
                      <w:szCs w:val="21"/>
                      <w:highlight w:val="none"/>
                      <w:lang w:val="en-US" w:eastAsia="zh-CN"/>
                    </w:rPr>
                    <w:t>t）</w:t>
                  </w:r>
                </w:p>
              </w:tc>
              <w:tc>
                <w:tcPr>
                  <w:tcW w:w="1757"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p>
              </w:tc>
            </w:tr>
          </w:tbl>
          <w:p>
            <w:pPr>
              <w:keepNext w:val="0"/>
              <w:keepLines w:val="0"/>
              <w:pageBreakBefore w:val="0"/>
              <w:kinsoku/>
              <w:wordWrap/>
              <w:overflowPunct/>
              <w:topLinePunct w:val="0"/>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其中，一期工程投产后年产钨丝金刚线</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00万公里，二期工程投产后年产钨丝金刚线</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00万公里，三期工程投产后年产钨丝金刚线</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00万公里。</w:t>
            </w:r>
          </w:p>
          <w:p>
            <w:pPr>
              <w:keepNext w:val="0"/>
              <w:keepLines w:val="0"/>
              <w:pageBreakBefore w:val="0"/>
              <w:kinsoku/>
              <w:wordWrap/>
              <w:overflowPunct/>
              <w:topLinePunct w:val="0"/>
              <w:bidi w:val="0"/>
              <w:adjustRightInd w:val="0"/>
              <w:snapToGrid w:val="0"/>
              <w:spacing w:line="400" w:lineRule="exact"/>
              <w:ind w:left="0" w:leftChars="0" w:firstLine="0" w:firstLineChars="0"/>
              <w:jc w:val="left"/>
              <w:textAlignment w:val="auto"/>
              <w:rPr>
                <w:rFonts w:hint="default" w:ascii="Times New Roman" w:hAnsi="Times New Roman" w:eastAsia="宋体" w:cs="Times New Roman"/>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400" w:lineRule="exact"/>
              <w:ind w:left="0" w:leftChars="0" w:firstLine="0" w:firstLineChars="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5、主要原辅材料、能源消耗</w:t>
            </w:r>
          </w:p>
          <w:p>
            <w:pPr>
              <w:keepNext w:val="0"/>
              <w:keepLines w:val="0"/>
              <w:pageBreakBefore w:val="0"/>
              <w:kinsoku/>
              <w:wordWrap/>
              <w:overflowPunct/>
              <w:topLinePunct w:val="0"/>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本项目主要原辅材料用量及能耗见下表。</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表5-1 主要原辅料及能源消耗一览表</w:t>
            </w:r>
          </w:p>
          <w:tbl>
            <w:tblPr>
              <w:tblStyle w:val="79"/>
              <w:tblW w:w="83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959"/>
              <w:gridCol w:w="1228"/>
              <w:gridCol w:w="1228"/>
              <w:gridCol w:w="1229"/>
              <w:gridCol w:w="1195"/>
              <w:gridCol w:w="18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序号</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名  称</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一期用量</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二期用量</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三期用量</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规格型号</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1</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钨棒</w:t>
                  </w:r>
                  <w:r>
                    <w:rPr>
                      <w:rFonts w:hint="eastAsia" w:cs="Times New Roman"/>
                      <w:color w:val="auto"/>
                      <w:sz w:val="21"/>
                      <w:szCs w:val="21"/>
                      <w:highlight w:val="none"/>
                      <w:lang w:val="en-US" w:eastAsia="zh-CN"/>
                    </w:rPr>
                    <w:t>（粗线）</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ascii="Times New Roman" w:hAnsi="Times New Roman" w:eastAsia="宋体" w:cs="Times New Roman"/>
                      <w:b w:val="0"/>
                      <w:bCs/>
                      <w:snapToGrid w:val="0"/>
                      <w:color w:val="auto"/>
                      <w:sz w:val="21"/>
                      <w:szCs w:val="21"/>
                      <w:highlight w:val="none"/>
                      <w:lang w:val="en-US" w:eastAsia="zh-CN"/>
                    </w:rPr>
                    <w:t>55.8</w:t>
                  </w:r>
                  <w:r>
                    <w:rPr>
                      <w:rFonts w:hint="default" w:ascii="Times New Roman" w:hAnsi="Times New Roman" w:eastAsia="宋体" w:cs="Times New Roman"/>
                      <w:b w:val="0"/>
                      <w:bCs/>
                      <w:snapToGrid w:val="0"/>
                      <w:color w:val="auto"/>
                      <w:sz w:val="21"/>
                      <w:szCs w:val="21"/>
                      <w:highlight w:val="none"/>
                      <w:lang w:val="en-US" w:eastAsia="zh-CN"/>
                    </w:rPr>
                    <w:t>t/a</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ascii="Times New Roman" w:hAnsi="Times New Roman" w:eastAsia="宋体" w:cs="Times New Roman"/>
                      <w:b w:val="0"/>
                      <w:bCs/>
                      <w:snapToGrid w:val="0"/>
                      <w:color w:val="auto"/>
                      <w:sz w:val="21"/>
                      <w:szCs w:val="21"/>
                      <w:highlight w:val="none"/>
                      <w:lang w:val="en-US" w:eastAsia="zh-CN"/>
                    </w:rPr>
                    <w:t>55.8</w:t>
                  </w:r>
                  <w:r>
                    <w:rPr>
                      <w:rFonts w:hint="default" w:ascii="Times New Roman" w:hAnsi="Times New Roman" w:eastAsia="宋体" w:cs="Times New Roman"/>
                      <w:b w:val="0"/>
                      <w:bCs/>
                      <w:snapToGrid w:val="0"/>
                      <w:color w:val="auto"/>
                      <w:sz w:val="21"/>
                      <w:szCs w:val="21"/>
                      <w:highlight w:val="none"/>
                      <w:lang w:val="en-US" w:eastAsia="zh-CN"/>
                    </w:rPr>
                    <w:t>t/a</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ascii="Times New Roman" w:hAnsi="Times New Roman" w:eastAsia="宋体" w:cs="Times New Roman"/>
                      <w:b w:val="0"/>
                      <w:bCs/>
                      <w:snapToGrid w:val="0"/>
                      <w:color w:val="auto"/>
                      <w:sz w:val="21"/>
                      <w:szCs w:val="21"/>
                      <w:highlight w:val="none"/>
                      <w:lang w:val="en-US" w:eastAsia="zh-CN"/>
                    </w:rPr>
                    <w:t>74.4</w:t>
                  </w:r>
                  <w:r>
                    <w:rPr>
                      <w:rFonts w:hint="default" w:ascii="Times New Roman" w:hAnsi="Times New Roman" w:eastAsia="宋体" w:cs="Times New Roman"/>
                      <w:b w:val="0"/>
                      <w:bCs/>
                      <w:snapToGrid w:val="0"/>
                      <w:color w:val="auto"/>
                      <w:sz w:val="21"/>
                      <w:szCs w:val="21"/>
                      <w:highlight w:val="none"/>
                      <w:lang w:val="en-US" w:eastAsia="zh-CN"/>
                    </w:rPr>
                    <w:t>t/a</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规格Φ0.39mm、Φ0.2mm</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粗线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2</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水性石墨乳</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ascii="Times New Roman" w:hAnsi="Times New Roman" w:eastAsia="宋体" w:cs="Times New Roman"/>
                      <w:b w:val="0"/>
                      <w:bCs/>
                      <w:snapToGrid w:val="0"/>
                      <w:color w:val="auto"/>
                      <w:sz w:val="21"/>
                      <w:szCs w:val="21"/>
                      <w:highlight w:val="none"/>
                      <w:lang w:val="en-US" w:eastAsia="zh-CN"/>
                    </w:rPr>
                    <w:t>1</w:t>
                  </w:r>
                  <w:r>
                    <w:rPr>
                      <w:rFonts w:hint="default" w:ascii="Times New Roman" w:hAnsi="Times New Roman" w:eastAsia="宋体" w:cs="Times New Roman"/>
                      <w:b w:val="0"/>
                      <w:bCs/>
                      <w:snapToGrid w:val="0"/>
                      <w:color w:val="auto"/>
                      <w:sz w:val="21"/>
                      <w:szCs w:val="21"/>
                      <w:highlight w:val="none"/>
                      <w:lang w:val="en-US" w:eastAsia="zh-CN"/>
                    </w:rPr>
                    <w:t>.5t/a</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ascii="Times New Roman" w:hAnsi="Times New Roman" w:eastAsia="宋体" w:cs="Times New Roman"/>
                      <w:b w:val="0"/>
                      <w:bCs/>
                      <w:snapToGrid w:val="0"/>
                      <w:color w:val="auto"/>
                      <w:sz w:val="21"/>
                      <w:szCs w:val="21"/>
                      <w:highlight w:val="none"/>
                      <w:lang w:val="en-US" w:eastAsia="zh-CN"/>
                    </w:rPr>
                    <w:t>1</w:t>
                  </w:r>
                  <w:r>
                    <w:rPr>
                      <w:rFonts w:hint="default" w:ascii="Times New Roman" w:hAnsi="Times New Roman" w:eastAsia="宋体" w:cs="Times New Roman"/>
                      <w:b w:val="0"/>
                      <w:bCs/>
                      <w:snapToGrid w:val="0"/>
                      <w:color w:val="auto"/>
                      <w:sz w:val="21"/>
                      <w:szCs w:val="21"/>
                      <w:highlight w:val="none"/>
                      <w:lang w:val="en-US" w:eastAsia="zh-CN"/>
                    </w:rPr>
                    <w:t>.5t/a</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ascii="Times New Roman" w:hAnsi="Times New Roman" w:eastAsia="宋体" w:cs="Times New Roman"/>
                      <w:b w:val="0"/>
                      <w:bCs/>
                      <w:snapToGrid w:val="0"/>
                      <w:color w:val="auto"/>
                      <w:sz w:val="21"/>
                      <w:szCs w:val="21"/>
                      <w:highlight w:val="none"/>
                      <w:lang w:val="en-US" w:eastAsia="zh-CN"/>
                    </w:rPr>
                    <w:t>2</w:t>
                  </w:r>
                  <w:r>
                    <w:rPr>
                      <w:rFonts w:hint="default" w:ascii="Times New Roman" w:hAnsi="Times New Roman" w:eastAsia="宋体" w:cs="Times New Roman"/>
                      <w:b w:val="0"/>
                      <w:bCs/>
                      <w:snapToGrid w:val="0"/>
                      <w:color w:val="auto"/>
                      <w:sz w:val="21"/>
                      <w:szCs w:val="21"/>
                      <w:highlight w:val="none"/>
                      <w:lang w:val="en-US" w:eastAsia="zh-CN"/>
                    </w:rPr>
                    <w:t>.</w:t>
                  </w:r>
                  <w:r>
                    <w:rPr>
                      <w:rFonts w:hint="eastAsia" w:ascii="Times New Roman" w:hAnsi="Times New Roman" w:eastAsia="宋体" w:cs="Times New Roman"/>
                      <w:b w:val="0"/>
                      <w:bCs/>
                      <w:snapToGrid w:val="0"/>
                      <w:color w:val="auto"/>
                      <w:sz w:val="21"/>
                      <w:szCs w:val="21"/>
                      <w:highlight w:val="none"/>
                      <w:lang w:val="en-US" w:eastAsia="zh-CN"/>
                    </w:rPr>
                    <w:t>0</w:t>
                  </w:r>
                  <w:r>
                    <w:rPr>
                      <w:rFonts w:hint="default" w:ascii="Times New Roman" w:hAnsi="Times New Roman" w:eastAsia="宋体" w:cs="Times New Roman"/>
                      <w:b w:val="0"/>
                      <w:bCs/>
                      <w:snapToGrid w:val="0"/>
                      <w:color w:val="auto"/>
                      <w:sz w:val="21"/>
                      <w:szCs w:val="21"/>
                      <w:highlight w:val="none"/>
                      <w:lang w:val="en-US" w:eastAsia="zh-CN"/>
                    </w:rPr>
                    <w:t>t/a</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10%</w:t>
                  </w:r>
                  <w:r>
                    <w:rPr>
                      <w:rFonts w:hint="eastAsia" w:cs="Times New Roman"/>
                      <w:b w:val="0"/>
                      <w:bCs/>
                      <w:snapToGrid w:val="0"/>
                      <w:color w:val="auto"/>
                      <w:sz w:val="21"/>
                      <w:szCs w:val="21"/>
                      <w:highlight w:val="none"/>
                      <w:lang w:val="en-US" w:eastAsia="zh-CN"/>
                    </w:rPr>
                    <w:t>-15%</w:t>
                  </w:r>
                  <w:r>
                    <w:rPr>
                      <w:rFonts w:hint="default" w:ascii="Times New Roman" w:hAnsi="Times New Roman" w:eastAsia="宋体" w:cs="Times New Roman"/>
                      <w:b w:val="0"/>
                      <w:bCs/>
                      <w:snapToGrid w:val="0"/>
                      <w:color w:val="auto"/>
                      <w:sz w:val="21"/>
                      <w:szCs w:val="21"/>
                      <w:highlight w:val="none"/>
                      <w:lang w:val="en-US" w:eastAsia="zh-CN"/>
                    </w:rPr>
                    <w:t>微粉石墨溶液</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外购、桶装，拉丝过程做润滑剂，无需加水配制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3</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金刚石抛光膏</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0.00</w:t>
                  </w:r>
                  <w:r>
                    <w:rPr>
                      <w:rFonts w:hint="eastAsia" w:ascii="Times New Roman" w:hAnsi="Times New Roman" w:eastAsia="宋体" w:cs="Times New Roman"/>
                      <w:b w:val="0"/>
                      <w:bCs/>
                      <w:snapToGrid w:val="0"/>
                      <w:color w:val="auto"/>
                      <w:sz w:val="21"/>
                      <w:szCs w:val="21"/>
                      <w:highlight w:val="none"/>
                      <w:lang w:val="en-US" w:eastAsia="zh-CN"/>
                    </w:rPr>
                    <w:t>9</w:t>
                  </w:r>
                  <w:r>
                    <w:rPr>
                      <w:rFonts w:hint="default" w:ascii="Times New Roman" w:hAnsi="Times New Roman" w:eastAsia="宋体" w:cs="Times New Roman"/>
                      <w:b w:val="0"/>
                      <w:bCs/>
                      <w:snapToGrid w:val="0"/>
                      <w:color w:val="auto"/>
                      <w:sz w:val="21"/>
                      <w:szCs w:val="21"/>
                      <w:highlight w:val="none"/>
                      <w:lang w:val="en-US" w:eastAsia="zh-CN"/>
                    </w:rPr>
                    <w:t>t/a</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0.00</w:t>
                  </w:r>
                  <w:r>
                    <w:rPr>
                      <w:rFonts w:hint="eastAsia" w:ascii="Times New Roman" w:hAnsi="Times New Roman" w:eastAsia="宋体" w:cs="Times New Roman"/>
                      <w:b w:val="0"/>
                      <w:bCs/>
                      <w:snapToGrid w:val="0"/>
                      <w:color w:val="auto"/>
                      <w:sz w:val="21"/>
                      <w:szCs w:val="21"/>
                      <w:highlight w:val="none"/>
                      <w:lang w:val="en-US" w:eastAsia="zh-CN"/>
                    </w:rPr>
                    <w:t>9</w:t>
                  </w:r>
                  <w:r>
                    <w:rPr>
                      <w:rFonts w:hint="default" w:ascii="Times New Roman" w:hAnsi="Times New Roman" w:eastAsia="宋体" w:cs="Times New Roman"/>
                      <w:b w:val="0"/>
                      <w:bCs/>
                      <w:snapToGrid w:val="0"/>
                      <w:color w:val="auto"/>
                      <w:sz w:val="21"/>
                      <w:szCs w:val="21"/>
                      <w:highlight w:val="none"/>
                      <w:lang w:val="en-US" w:eastAsia="zh-CN"/>
                    </w:rPr>
                    <w:t>t/a</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0.0</w:t>
                  </w:r>
                  <w:r>
                    <w:rPr>
                      <w:rFonts w:hint="eastAsia" w:ascii="Times New Roman" w:hAnsi="Times New Roman" w:eastAsia="宋体" w:cs="Times New Roman"/>
                      <w:b w:val="0"/>
                      <w:bCs/>
                      <w:snapToGrid w:val="0"/>
                      <w:color w:val="auto"/>
                      <w:sz w:val="21"/>
                      <w:szCs w:val="21"/>
                      <w:highlight w:val="none"/>
                      <w:lang w:val="en-US" w:eastAsia="zh-CN"/>
                    </w:rPr>
                    <w:t>12</w:t>
                  </w:r>
                  <w:r>
                    <w:rPr>
                      <w:rFonts w:hint="default" w:ascii="Times New Roman" w:hAnsi="Times New Roman" w:eastAsia="宋体" w:cs="Times New Roman"/>
                      <w:b w:val="0"/>
                      <w:bCs/>
                      <w:snapToGrid w:val="0"/>
                      <w:color w:val="auto"/>
                      <w:sz w:val="21"/>
                      <w:szCs w:val="21"/>
                      <w:highlight w:val="none"/>
                      <w:lang w:val="en-US" w:eastAsia="zh-CN"/>
                    </w:rPr>
                    <w:t>t/a</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用于模具抛光</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成品，桶装，水溶性，无需加水配制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4</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氢氧化钠</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6.2</w:t>
                  </w:r>
                  <w:r>
                    <w:rPr>
                      <w:rFonts w:hint="default" w:ascii="Times New Roman" w:hAnsi="Times New Roman" w:eastAsia="宋体" w:cs="Times New Roman"/>
                      <w:b w:val="0"/>
                      <w:bCs/>
                      <w:snapToGrid w:val="0"/>
                      <w:color w:val="auto"/>
                      <w:sz w:val="21"/>
                      <w:szCs w:val="21"/>
                      <w:highlight w:val="none"/>
                      <w:lang w:val="en-US" w:eastAsia="zh-CN"/>
                    </w:rPr>
                    <w:t>t/a</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6.2</w:t>
                  </w:r>
                  <w:r>
                    <w:rPr>
                      <w:rFonts w:hint="default" w:ascii="Times New Roman" w:hAnsi="Times New Roman" w:eastAsia="宋体" w:cs="Times New Roman"/>
                      <w:b w:val="0"/>
                      <w:bCs/>
                      <w:snapToGrid w:val="0"/>
                      <w:color w:val="auto"/>
                      <w:sz w:val="21"/>
                      <w:szCs w:val="21"/>
                      <w:highlight w:val="none"/>
                      <w:lang w:val="en-US" w:eastAsia="zh-CN"/>
                    </w:rPr>
                    <w:t>t/a</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6.2</w:t>
                  </w:r>
                  <w:r>
                    <w:rPr>
                      <w:rFonts w:hint="default" w:ascii="Times New Roman" w:hAnsi="Times New Roman" w:eastAsia="宋体" w:cs="Times New Roman"/>
                      <w:b w:val="0"/>
                      <w:bCs/>
                      <w:snapToGrid w:val="0"/>
                      <w:color w:val="auto"/>
                      <w:sz w:val="21"/>
                      <w:szCs w:val="21"/>
                      <w:highlight w:val="none"/>
                      <w:lang w:val="en-US" w:eastAsia="zh-CN"/>
                    </w:rPr>
                    <w:t>t/a</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25kg/袋</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用于钨丝清洗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5</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塑料包装袋</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25000个</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25000个</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33334个</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100mm*120mm</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用于成品钨丝包装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6</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线轴</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sz w:val="21"/>
                      <w:szCs w:val="21"/>
                      <w:highlight w:val="none"/>
                      <w:lang w:val="en-US" w:eastAsia="zh-CN"/>
                    </w:rPr>
                    <w:t>25000个</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sz w:val="21"/>
                      <w:szCs w:val="21"/>
                      <w:highlight w:val="none"/>
                      <w:lang w:val="en-US" w:eastAsia="zh-CN"/>
                    </w:rPr>
                    <w:t>25000个</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sz w:val="21"/>
                      <w:szCs w:val="21"/>
                      <w:highlight w:val="none"/>
                      <w:lang w:val="en-US" w:eastAsia="zh-CN"/>
                    </w:rPr>
                    <w:t>33334个</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Φ20mm</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eastAsia"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用于成品钨丝包装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7</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新水</w:t>
                  </w:r>
                </w:p>
              </w:tc>
              <w:tc>
                <w:tcPr>
                  <w:tcW w:w="368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9</w:t>
                  </w:r>
                  <w:r>
                    <w:rPr>
                      <w:rFonts w:hint="default" w:ascii="Times New Roman" w:hAnsi="Times New Roman" w:eastAsia="宋体" w:cs="Times New Roman"/>
                      <w:b w:val="0"/>
                      <w:bCs/>
                      <w:snapToGrid w:val="0"/>
                      <w:color w:val="auto"/>
                      <w:sz w:val="21"/>
                      <w:szCs w:val="21"/>
                      <w:highlight w:val="none"/>
                      <w:lang w:val="en-US" w:eastAsia="zh-CN"/>
                    </w:rPr>
                    <w:t>30m</w:t>
                  </w:r>
                  <w:r>
                    <w:rPr>
                      <w:rFonts w:hint="default" w:ascii="Times New Roman" w:hAnsi="Times New Roman" w:eastAsia="宋体" w:cs="Times New Roman"/>
                      <w:b w:val="0"/>
                      <w:bCs/>
                      <w:snapToGrid w:val="0"/>
                      <w:color w:val="auto"/>
                      <w:sz w:val="21"/>
                      <w:szCs w:val="21"/>
                      <w:highlight w:val="none"/>
                      <w:vertAlign w:val="superscript"/>
                      <w:lang w:val="en-US" w:eastAsia="zh-CN"/>
                    </w:rPr>
                    <w:t>3</w:t>
                  </w:r>
                  <w:r>
                    <w:rPr>
                      <w:rFonts w:hint="default" w:ascii="Times New Roman" w:hAnsi="Times New Roman" w:eastAsia="宋体" w:cs="Times New Roman"/>
                      <w:b w:val="0"/>
                      <w:bCs/>
                      <w:snapToGrid w:val="0"/>
                      <w:color w:val="auto"/>
                      <w:sz w:val="21"/>
                      <w:szCs w:val="21"/>
                      <w:highlight w:val="none"/>
                      <w:lang w:val="en-US" w:eastAsia="zh-CN"/>
                    </w:rPr>
                    <w:t>/a</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8</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润滑油</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0.1t/a</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0.1t/a</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0.1t/a</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20kg桶装</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9</w:t>
                  </w:r>
                </w:p>
              </w:tc>
              <w:tc>
                <w:tcPr>
                  <w:tcW w:w="9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电</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61.75万wh/a</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61.75万wh/a</w:t>
                  </w:r>
                </w:p>
              </w:tc>
              <w:tc>
                <w:tcPr>
                  <w:tcW w:w="12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61.75万wh/a</w:t>
                  </w:r>
                </w:p>
              </w:tc>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lang w:val="en-US" w:eastAsia="zh-CN"/>
                    </w:rPr>
                    <w:t>当地电网</w:t>
                  </w:r>
                </w:p>
              </w:tc>
              <w:tc>
                <w:tcPr>
                  <w:tcW w:w="1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firstLine="0" w:firstLineChars="0"/>
                    <w:jc w:val="center"/>
                    <w:textAlignment w:val="auto"/>
                    <w:rPr>
                      <w:rFonts w:hint="default" w:ascii="Times New Roman" w:hAnsi="Times New Roman" w:eastAsia="宋体" w:cs="Times New Roman"/>
                      <w:b w:val="0"/>
                      <w:bCs/>
                      <w:snapToGrid w:val="0"/>
                      <w:color w:val="auto"/>
                      <w:sz w:val="21"/>
                      <w:szCs w:val="21"/>
                      <w:highlight w:val="none"/>
                      <w:lang w:val="en-US" w:eastAsia="zh-CN"/>
                    </w:rPr>
                  </w:pPr>
                </w:p>
              </w:tc>
            </w:tr>
          </w:tbl>
          <w:p>
            <w:pPr>
              <w:keepNext w:val="0"/>
              <w:keepLines w:val="0"/>
              <w:pageBreakBefore w:val="0"/>
              <w:kinsoku/>
              <w:wordWrap/>
              <w:overflowPunct/>
              <w:topLinePunct w:val="0"/>
              <w:bidi w:val="0"/>
              <w:snapToGrid w:val="0"/>
              <w:spacing w:line="40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钨：</w:t>
            </w:r>
            <w:r>
              <w:rPr>
                <w:rFonts w:hint="default" w:ascii="Times New Roman" w:hAnsi="Times New Roman" w:eastAsia="宋体" w:cs="Times New Roman"/>
                <w:i w:val="0"/>
                <w:iCs w:val="0"/>
                <w:caps w:val="0"/>
                <w:color w:val="auto"/>
                <w:spacing w:val="0"/>
                <w:sz w:val="21"/>
                <w:szCs w:val="21"/>
                <w:highlight w:val="none"/>
                <w:shd w:val="clear" w:fill="FFFFFF"/>
              </w:rPr>
              <w:t>元素符号</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w:t>
            </w:r>
            <w:r>
              <w:rPr>
                <w:rFonts w:hint="default" w:ascii="Times New Roman" w:hAnsi="Times New Roman" w:eastAsia="宋体" w:cs="Times New Roman"/>
                <w:color w:val="auto"/>
                <w:sz w:val="21"/>
                <w:szCs w:val="21"/>
                <w:highlight w:val="none"/>
                <w:lang w:val="en-US" w:eastAsia="zh-CN"/>
              </w:rPr>
              <w:t>，原子量183.84，熔点3410±20℃，密度19.35g/cm³；钢灰色或银白色，硬度高，熔点高，一般熔点高于1650℃，常温下不受空气侵蚀；主要用途为制造灯丝和高速切削</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HYPERLINK "https://baike.so.com/doc/660111-698758.html" \t "https://baike.so.com/doc/_blank"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合金钢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、超硬模具,也用于光学仪器，</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HYPERLINK "https://baike.so.com/doc/6928998-7151206.html" \t "https://baike.so.com/doc/_blank"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化学仪器</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kinsoku/>
              <w:wordWrap/>
              <w:overflowPunct/>
              <w:topLinePunct w:val="0"/>
              <w:bidi w:val="0"/>
              <w:snapToGrid w:val="0"/>
              <w:spacing w:line="40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石墨乳：主要成分是石墨（微粉石墨）</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 xml:space="preserve">、纤维素 1.5%、海藻胶 0.5%、纯净水 </w:t>
            </w:r>
            <w:r>
              <w:rPr>
                <w:rFonts w:hint="eastAsia"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88</w:t>
            </w:r>
            <w:r>
              <w:rPr>
                <w:rFonts w:hint="default" w:ascii="Times New Roman" w:hAnsi="Times New Roman" w:eastAsia="宋体" w:cs="Times New Roman"/>
                <w:color w:val="auto"/>
                <w:sz w:val="21"/>
                <w:szCs w:val="21"/>
                <w:highlight w:val="none"/>
                <w:lang w:val="en-US" w:eastAsia="zh-CN"/>
              </w:rPr>
              <w:t>%，呈乳状状态，石墨乳一种新型高效润滑脱模材料，对模具有良好的隔热降温作用，能延长模具的使用寿命1-3倍</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具有良好的润滑性、脱模性、化学稳定性、高温附着性、提高模具使用寿命和锻件质量。不污染环境，使用方便。</w:t>
            </w:r>
          </w:p>
          <w:p>
            <w:pPr>
              <w:keepNext w:val="0"/>
              <w:keepLines w:val="0"/>
              <w:pageBreakBefore w:val="0"/>
              <w:kinsoku/>
              <w:wordWrap/>
              <w:overflowPunct/>
              <w:topLinePunct w:val="0"/>
              <w:bidi w:val="0"/>
              <w:snapToGrid w:val="0"/>
              <w:spacing w:line="400" w:lineRule="exact"/>
              <w:ind w:firstLine="48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金刚石抛光膏：主要成分为金刚石微粉，一般用于硬质合金、玻璃、陶瓷、宝石高硬材料制成的量具、刃具、模具、光学仪器、仪表及其它高光洁度工件的研磨抛光。</w:t>
            </w:r>
          </w:p>
          <w:p>
            <w:pPr>
              <w:keepNext w:val="0"/>
              <w:keepLines w:val="0"/>
              <w:pageBreakBefore w:val="0"/>
              <w:kinsoku/>
              <w:wordWrap/>
              <w:overflowPunct/>
              <w:topLinePunct w:val="0"/>
              <w:bidi w:val="0"/>
              <w:snapToGrid w:val="0"/>
              <w:spacing w:line="40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6、主要生产设备</w:t>
            </w:r>
          </w:p>
          <w:p>
            <w:pPr>
              <w:keepNext w:val="0"/>
              <w:keepLines w:val="0"/>
              <w:pageBreakBefore w:val="0"/>
              <w:kinsoku/>
              <w:wordWrap/>
              <w:overflowPunct/>
              <w:topLinePunct w:val="0"/>
              <w:bidi w:val="0"/>
              <w:snapToGrid w:val="0"/>
              <w:spacing w:line="40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项目设备一览表见下表；</w:t>
            </w:r>
          </w:p>
          <w:p>
            <w:pPr>
              <w:keepNext w:val="0"/>
              <w:keepLines w:val="0"/>
              <w:pageBreakBefore w:val="0"/>
              <w:kinsoku/>
              <w:wordWrap/>
              <w:overflowPunct/>
              <w:topLinePunct w:val="0"/>
              <w:bidi w:val="0"/>
              <w:snapToGrid w:val="0"/>
              <w:spacing w:line="40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表6-1   项目主要设备一览表</w:t>
            </w:r>
          </w:p>
          <w:tbl>
            <w:tblPr>
              <w:tblStyle w:val="79"/>
              <w:tblW w:w="80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90"/>
              <w:gridCol w:w="1931"/>
              <w:gridCol w:w="1049"/>
              <w:gridCol w:w="1049"/>
              <w:gridCol w:w="1049"/>
              <w:gridCol w:w="1579"/>
              <w:gridCol w:w="6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69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bookmarkStart w:id="1" w:name="_Toc302655594"/>
                  <w:bookmarkStart w:id="2" w:name="_Toc302985813"/>
                  <w:bookmarkStart w:id="3" w:name="_Toc302655247"/>
                  <w:r>
                    <w:rPr>
                      <w:rFonts w:hint="default" w:ascii="Times New Roman" w:hAnsi="Times New Roman" w:eastAsia="宋体" w:cs="Times New Roman"/>
                      <w:color w:val="auto"/>
                      <w:sz w:val="21"/>
                      <w:szCs w:val="21"/>
                      <w:highlight w:val="none"/>
                      <w:lang w:val="en-US" w:eastAsia="zh-CN"/>
                    </w:rPr>
                    <w:t>序号</w:t>
                  </w:r>
                </w:p>
              </w:tc>
              <w:tc>
                <w:tcPr>
                  <w:tcW w:w="193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设备名称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1期</w:t>
                  </w:r>
                  <w:r>
                    <w:rPr>
                      <w:rFonts w:hint="default" w:ascii="Times New Roman" w:hAnsi="Times New Roman" w:eastAsia="宋体" w:cs="Times New Roman"/>
                      <w:color w:val="auto"/>
                      <w:sz w:val="21"/>
                      <w:szCs w:val="21"/>
                      <w:highlight w:val="none"/>
                    </w:rPr>
                    <w:t>数量</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2期</w:t>
                  </w:r>
                  <w:r>
                    <w:rPr>
                      <w:rFonts w:hint="default" w:ascii="Times New Roman" w:hAnsi="Times New Roman" w:eastAsia="宋体" w:cs="Times New Roman"/>
                      <w:color w:val="auto"/>
                      <w:sz w:val="21"/>
                      <w:szCs w:val="21"/>
                      <w:highlight w:val="none"/>
                    </w:rPr>
                    <w:t>数量</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3期</w:t>
                  </w:r>
                  <w:r>
                    <w:rPr>
                      <w:rFonts w:hint="default" w:ascii="Times New Roman" w:hAnsi="Times New Roman" w:eastAsia="宋体" w:cs="Times New Roman"/>
                      <w:color w:val="auto"/>
                      <w:sz w:val="21"/>
                      <w:szCs w:val="21"/>
                      <w:highlight w:val="none"/>
                    </w:rPr>
                    <w:t>数量</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设备参数</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1</w:t>
                  </w:r>
                </w:p>
              </w:tc>
              <w:tc>
                <w:tcPr>
                  <w:tcW w:w="193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无滑动中线伸线机</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0套</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0套</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0套</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MF-MHM-12D</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2</w:t>
                  </w:r>
                </w:p>
              </w:tc>
              <w:tc>
                <w:tcPr>
                  <w:tcW w:w="193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无滑动热间伸线机</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0套</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0套</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0套</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MF-MHM-6D</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3</w:t>
                  </w:r>
                </w:p>
              </w:tc>
              <w:tc>
                <w:tcPr>
                  <w:tcW w:w="193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超声波钨丝抛光机</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套</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套</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0套</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MF-UWM-4A</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bookmarkEnd w:id="1"/>
            <w:bookmarkEnd w:id="2"/>
            <w:bookmarkEnd w:id="3"/>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4</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绕线机</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台</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5</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超声波清洗机</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台</w:t>
                  </w:r>
                </w:p>
              </w:tc>
              <w:tc>
                <w:tcPr>
                  <w:tcW w:w="1579"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6</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真空包装机</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台</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探伤仪</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取点探伤</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8</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拉力仪</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产品检验设备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9</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电子显微镜</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产品检验设备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10</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光学显微镜</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产品检验设备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11</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测温</w:t>
                  </w:r>
                  <w:r>
                    <w:rPr>
                      <w:rFonts w:hint="default" w:ascii="Times New Roman" w:hAnsi="Times New Roman" w:eastAsia="宋体" w:cs="Times New Roman"/>
                      <w:i w:val="0"/>
                      <w:iCs w:val="0"/>
                      <w:color w:val="auto"/>
                      <w:kern w:val="0"/>
                      <w:sz w:val="21"/>
                      <w:szCs w:val="21"/>
                      <w:highlight w:val="none"/>
                      <w:u w:val="none"/>
                      <w:lang w:val="en-US" w:eastAsia="zh-CN" w:bidi="ar"/>
                    </w:rPr>
                    <w:t>仪</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产品检验设备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12</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电子天平</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产品检验设备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Style w:val="1734"/>
                      <w:rFonts w:hint="default" w:ascii="Times New Roman" w:hAnsi="Times New Roman" w:eastAsia="宋体" w:cs="Times New Roman"/>
                      <w:color w:val="auto"/>
                      <w:kern w:val="2"/>
                      <w:sz w:val="21"/>
                      <w:szCs w:val="21"/>
                      <w:highlight w:val="none"/>
                      <w:lang w:val="en-US" w:eastAsia="zh-CN" w:bidi="ar-SA"/>
                    </w:rPr>
                    <w:t>13</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激光直径测试仪</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产品检验设备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密度测量仪</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产品检验设备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90"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1931"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修磨机</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台</w:t>
                  </w:r>
                </w:p>
              </w:tc>
              <w:tc>
                <w:tcPr>
                  <w:tcW w:w="104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台</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模具维护设备</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7" w:hRule="atLeast"/>
                <w:jc w:val="center"/>
              </w:trPr>
              <w:tc>
                <w:tcPr>
                  <w:tcW w:w="2621" w:type="dxa"/>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3147" w:type="dxa"/>
                  <w:gridSpan w:val="3"/>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86</w:t>
                  </w:r>
                  <w:r>
                    <w:rPr>
                      <w:rFonts w:hint="default" w:ascii="Times New Roman" w:hAnsi="Times New Roman" w:eastAsia="宋体" w:cs="Times New Roman"/>
                      <w:color w:val="auto"/>
                      <w:sz w:val="21"/>
                      <w:szCs w:val="21"/>
                      <w:highlight w:val="none"/>
                      <w:lang w:val="en-US" w:eastAsia="zh-CN"/>
                    </w:rPr>
                    <w:t>台/套</w:t>
                  </w:r>
                </w:p>
              </w:tc>
              <w:tc>
                <w:tcPr>
                  <w:tcW w:w="1579"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1734"/>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bl>
          <w:p>
            <w:pPr>
              <w:pStyle w:val="1530"/>
              <w:keepNext w:val="0"/>
              <w:keepLines w:val="0"/>
              <w:pageBreakBefore w:val="0"/>
              <w:numPr>
                <w:ilvl w:val="0"/>
                <w:numId w:val="0"/>
              </w:numPr>
              <w:kinsoku/>
              <w:wordWrap/>
              <w:overflowPunct/>
              <w:topLinePunct w:val="0"/>
              <w:bidi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表6-2  本项目钨丝金刚线生产设备产能负荷匹配性</w:t>
            </w:r>
          </w:p>
          <w:tbl>
            <w:tblPr>
              <w:tblStyle w:val="79"/>
              <w:tblW w:w="492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946"/>
              <w:gridCol w:w="1319"/>
              <w:gridCol w:w="829"/>
              <w:gridCol w:w="796"/>
              <w:gridCol w:w="1021"/>
              <w:gridCol w:w="931"/>
              <w:gridCol w:w="1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6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数量（套）</w:t>
                  </w:r>
                </w:p>
              </w:tc>
              <w:tc>
                <w:tcPr>
                  <w:tcW w:w="7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单套设备金刚线生产数量（根）</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放线</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速度m/min</w:t>
                  </w: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年运行时间（h）</w:t>
                  </w:r>
                </w:p>
              </w:tc>
              <w:tc>
                <w:tcPr>
                  <w:tcW w:w="6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单线</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产能</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万km/a</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设计总</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产能</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万km/a</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设备负荷率9</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66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无滑动热间伸线机</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00</w:t>
                  </w:r>
                </w:p>
              </w:tc>
              <w:tc>
                <w:tcPr>
                  <w:tcW w:w="7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0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8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p>
              </w:tc>
              <w:tc>
                <w:tcPr>
                  <w:tcW w:w="61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5.184</w:t>
                  </w:r>
                </w:p>
              </w:tc>
              <w:tc>
                <w:tcPr>
                  <w:tcW w:w="56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1036.8</w:t>
                  </w:r>
                </w:p>
              </w:tc>
              <w:tc>
                <w:tcPr>
                  <w:tcW w:w="79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val="en-US" w:eastAsia="zh-CN"/>
                    </w:rPr>
                    <w:t>万km/a</w:t>
                  </w:r>
                </w:p>
              </w:tc>
            </w:tr>
          </w:tbl>
          <w:p>
            <w:pPr>
              <w:keepNext w:val="0"/>
              <w:keepLines w:val="0"/>
              <w:pageBreakBefore w:val="0"/>
              <w:kinsoku/>
              <w:wordWrap/>
              <w:overflowPunct/>
              <w:topLinePunct w:val="0"/>
              <w:bidi w:val="0"/>
              <w:snapToGrid w:val="0"/>
              <w:spacing w:line="380" w:lineRule="exact"/>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7、给排水</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项目用水由园区市政给水管网供给。项目用水主要为职工生活用水、清洗用水、车间保洁用水。总用水量</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2.5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750m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/a），其中新水</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.1m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930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/a），回用水18.4m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282</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/a）。生产废水循环使用不外排；生活污水经化粪池处理后排入园区市政管网，最终排入园区污水处理站集中处理。</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职工生活用水、排水</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劳动定员为50人，全年工作天数为300天。不设食堂、洗浴，水冲卫生间，职工</w:t>
            </w:r>
            <w:r>
              <w:rPr>
                <w:rFonts w:hint="default" w:ascii="Times New Roman" w:hAnsi="Times New Roman" w:eastAsia="宋体" w:cs="Times New Roman"/>
                <w:snapToGrid w:val="0"/>
                <w:color w:val="auto"/>
                <w:kern w:val="0"/>
                <w:sz w:val="21"/>
                <w:szCs w:val="21"/>
                <w:highlight w:val="none"/>
                <w:lang w:val="zh-CN"/>
              </w:rPr>
              <w:t>参考《河北省用水</w:t>
            </w:r>
            <w:r>
              <w:rPr>
                <w:rFonts w:hint="default" w:ascii="Times New Roman" w:hAnsi="Times New Roman" w:eastAsia="宋体" w:cs="Times New Roman"/>
                <w:snapToGrid w:val="0"/>
                <w:color w:val="auto"/>
                <w:kern w:val="0"/>
                <w:sz w:val="21"/>
                <w:szCs w:val="21"/>
                <w:highlight w:val="none"/>
              </w:rPr>
              <w:t>定额》（DB13/T1161.3-20</w:t>
            </w:r>
            <w:r>
              <w:rPr>
                <w:rFonts w:hint="default" w:ascii="Times New Roman" w:hAnsi="Times New Roman" w:eastAsia="宋体" w:cs="Times New Roman"/>
                <w:snapToGrid w:val="0"/>
                <w:color w:val="auto"/>
                <w:kern w:val="0"/>
                <w:sz w:val="21"/>
                <w:szCs w:val="21"/>
                <w:highlight w:val="none"/>
                <w:lang w:val="en-US" w:eastAsia="zh-CN"/>
              </w:rPr>
              <w:t>21</w:t>
            </w:r>
            <w:r>
              <w:rPr>
                <w:rFonts w:hint="default" w:ascii="Times New Roman" w:hAnsi="Times New Roman" w:eastAsia="宋体" w:cs="Times New Roman"/>
                <w:snapToGrid w:val="0"/>
                <w:color w:val="auto"/>
                <w:kern w:val="0"/>
                <w:sz w:val="21"/>
                <w:szCs w:val="21"/>
                <w:highlight w:val="none"/>
              </w:rPr>
              <w:t>）城镇生活用水定额标准，</w:t>
            </w:r>
            <w:r>
              <w:rPr>
                <w:rFonts w:hint="default" w:ascii="Times New Roman" w:hAnsi="Times New Roman" w:eastAsia="宋体" w:cs="Times New Roman"/>
                <w:color w:val="auto"/>
                <w:sz w:val="21"/>
                <w:szCs w:val="21"/>
                <w:highlight w:val="none"/>
                <w:lang w:val="en-US" w:eastAsia="zh-CN"/>
              </w:rPr>
              <w:t xml:space="preserve">生活用水量按每人每天30L 计算，则生活用水量1.5m³/d，全年450m³/a。 </w:t>
            </w:r>
            <w:r>
              <w:rPr>
                <w:rFonts w:hint="default" w:ascii="Times New Roman" w:hAnsi="Times New Roman" w:eastAsia="宋体" w:cs="Times New Roman"/>
                <w:snapToGrid w:val="0"/>
                <w:color w:val="auto"/>
                <w:kern w:val="0"/>
                <w:sz w:val="21"/>
                <w:szCs w:val="21"/>
                <w:highlight w:val="none"/>
                <w:lang w:val="zh-CN"/>
              </w:rPr>
              <w:t>生活污水</w:t>
            </w:r>
            <w:r>
              <w:rPr>
                <w:rFonts w:hint="default" w:ascii="Times New Roman" w:hAnsi="Times New Roman" w:eastAsia="宋体" w:cs="Times New Roman"/>
                <w:snapToGrid w:val="0"/>
                <w:color w:val="auto"/>
                <w:kern w:val="0"/>
                <w:sz w:val="21"/>
                <w:szCs w:val="21"/>
                <w:highlight w:val="none"/>
                <w:lang w:val="en-US" w:eastAsia="zh-CN"/>
              </w:rPr>
              <w:t>损耗</w:t>
            </w:r>
            <w:r>
              <w:rPr>
                <w:rFonts w:hint="default" w:ascii="Times New Roman" w:hAnsi="Times New Roman" w:eastAsia="宋体" w:cs="Times New Roman"/>
                <w:snapToGrid w:val="0"/>
                <w:color w:val="auto"/>
                <w:kern w:val="0"/>
                <w:sz w:val="21"/>
                <w:szCs w:val="21"/>
                <w:highlight w:val="none"/>
                <w:lang w:val="zh-CN"/>
              </w:rPr>
              <w:t>按生活用水的</w:t>
            </w:r>
            <w:r>
              <w:rPr>
                <w:rFonts w:hint="default" w:ascii="Times New Roman" w:hAnsi="Times New Roman" w:eastAsia="宋体"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rPr>
              <w:t>0%计算，</w:t>
            </w:r>
            <w:r>
              <w:rPr>
                <w:rFonts w:hint="default" w:ascii="Times New Roman" w:hAnsi="Times New Roman" w:eastAsia="宋体" w:cs="Times New Roman"/>
                <w:snapToGrid w:val="0"/>
                <w:color w:val="auto"/>
                <w:kern w:val="0"/>
                <w:sz w:val="21"/>
                <w:szCs w:val="21"/>
                <w:highlight w:val="none"/>
                <w:lang w:eastAsia="zh-CN"/>
              </w:rPr>
              <w:t>排水</w:t>
            </w:r>
            <w:r>
              <w:rPr>
                <w:rFonts w:hint="default" w:ascii="Times New Roman" w:hAnsi="Times New Roman" w:eastAsia="宋体" w:cs="Times New Roman"/>
                <w:snapToGrid w:val="0"/>
                <w:color w:val="auto"/>
                <w:kern w:val="0"/>
                <w:sz w:val="21"/>
                <w:szCs w:val="21"/>
                <w:highlight w:val="none"/>
                <w:lang w:val="en-US" w:eastAsia="zh-CN"/>
              </w:rPr>
              <w:t>1.2</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/d（</w:t>
            </w:r>
            <w:r>
              <w:rPr>
                <w:rFonts w:hint="default" w:ascii="Times New Roman" w:hAnsi="Times New Roman" w:eastAsia="宋体" w:cs="Times New Roman"/>
                <w:snapToGrid w:val="0"/>
                <w:color w:val="auto"/>
                <w:kern w:val="0"/>
                <w:sz w:val="21"/>
                <w:szCs w:val="21"/>
                <w:highlight w:val="none"/>
                <w:lang w:val="en-US" w:eastAsia="zh-CN"/>
              </w:rPr>
              <w:t>360</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default" w:ascii="Times New Roman" w:hAnsi="Times New Roman" w:eastAsia="宋体" w:cs="Times New Roman"/>
                <w:snapToGrid w:val="0"/>
                <w:color w:val="auto"/>
                <w:kern w:val="0"/>
                <w:sz w:val="21"/>
                <w:szCs w:val="21"/>
                <w:highlight w:val="none"/>
                <w:lang w:eastAsia="zh-CN"/>
              </w:rPr>
              <w:t>经化粪池处理后排入园区市政管网，</w:t>
            </w:r>
            <w:r>
              <w:rPr>
                <w:rFonts w:hint="default" w:ascii="Times New Roman" w:hAnsi="Times New Roman" w:eastAsia="宋体" w:cs="Times New Roman"/>
                <w:color w:val="auto"/>
                <w:sz w:val="21"/>
                <w:szCs w:val="21"/>
                <w:highlight w:val="none"/>
                <w:lang w:val="en-US" w:eastAsia="zh-CN"/>
              </w:rPr>
              <w:t>最终排入园区污水处理厂集中处理。</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b w:val="0"/>
                <w:bCs/>
                <w:color w:val="auto"/>
                <w:sz w:val="21"/>
                <w:szCs w:val="21"/>
                <w:highlight w:val="none"/>
                <w:lang w:val="en-US" w:eastAsia="zh-CN"/>
              </w:rPr>
              <w:t>金刚线清洗用水</w:t>
            </w:r>
          </w:p>
          <w:p>
            <w:pPr>
              <w:keepNext w:val="0"/>
              <w:keepLines w:val="0"/>
              <w:pageBreakBefore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钨丝金刚线引入金刚线清洗机（</w:t>
            </w:r>
            <w:r>
              <w:rPr>
                <w:rFonts w:hint="default" w:ascii="Times New Roman" w:hAnsi="Times New Roman" w:eastAsia="宋体" w:cs="Times New Roman"/>
                <w:b w:val="0"/>
                <w:bCs w:val="0"/>
                <w:color w:val="auto"/>
                <w:sz w:val="21"/>
                <w:szCs w:val="21"/>
                <w:highlight w:val="none"/>
                <w:lang w:eastAsia="zh-CN"/>
              </w:rPr>
              <w:t>超声波清洗</w:t>
            </w:r>
            <w:r>
              <w:rPr>
                <w:rFonts w:hint="default" w:ascii="Times New Roman" w:hAnsi="Times New Roman" w:eastAsia="宋体" w:cs="Times New Roman"/>
                <w:b w:val="0"/>
                <w:bCs/>
                <w:color w:val="auto"/>
                <w:sz w:val="21"/>
                <w:szCs w:val="21"/>
                <w:highlight w:val="none"/>
                <w:lang w:val="en-US" w:eastAsia="zh-CN"/>
              </w:rPr>
              <w:t>）对其进行清洗，以去除表面附着物（水性石墨乳）</w:t>
            </w:r>
            <w:r>
              <w:rPr>
                <w:rFonts w:hint="eastAsia" w:cs="Times New Roman"/>
                <w:b w:val="0"/>
                <w:bCs/>
                <w:color w:val="auto"/>
                <w:sz w:val="21"/>
                <w:szCs w:val="21"/>
                <w:highlight w:val="none"/>
                <w:lang w:val="en-US" w:eastAsia="zh-CN"/>
              </w:rPr>
              <w:t>，每两条生产线配备1台超声波清洗机，每台清洗机4个清洗槽</w:t>
            </w:r>
            <w:r>
              <w:rPr>
                <w:rFonts w:hint="default" w:ascii="Times New Roman" w:hAnsi="Times New Roman" w:eastAsia="宋体" w:cs="Times New Roman"/>
                <w:b w:val="0"/>
                <w:bCs/>
                <w:color w:val="auto"/>
                <w:sz w:val="21"/>
                <w:szCs w:val="21"/>
                <w:highlight w:val="none"/>
                <w:lang w:val="en-US" w:eastAsia="zh-CN"/>
              </w:rPr>
              <w:t>，金刚线清洗机清洗槽采用逆流清洗，水槽容量0.06m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（长3m×宽0.1m×深0.2m），配套0.1m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水箱</w:t>
            </w:r>
            <w:r>
              <w:rPr>
                <w:rFonts w:hint="eastAsia" w:cs="Times New Roman"/>
                <w:b w:val="0"/>
                <w:bCs/>
                <w:color w:val="auto"/>
                <w:sz w:val="21"/>
                <w:szCs w:val="21"/>
                <w:highlight w:val="none"/>
                <w:lang w:val="en-US" w:eastAsia="zh-CN"/>
              </w:rPr>
              <w:t>，水箱自带净水器（去除水中的Na、Ca、Mg，滤材由厂家定期更换）</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清水用量为0.1m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，合计</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钨丝带入下一步干燥工序造成损耗10%（不考虑蒸发损耗，</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/a），清洗废水</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2700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/a，清洗废水循环使用不外排。</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highlight w:val="none"/>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eastAsia="zh-CN"/>
              </w:rPr>
              <w:t>超声波清洗模具清洗用水：</w:t>
            </w:r>
            <w:r>
              <w:rPr>
                <w:rFonts w:hint="default" w:ascii="Times New Roman" w:hAnsi="Times New Roman" w:eastAsia="宋体" w:cs="Times New Roman"/>
                <w:b w:val="0"/>
                <w:bCs w:val="0"/>
                <w:color w:val="auto"/>
                <w:sz w:val="21"/>
                <w:szCs w:val="21"/>
                <w:highlight w:val="none"/>
                <w:lang w:eastAsia="zh-CN"/>
              </w:rPr>
              <w:t>用水量约</w:t>
            </w:r>
            <w:r>
              <w:rPr>
                <w:rFonts w:hint="default" w:ascii="Times New Roman" w:hAnsi="Times New Roman" w:eastAsia="宋体" w:cs="Times New Roman"/>
                <w:b w:val="0"/>
                <w:bCs w:val="0"/>
                <w:color w:val="auto"/>
                <w:sz w:val="21"/>
                <w:szCs w:val="21"/>
                <w:highlight w:val="none"/>
                <w:lang w:val="en-US" w:eastAsia="zh-CN"/>
              </w:rPr>
              <w:t>0.6</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w:t>
            </w:r>
            <w:r>
              <w:rPr>
                <w:rFonts w:hint="default" w:ascii="Times New Roman" w:hAnsi="Times New Roman" w:eastAsia="宋体" w:cs="Times New Roman"/>
                <w:color w:val="auto"/>
                <w:spacing w:val="0"/>
                <w:w w:val="100"/>
                <w:position w:val="0"/>
                <w:sz w:val="21"/>
                <w:szCs w:val="21"/>
                <w:highlight w:val="none"/>
                <w:lang w:val="en-US" w:eastAsia="zh-CN" w:bidi="en-US"/>
              </w:rPr>
              <w:t>d，废水量</w:t>
            </w:r>
            <w:r>
              <w:rPr>
                <w:rFonts w:hint="default" w:ascii="Times New Roman" w:hAnsi="Times New Roman" w:eastAsia="宋体" w:cs="Times New Roman"/>
                <w:b w:val="0"/>
                <w:bCs w:val="0"/>
                <w:color w:val="auto"/>
                <w:sz w:val="21"/>
                <w:szCs w:val="21"/>
                <w:highlight w:val="none"/>
                <w:lang w:val="en-US" w:eastAsia="zh-CN"/>
              </w:rPr>
              <w:t>180</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w:t>
            </w:r>
            <w:r>
              <w:rPr>
                <w:rFonts w:hint="default" w:ascii="Times New Roman" w:hAnsi="Times New Roman" w:eastAsia="宋体" w:cs="Times New Roman"/>
                <w:color w:val="auto"/>
                <w:spacing w:val="0"/>
                <w:w w:val="100"/>
                <w:position w:val="0"/>
                <w:sz w:val="21"/>
                <w:szCs w:val="21"/>
                <w:highlight w:val="none"/>
                <w:lang w:val="en-US" w:eastAsia="zh-CN" w:bidi="en-US"/>
              </w:rPr>
              <w:t>a，循环使用</w:t>
            </w:r>
            <w:r>
              <w:rPr>
                <w:rFonts w:hint="eastAsia" w:cs="Times New Roman"/>
                <w:color w:val="auto"/>
                <w:spacing w:val="0"/>
                <w:w w:val="100"/>
                <w:position w:val="0"/>
                <w:sz w:val="21"/>
                <w:szCs w:val="21"/>
                <w:highlight w:val="none"/>
                <w:lang w:val="en-US" w:eastAsia="zh-CN" w:bidi="en-US"/>
              </w:rPr>
              <w:t>，不外排</w:t>
            </w:r>
            <w:r>
              <w:rPr>
                <w:rFonts w:hint="default" w:ascii="Times New Roman" w:hAnsi="Times New Roman" w:eastAsia="宋体" w:cs="Times New Roman"/>
                <w:color w:val="auto"/>
                <w:spacing w:val="0"/>
                <w:w w:val="100"/>
                <w:position w:val="0"/>
                <w:sz w:val="21"/>
                <w:szCs w:val="21"/>
                <w:highlight w:val="none"/>
                <w:lang w:val="en-US" w:eastAsia="zh-CN" w:bidi="en-US"/>
              </w:rPr>
              <w:t>。</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4 \* GB3 \* MERGEFORMAT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highlight w:val="none"/>
              </w:rPr>
              <w:t>④</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pacing w:val="0"/>
                <w:w w:val="100"/>
                <w:position w:val="0"/>
                <w:sz w:val="21"/>
                <w:szCs w:val="21"/>
                <w:highlight w:val="none"/>
                <w:lang w:eastAsia="zh-CN"/>
              </w:rPr>
              <w:t>车间保洁用水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vertAlign w:val="baseline"/>
                <w:lang w:val="en-US" w:eastAsia="zh-CN" w:bidi="en-US"/>
              </w:rPr>
              <w:t>保洁用水0.4</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/d</w:t>
            </w:r>
            <w:r>
              <w:rPr>
                <w:rFonts w:hint="default" w:ascii="Times New Roman" w:hAnsi="Times New Roman" w:eastAsia="宋体" w:cs="Times New Roman"/>
                <w:color w:val="auto"/>
                <w:spacing w:val="0"/>
                <w:w w:val="100"/>
                <w:position w:val="0"/>
                <w:sz w:val="21"/>
                <w:szCs w:val="21"/>
                <w:highlight w:val="none"/>
                <w:lang w:val="en-US" w:eastAsia="zh-CN" w:bidi="en-US"/>
              </w:rPr>
              <w:t>，年用水量120</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/a</w:t>
            </w:r>
            <w:r>
              <w:rPr>
                <w:rFonts w:hint="default" w:ascii="Times New Roman" w:hAnsi="Times New Roman" w:eastAsia="宋体" w:cs="Times New Roman"/>
                <w:color w:val="auto"/>
                <w:spacing w:val="0"/>
                <w:w w:val="100"/>
                <w:position w:val="0"/>
                <w:sz w:val="21"/>
                <w:szCs w:val="21"/>
                <w:highlight w:val="none"/>
                <w:lang w:val="en-US" w:eastAsia="zh-CN" w:bidi="en-US"/>
              </w:rPr>
              <w:t>。损耗0.4</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/d</w:t>
            </w:r>
            <w:r>
              <w:rPr>
                <w:rFonts w:hint="default" w:ascii="Times New Roman" w:hAnsi="Times New Roman" w:eastAsia="宋体" w:cs="Times New Roman"/>
                <w:color w:val="auto"/>
                <w:spacing w:val="0"/>
                <w:w w:val="100"/>
                <w:position w:val="0"/>
                <w:sz w:val="21"/>
                <w:szCs w:val="21"/>
                <w:highlight w:val="none"/>
                <w:lang w:val="en-US" w:eastAsia="zh-CN" w:bidi="en-US"/>
              </w:rPr>
              <w:t>。</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sz w:val="21"/>
                <w:szCs w:val="21"/>
                <w:highlight w:val="none"/>
              </w:rPr>
              <w:t>水平衡表见</w:t>
            </w:r>
            <w:r>
              <w:rPr>
                <w:rFonts w:hint="default" w:ascii="Times New Roman" w:hAnsi="Times New Roman" w:eastAsia="宋体" w:cs="Times New Roman"/>
                <w:color w:val="auto"/>
                <w:sz w:val="21"/>
                <w:szCs w:val="21"/>
                <w:highlight w:val="none"/>
                <w:lang w:eastAsia="zh-CN"/>
              </w:rPr>
              <w:t>下</w:t>
            </w:r>
            <w:r>
              <w:rPr>
                <w:rFonts w:hint="default" w:ascii="Times New Roman" w:hAnsi="Times New Roman" w:eastAsia="宋体" w:cs="Times New Roman"/>
                <w:color w:val="auto"/>
                <w:sz w:val="21"/>
                <w:szCs w:val="21"/>
                <w:highlight w:val="none"/>
              </w:rPr>
              <w:t>表，水平衡图见</w:t>
            </w:r>
            <w:r>
              <w:rPr>
                <w:rFonts w:hint="default" w:ascii="Times New Roman" w:hAnsi="Times New Roman" w:eastAsia="宋体" w:cs="Times New Roman"/>
                <w:color w:val="auto"/>
                <w:sz w:val="21"/>
                <w:szCs w:val="21"/>
                <w:highlight w:val="none"/>
                <w:lang w:eastAsia="zh-CN"/>
              </w:rPr>
              <w:t>下</w:t>
            </w:r>
            <w:r>
              <w:rPr>
                <w:rFonts w:hint="default" w:ascii="Times New Roman" w:hAnsi="Times New Roman" w:eastAsia="宋体" w:cs="Times New Roman"/>
                <w:color w:val="auto"/>
                <w:sz w:val="21"/>
                <w:szCs w:val="21"/>
                <w:highlight w:val="none"/>
              </w:rPr>
              <w:t>图</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zh-CN"/>
              </w:rPr>
              <w:t>表</w:t>
            </w:r>
            <w:r>
              <w:rPr>
                <w:rFonts w:hint="default" w:ascii="Times New Roman" w:hAnsi="Times New Roman" w:eastAsia="宋体" w:cs="Times New Roman"/>
                <w:b/>
                <w:color w:val="auto"/>
                <w:kern w:val="0"/>
                <w:sz w:val="21"/>
                <w:szCs w:val="21"/>
                <w:highlight w:val="none"/>
                <w:lang w:val="en-US" w:eastAsia="zh-CN"/>
              </w:rPr>
              <w:t>7-1</w:t>
            </w:r>
            <w:r>
              <w:rPr>
                <w:rFonts w:hint="default" w:ascii="Times New Roman" w:hAnsi="Times New Roman" w:eastAsia="宋体" w:cs="Times New Roman"/>
                <w:b/>
                <w:color w:val="auto"/>
                <w:kern w:val="0"/>
                <w:sz w:val="21"/>
                <w:szCs w:val="21"/>
                <w:highlight w:val="none"/>
                <w:lang w:val="zh-CN"/>
              </w:rPr>
              <w:t xml:space="preserve"> </w:t>
            </w:r>
            <w:r>
              <w:rPr>
                <w:rFonts w:hint="default" w:ascii="Times New Roman" w:hAnsi="Times New Roman" w:eastAsia="宋体" w:cs="Times New Roman"/>
                <w:b/>
                <w:color w:val="auto"/>
                <w:kern w:val="0"/>
                <w:sz w:val="21"/>
                <w:szCs w:val="21"/>
                <w:highlight w:val="none"/>
                <w:lang w:val="en-US" w:eastAsia="zh-CN"/>
              </w:rPr>
              <w:t xml:space="preserve"> </w:t>
            </w:r>
            <w:r>
              <w:rPr>
                <w:rFonts w:hint="default" w:ascii="Times New Roman" w:hAnsi="Times New Roman" w:eastAsia="宋体" w:cs="Times New Roman"/>
                <w:b/>
                <w:color w:val="auto"/>
                <w:kern w:val="0"/>
                <w:sz w:val="21"/>
                <w:szCs w:val="21"/>
                <w:highlight w:val="none"/>
                <w:lang w:val="zh-CN"/>
              </w:rPr>
              <w:t>项目水平衡一览表</w:t>
            </w:r>
            <w:r>
              <w:rPr>
                <w:rFonts w:hint="default" w:ascii="Times New Roman" w:hAnsi="Times New Roman" w:eastAsia="宋体" w:cs="Times New Roman"/>
                <w:b/>
                <w:color w:val="auto"/>
                <w:kern w:val="0"/>
                <w:sz w:val="21"/>
                <w:szCs w:val="21"/>
                <w:highlight w:val="none"/>
                <w:lang w:val="en-US" w:eastAsia="zh-CN"/>
              </w:rPr>
              <w:t xml:space="preserve">  单位</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/d</w:t>
            </w:r>
          </w:p>
          <w:tbl>
            <w:tblPr>
              <w:tblStyle w:val="79"/>
              <w:tblW w:w="84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862"/>
              <w:gridCol w:w="999"/>
              <w:gridCol w:w="987"/>
              <w:gridCol w:w="774"/>
              <w:gridCol w:w="687"/>
              <w:gridCol w:w="1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项目</w:t>
                  </w: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总用水</w:t>
                  </w:r>
                </w:p>
              </w:tc>
              <w:tc>
                <w:tcPr>
                  <w:tcW w:w="9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新水</w:t>
                  </w:r>
                </w:p>
              </w:tc>
              <w:tc>
                <w:tcPr>
                  <w:tcW w:w="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eastAsia="zh-CN"/>
                    </w:rPr>
                  </w:pPr>
                  <w:r>
                    <w:rPr>
                      <w:rFonts w:hint="eastAsia" w:cs="Times New Roman"/>
                      <w:caps/>
                      <w:color w:val="auto"/>
                      <w:sz w:val="21"/>
                      <w:szCs w:val="21"/>
                      <w:highlight w:val="none"/>
                      <w:lang w:eastAsia="zh-CN"/>
                    </w:rPr>
                    <w:t>回用</w:t>
                  </w:r>
                  <w:r>
                    <w:rPr>
                      <w:rFonts w:hint="default" w:ascii="Times New Roman" w:hAnsi="Times New Roman" w:eastAsia="宋体" w:cs="Times New Roman"/>
                      <w:caps/>
                      <w:color w:val="auto"/>
                      <w:sz w:val="21"/>
                      <w:szCs w:val="21"/>
                      <w:highlight w:val="none"/>
                      <w:lang w:eastAsia="zh-CN"/>
                    </w:rPr>
                    <w:t>水</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损耗</w:t>
                  </w:r>
                </w:p>
              </w:tc>
              <w:tc>
                <w:tcPr>
                  <w:tcW w:w="6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排水</w:t>
                  </w:r>
                </w:p>
              </w:tc>
              <w:tc>
                <w:tcPr>
                  <w:tcW w:w="1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2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rPr>
                    <w:t>办公生活</w:t>
                  </w: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1.5</w:t>
                  </w:r>
                </w:p>
              </w:tc>
              <w:tc>
                <w:tcPr>
                  <w:tcW w:w="9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1.5</w:t>
                  </w:r>
                </w:p>
              </w:tc>
              <w:tc>
                <w:tcPr>
                  <w:tcW w:w="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0.3</w:t>
                  </w:r>
                </w:p>
              </w:tc>
              <w:tc>
                <w:tcPr>
                  <w:tcW w:w="6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1.2</w:t>
                  </w:r>
                </w:p>
              </w:tc>
              <w:tc>
                <w:tcPr>
                  <w:tcW w:w="1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eastAsia="zh-CN"/>
                    </w:rPr>
                  </w:pPr>
                  <w:r>
                    <w:rPr>
                      <w:rFonts w:hint="default" w:ascii="Times New Roman" w:hAnsi="Times New Roman" w:eastAsia="宋体" w:cs="Times New Roman"/>
                      <w:caps/>
                      <w:color w:val="auto"/>
                      <w:sz w:val="21"/>
                      <w:szCs w:val="21"/>
                      <w:highlight w:val="none"/>
                      <w:lang w:eastAsia="zh-CN"/>
                    </w:rPr>
                    <w:t>排入市政管网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2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钨丝超声波清洗用水</w:t>
                  </w: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1</w:t>
                  </w:r>
                  <w:r>
                    <w:rPr>
                      <w:rFonts w:hint="default" w:ascii="Times New Roman" w:hAnsi="Times New Roman" w:eastAsia="宋体" w:cs="Times New Roman"/>
                      <w:caps/>
                      <w:color w:val="auto"/>
                      <w:sz w:val="21"/>
                      <w:szCs w:val="21"/>
                      <w:highlight w:val="none"/>
                      <w:lang w:val="en-US" w:eastAsia="zh-CN"/>
                    </w:rPr>
                    <w:t>0.0</w:t>
                  </w:r>
                </w:p>
              </w:tc>
              <w:tc>
                <w:tcPr>
                  <w:tcW w:w="9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1</w:t>
                  </w:r>
                  <w:r>
                    <w:rPr>
                      <w:rFonts w:hint="default" w:ascii="Times New Roman" w:hAnsi="Times New Roman" w:eastAsia="宋体" w:cs="Times New Roman"/>
                      <w:caps/>
                      <w:color w:val="auto"/>
                      <w:sz w:val="21"/>
                      <w:szCs w:val="21"/>
                      <w:highlight w:val="none"/>
                      <w:lang w:val="en-US" w:eastAsia="zh-CN"/>
                    </w:rPr>
                    <w:t>.0</w:t>
                  </w:r>
                </w:p>
              </w:tc>
              <w:tc>
                <w:tcPr>
                  <w:tcW w:w="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9</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1</w:t>
                  </w:r>
                  <w:r>
                    <w:rPr>
                      <w:rFonts w:hint="default" w:ascii="Times New Roman" w:hAnsi="Times New Roman" w:eastAsia="宋体" w:cs="Times New Roman"/>
                      <w:caps/>
                      <w:color w:val="auto"/>
                      <w:sz w:val="21"/>
                      <w:szCs w:val="21"/>
                      <w:highlight w:val="none"/>
                      <w:lang w:val="en-US" w:eastAsia="zh-CN"/>
                    </w:rPr>
                    <w:t>.0</w:t>
                  </w:r>
                </w:p>
              </w:tc>
              <w:tc>
                <w:tcPr>
                  <w:tcW w:w="6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w:t>
                  </w:r>
                </w:p>
              </w:tc>
              <w:tc>
                <w:tcPr>
                  <w:tcW w:w="1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2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eastAsia="zh-CN"/>
                    </w:rPr>
                    <w:t>模具超声波清洗废水</w:t>
                  </w: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0.6</w:t>
                  </w:r>
                </w:p>
              </w:tc>
              <w:tc>
                <w:tcPr>
                  <w:tcW w:w="9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0.2</w:t>
                  </w:r>
                </w:p>
              </w:tc>
              <w:tc>
                <w:tcPr>
                  <w:tcW w:w="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0.4</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0.2</w:t>
                  </w:r>
                </w:p>
              </w:tc>
              <w:tc>
                <w:tcPr>
                  <w:tcW w:w="6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w:t>
                  </w:r>
                </w:p>
              </w:tc>
              <w:tc>
                <w:tcPr>
                  <w:tcW w:w="1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lang w:val="en-US" w:eastAsia="zh-CN"/>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2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eastAsia="zh-CN"/>
                    </w:rPr>
                    <w:t>车间保洁用水</w:t>
                  </w: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0.4</w:t>
                  </w:r>
                </w:p>
              </w:tc>
              <w:tc>
                <w:tcPr>
                  <w:tcW w:w="9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0.4</w:t>
                  </w:r>
                </w:p>
              </w:tc>
              <w:tc>
                <w:tcPr>
                  <w:tcW w:w="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0.4</w:t>
                  </w:r>
                </w:p>
              </w:tc>
              <w:tc>
                <w:tcPr>
                  <w:tcW w:w="6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w:t>
                  </w:r>
                </w:p>
              </w:tc>
              <w:tc>
                <w:tcPr>
                  <w:tcW w:w="1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损耗，不外排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合  计</w:t>
                  </w: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12.5</w:t>
                  </w:r>
                </w:p>
              </w:tc>
              <w:tc>
                <w:tcPr>
                  <w:tcW w:w="9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3.1</w:t>
                  </w:r>
                </w:p>
              </w:tc>
              <w:tc>
                <w:tcPr>
                  <w:tcW w:w="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9.4</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1.9</w:t>
                  </w:r>
                </w:p>
              </w:tc>
              <w:tc>
                <w:tcPr>
                  <w:tcW w:w="6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1.2</w:t>
                  </w:r>
                </w:p>
              </w:tc>
              <w:tc>
                <w:tcPr>
                  <w:tcW w:w="1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w:t>
                  </w:r>
                </w:p>
              </w:tc>
            </w:tr>
          </w:tbl>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789305</wp:posOffset>
                      </wp:positionH>
                      <wp:positionV relativeFrom="paragraph">
                        <wp:posOffset>204470</wp:posOffset>
                      </wp:positionV>
                      <wp:extent cx="0" cy="1962785"/>
                      <wp:effectExtent l="4445" t="0" r="14605" b="18415"/>
                      <wp:wrapNone/>
                      <wp:docPr id="36" name="直接箭头连接符 180"/>
                      <wp:cNvGraphicFramePr/>
                      <a:graphic xmlns:a="http://schemas.openxmlformats.org/drawingml/2006/main">
                        <a:graphicData uri="http://schemas.microsoft.com/office/word/2010/wordprocessingShape">
                          <wps:wsp>
                            <wps:cNvCnPr/>
                            <wps:spPr>
                              <a:xfrm>
                                <a:off x="0" y="0"/>
                                <a:ext cx="0" cy="19627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180" o:spid="_x0000_s1026" o:spt="32" type="#_x0000_t32" style="position:absolute;left:0pt;margin-left:62.15pt;margin-top:16.1pt;height:154.55pt;width:0pt;z-index:251668480;mso-width-relative:page;mso-height-relative:page;" filled="f" stroked="t" coordsize="21600,21600" o:gfxdata="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kDkd9YAAAAKAQAADwAAAAAAAAABACAAAAAiAAAAZHJzL2Rvd25y&#10;ZXYueG1sUEsBAhQAFAAAAAgAh07iQLWuYk4AAgAA+QMAAA4AAAAAAAAAAQAgAAAAJQEAAGRycy9l&#10;Mm9Eb2MueG1sUEsFBgAAAAAGAAYAWQEAAJcFA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g">
                  <w:drawing>
                    <wp:anchor distT="0" distB="0" distL="114300" distR="114300" simplePos="0" relativeHeight="251671552" behindDoc="0" locked="0" layoutInCell="1" allowOverlap="1">
                      <wp:simplePos x="0" y="0"/>
                      <wp:positionH relativeFrom="column">
                        <wp:posOffset>802640</wp:posOffset>
                      </wp:positionH>
                      <wp:positionV relativeFrom="paragraph">
                        <wp:posOffset>6985</wp:posOffset>
                      </wp:positionV>
                      <wp:extent cx="4524375" cy="430530"/>
                      <wp:effectExtent l="0" t="0" r="0" b="5715"/>
                      <wp:wrapNone/>
                      <wp:docPr id="35" name="组合 10"/>
                      <wp:cNvGraphicFramePr/>
                      <a:graphic xmlns:a="http://schemas.openxmlformats.org/drawingml/2006/main">
                        <a:graphicData uri="http://schemas.microsoft.com/office/word/2010/wordprocessingGroup">
                          <wpg:wgp>
                            <wpg:cNvGrpSpPr/>
                            <wpg:grpSpPr>
                              <a:xfrm>
                                <a:off x="0" y="0"/>
                                <a:ext cx="4524375" cy="430530"/>
                                <a:chOff x="4432" y="370333"/>
                                <a:chExt cx="7125" cy="678"/>
                              </a:xfrm>
                            </wpg:grpSpPr>
                            <wps:wsp>
                              <wps:cNvPr id="29" name="文本框 184"/>
                              <wps:cNvSpPr txBox="1"/>
                              <wps:spPr>
                                <a:xfrm>
                                  <a:off x="5380" y="370546"/>
                                  <a:ext cx="1929" cy="456"/>
                                </a:xfrm>
                                <a:prstGeom prst="rect">
                                  <a:avLst/>
                                </a:prstGeom>
                                <a:noFill/>
                                <a:ln w="9525" cap="flat" cmpd="sng">
                                  <a:solidFill>
                                    <a:srgbClr val="000000"/>
                                  </a:solidFill>
                                  <a:prstDash val="solid"/>
                                  <a:miter/>
                                  <a:headEnd type="none" w="med" len="med"/>
                                  <a:tailEnd type="none" w="med" len="med"/>
                                </a:ln>
                              </wps:spPr>
                              <wps:txbx>
                                <w:txbxContent>
                                  <w:p>
                                    <w:pPr>
                                      <w:spacing w:line="340" w:lineRule="exact"/>
                                      <w:ind w:left="0" w:leftChars="0" w:firstLine="0" w:firstLineChars="0"/>
                                      <w:jc w:val="both"/>
                                      <w:rPr>
                                        <w:rFonts w:hint="default"/>
                                        <w:sz w:val="21"/>
                                        <w:szCs w:val="21"/>
                                        <w:lang w:val="en-US"/>
                                      </w:rPr>
                                    </w:pPr>
                                    <w:r>
                                      <w:rPr>
                                        <w:rFonts w:hint="eastAsia"/>
                                        <w:sz w:val="21"/>
                                        <w:szCs w:val="21"/>
                                        <w:lang w:eastAsia="zh-CN"/>
                                      </w:rPr>
                                      <w:t>办公生活</w:t>
                                    </w:r>
                                    <w:r>
                                      <w:rPr>
                                        <w:rFonts w:hint="eastAsia"/>
                                        <w:sz w:val="21"/>
                                        <w:szCs w:val="21"/>
                                      </w:rPr>
                                      <w:t>用水</w:t>
                                    </w:r>
                                    <w:r>
                                      <w:rPr>
                                        <w:rFonts w:hint="eastAsia"/>
                                        <w:sz w:val="21"/>
                                        <w:szCs w:val="21"/>
                                        <w:lang w:val="en-US" w:eastAsia="zh-CN"/>
                                      </w:rPr>
                                      <w:t>-0.3</w:t>
                                    </w:r>
                                  </w:p>
                                </w:txbxContent>
                              </wps:txbx>
                              <wps:bodyPr lIns="91440" tIns="0" rIns="91440" bIns="0" upright="1"/>
                            </wps:wsp>
                            <wps:wsp>
                              <wps:cNvPr id="30" name="文本框 141"/>
                              <wps:cNvSpPr txBox="1"/>
                              <wps:spPr>
                                <a:xfrm>
                                  <a:off x="4444" y="370333"/>
                                  <a:ext cx="867" cy="3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1.5</w:t>
                                    </w:r>
                                  </w:p>
                                </w:txbxContent>
                              </wps:txbx>
                              <wps:bodyPr upright="1"/>
                            </wps:wsp>
                            <wps:wsp>
                              <wps:cNvPr id="31" name="直接箭头连接符 181"/>
                              <wps:cNvCnPr/>
                              <wps:spPr>
                                <a:xfrm>
                                  <a:off x="7354" y="370800"/>
                                  <a:ext cx="994" cy="9"/>
                                </a:xfrm>
                                <a:prstGeom prst="straightConnector1">
                                  <a:avLst/>
                                </a:prstGeom>
                                <a:ln w="9525" cap="flat" cmpd="sng">
                                  <a:solidFill>
                                    <a:srgbClr val="000000"/>
                                  </a:solidFill>
                                  <a:prstDash val="solid"/>
                                  <a:round/>
                                  <a:headEnd type="none" w="med" len="med"/>
                                  <a:tailEnd type="triangle" w="med" len="med"/>
                                </a:ln>
                              </wps:spPr>
                              <wps:bodyPr/>
                            </wps:wsp>
                            <wps:wsp>
                              <wps:cNvPr id="32" name="直接箭头连接符 196"/>
                              <wps:cNvCnPr/>
                              <wps:spPr>
                                <a:xfrm>
                                  <a:off x="4432" y="370717"/>
                                  <a:ext cx="955" cy="0"/>
                                </a:xfrm>
                                <a:prstGeom prst="straightConnector1">
                                  <a:avLst/>
                                </a:prstGeom>
                                <a:ln w="9525" cap="flat" cmpd="sng">
                                  <a:solidFill>
                                    <a:srgbClr val="000000"/>
                                  </a:solidFill>
                                  <a:prstDash val="solid"/>
                                  <a:round/>
                                  <a:headEnd type="none" w="med" len="med"/>
                                  <a:tailEnd type="triangle" w="med" len="med"/>
                                </a:ln>
                              </wps:spPr>
                              <wps:bodyPr/>
                            </wps:wsp>
                            <wps:wsp>
                              <wps:cNvPr id="33" name="文本框 15"/>
                              <wps:cNvSpPr txBox="1"/>
                              <wps:spPr>
                                <a:xfrm>
                                  <a:off x="7462" y="370414"/>
                                  <a:ext cx="739" cy="391"/>
                                </a:xfrm>
                                <a:prstGeom prst="rect">
                                  <a:avLst/>
                                </a:prstGeom>
                                <a:noFill/>
                                <a:ln>
                                  <a:noFill/>
                                </a:ln>
                              </wps:spPr>
                              <wps:txbx>
                                <w:txbxContent>
                                  <w:p>
                                    <w:pPr>
                                      <w:ind w:left="0" w:leftChars="0" w:firstLine="0" w:firstLineChars="0"/>
                                      <w:rPr>
                                        <w:rFonts w:hint="default" w:eastAsia="宋体"/>
                                        <w:lang w:val="en-US" w:eastAsia="zh-CN"/>
                                      </w:rPr>
                                    </w:pPr>
                                    <w:r>
                                      <w:rPr>
                                        <w:rFonts w:hint="eastAsia"/>
                                        <w:sz w:val="21"/>
                                        <w:szCs w:val="21"/>
                                        <w:lang w:val="en-US" w:eastAsia="zh-CN"/>
                                      </w:rPr>
                                      <w:t>1.2</w:t>
                                    </w:r>
                                  </w:p>
                                </w:txbxContent>
                              </wps:txbx>
                              <wps:bodyPr upright="1"/>
                            </wps:wsp>
                            <wps:wsp>
                              <wps:cNvPr id="34" name="文本框 16"/>
                              <wps:cNvSpPr txBox="1"/>
                              <wps:spPr>
                                <a:xfrm>
                                  <a:off x="8393" y="370607"/>
                                  <a:ext cx="3164" cy="40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eastAsia="zh-CN"/>
                                      </w:rPr>
                                      <w:t>经化粪池处理后排入市政管网</w:t>
                                    </w:r>
                                  </w:p>
                                </w:txbxContent>
                              </wps:txbx>
                              <wps:bodyPr upright="1"/>
                            </wps:wsp>
                          </wpg:wgp>
                        </a:graphicData>
                      </a:graphic>
                    </wp:anchor>
                  </w:drawing>
                </mc:Choice>
                <mc:Fallback>
                  <w:pict>
                    <v:group id="组合 10" o:spid="_x0000_s1026" o:spt="203" style="position:absolute;left:0pt;margin-left:63.2pt;margin-top:0.55pt;height:33.9pt;width:356.25pt;z-index:251671552;mso-width-relative:page;mso-height-relative:page;" coordorigin="4432,370333" coordsize="7125,678" o:gfxdata="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IlYWq7YAAAACAEAAA8AAAAAAAAAAQAgAAAAIgAAAGRycy9kb3ducmV2Lnht&#10;bFBLAQIUABQAAAAIAIdO4kDm1Z+IwQMAABIOAAAOAAAAAAAAAAEAIAAAACcBAABkcnMvZTJvRG9j&#10;LnhtbFBLBQYAAAAABgAGAFkBAABaBwAAAAA=&#10;">
                      <o:lock v:ext="edit" aspectratio="f"/>
                      <v:shape id="文本框 184" o:spid="_x0000_s1026" o:spt="202" type="#_x0000_t202" style="position:absolute;left:5380;top:370546;height:456;width:1929;" filled="f" stroked="t" coordsize="21600,21600" o:gfxdata="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EDz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2.54mm,0mm,2.54mm,0mm">
                          <w:txbxContent>
                            <w:p>
                              <w:pPr>
                                <w:spacing w:line="340" w:lineRule="exact"/>
                                <w:ind w:left="0" w:leftChars="0" w:firstLine="0" w:firstLineChars="0"/>
                                <w:jc w:val="both"/>
                                <w:rPr>
                                  <w:rFonts w:hint="default"/>
                                  <w:sz w:val="21"/>
                                  <w:szCs w:val="21"/>
                                  <w:lang w:val="en-US"/>
                                </w:rPr>
                              </w:pPr>
                              <w:r>
                                <w:rPr>
                                  <w:rFonts w:hint="eastAsia"/>
                                  <w:sz w:val="21"/>
                                  <w:szCs w:val="21"/>
                                  <w:lang w:eastAsia="zh-CN"/>
                                </w:rPr>
                                <w:t>办公生活</w:t>
                              </w:r>
                              <w:r>
                                <w:rPr>
                                  <w:rFonts w:hint="eastAsia"/>
                                  <w:sz w:val="21"/>
                                  <w:szCs w:val="21"/>
                                </w:rPr>
                                <w:t>用水</w:t>
                              </w:r>
                              <w:r>
                                <w:rPr>
                                  <w:rFonts w:hint="eastAsia"/>
                                  <w:sz w:val="21"/>
                                  <w:szCs w:val="21"/>
                                  <w:lang w:val="en-US" w:eastAsia="zh-CN"/>
                                </w:rPr>
                                <w:t>-0.3</w:t>
                              </w:r>
                            </w:p>
                          </w:txbxContent>
                        </v:textbox>
                      </v:shape>
                      <v:shape id="文本框 141" o:spid="_x0000_s1026" o:spt="202" type="#_x0000_t202" style="position:absolute;left:4444;top:370333;height:390;width:867;"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1.5</w:t>
                              </w:r>
                            </w:p>
                          </w:txbxContent>
                        </v:textbox>
                      </v:shape>
                      <v:shape id="直接箭头连接符 181" o:spid="_x0000_s1026" o:spt="32" type="#_x0000_t32" style="position:absolute;left:7354;top:370800;height:9;width:994;"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96" o:spid="_x0000_s1026" o:spt="32" type="#_x0000_t32" style="position:absolute;left:4432;top:370717;height:0;width:955;"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5" o:spid="_x0000_s1026" o:spt="202" type="#_x0000_t202" style="position:absolute;left:7462;top:370414;height:391;width:739;"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0" w:leftChars="0" w:firstLine="0" w:firstLineChars="0"/>
                                <w:rPr>
                                  <w:rFonts w:hint="default" w:eastAsia="宋体"/>
                                  <w:lang w:val="en-US" w:eastAsia="zh-CN"/>
                                </w:rPr>
                              </w:pPr>
                              <w:r>
                                <w:rPr>
                                  <w:rFonts w:hint="eastAsia"/>
                                  <w:sz w:val="21"/>
                                  <w:szCs w:val="21"/>
                                  <w:lang w:val="en-US" w:eastAsia="zh-CN"/>
                                </w:rPr>
                                <w:t>1.2</w:t>
                              </w:r>
                            </w:p>
                          </w:txbxContent>
                        </v:textbox>
                      </v:shape>
                      <v:shape id="文本框 16" o:spid="_x0000_s1026" o:spt="202" type="#_x0000_t202" style="position:absolute;left:8393;top:370607;height:405;width:3164;"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eastAsia="zh-CN"/>
                                </w:rPr>
                                <w:t>经化粪池处理后排入市政管网</w:t>
                              </w:r>
                            </w:p>
                          </w:txbxContent>
                        </v:textbox>
                      </v:shape>
                    </v:group>
                  </w:pict>
                </mc:Fallback>
              </mc:AlternateContent>
            </w: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rPr>
            </w:pP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10464" behindDoc="0" locked="0" layoutInCell="1" allowOverlap="1">
                      <wp:simplePos x="0" y="0"/>
                      <wp:positionH relativeFrom="column">
                        <wp:posOffset>2599690</wp:posOffset>
                      </wp:positionH>
                      <wp:positionV relativeFrom="paragraph">
                        <wp:posOffset>63500</wp:posOffset>
                      </wp:positionV>
                      <wp:extent cx="550545" cy="247650"/>
                      <wp:effectExtent l="0" t="0" r="0" b="0"/>
                      <wp:wrapNone/>
                      <wp:docPr id="83" name="文本框 141"/>
                      <wp:cNvGraphicFramePr/>
                      <a:graphic xmlns:a="http://schemas.openxmlformats.org/drawingml/2006/main">
                        <a:graphicData uri="http://schemas.microsoft.com/office/word/2010/wordprocessingShape">
                          <wps:wsp>
                            <wps:cNvSpPr txBox="1"/>
                            <wps:spPr>
                              <a:xfrm>
                                <a:off x="0" y="0"/>
                                <a:ext cx="550545" cy="2476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9</w:t>
                                  </w:r>
                                </w:p>
                              </w:txbxContent>
                            </wps:txbx>
                            <wps:bodyPr upright="1"/>
                          </wps:wsp>
                        </a:graphicData>
                      </a:graphic>
                    </wp:anchor>
                  </w:drawing>
                </mc:Choice>
                <mc:Fallback>
                  <w:pict>
                    <v:shape id="文本框 141" o:spid="_x0000_s1026" o:spt="202" type="#_x0000_t202" style="position:absolute;left:0pt;margin-left:204.7pt;margin-top:5pt;height:19.5pt;width:43.35pt;z-index:251710464;mso-width-relative:page;mso-height-relative:page;" filled="f" stroked="f" coordsize="21600,21600" o:gfxdata="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v//51AAA&#10;AAkBAAAPAAAAAAAAAAEAIAAAACIAAABkcnMvZG93bnJldi54bWxQSwECFAAUAAAACACHTuJAczZT&#10;hrABAABQAwAADgAAAAAAAAABACAAAAAjAQAAZHJzL2Uyb0RvYy54bWxQSwUGAAAAAAYABgBZAQAA&#10;R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9</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843915</wp:posOffset>
                      </wp:positionH>
                      <wp:positionV relativeFrom="paragraph">
                        <wp:posOffset>229235</wp:posOffset>
                      </wp:positionV>
                      <wp:extent cx="550545" cy="247650"/>
                      <wp:effectExtent l="0" t="0" r="0" b="0"/>
                      <wp:wrapNone/>
                      <wp:docPr id="99" name="文本框 19"/>
                      <wp:cNvGraphicFramePr/>
                      <a:graphic xmlns:a="http://schemas.openxmlformats.org/drawingml/2006/main">
                        <a:graphicData uri="http://schemas.microsoft.com/office/word/2010/wordprocessingShape">
                          <wps:wsp>
                            <wps:cNvSpPr txBox="1"/>
                            <wps:spPr>
                              <a:xfrm>
                                <a:off x="2105025" y="2122170"/>
                                <a:ext cx="550545" cy="2476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1.0</w:t>
                                  </w:r>
                                </w:p>
                              </w:txbxContent>
                            </wps:txbx>
                            <wps:bodyPr upright="1"/>
                          </wps:wsp>
                        </a:graphicData>
                      </a:graphic>
                    </wp:anchor>
                  </w:drawing>
                </mc:Choice>
                <mc:Fallback>
                  <w:pict>
                    <v:shape id="文本框 19" o:spid="_x0000_s1026" o:spt="202" type="#_x0000_t202" style="position:absolute;left:0pt;margin-left:66.45pt;margin-top:18.05pt;height:19.5pt;width:43.35pt;z-index:251670528;mso-width-relative:page;mso-height-relative:page;" filled="f" stroked="f" coordsize="21600,21600" o:gfxdata="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uikn1gAAAAkBAAAPAAAAAAAAAAEAIAAAACIAAABkcnMvZG93bnJldi54bWxQSwECFAAUAAAA&#10;CACHTuJAt1fm0rcBAABbAwAADgAAAAAAAAABACAAAAAlAQAAZHJzL2Uyb0RvYy54bWxQSwUGAAAA&#10;AAYABgBZAQAATg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1.0</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66040</wp:posOffset>
                      </wp:positionH>
                      <wp:positionV relativeFrom="paragraph">
                        <wp:posOffset>52705</wp:posOffset>
                      </wp:positionV>
                      <wp:extent cx="650240" cy="524510"/>
                      <wp:effectExtent l="0" t="0" r="0" b="0"/>
                      <wp:wrapNone/>
                      <wp:docPr id="16" name="文本框 167"/>
                      <wp:cNvGraphicFramePr/>
                      <a:graphic xmlns:a="http://schemas.openxmlformats.org/drawingml/2006/main">
                        <a:graphicData uri="http://schemas.microsoft.com/office/word/2010/wordprocessingShape">
                          <wps:wsp>
                            <wps:cNvSpPr txBox="1"/>
                            <wps:spPr>
                              <a:xfrm>
                                <a:off x="0" y="0"/>
                                <a:ext cx="650240" cy="524510"/>
                              </a:xfrm>
                              <a:prstGeom prst="rect">
                                <a:avLst/>
                              </a:prstGeom>
                              <a:noFill/>
                              <a:ln>
                                <a:noFill/>
                              </a:ln>
                            </wps:spPr>
                            <wps:txbx>
                              <w:txbxContent>
                                <w:p>
                                  <w:pPr>
                                    <w:ind w:left="0" w:leftChars="0" w:firstLine="0" w:firstLineChars="0"/>
                                    <w:jc w:val="right"/>
                                    <w:rPr>
                                      <w:rFonts w:hint="eastAsia"/>
                                      <w:sz w:val="21"/>
                                      <w:szCs w:val="21"/>
                                    </w:rPr>
                                  </w:pPr>
                                  <w:r>
                                    <w:rPr>
                                      <w:rFonts w:hint="eastAsia"/>
                                      <w:sz w:val="21"/>
                                      <w:szCs w:val="21"/>
                                    </w:rPr>
                                    <w:t>新鲜水</w:t>
                                  </w:r>
                                </w:p>
                                <w:p>
                                  <w:pPr>
                                    <w:ind w:left="0" w:leftChars="0" w:right="0" w:rightChars="0" w:firstLine="0" w:firstLineChars="0"/>
                                    <w:jc w:val="center"/>
                                    <w:rPr>
                                      <w:rFonts w:hint="default" w:eastAsia="宋体"/>
                                      <w:lang w:val="en-US" w:eastAsia="zh-CN"/>
                                    </w:rPr>
                                  </w:pPr>
                                  <w:r>
                                    <w:rPr>
                                      <w:rFonts w:hint="eastAsia"/>
                                      <w:sz w:val="21"/>
                                      <w:szCs w:val="21"/>
                                      <w:lang w:val="en-US" w:eastAsia="zh-CN"/>
                                    </w:rPr>
                                    <w:t>3.1</w:t>
                                  </w:r>
                                </w:p>
                              </w:txbxContent>
                            </wps:txbx>
                            <wps:bodyPr upright="1"/>
                          </wps:wsp>
                        </a:graphicData>
                      </a:graphic>
                    </wp:anchor>
                  </w:drawing>
                </mc:Choice>
                <mc:Fallback>
                  <w:pict>
                    <v:shape id="文本框 167" o:spid="_x0000_s1026" o:spt="202" type="#_x0000_t202" style="position:absolute;left:0pt;margin-left:5.2pt;margin-top:4.15pt;height:41.3pt;width:51.2pt;z-index:251664384;mso-width-relative:page;mso-height-relative:page;" filled="f" stroked="f" coordsize="21600,21600" o:gfxdata="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XAOOM0wAAAAcB&#10;AAAPAAAAAAAAAAEAIAAAACIAAABkcnMvZG93bnJldi54bWxQSwECFAAUAAAACACHTuJA5TXJDK4B&#10;AABQAwAADgAAAAAAAAABACAAAAAiAQAAZHJzL2Uyb0RvYy54bWxQSwUGAAAAAAYABgBZAQAAQgUA&#10;AAAA&#10;">
                      <v:fill on="f" focussize="0,0"/>
                      <v:stroke on="f"/>
                      <v:imagedata o:title=""/>
                      <o:lock v:ext="edit" aspectratio="f"/>
                      <v:textbox>
                        <w:txbxContent>
                          <w:p>
                            <w:pPr>
                              <w:ind w:left="0" w:leftChars="0" w:firstLine="0" w:firstLineChars="0"/>
                              <w:jc w:val="right"/>
                              <w:rPr>
                                <w:rFonts w:hint="eastAsia"/>
                                <w:sz w:val="21"/>
                                <w:szCs w:val="21"/>
                              </w:rPr>
                            </w:pPr>
                            <w:r>
                              <w:rPr>
                                <w:rFonts w:hint="eastAsia"/>
                                <w:sz w:val="21"/>
                                <w:szCs w:val="21"/>
                              </w:rPr>
                              <w:t>新鲜水</w:t>
                            </w:r>
                          </w:p>
                          <w:p>
                            <w:pPr>
                              <w:ind w:left="0" w:leftChars="0" w:right="0" w:rightChars="0" w:firstLine="0" w:firstLineChars="0"/>
                              <w:jc w:val="center"/>
                              <w:rPr>
                                <w:rFonts w:hint="default" w:eastAsia="宋体"/>
                                <w:lang w:val="en-US" w:eastAsia="zh-CN"/>
                              </w:rPr>
                            </w:pPr>
                            <w:r>
                              <w:rPr>
                                <w:rFonts w:hint="eastAsia"/>
                                <w:sz w:val="21"/>
                                <w:szCs w:val="21"/>
                                <w:lang w:val="en-US" w:eastAsia="zh-CN"/>
                              </w:rPr>
                              <w:t>3.1</w:t>
                            </w:r>
                          </w:p>
                        </w:txbxContent>
                      </v:textbox>
                    </v:shape>
                  </w:pict>
                </mc:Fallback>
              </mc:AlternateContent>
            </w: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09440" behindDoc="0" locked="0" layoutInCell="1" allowOverlap="1">
                      <wp:simplePos x="0" y="0"/>
                      <wp:positionH relativeFrom="column">
                        <wp:posOffset>2213610</wp:posOffset>
                      </wp:positionH>
                      <wp:positionV relativeFrom="paragraph">
                        <wp:posOffset>105410</wp:posOffset>
                      </wp:positionV>
                      <wp:extent cx="819785" cy="144780"/>
                      <wp:effectExtent l="48895" t="243205" r="255270" b="12065"/>
                      <wp:wrapNone/>
                      <wp:docPr id="28" name="肘形连接符 28"/>
                      <wp:cNvGraphicFramePr/>
                      <a:graphic xmlns:a="http://schemas.openxmlformats.org/drawingml/2006/main">
                        <a:graphicData uri="http://schemas.microsoft.com/office/word/2010/wordprocessingShape">
                          <wps:wsp>
                            <wps:cNvCnPr>
                              <a:stCxn id="98" idx="3"/>
                              <a:endCxn id="98" idx="0"/>
                            </wps:cNvCnPr>
                            <wps:spPr>
                              <a:xfrm flipH="1" flipV="1">
                                <a:off x="3474720" y="2251710"/>
                                <a:ext cx="819785" cy="144780"/>
                              </a:xfrm>
                              <a:prstGeom prst="bentConnector4">
                                <a:avLst>
                                  <a:gd name="adj1" fmla="val -29047"/>
                                  <a:gd name="adj2" fmla="val 264474"/>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5" type="#_x0000_t35" style="position:absolute;left:0pt;flip:x y;margin-left:174.3pt;margin-top:8.3pt;height:11.4pt;width:64.55pt;z-index:251709440;mso-width-relative:page;mso-height-relative:page;" filled="f" stroked="t" coordsize="21600,21600" o:gfxdata="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GpM7NoAAAAJAQAADwAA&#10;AAAAAAABACAAAAAiAAAAZHJzL2Rvd25yZXYueG1sUEsBAhQAFAAAAAgAh07iQLhFRPtNAgAAeAQA&#10;AA4AAAAAAAAAAQAgAAAAKQEAAGRycy9lMm9Eb2MueG1sUEsFBgAAAAAGAAYAWQEAAOgFAAAAAA==&#10;" adj="-6274,57126">
                      <v:fill on="f" focussize="0,0"/>
                      <v:stroke color="#000000 [3213]" joinstyle="round" endarrow="open"/>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8960" behindDoc="0" locked="0" layoutInCell="1" allowOverlap="1">
                      <wp:simplePos x="0" y="0"/>
                      <wp:positionH relativeFrom="column">
                        <wp:posOffset>1393190</wp:posOffset>
                      </wp:positionH>
                      <wp:positionV relativeFrom="paragraph">
                        <wp:posOffset>105410</wp:posOffset>
                      </wp:positionV>
                      <wp:extent cx="1640205" cy="289560"/>
                      <wp:effectExtent l="4445" t="4445" r="12700" b="10795"/>
                      <wp:wrapNone/>
                      <wp:docPr id="98" name="文本框 18"/>
                      <wp:cNvGraphicFramePr/>
                      <a:graphic xmlns:a="http://schemas.openxmlformats.org/drawingml/2006/main">
                        <a:graphicData uri="http://schemas.microsoft.com/office/word/2010/wordprocessingShape">
                          <wps:wsp>
                            <wps:cNvSpPr txBox="1"/>
                            <wps:spPr>
                              <a:xfrm>
                                <a:off x="2654300" y="2252345"/>
                                <a:ext cx="1640205" cy="289560"/>
                              </a:xfrm>
                              <a:prstGeom prst="rect">
                                <a:avLst/>
                              </a:prstGeom>
                              <a:noFill/>
                              <a:ln w="9525" cap="flat" cmpd="sng">
                                <a:solidFill>
                                  <a:srgbClr val="000000"/>
                                </a:solidFill>
                                <a:prstDash val="solid"/>
                                <a:miter/>
                                <a:headEnd type="none" w="med" len="med"/>
                                <a:tailEnd type="none" w="med" len="med"/>
                              </a:ln>
                            </wps:spPr>
                            <wps:txbx>
                              <w:txbxContent>
                                <w:p>
                                  <w:pPr>
                                    <w:spacing w:line="340" w:lineRule="exact"/>
                                    <w:ind w:left="0" w:leftChars="0" w:firstLine="0" w:firstLineChars="0"/>
                                    <w:jc w:val="both"/>
                                    <w:rPr>
                                      <w:rFonts w:hint="default"/>
                                      <w:sz w:val="21"/>
                                      <w:szCs w:val="21"/>
                                      <w:lang w:val="en-US"/>
                                    </w:rPr>
                                  </w:pPr>
                                  <w:r>
                                    <w:rPr>
                                      <w:rFonts w:hint="eastAsia"/>
                                      <w:sz w:val="21"/>
                                      <w:szCs w:val="21"/>
                                      <w:lang w:eastAsia="zh-CN"/>
                                    </w:rPr>
                                    <w:t>超声波钨丝清洗</w:t>
                                  </w:r>
                                  <w:r>
                                    <w:rPr>
                                      <w:rFonts w:hint="eastAsia"/>
                                      <w:sz w:val="21"/>
                                      <w:szCs w:val="21"/>
                                    </w:rPr>
                                    <w:t>用水</w:t>
                                  </w:r>
                                  <w:r>
                                    <w:rPr>
                                      <w:rFonts w:hint="eastAsia"/>
                                      <w:sz w:val="21"/>
                                      <w:szCs w:val="21"/>
                                      <w:lang w:val="en-US" w:eastAsia="zh-CN"/>
                                    </w:rPr>
                                    <w:t>-1.0</w:t>
                                  </w:r>
                                </w:p>
                              </w:txbxContent>
                            </wps:txbx>
                            <wps:bodyPr lIns="91440" tIns="0" rIns="91440" bIns="0" upright="1"/>
                          </wps:wsp>
                        </a:graphicData>
                      </a:graphic>
                    </wp:anchor>
                  </w:drawing>
                </mc:Choice>
                <mc:Fallback>
                  <w:pict>
                    <v:shape id="文本框 18" o:spid="_x0000_s1026" o:spt="202" type="#_x0000_t202" style="position:absolute;left:0pt;margin-left:109.7pt;margin-top:8.3pt;height:22.8pt;width:129.15pt;z-index:251688960;mso-width-relative:page;mso-height-relative:page;" filled="f" stroked="t" coordsize="21600,21600" o:gfxdata="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3W1erZAAAACQEAAA8AAAAAAAAAAQAgAAAAIgAAAGRycy9kb3ducmV2LnhtbFBLAQIUABQAAAAI&#10;AIdO4kCGCu4IJQIAAEcEAAAOAAAAAAAAAAEAIAAAACgBAABkcnMvZTJvRG9jLnhtbFBLBQYAAAAA&#10;BgAGAFkBAAC/BQAAAAA=&#10;">
                      <v:fill on="f" focussize="0,0"/>
                      <v:stroke color="#000000" joinstyle="miter"/>
                      <v:imagedata o:title=""/>
                      <o:lock v:ext="edit" aspectratio="f"/>
                      <v:textbox inset="2.54mm,0mm,2.54mm,0mm">
                        <w:txbxContent>
                          <w:p>
                            <w:pPr>
                              <w:spacing w:line="340" w:lineRule="exact"/>
                              <w:ind w:left="0" w:leftChars="0" w:firstLine="0" w:firstLineChars="0"/>
                              <w:jc w:val="both"/>
                              <w:rPr>
                                <w:rFonts w:hint="default"/>
                                <w:sz w:val="21"/>
                                <w:szCs w:val="21"/>
                                <w:lang w:val="en-US"/>
                              </w:rPr>
                            </w:pPr>
                            <w:r>
                              <w:rPr>
                                <w:rFonts w:hint="eastAsia"/>
                                <w:sz w:val="21"/>
                                <w:szCs w:val="21"/>
                                <w:lang w:eastAsia="zh-CN"/>
                              </w:rPr>
                              <w:t>超声波钨丝清洗</w:t>
                            </w:r>
                            <w:r>
                              <w:rPr>
                                <w:rFonts w:hint="eastAsia"/>
                                <w:sz w:val="21"/>
                                <w:szCs w:val="21"/>
                              </w:rPr>
                              <w:t>用水</w:t>
                            </w:r>
                            <w:r>
                              <w:rPr>
                                <w:rFonts w:hint="eastAsia"/>
                                <w:sz w:val="21"/>
                                <w:szCs w:val="21"/>
                                <w:lang w:val="en-US" w:eastAsia="zh-CN"/>
                              </w:rPr>
                              <w:t>-1.0</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204470</wp:posOffset>
                      </wp:positionH>
                      <wp:positionV relativeFrom="paragraph">
                        <wp:posOffset>97155</wp:posOffset>
                      </wp:positionV>
                      <wp:extent cx="570865" cy="3810"/>
                      <wp:effectExtent l="0" t="37465" r="635" b="34925"/>
                      <wp:wrapNone/>
                      <wp:docPr id="21" name="直接箭头连接符 187"/>
                      <wp:cNvGraphicFramePr/>
                      <a:graphic xmlns:a="http://schemas.openxmlformats.org/drawingml/2006/main">
                        <a:graphicData uri="http://schemas.microsoft.com/office/word/2010/wordprocessingShape">
                          <wps:wsp>
                            <wps:cNvCnPr/>
                            <wps:spPr>
                              <a:xfrm flipV="1">
                                <a:off x="0" y="0"/>
                                <a:ext cx="570865" cy="381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87" o:spid="_x0000_s1026" o:spt="32" type="#_x0000_t32" style="position:absolute;left:0pt;flip:y;margin-left:16.1pt;margin-top:7.65pt;height:0.3pt;width:44.95pt;z-index:251665408;mso-width-relative:page;mso-height-relative:page;" filled="f" stroked="t" coordsize="21600,21600" o:gfxdata="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JT3R1gAAAAgBAAAPAAAA&#10;AAAAAAEAIAAAACIAAABkcnMvZG93bnJldi54bWxQSwECFAAUAAAACACHTuJAuwg+ZRcCAAAJBAAA&#10;DgAAAAAAAAABACAAAAAlAQAAZHJzL2Uyb0RvYy54bWxQSwUGAAAAAAYABgBZAQAArgUAAAAA&#10;">
                      <v:fill on="f" focussize="0,0"/>
                      <v:stroke color="#000000" joinstyle="round" endarrow="block"/>
                      <v:imagedata o:title=""/>
                      <o:lock v:ext="edit" aspectratio="f"/>
                    </v:shape>
                  </w:pict>
                </mc:Fallback>
              </mc:AlternateContent>
            </w: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92032" behindDoc="0" locked="0" layoutInCell="1" allowOverlap="1">
                      <wp:simplePos x="0" y="0"/>
                      <wp:positionH relativeFrom="column">
                        <wp:posOffset>794385</wp:posOffset>
                      </wp:positionH>
                      <wp:positionV relativeFrom="paragraph">
                        <wp:posOffset>26670</wp:posOffset>
                      </wp:positionV>
                      <wp:extent cx="606425" cy="0"/>
                      <wp:effectExtent l="0" t="38100" r="3175" b="38100"/>
                      <wp:wrapNone/>
                      <wp:docPr id="101" name="自选图形 21"/>
                      <wp:cNvGraphicFramePr/>
                      <a:graphic xmlns:a="http://schemas.openxmlformats.org/drawingml/2006/main">
                        <a:graphicData uri="http://schemas.microsoft.com/office/word/2010/wordprocessingShape">
                          <wps:wsp>
                            <wps:cNvCnPr/>
                            <wps:spPr>
                              <a:xfrm>
                                <a:off x="2055495" y="2427605"/>
                                <a:ext cx="60642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自选图形 21" o:spid="_x0000_s1026" o:spt="32" type="#_x0000_t32" style="position:absolute;left:0pt;margin-left:62.55pt;margin-top:2.1pt;height:0pt;width:47.75pt;z-index:251692032;mso-width-relative:page;mso-height-relative:page;" filled="f" stroked="t" coordsize="21600,21600" o:gfxdata="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BcBt1QAAAAcBAAAPAAAAAAAAAAEAIAAA&#10;ACIAAABkcnMvZG93bnJldi54bWxQSwECFAAUAAAACACHTuJAMmSvGA8CAAD/AwAADgAAAAAAAAAB&#10;ACAAAAAkAQAAZHJzL2Uyb0RvYy54bWxQSwUGAAAAAAYABgBZAQAApQU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08416" behindDoc="0" locked="0" layoutInCell="1" allowOverlap="1">
                      <wp:simplePos x="0" y="0"/>
                      <wp:positionH relativeFrom="column">
                        <wp:posOffset>2764790</wp:posOffset>
                      </wp:positionH>
                      <wp:positionV relativeFrom="paragraph">
                        <wp:posOffset>244475</wp:posOffset>
                      </wp:positionV>
                      <wp:extent cx="550545" cy="247650"/>
                      <wp:effectExtent l="0" t="0" r="0" b="0"/>
                      <wp:wrapNone/>
                      <wp:docPr id="27" name="文本框 141"/>
                      <wp:cNvGraphicFramePr/>
                      <a:graphic xmlns:a="http://schemas.openxmlformats.org/drawingml/2006/main">
                        <a:graphicData uri="http://schemas.microsoft.com/office/word/2010/wordprocessingShape">
                          <wps:wsp>
                            <wps:cNvSpPr txBox="1"/>
                            <wps:spPr>
                              <a:xfrm>
                                <a:off x="0" y="0"/>
                                <a:ext cx="550545" cy="2476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0.4</w:t>
                                  </w:r>
                                </w:p>
                              </w:txbxContent>
                            </wps:txbx>
                            <wps:bodyPr upright="1"/>
                          </wps:wsp>
                        </a:graphicData>
                      </a:graphic>
                    </wp:anchor>
                  </w:drawing>
                </mc:Choice>
                <mc:Fallback>
                  <w:pict>
                    <v:shape id="文本框 141" o:spid="_x0000_s1026" o:spt="202" type="#_x0000_t202" style="position:absolute;left:0pt;margin-left:217.7pt;margin-top:19.25pt;height:19.5pt;width:43.35pt;z-index:251708416;mso-width-relative:page;mso-height-relative:page;" filled="f" stroked="f" coordsize="21600,21600" o:gfxdata="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7IYVrX&#10;AAAACQEAAA8AAAAAAAAAAQAgAAAAIgAAAGRycy9kb3ducmV2LnhtbFBLAQIUABQAAAAIAIdO4kCV&#10;9m4jrwEAAFADAAAOAAAAAAAAAAEAIAAAACYBAABkcnMvZTJvRG9jLnhtbFBLBQYAAAAABgAGAFkB&#10;AABH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0.4</w:t>
                            </w:r>
                          </w:p>
                        </w:txbxContent>
                      </v:textbox>
                    </v:shape>
                  </w:pict>
                </mc:Fallback>
              </mc:AlternateContent>
            </w: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1792" behindDoc="0" locked="0" layoutInCell="1" allowOverlap="1">
                      <wp:simplePos x="0" y="0"/>
                      <wp:positionH relativeFrom="column">
                        <wp:posOffset>858520</wp:posOffset>
                      </wp:positionH>
                      <wp:positionV relativeFrom="paragraph">
                        <wp:posOffset>163195</wp:posOffset>
                      </wp:positionV>
                      <wp:extent cx="550545" cy="247650"/>
                      <wp:effectExtent l="0" t="0" r="0" b="0"/>
                      <wp:wrapNone/>
                      <wp:docPr id="85" name="文本框 141"/>
                      <wp:cNvGraphicFramePr/>
                      <a:graphic xmlns:a="http://schemas.openxmlformats.org/drawingml/2006/main">
                        <a:graphicData uri="http://schemas.microsoft.com/office/word/2010/wordprocessingShape">
                          <wps:wsp>
                            <wps:cNvSpPr txBox="1"/>
                            <wps:spPr>
                              <a:xfrm>
                                <a:off x="0" y="0"/>
                                <a:ext cx="550545" cy="2476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0.2</w:t>
                                  </w:r>
                                </w:p>
                              </w:txbxContent>
                            </wps:txbx>
                            <wps:bodyPr upright="1"/>
                          </wps:wsp>
                        </a:graphicData>
                      </a:graphic>
                    </wp:anchor>
                  </w:drawing>
                </mc:Choice>
                <mc:Fallback>
                  <w:pict>
                    <v:shape id="文本框 141" o:spid="_x0000_s1026" o:spt="202" type="#_x0000_t202" style="position:absolute;left:0pt;margin-left:67.6pt;margin-top:12.85pt;height:19.5pt;width:43.35pt;z-index:251681792;mso-width-relative:page;mso-height-relative:page;" filled="f" stroked="f" coordsize="21600,21600" o:gfxdata="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V32c7X&#10;AAAACQEAAA8AAAAAAAAAAQAgAAAAIgAAAGRycy9kb3ducmV2LnhtbFBLAQIUABQAAAAIAIdO4kBe&#10;8zLYrwEAAFADAAAOAAAAAAAAAAEAIAAAACYBAABkcnMvZTJvRG9jLnhtbFBLBQYAAAAABgAGAFkB&#10;AABH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0.2</w:t>
                            </w:r>
                          </w:p>
                        </w:txbxContent>
                      </v:textbox>
                    </v:shape>
                  </w:pict>
                </mc:Fallback>
              </mc:AlternateContent>
            </w: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0768" behindDoc="0" locked="0" layoutInCell="1" allowOverlap="1">
                      <wp:simplePos x="0" y="0"/>
                      <wp:positionH relativeFrom="column">
                        <wp:posOffset>1389380</wp:posOffset>
                      </wp:positionH>
                      <wp:positionV relativeFrom="paragraph">
                        <wp:posOffset>5715</wp:posOffset>
                      </wp:positionV>
                      <wp:extent cx="1895475" cy="251460"/>
                      <wp:effectExtent l="4445" t="5080" r="5080" b="10160"/>
                      <wp:wrapNone/>
                      <wp:docPr id="84" name="文本框 184"/>
                      <wp:cNvGraphicFramePr/>
                      <a:graphic xmlns:a="http://schemas.openxmlformats.org/drawingml/2006/main">
                        <a:graphicData uri="http://schemas.microsoft.com/office/word/2010/wordprocessingShape">
                          <wps:wsp>
                            <wps:cNvSpPr txBox="1"/>
                            <wps:spPr>
                              <a:xfrm>
                                <a:off x="0" y="0"/>
                                <a:ext cx="1895475" cy="251460"/>
                              </a:xfrm>
                              <a:prstGeom prst="rect">
                                <a:avLst/>
                              </a:prstGeom>
                              <a:noFill/>
                              <a:ln w="9525" cap="flat" cmpd="sng">
                                <a:solidFill>
                                  <a:srgbClr val="000000"/>
                                </a:solidFill>
                                <a:prstDash val="solid"/>
                                <a:miter/>
                                <a:headEnd type="none" w="med" len="med"/>
                                <a:tailEnd type="none" w="med" len="med"/>
                              </a:ln>
                            </wps:spPr>
                            <wps:txbx>
                              <w:txbxContent>
                                <w:p>
                                  <w:pPr>
                                    <w:spacing w:line="340" w:lineRule="exact"/>
                                    <w:ind w:left="0" w:leftChars="0" w:firstLine="0" w:firstLineChars="0"/>
                                    <w:jc w:val="both"/>
                                    <w:rPr>
                                      <w:rFonts w:hint="default"/>
                                      <w:sz w:val="21"/>
                                      <w:szCs w:val="21"/>
                                      <w:lang w:val="en-US"/>
                                    </w:rPr>
                                  </w:pPr>
                                  <w:r>
                                    <w:rPr>
                                      <w:rFonts w:hint="eastAsia" w:ascii="Times New Roman" w:hAnsi="Times New Roman" w:eastAsia="宋体" w:cs="Times New Roman"/>
                                      <w:sz w:val="21"/>
                                      <w:szCs w:val="21"/>
                                      <w:lang w:val="en-US" w:eastAsia="zh-CN"/>
                                    </w:rPr>
                                    <w:t>超声波清洗模具用水</w:t>
                                  </w:r>
                                  <w:r>
                                    <w:rPr>
                                      <w:rFonts w:hint="eastAsia" w:cs="Times New Roman"/>
                                      <w:sz w:val="21"/>
                                      <w:szCs w:val="21"/>
                                      <w:lang w:val="en-US" w:eastAsia="zh-CN"/>
                                    </w:rPr>
                                    <w:t>-0.2</w:t>
                                  </w:r>
                                </w:p>
                              </w:txbxContent>
                            </wps:txbx>
                            <wps:bodyPr lIns="91440" tIns="0" rIns="91440" bIns="0" upright="1"/>
                          </wps:wsp>
                        </a:graphicData>
                      </a:graphic>
                    </wp:anchor>
                  </w:drawing>
                </mc:Choice>
                <mc:Fallback>
                  <w:pict>
                    <v:shape id="文本框 184" o:spid="_x0000_s1026" o:spt="202" type="#_x0000_t202" style="position:absolute;left:0pt;margin-left:109.4pt;margin-top:0.45pt;height:19.8pt;width:149.25pt;z-index:251680768;mso-width-relative:page;mso-height-relative:page;" filled="f" stroked="t" coordsize="21600,21600" o:gfxdata="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r+VENgAAAAH&#10;AQAADwAAAAAAAAABACAAAAAiAAAAZHJzL2Rvd25yZXYueG1sUEsBAhQAFAAAAAgAh07iQLH0GMoc&#10;AgAAPAQAAA4AAAAAAAAAAQAgAAAAJwEAAGRycy9lMm9Eb2MueG1sUEsFBgAAAAAGAAYAWQEAALUF&#10;AAAAAA==&#10;">
                      <v:fill on="f" focussize="0,0"/>
                      <v:stroke color="#000000" joinstyle="miter"/>
                      <v:imagedata o:title=""/>
                      <o:lock v:ext="edit" aspectratio="f"/>
                      <v:textbox inset="2.54mm,0mm,2.54mm,0mm">
                        <w:txbxContent>
                          <w:p>
                            <w:pPr>
                              <w:spacing w:line="340" w:lineRule="exact"/>
                              <w:ind w:left="0" w:leftChars="0" w:firstLine="0" w:firstLineChars="0"/>
                              <w:jc w:val="both"/>
                              <w:rPr>
                                <w:rFonts w:hint="default"/>
                                <w:sz w:val="21"/>
                                <w:szCs w:val="21"/>
                                <w:lang w:val="en-US"/>
                              </w:rPr>
                            </w:pPr>
                            <w:r>
                              <w:rPr>
                                <w:rFonts w:hint="eastAsia" w:ascii="Times New Roman" w:hAnsi="Times New Roman" w:eastAsia="宋体" w:cs="Times New Roman"/>
                                <w:sz w:val="21"/>
                                <w:szCs w:val="21"/>
                                <w:lang w:val="en-US" w:eastAsia="zh-CN"/>
                              </w:rPr>
                              <w:t>超声波清洗模具用水</w:t>
                            </w:r>
                            <w:r>
                              <w:rPr>
                                <w:rFonts w:hint="eastAsia" w:cs="Times New Roman"/>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07392" behindDoc="0" locked="0" layoutInCell="1" allowOverlap="1">
                      <wp:simplePos x="0" y="0"/>
                      <wp:positionH relativeFrom="column">
                        <wp:posOffset>2337435</wp:posOffset>
                      </wp:positionH>
                      <wp:positionV relativeFrom="paragraph">
                        <wp:posOffset>5715</wp:posOffset>
                      </wp:positionV>
                      <wp:extent cx="947420" cy="125730"/>
                      <wp:effectExtent l="48895" t="243205" r="260985" b="12065"/>
                      <wp:wrapNone/>
                      <wp:docPr id="26" name="肘形连接符 26"/>
                      <wp:cNvGraphicFramePr/>
                      <a:graphic xmlns:a="http://schemas.openxmlformats.org/drawingml/2006/main">
                        <a:graphicData uri="http://schemas.microsoft.com/office/word/2010/wordprocessingShape">
                          <wps:wsp>
                            <wps:cNvCnPr>
                              <a:stCxn id="84" idx="3"/>
                              <a:endCxn id="84" idx="0"/>
                            </wps:cNvCnPr>
                            <wps:spPr>
                              <a:xfrm flipH="1" flipV="1">
                                <a:off x="3614420" y="2954020"/>
                                <a:ext cx="947420" cy="125730"/>
                              </a:xfrm>
                              <a:prstGeom prst="bentConnector4">
                                <a:avLst>
                                  <a:gd name="adj1" fmla="val -25134"/>
                                  <a:gd name="adj2" fmla="val 289394"/>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5" type="#_x0000_t35" style="position:absolute;left:0pt;flip:x y;margin-left:184.05pt;margin-top:0.45pt;height:9.9pt;width:74.6pt;z-index:251707392;mso-width-relative:page;mso-height-relative:page;" filled="f" stroked="t" coordsize="21600,21600" o:gfxdata="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fxu1X1AAAAAcBAAAPAAAAAAAAAAEA&#10;IAAAACIAAABkcnMvZG93bnJldi54bWxQSwECFAAUAAAACACHTuJAf4CKWkwCAAB4BAAADgAAAAAA&#10;AAABACAAAAAjAQAAZHJzL2Uyb0RvYy54bWxQSwUGAAAAAAYABgBZAQAA4QUAAAAA&#10;" adj="-5429,62509">
                      <v:fill on="f" focussize="0,0"/>
                      <v:stroke color="#000000 [3213]" joinstyle="round" endarrow="open"/>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2816" behindDoc="0" locked="0" layoutInCell="1" allowOverlap="1">
                      <wp:simplePos x="0" y="0"/>
                      <wp:positionH relativeFrom="column">
                        <wp:posOffset>793750</wp:posOffset>
                      </wp:positionH>
                      <wp:positionV relativeFrom="paragraph">
                        <wp:posOffset>144780</wp:posOffset>
                      </wp:positionV>
                      <wp:extent cx="606425" cy="0"/>
                      <wp:effectExtent l="0" t="38100" r="3175" b="38100"/>
                      <wp:wrapNone/>
                      <wp:docPr id="87" name="直接箭头连接符 196"/>
                      <wp:cNvGraphicFramePr/>
                      <a:graphic xmlns:a="http://schemas.openxmlformats.org/drawingml/2006/main">
                        <a:graphicData uri="http://schemas.microsoft.com/office/word/2010/wordprocessingShape">
                          <wps:wsp>
                            <wps:cNvCnPr/>
                            <wps:spPr>
                              <a:xfrm>
                                <a:off x="0" y="0"/>
                                <a:ext cx="60642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96" o:spid="_x0000_s1026" o:spt="32" type="#_x0000_t32" style="position:absolute;left:0pt;margin-left:62.5pt;margin-top:11.4pt;height:0pt;width:47.75pt;z-index:251682816;mso-width-relative:page;mso-height-relative:page;" filled="f" stroked="t" coordsize="21600,21600" o:gfxdata="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eJ1NcAAAAJAQAADwAAAAAAAAABACAAAAAi&#10;AAAAZHJzL2Rvd25yZXYueG1sUEsBAhQAFAAAAAgAh07iQCMyzhsLAgAA/AMAAA4AAAAAAAAAAQAg&#10;AAAAJgEAAGRycy9lMm9Eb2MueG1sUEsFBgAAAAAGAAYAWQEAAKMFAAAAAA==&#10;">
                      <v:fill on="f" focussize="0,0"/>
                      <v:stroke color="#000000" joinstyle="round" endarrow="block"/>
                      <v:imagedata o:title=""/>
                      <o:lock v:ext="edit" aspectratio="f"/>
                    </v:shape>
                  </w:pict>
                </mc:Fallback>
              </mc:AlternateContent>
            </w: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875665</wp:posOffset>
                      </wp:positionH>
                      <wp:positionV relativeFrom="paragraph">
                        <wp:posOffset>166370</wp:posOffset>
                      </wp:positionV>
                      <wp:extent cx="550545" cy="247650"/>
                      <wp:effectExtent l="0" t="0" r="0" b="0"/>
                      <wp:wrapNone/>
                      <wp:docPr id="23" name="文本框 141"/>
                      <wp:cNvGraphicFramePr/>
                      <a:graphic xmlns:a="http://schemas.openxmlformats.org/drawingml/2006/main">
                        <a:graphicData uri="http://schemas.microsoft.com/office/word/2010/wordprocessingShape">
                          <wps:wsp>
                            <wps:cNvSpPr txBox="1"/>
                            <wps:spPr>
                              <a:xfrm>
                                <a:off x="2073275" y="6617970"/>
                                <a:ext cx="550545" cy="2476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0.4</w:t>
                                  </w:r>
                                </w:p>
                              </w:txbxContent>
                            </wps:txbx>
                            <wps:bodyPr upright="1"/>
                          </wps:wsp>
                        </a:graphicData>
                      </a:graphic>
                    </wp:anchor>
                  </w:drawing>
                </mc:Choice>
                <mc:Fallback>
                  <w:pict>
                    <v:shape id="文本框 141" o:spid="_x0000_s1026" o:spt="202" type="#_x0000_t202" style="position:absolute;left:0pt;margin-left:68.95pt;margin-top:13.1pt;height:19.5pt;width:43.35pt;z-index:251667456;mso-width-relative:page;mso-height-relative:page;" filled="f" stroked="f" coordsize="21600,21600" o:gfxdata="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DBVHdYAAAAJAQAADwAAAAAAAAABACAAAAAiAAAAZHJzL2Rvd25yZXYueG1sUEsBAhQA&#10;FAAAAAgAh07iQCYxDE67AQAAXAMAAA4AAAAAAAAAAQAgAAAAJQEAAGRycy9lMm9Eb2MueG1sUEsF&#10;BgAAAAAGAAYAWQEAAFI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eastAsia="宋体" w:cs="Times New Roman"/>
                                <w:sz w:val="21"/>
                                <w:szCs w:val="21"/>
                                <w:lang w:val="en-US" w:eastAsia="zh-CN"/>
                              </w:rPr>
                            </w:pPr>
                            <w:r>
                              <w:rPr>
                                <w:rFonts w:hint="eastAsia" w:cs="Times New Roman"/>
                                <w:sz w:val="21"/>
                                <w:szCs w:val="21"/>
                                <w:lang w:val="en-US" w:eastAsia="zh-CN"/>
                              </w:rPr>
                              <w:t>0.4</w:t>
                            </w:r>
                          </w:p>
                        </w:txbxContent>
                      </v:textbox>
                    </v:shape>
                  </w:pict>
                </mc:Fallback>
              </mc:AlternateContent>
            </w:r>
          </w:p>
          <w:p>
            <w:pPr>
              <w:pStyle w:val="18"/>
              <w:keepNext w:val="0"/>
              <w:keepLines w:val="0"/>
              <w:pageBreakBefore w:val="0"/>
              <w:kinsoku/>
              <w:wordWrap/>
              <w:overflowPunct/>
              <w:topLinePunct w:val="0"/>
              <w:bidi w:val="0"/>
              <w:spacing w:line="400" w:lineRule="exact"/>
              <w:ind w:left="0" w:leftChars="0"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795020</wp:posOffset>
                      </wp:positionH>
                      <wp:positionV relativeFrom="paragraph">
                        <wp:posOffset>139065</wp:posOffset>
                      </wp:positionV>
                      <wp:extent cx="606425" cy="0"/>
                      <wp:effectExtent l="0" t="38100" r="3175" b="38100"/>
                      <wp:wrapNone/>
                      <wp:docPr id="25" name="直接箭头连接符 196"/>
                      <wp:cNvGraphicFramePr/>
                      <a:graphic xmlns:a="http://schemas.openxmlformats.org/drawingml/2006/main">
                        <a:graphicData uri="http://schemas.microsoft.com/office/word/2010/wordprocessingShape">
                          <wps:wsp>
                            <wps:cNvCnPr/>
                            <wps:spPr>
                              <a:xfrm>
                                <a:off x="2056130" y="6899910"/>
                                <a:ext cx="60642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96" o:spid="_x0000_s1026" o:spt="32" type="#_x0000_t32" style="position:absolute;left:0pt;margin-left:62.6pt;margin-top:10.95pt;height:0pt;width:47.75pt;z-index:251669504;mso-width-relative:page;mso-height-relative:page;" filled="f" stroked="t" coordsize="21600,21600" o:gfxdata="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peb6tcAAAAJAQAADwAA&#10;AAAAAAABACAAAAAiAAAAZHJzL2Rvd25yZXYueG1sUEsBAhQAFAAAAAgAh07iQModSeEXAgAACAQA&#10;AA4AAAAAAAAAAQAgAAAAJgEAAGRycy9lMm9Eb2MueG1sUEsFBgAAAAAGAAYAWQEAAK8F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1397000</wp:posOffset>
                      </wp:positionH>
                      <wp:positionV relativeFrom="paragraph">
                        <wp:posOffset>3175</wp:posOffset>
                      </wp:positionV>
                      <wp:extent cx="1339215" cy="289560"/>
                      <wp:effectExtent l="4445" t="4445" r="8890" b="10795"/>
                      <wp:wrapNone/>
                      <wp:docPr id="22" name="文本框 184"/>
                      <wp:cNvGraphicFramePr/>
                      <a:graphic xmlns:a="http://schemas.openxmlformats.org/drawingml/2006/main">
                        <a:graphicData uri="http://schemas.microsoft.com/office/word/2010/wordprocessingShape">
                          <wps:wsp>
                            <wps:cNvSpPr txBox="1"/>
                            <wps:spPr>
                              <a:xfrm>
                                <a:off x="2658110" y="6764020"/>
                                <a:ext cx="1339215" cy="289560"/>
                              </a:xfrm>
                              <a:prstGeom prst="rect">
                                <a:avLst/>
                              </a:prstGeom>
                              <a:noFill/>
                              <a:ln w="9525" cap="flat" cmpd="sng">
                                <a:solidFill>
                                  <a:srgbClr val="000000"/>
                                </a:solidFill>
                                <a:prstDash val="solid"/>
                                <a:miter/>
                                <a:headEnd type="none" w="med" len="med"/>
                                <a:tailEnd type="none" w="med" len="med"/>
                              </a:ln>
                            </wps:spPr>
                            <wps:txbx>
                              <w:txbxContent>
                                <w:p>
                                  <w:pPr>
                                    <w:spacing w:line="340" w:lineRule="exact"/>
                                    <w:ind w:left="0" w:leftChars="0" w:right="0" w:rightChars="0" w:firstLine="0" w:firstLineChars="0"/>
                                    <w:jc w:val="center"/>
                                    <w:rPr>
                                      <w:rFonts w:hint="default"/>
                                      <w:sz w:val="21"/>
                                      <w:szCs w:val="21"/>
                                      <w:lang w:val="en-US"/>
                                    </w:rPr>
                                  </w:pPr>
                                  <w:r>
                                    <w:rPr>
                                      <w:rFonts w:hint="eastAsia"/>
                                      <w:sz w:val="21"/>
                                      <w:szCs w:val="21"/>
                                      <w:lang w:eastAsia="zh-CN"/>
                                    </w:rPr>
                                    <w:t>保洁</w:t>
                                  </w:r>
                                  <w:r>
                                    <w:rPr>
                                      <w:rFonts w:hint="eastAsia"/>
                                      <w:sz w:val="21"/>
                                      <w:szCs w:val="21"/>
                                    </w:rPr>
                                    <w:t>用水</w:t>
                                  </w:r>
                                  <w:r>
                                    <w:rPr>
                                      <w:rFonts w:hint="eastAsia"/>
                                      <w:sz w:val="21"/>
                                      <w:szCs w:val="21"/>
                                      <w:lang w:val="en-US" w:eastAsia="zh-CN"/>
                                    </w:rPr>
                                    <w:t>-0.4</w:t>
                                  </w:r>
                                </w:p>
                              </w:txbxContent>
                            </wps:txbx>
                            <wps:bodyPr lIns="91440" tIns="0" rIns="91440" bIns="0" upright="1"/>
                          </wps:wsp>
                        </a:graphicData>
                      </a:graphic>
                    </wp:anchor>
                  </w:drawing>
                </mc:Choice>
                <mc:Fallback>
                  <w:pict>
                    <v:shape id="文本框 184" o:spid="_x0000_s1026" o:spt="202" type="#_x0000_t202" style="position:absolute;left:0pt;margin-left:110pt;margin-top:0.25pt;height:22.8pt;width:105.45pt;z-index:251666432;mso-width-relative:page;mso-height-relative:page;" filled="f" stroked="t" coordsize="21600,21600" o:gfxdata="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xRT321gAAAAcBAAAPAAAAAAAAAAEAIAAAACIAAABkcnMvZG93bnJldi54bWxQSwECFAAUAAAA&#10;CACHTuJAGJrlSikCAABIBAAADgAAAAAAAAABACAAAAAlAQAAZHJzL2Uyb0RvYy54bWxQSwUGAAAA&#10;AAYABgBZAQAAwAUAAAAA&#10;">
                      <v:fill on="f" focussize="0,0"/>
                      <v:stroke color="#000000" joinstyle="miter"/>
                      <v:imagedata o:title=""/>
                      <o:lock v:ext="edit" aspectratio="f"/>
                      <v:textbox inset="2.54mm,0mm,2.54mm,0mm">
                        <w:txbxContent>
                          <w:p>
                            <w:pPr>
                              <w:spacing w:line="340" w:lineRule="exact"/>
                              <w:ind w:left="0" w:leftChars="0" w:right="0" w:rightChars="0" w:firstLine="0" w:firstLineChars="0"/>
                              <w:jc w:val="center"/>
                              <w:rPr>
                                <w:rFonts w:hint="default"/>
                                <w:sz w:val="21"/>
                                <w:szCs w:val="21"/>
                                <w:lang w:val="en-US"/>
                              </w:rPr>
                            </w:pPr>
                            <w:r>
                              <w:rPr>
                                <w:rFonts w:hint="eastAsia"/>
                                <w:sz w:val="21"/>
                                <w:szCs w:val="21"/>
                                <w:lang w:eastAsia="zh-CN"/>
                              </w:rPr>
                              <w:t>保洁</w:t>
                            </w:r>
                            <w:r>
                              <w:rPr>
                                <w:rFonts w:hint="eastAsia"/>
                                <w:sz w:val="21"/>
                                <w:szCs w:val="21"/>
                              </w:rPr>
                              <w:t>用水</w:t>
                            </w:r>
                            <w:r>
                              <w:rPr>
                                <w:rFonts w:hint="eastAsia"/>
                                <w:sz w:val="21"/>
                                <w:szCs w:val="21"/>
                                <w:lang w:val="en-US" w:eastAsia="zh-CN"/>
                              </w:rPr>
                              <w:t>-0.4</w:t>
                            </w:r>
                          </w:p>
                        </w:txbxContent>
                      </v:textbox>
                    </v:shape>
                  </w:pict>
                </mc:Fallback>
              </mc:AlternateConten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w:t>
            </w:r>
            <w:r>
              <w:rPr>
                <w:rFonts w:hint="default" w:ascii="Times New Roman" w:hAnsi="Times New Roman" w:eastAsia="宋体" w:cs="Times New Roman"/>
                <w:b/>
                <w:bCs/>
                <w:color w:val="auto"/>
                <w:highlight w:val="none"/>
                <w:lang w:val="en-US" w:eastAsia="zh-CN"/>
              </w:rPr>
              <w:t>7-1</w:t>
            </w:r>
            <w:r>
              <w:rPr>
                <w:rFonts w:hint="default" w:ascii="Times New Roman" w:hAnsi="Times New Roman" w:eastAsia="宋体" w:cs="Times New Roman"/>
                <w:b/>
                <w:bCs/>
                <w:color w:val="auto"/>
                <w:highlight w:val="none"/>
              </w:rPr>
              <w:t xml:space="preserve">  本项目水平衡图  单位：m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/d</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highlight w:val="none"/>
                <w:lang w:val="en-US" w:eastAsia="zh-CN"/>
              </w:rPr>
              <w:t>8、物料</w:t>
            </w:r>
            <w:r>
              <w:rPr>
                <w:rFonts w:hint="default" w:ascii="Times New Roman" w:hAnsi="Times New Roman" w:eastAsia="宋体" w:cs="Times New Roman"/>
                <w:b/>
                <w:bCs/>
                <w:color w:val="auto"/>
                <w:sz w:val="21"/>
                <w:szCs w:val="21"/>
                <w:highlight w:val="none"/>
                <w:lang w:val="en-US" w:eastAsia="zh-CN"/>
              </w:rPr>
              <w:t>平衡</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本项目原料钨棒</w:t>
            </w:r>
            <w:r>
              <w:rPr>
                <w:rFonts w:hint="eastAsia" w:cs="Times New Roman"/>
                <w:color w:val="auto"/>
                <w:sz w:val="21"/>
                <w:szCs w:val="21"/>
                <w:highlight w:val="none"/>
                <w:lang w:val="en-US" w:eastAsia="zh-CN"/>
              </w:rPr>
              <w:t>（粗线）</w:t>
            </w:r>
            <w:r>
              <w:rPr>
                <w:rFonts w:hint="default" w:ascii="Times New Roman" w:hAnsi="Times New Roman" w:eastAsia="宋体" w:cs="Times New Roman"/>
                <w:color w:val="auto"/>
                <w:sz w:val="21"/>
                <w:szCs w:val="21"/>
                <w:highlight w:val="none"/>
                <w:lang w:val="en-US" w:eastAsia="zh-CN"/>
              </w:rPr>
              <w:t>，物料平衡见下表：</w:t>
            </w:r>
          </w:p>
          <w:p>
            <w:pPr>
              <w:pStyle w:val="3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auto"/>
                <w:kern w:val="24"/>
                <w:sz w:val="21"/>
                <w:szCs w:val="21"/>
                <w:highlight w:val="none"/>
                <w:lang w:val="en-US" w:eastAsia="zh-CN"/>
              </w:rPr>
            </w:pPr>
            <w:r>
              <w:rPr>
                <w:rFonts w:hint="default" w:ascii="Times New Roman" w:hAnsi="Times New Roman" w:eastAsia="宋体" w:cs="Times New Roman"/>
                <w:b/>
                <w:bCs/>
                <w:color w:val="auto"/>
                <w:kern w:val="24"/>
                <w:sz w:val="21"/>
                <w:szCs w:val="21"/>
                <w:highlight w:val="none"/>
                <w:lang w:val="en-US" w:eastAsia="zh-CN"/>
              </w:rPr>
              <w:t xml:space="preserve">表8-1  本项目物料平衡一览表  </w:t>
            </w:r>
            <w:r>
              <w:rPr>
                <w:rFonts w:hint="default" w:ascii="Times New Roman" w:hAnsi="Times New Roman" w:eastAsia="宋体" w:cs="Times New Roman"/>
                <w:b/>
                <w:bCs/>
                <w:caps/>
                <w:color w:val="auto"/>
                <w:spacing w:val="4"/>
                <w:sz w:val="21"/>
                <w:szCs w:val="21"/>
                <w:highlight w:val="none"/>
                <w:lang w:val="en-US" w:eastAsia="zh-CN"/>
              </w:rPr>
              <w:t>单位</w:t>
            </w:r>
            <w:r>
              <w:rPr>
                <w:rFonts w:hint="default" w:ascii="Times New Roman" w:hAnsi="Times New Roman" w:eastAsia="宋体" w:cs="Times New Roman"/>
                <w:b/>
                <w:bCs/>
                <w:color w:val="auto"/>
                <w:sz w:val="21"/>
                <w:szCs w:val="21"/>
                <w:highlight w:val="none"/>
              </w:rPr>
              <w:t>t/a</w:t>
            </w:r>
          </w:p>
          <w:tbl>
            <w:tblPr>
              <w:tblStyle w:val="79"/>
              <w:tblW w:w="73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083"/>
              <w:gridCol w:w="1927"/>
              <w:gridCol w:w="1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46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输入</w:t>
                  </w:r>
                </w:p>
              </w:tc>
              <w:tc>
                <w:tcPr>
                  <w:tcW w:w="385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输出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物料名称</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数量</w:t>
                  </w:r>
                </w:p>
              </w:tc>
              <w:tc>
                <w:tcPr>
                  <w:tcW w:w="1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名称</w:t>
                  </w:r>
                </w:p>
              </w:tc>
              <w:tc>
                <w:tcPr>
                  <w:tcW w:w="1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钨棒</w:t>
                  </w:r>
                  <w:r>
                    <w:rPr>
                      <w:rFonts w:hint="eastAsia" w:ascii="Times New Roman" w:hAnsi="Times New Roman" w:eastAsia="宋体" w:cs="Times New Roman"/>
                      <w:caps/>
                      <w:color w:val="auto"/>
                      <w:sz w:val="21"/>
                      <w:szCs w:val="21"/>
                      <w:highlight w:val="none"/>
                      <w:lang w:val="en-US" w:eastAsia="zh-CN"/>
                    </w:rPr>
                    <w:t>（粗线）</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186</w:t>
                  </w:r>
                </w:p>
              </w:tc>
              <w:tc>
                <w:tcPr>
                  <w:tcW w:w="1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钨丝金刚线</w:t>
                  </w:r>
                </w:p>
              </w:tc>
              <w:tc>
                <w:tcPr>
                  <w:tcW w:w="1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182.57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w:t>
                  </w:r>
                </w:p>
              </w:tc>
              <w:tc>
                <w:tcPr>
                  <w:tcW w:w="1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不合格产品</w:t>
                  </w:r>
                </w:p>
              </w:tc>
              <w:tc>
                <w:tcPr>
                  <w:tcW w:w="1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w:t>
                  </w:r>
                </w:p>
              </w:tc>
              <w:tc>
                <w:tcPr>
                  <w:tcW w:w="1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不合格原料</w:t>
                  </w:r>
                </w:p>
              </w:tc>
              <w:tc>
                <w:tcPr>
                  <w:tcW w:w="1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w:t>
                  </w:r>
                </w:p>
              </w:tc>
              <w:tc>
                <w:tcPr>
                  <w:tcW w:w="1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钨</w:t>
                  </w:r>
                  <w:r>
                    <w:rPr>
                      <w:rFonts w:hint="eastAsia" w:cs="Times New Roman"/>
                      <w:caps/>
                      <w:color w:val="auto"/>
                      <w:sz w:val="21"/>
                      <w:szCs w:val="21"/>
                      <w:highlight w:val="none"/>
                      <w:lang w:val="en-US" w:eastAsia="zh-CN"/>
                    </w:rPr>
                    <w:t>屑</w:t>
                  </w:r>
                </w:p>
              </w:tc>
              <w:tc>
                <w:tcPr>
                  <w:tcW w:w="1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合计</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186</w:t>
                  </w:r>
                </w:p>
              </w:tc>
              <w:tc>
                <w:tcPr>
                  <w:tcW w:w="1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合计</w:t>
                  </w:r>
                </w:p>
              </w:tc>
              <w:tc>
                <w:tcPr>
                  <w:tcW w:w="1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186</w:t>
                  </w:r>
                </w:p>
              </w:tc>
            </w:tr>
          </w:tbl>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9、公用工程</w:t>
            </w:r>
          </w:p>
          <w:p>
            <w:pPr>
              <w:keepNext w:val="0"/>
              <w:keepLines w:val="0"/>
              <w:pageBreakBefore w:val="0"/>
              <w:widowControl w:val="0"/>
              <w:kinsoku/>
              <w:wordWrap/>
              <w:overflowPunct/>
              <w:topLinePunct w:val="0"/>
              <w:autoSpaceDE/>
              <w:autoSpaceDN/>
              <w:bidi w:val="0"/>
              <w:adjustRightInd/>
              <w:snapToGrid/>
              <w:spacing w:line="400" w:lineRule="exact"/>
              <w:ind w:left="240" w:leftChars="100" w:firstLine="210" w:firstLineChars="100"/>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）供电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项目厂区</w:t>
            </w:r>
            <w:r>
              <w:rPr>
                <w:rFonts w:hint="default" w:ascii="Times New Roman" w:hAnsi="Times New Roman" w:eastAsia="宋体" w:cs="Times New Roman"/>
                <w:snapToGrid w:val="0"/>
                <w:color w:val="auto"/>
                <w:kern w:val="0"/>
                <w:sz w:val="21"/>
                <w:szCs w:val="21"/>
                <w:highlight w:val="none"/>
                <w:lang w:eastAsia="zh-CN"/>
              </w:rPr>
              <w:t>自备变压器</w:t>
            </w:r>
            <w:r>
              <w:rPr>
                <w:rFonts w:hint="default" w:ascii="Times New Roman" w:hAnsi="Times New Roman" w:eastAsia="宋体" w:cs="Times New Roman"/>
                <w:snapToGrid w:val="0"/>
                <w:color w:val="auto"/>
                <w:kern w:val="0"/>
                <w:sz w:val="21"/>
                <w:szCs w:val="21"/>
                <w:highlight w:val="none"/>
              </w:rPr>
              <w:t>，用电由当地电网供应，年用电</w:t>
            </w:r>
            <w:r>
              <w:rPr>
                <w:rFonts w:hint="default" w:ascii="Times New Roman" w:hAnsi="Times New Roman" w:eastAsia="宋体" w:cs="Times New Roman"/>
                <w:color w:val="auto"/>
                <w:sz w:val="21"/>
                <w:szCs w:val="21"/>
                <w:highlight w:val="none"/>
                <w:lang w:val="en-US" w:eastAsia="zh-CN"/>
              </w:rPr>
              <w:t>185.26</w:t>
            </w:r>
            <w:r>
              <w:rPr>
                <w:rFonts w:hint="default" w:ascii="Times New Roman" w:hAnsi="Times New Roman" w:eastAsia="宋体" w:cs="Times New Roman"/>
                <w:snapToGrid w:val="0"/>
                <w:color w:val="auto"/>
                <w:kern w:val="0"/>
                <w:sz w:val="21"/>
                <w:szCs w:val="21"/>
                <w:highlight w:val="none"/>
              </w:rPr>
              <w:t>万</w:t>
            </w:r>
            <w:r>
              <w:rPr>
                <w:rFonts w:hint="default" w:ascii="Times New Roman" w:hAnsi="Times New Roman" w:eastAsia="宋体" w:cs="Times New Roman"/>
                <w:snapToGrid w:val="0"/>
                <w:color w:val="auto"/>
                <w:kern w:val="0"/>
                <w:sz w:val="21"/>
                <w:szCs w:val="21"/>
                <w:highlight w:val="none"/>
                <w:lang w:val="en-US" w:eastAsia="zh-CN"/>
              </w:rPr>
              <w:t>k</w:t>
            </w:r>
            <w:r>
              <w:rPr>
                <w:rFonts w:hint="default" w:ascii="Times New Roman" w:hAnsi="Times New Roman" w:eastAsia="宋体" w:cs="Times New Roman"/>
                <w:snapToGrid w:val="0"/>
                <w:color w:val="auto"/>
                <w:kern w:val="0"/>
                <w:sz w:val="21"/>
                <w:szCs w:val="21"/>
                <w:highlight w:val="none"/>
              </w:rPr>
              <w:t>W·h。</w:t>
            </w:r>
          </w:p>
          <w:p>
            <w:pPr>
              <w:keepNext w:val="0"/>
              <w:keepLines w:val="0"/>
              <w:pageBreakBefore w:val="0"/>
              <w:widowControl w:val="0"/>
              <w:kinsoku/>
              <w:wordWrap/>
              <w:overflowPunct/>
              <w:topLinePunct w:val="0"/>
              <w:autoSpaceDE/>
              <w:autoSpaceDN/>
              <w:bidi w:val="0"/>
              <w:adjustRightInd/>
              <w:snapToGrid/>
              <w:spacing w:line="400" w:lineRule="exact"/>
              <w:ind w:left="240" w:leftChars="100" w:firstLine="210" w:firstLineChars="100"/>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（2）供热</w:t>
            </w:r>
          </w:p>
          <w:p>
            <w:pPr>
              <w:keepNext w:val="0"/>
              <w:keepLines w:val="0"/>
              <w:pageBreakBefore w:val="0"/>
              <w:widowControl w:val="0"/>
              <w:kinsoku/>
              <w:wordWrap/>
              <w:overflowPunct/>
              <w:topLinePunct w:val="0"/>
              <w:autoSpaceDE/>
              <w:autoSpaceDN/>
              <w:bidi w:val="0"/>
              <w:adjustRightInd/>
              <w:snapToGrid/>
              <w:spacing w:line="400" w:lineRule="exact"/>
              <w:ind w:left="240" w:leftChars="100" w:firstLine="210" w:firstLineChars="100"/>
              <w:textAlignment w:val="auto"/>
              <w:rPr>
                <w:rFonts w:hint="default" w:ascii="Times New Roman" w:hAnsi="Times New Roman" w:eastAsia="宋体" w:cs="Times New Roman"/>
                <w:color w:val="auto"/>
                <w:sz w:val="32"/>
                <w:szCs w:val="32"/>
                <w:highlight w:val="none"/>
                <w:lang w:eastAsia="zh-CN"/>
              </w:rPr>
            </w:pPr>
            <w:r>
              <w:rPr>
                <w:rFonts w:hint="default" w:ascii="Times New Roman" w:hAnsi="Times New Roman" w:eastAsia="宋体" w:cs="Times New Roman"/>
                <w:color w:val="auto"/>
                <w:sz w:val="21"/>
                <w:szCs w:val="21"/>
                <w:highlight w:val="none"/>
                <w:lang w:val="zh-CN"/>
              </w:rPr>
              <w:t>本项目生产不需要供热，办公室采用空调</w:t>
            </w:r>
            <w:r>
              <w:rPr>
                <w:rFonts w:hint="default" w:ascii="Times New Roman" w:hAnsi="Times New Roman" w:eastAsia="宋体" w:cs="Times New Roman"/>
                <w:color w:val="auto"/>
                <w:sz w:val="21"/>
                <w:szCs w:val="21"/>
                <w:highlight w:val="none"/>
                <w:lang w:val="zh-CN" w:eastAsia="zh-CN"/>
              </w:rPr>
              <w:t>供暖</w:t>
            </w:r>
            <w:r>
              <w:rPr>
                <w:rFonts w:hint="default" w:ascii="Times New Roman" w:hAnsi="Times New Roman" w:eastAsia="宋体" w:cs="Times New Roman"/>
                <w:color w:val="auto"/>
                <w:sz w:val="21"/>
                <w:szCs w:val="21"/>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8" w:hRule="atLeast"/>
          <w:jc w:val="center"/>
        </w:trPr>
        <w:tc>
          <w:tcPr>
            <w:tcW w:w="251" w:type="pct"/>
            <w:shd w:val="clear" w:color="auto" w:fill="auto"/>
            <w:vAlign w:val="center"/>
          </w:tcPr>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pacing w:val="-8"/>
                <w:kern w:val="2"/>
                <w:sz w:val="21"/>
                <w:szCs w:val="21"/>
                <w:highlight w:val="none"/>
              </w:rPr>
              <w:t>工艺流程和产排污环</w:t>
            </w:r>
            <w:r>
              <w:rPr>
                <w:rFonts w:hint="default" w:ascii="Times New Roman" w:hAnsi="Times New Roman" w:eastAsia="宋体" w:cs="Times New Roman"/>
                <w:color w:val="auto"/>
                <w:sz w:val="21"/>
                <w:szCs w:val="21"/>
                <w:highlight w:val="none"/>
              </w:rPr>
              <w:t>节</w:t>
            </w:r>
          </w:p>
        </w:tc>
        <w:tc>
          <w:tcPr>
            <w:tcW w:w="4748" w:type="pct"/>
            <w:gridSpan w:val="2"/>
            <w:shd w:val="clear" w:color="auto" w:fill="auto"/>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1、施工期</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eastAsia"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项目</w:t>
            </w:r>
            <w:r>
              <w:rPr>
                <w:rFonts w:hint="eastAsia" w:cs="Times New Roman"/>
                <w:b w:val="0"/>
                <w:bCs/>
                <w:color w:val="auto"/>
                <w:sz w:val="21"/>
                <w:szCs w:val="21"/>
                <w:highlight w:val="none"/>
                <w:lang w:val="en-US" w:eastAsia="zh-CN"/>
              </w:rPr>
              <w:t>租</w:t>
            </w:r>
            <w:r>
              <w:rPr>
                <w:rFonts w:hint="default" w:ascii="Times New Roman" w:hAnsi="Times New Roman" w:eastAsia="宋体" w:cs="Times New Roman"/>
                <w:b w:val="0"/>
                <w:bCs/>
                <w:color w:val="auto"/>
                <w:sz w:val="21"/>
                <w:szCs w:val="21"/>
                <w:highlight w:val="none"/>
                <w:lang w:val="en-US" w:eastAsia="zh-CN"/>
              </w:rPr>
              <w:t>用</w:t>
            </w:r>
            <w:r>
              <w:rPr>
                <w:rFonts w:hint="eastAsia" w:cs="Times New Roman"/>
                <w:b w:val="0"/>
                <w:bCs/>
                <w:color w:val="auto"/>
                <w:sz w:val="21"/>
                <w:szCs w:val="21"/>
                <w:highlight w:val="none"/>
                <w:lang w:val="en-US" w:eastAsia="zh-CN"/>
              </w:rPr>
              <w:t>部分</w:t>
            </w:r>
            <w:r>
              <w:rPr>
                <w:rFonts w:hint="default" w:ascii="Times New Roman" w:hAnsi="Times New Roman" w:eastAsia="宋体" w:cs="Times New Roman"/>
                <w:b w:val="0"/>
                <w:bCs/>
                <w:color w:val="auto"/>
                <w:sz w:val="21"/>
                <w:szCs w:val="21"/>
                <w:highlight w:val="none"/>
                <w:lang w:val="en-US" w:eastAsia="zh-CN"/>
              </w:rPr>
              <w:t>现有厂房，需要新建</w:t>
            </w:r>
            <w:r>
              <w:rPr>
                <w:rFonts w:hint="eastAsia" w:cs="Times New Roman"/>
                <w:b w:val="0"/>
                <w:bCs/>
                <w:color w:val="auto"/>
                <w:sz w:val="21"/>
                <w:szCs w:val="21"/>
                <w:highlight w:val="none"/>
                <w:lang w:val="en-US" w:eastAsia="zh-CN"/>
              </w:rPr>
              <w:t>部分</w:t>
            </w:r>
            <w:r>
              <w:rPr>
                <w:rFonts w:hint="default" w:ascii="Times New Roman" w:hAnsi="Times New Roman" w:eastAsia="宋体" w:cs="Times New Roman"/>
                <w:b w:val="0"/>
                <w:bCs/>
                <w:color w:val="auto"/>
                <w:sz w:val="21"/>
                <w:szCs w:val="21"/>
                <w:highlight w:val="none"/>
                <w:lang w:val="en-US" w:eastAsia="zh-CN"/>
              </w:rPr>
              <w:t>厂房</w:t>
            </w:r>
            <w:r>
              <w:rPr>
                <w:rFonts w:hint="eastAsia" w:cs="Times New Roman"/>
                <w:b w:val="0"/>
                <w:bCs/>
                <w:color w:val="auto"/>
                <w:sz w:val="21"/>
                <w:szCs w:val="21"/>
                <w:highlight w:val="none"/>
                <w:lang w:val="en-US" w:eastAsia="zh-CN"/>
              </w:rPr>
              <w:t>。本项目施工过程中主要是大气环境影响、水环境影响、声环境影响和固体废物环境影响。项目施工期较短，其影响是暂时的、局部的，且其影响会随着施工期的结束而消失。</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1.1扬尘防治措施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据《住房和城乡建设部办公厅有关进一步加强施工工地和道路扬尘管控工作的通知》以及《河北省大气污染防治条例》（实施日期2016年03月01号）、《中共河北省委河北省人民政府关于强化推进大气污染综合治理的意见》（冀发[2017]7号）、《关于印发&lt;河北省2018年建筑施工与城市道路扬尘整治工作方案&gt;的通知》（冀建安[2018]8号）、《关于&lt;进一步加强建筑施工与城市道路扬尘整治工作&gt;的通知》（冀建安[2018]19号）、《河北省人民代表大会常务委员会关于加强扬尘污染防治的决定》、《住房和城乡建设部办公厅关于进一步加强施工工地和道路扬尘管控工作的通知》（建办质[2019]23号）、《河北省扬尘污染防治办法》（河北省人民政府令 [2020]第1号），采取的抑尘措施，《关于严格执行全市城区房屋建筑施工现场扬尘治理六个百分之百标准的通知》、《河北省扬尘污染防治办法》相关规定，提出如下措施：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（1）项目装修施工过程中建筑材料应严密遮盖，使用时不得凌空抛掷、抛洒。</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建筑材料运输中要采取遮盖措施或利用密闭性运输车，采用苫布覆盖时，苫布边缘至少要遮住槽帮上沿以下15cm。建筑垃圾等废弃物料采用专用运输车辆，车辆应按照批准的路线和时间进行建筑垃圾的运输，行驶路线要避开居民区等环境敏感目标，并限制运输车辆的车速。</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施工过程中做到“六个百分之百”，即工地周边百分之百围挡、裸露土地和细颗粒建筑材料百分之覆盖、出入车辆百分之百冲洗、施工现场道路百分之百硬化、拆除和土方作业百分之百湿法作业、渣土车辆百分之百密闭运输，围挡高度不低于2.5m（管廊、热力、道路、拆迁工地围挡不低于1.8m），实现四周闭合；物料和裸地块进行无死角苫盖，苫网目数达到800目以上。</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val="0"/>
                <w:color w:val="auto"/>
                <w:sz w:val="21"/>
                <w:szCs w:val="21"/>
              </w:rPr>
              <w:t>根据《扬尘在线监测系统建设及运行技术规范》（DB13/T2935-2019）要求，在施工场所安装在线监测装置，本项目占地面积为</w:t>
            </w:r>
            <w:r>
              <w:rPr>
                <w:rFonts w:hint="eastAsia" w:cs="Times New Roman"/>
                <w:b w:val="0"/>
                <w:bCs w:val="0"/>
                <w:color w:val="auto"/>
                <w:sz w:val="21"/>
                <w:szCs w:val="21"/>
                <w:lang w:val="en-US" w:eastAsia="zh-CN"/>
              </w:rPr>
              <w:t>46000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，大于10000m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小于</w:t>
            </w:r>
            <w:r>
              <w:rPr>
                <w:rFonts w:hint="eastAsia" w:cs="Times New Roman"/>
                <w:b w:val="0"/>
                <w:bCs w:val="0"/>
                <w:color w:val="auto"/>
                <w:sz w:val="21"/>
                <w:szCs w:val="21"/>
                <w:lang w:val="en-US" w:eastAsia="zh-CN"/>
              </w:rPr>
              <w:t>10</w:t>
            </w:r>
            <w:r>
              <w:rPr>
                <w:rFonts w:hint="default" w:ascii="Times New Roman" w:hAnsi="Times New Roman" w:eastAsia="宋体" w:cs="Times New Roman"/>
                <w:b w:val="0"/>
                <w:bCs w:val="0"/>
                <w:color w:val="auto"/>
                <w:sz w:val="21"/>
                <w:szCs w:val="21"/>
              </w:rPr>
              <w:t>0000m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，建筑施工监测点数量设置</w:t>
            </w:r>
            <w:r>
              <w:rPr>
                <w:rFonts w:hint="eastAsia"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个，对施工扬尘实时监控，采样口离地面的高度在3m～5m范围内</w:t>
            </w:r>
            <w:r>
              <w:rPr>
                <w:rFonts w:hint="default" w:ascii="Times New Roman" w:hAnsi="Times New Roman" w:eastAsia="宋体" w:cs="Times New Roman"/>
                <w:b w:val="0"/>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（5）施工机械、运输车辆排放的尾气</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尾气污染物主要包括 CO、NOx、THC 等，项目施工期间应采取以下措施，减轻尾气影响：加强对施工机械管理，科学安排其运行时间，严格按照施工时间作业，不允许任意扩大施工路线；禁止使用“无标车”、“黄标车”运输建筑材料、弃土、建筑垃圾物料等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eastAsia"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采取上述措施后，施工期产生的扬尘及施工机械、车辆尾气对周围环境的影响可以得到有效控制，且施工作业产生的粉尘和尾气污染也会随施工期的结束而消除</w:t>
            </w:r>
            <w:r>
              <w:rPr>
                <w:rFonts w:hint="eastAsia" w:cs="Times New Roman"/>
                <w:b w:val="0"/>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1.2水环境保护措施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废水主要来源于施工人员的生活污水和施工过程中混凝土养护废水及机械设备清洗废水等。为减少施工期废水对周围水环境的影响，须采取以下水污染控制防治措施：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本工程建筑结构为彩钢结构，采用商品混凝土浇注后，需要及时浇水养护，养护废水大部分自然蒸发，少部分经人工收集至沉淀池，经沉淀处理后，回用于场地洒水降尘。施工过程中清洗机械设备时产生的清洗废水，产生量较少，全部收集至沉淀池沉淀处理后，回用于场地洒水降尘。</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（2）定期检查、维护好施工机械及车辆，防止油品泄漏。施工机械产生的废油料及润滑油等，集中存放，统一回收、处理。</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（3）施工现场不设宿营地，不设食堂，生活废水主要是施工人员洗漱废水，水质简单，其污染因子主要为SS、COD，且浓度较低，直接泼洒地面降尘。</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1.3声环境保护措施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主要施工噪声源为施工过程中使用推土机、挖掘机等施工机具噪声。根据项目施工特点，项目通过采用低噪声机械设备、合理安排施工计划和时间以及距离防护和隔声等措施减少施工噪声对区域声环境的影响，结合施工进展，具体采取如下防治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①建设单位与施工单位签订合同的同时，应对施工噪声防治措施进行约定，施工单位所使用的主要施工机械应选用低噪声机械设备，并及时维修保养，严格按操作规程使用各类机械。</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②合理布局施工场地，将强噪声设备尽可能分散安排。</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③合理安排施工时间：要求施工单位严格遵守环保部门规定，合理安排施工时间，对敏感点影响较大的施工点12：00-14：00和22：00-6：00期间不施工。</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④加强管理，建设单位在完善噪声防治措施的同时，施工前上报当地环保主管部门备案，同时以张贴公告等形式告知施工日期、竣工日期及拟采取的环保措施等；</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⑤各运输建筑材料及建筑垃圾的车辆要选择合适的时间、路线进行运输，运输车辆行驶路线尽量避开环境敏感点，车辆出入现场时应低速、禁鸣。</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采取上述措施后，经距离衰减，施工噪声对周围敏感点影响较小。</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1.4 固废</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施工期产生的固体废物主要有三类，一是开挖剥离的土石方，二是施工过程产生的建筑垃圾，三是施工人员的生活垃圾。建筑垃圾包括基地开挖时产生的废弃土方、混凝土浇筑过程中的漏浆、填充墙砌筑时洒落的砂浆、建材废包装、建材的废边角料等。施工开挖的土石方均用于地基回填和厂房内地面基础回填，无外弃；混凝土浇筑过程中的漏浆、填充墙砌筑时洒落的砂浆收集后用于地基基础回填；建材废包装、建材的废边角料等收集后外售。</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1.5施工期生态影响</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项目生态影响主要集中在施工期。通过在施工期间采取一定的生态环境保护措施，可以有效减缓规划实施对生态环境的影响。</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（1）在施工中，合理安排施工计划、施工程序，协调好各个施工步骤，预计中尽量减少开挖，并争取土料随挖、随运，减少堆土裸土的暴露时间，以避免受降雨的直接冲刷和水土流失。</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（2）项目建成后，应及时恢复被扰乱的地域，重新组织未利用的小块土地，人工种植植被，减少水土流失。</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1.6施工期主要产排污环节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⑴废气</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本项目在基础开挖、装修改造期间，会产生施工扬尘，粉尘飘出会对周边环境造成尘污染。主要为水泥、建材等装卸、运输，使用商品混凝土。施工中运输车辆产生的扬尘；运输车辆、施工机械及动力设备排出的尾气；施工机械在作业带上行驶以及施工便道建筑等引起的扬尘。主要污染因子为TSP、HC、NOx、CO等。</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⑵废水</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主要来源于施工人员生活污水及施工过程中混凝土养护废水及机械设备清洗废水。废水中主要污染因子为COD、BOD5、SS及氨氮等。本项目施工厂区不设专门的施工生活营地，少量生活污水就地泼洒，不外排。</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⑶噪声</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主要来自各类施工机械及运输车辆，噪声值范围为75-95dB(A)，施工期间会对周围环境产生一定的影响。</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⑷固体废物</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施工期产生的固体废物主要有三类，一是开挖剥离的土石方，二是施工过程产生的建筑垃圾，三是施工人员的生活垃圾。建筑垃圾包括基地开挖时产生的废弃土方、混凝土浇筑过程中的漏浆、填充墙砌筑时洒落的砂浆、建材废包装、建材的废边角料等。施工开挖的土石方均用于地基回填和厂房内地面基础回填，无外弃；混凝土浇筑过程中的漏浆、填充墙砌筑时洒落的砂浆收集后用于地基基础回填；建材废包装、建材的废边角料等收集后外售。</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color w:val="auto"/>
                <w:sz w:val="21"/>
                <w:highlight w:val="none"/>
              </w:rPr>
              <mc:AlternateContent>
                <mc:Choice Requires="wpg">
                  <w:drawing>
                    <wp:anchor distT="0" distB="0" distL="114300" distR="114300" simplePos="0" relativeHeight="251711488" behindDoc="0" locked="0" layoutInCell="1" allowOverlap="1">
                      <wp:simplePos x="0" y="0"/>
                      <wp:positionH relativeFrom="column">
                        <wp:posOffset>460375</wp:posOffset>
                      </wp:positionH>
                      <wp:positionV relativeFrom="paragraph">
                        <wp:posOffset>234315</wp:posOffset>
                      </wp:positionV>
                      <wp:extent cx="4431030" cy="20908010"/>
                      <wp:effectExtent l="0" t="0" r="45720" b="8890"/>
                      <wp:wrapNone/>
                      <wp:docPr id="131" name="组合 131"/>
                      <wp:cNvGraphicFramePr/>
                      <a:graphic xmlns:a="http://schemas.openxmlformats.org/drawingml/2006/main">
                        <a:graphicData uri="http://schemas.microsoft.com/office/word/2010/wordprocessingGroup">
                          <wpg:wgp>
                            <wpg:cNvGrpSpPr/>
                            <wpg:grpSpPr>
                              <a:xfrm>
                                <a:off x="0" y="0"/>
                                <a:ext cx="4431030" cy="20908010"/>
                                <a:chOff x="3039" y="510284"/>
                                <a:chExt cx="6978" cy="32926"/>
                              </a:xfrm>
                            </wpg:grpSpPr>
                            <wpg:grpSp>
                              <wpg:cNvPr id="118" name="组合 118"/>
                              <wpg:cNvGrpSpPr/>
                              <wpg:grpSpPr>
                                <a:xfrm>
                                  <a:off x="3039" y="510284"/>
                                  <a:ext cx="6979" cy="32927"/>
                                  <a:chOff x="3533" y="623791"/>
                                  <a:chExt cx="6979" cy="32927"/>
                                </a:xfrm>
                              </wpg:grpSpPr>
                              <wps:wsp>
                                <wps:cNvPr id="24" name="文本框 24"/>
                                <wps:cNvSpPr txBox="1"/>
                                <wps:spPr>
                                  <a:xfrm>
                                    <a:off x="8989" y="623791"/>
                                    <a:ext cx="1336" cy="468"/>
                                  </a:xfrm>
                                  <a:prstGeom prst="rect">
                                    <a:avLst/>
                                  </a:prstGeom>
                                  <a:solidFill>
                                    <a:srgbClr val="FFFFFF"/>
                                  </a:solidFill>
                                  <a:ln>
                                    <a:noFill/>
                                  </a:ln>
                                </wps:spPr>
                                <wps:txbx>
                                  <w:txbxContent>
                                    <w:p>
                                      <w:pPr>
                                        <w:spacing w:line="280" w:lineRule="exact"/>
                                        <w:ind w:left="0" w:leftChars="0" w:firstLine="0" w:firstLineChars="0"/>
                                        <w:jc w:val="center"/>
                                        <w:rPr>
                                          <w:rFonts w:hint="eastAsia" w:ascii="Times New Roman" w:hAnsi="Times New Roman" w:eastAsia="宋体" w:cs="Times New Roman"/>
                                          <w:sz w:val="16"/>
                                          <w:szCs w:val="16"/>
                                          <w:lang w:eastAsia="zh-CN"/>
                                        </w:rPr>
                                      </w:pPr>
                                      <w:r>
                                        <w:rPr>
                                          <w:rFonts w:hint="eastAsia" w:ascii="Times New Roman" w:hAnsi="Times New Roman" w:eastAsia="宋体" w:cs="Times New Roman"/>
                                          <w:sz w:val="16"/>
                                          <w:szCs w:val="16"/>
                                        </w:rPr>
                                        <w:t>噪声</w:t>
                                      </w:r>
                                      <w:r>
                                        <w:rPr>
                                          <w:rFonts w:hint="eastAsia" w:ascii="Times New Roman" w:hAnsi="Times New Roman" w:eastAsia="宋体" w:cs="Times New Roman"/>
                                          <w:sz w:val="16"/>
                                          <w:szCs w:val="16"/>
                                          <w:lang w:eastAsia="zh-CN"/>
                                        </w:rPr>
                                        <w:t>、废气</w:t>
                                      </w:r>
                                    </w:p>
                                  </w:txbxContent>
                                </wps:txbx>
                                <wps:bodyPr upright="1"/>
                              </wps:wsp>
                              <wps:wsp>
                                <wps:cNvPr id="86" name="文本框 86"/>
                                <wps:cNvSpPr txBox="1"/>
                                <wps:spPr>
                                  <a:xfrm>
                                    <a:off x="7445" y="623871"/>
                                    <a:ext cx="782" cy="468"/>
                                  </a:xfrm>
                                  <a:prstGeom prst="rect">
                                    <a:avLst/>
                                  </a:prstGeom>
                                  <a:solidFill>
                                    <a:srgbClr val="FFFFFF"/>
                                  </a:solidFill>
                                  <a:ln>
                                    <a:noFill/>
                                  </a:ln>
                                </wps:spPr>
                                <wps:txbx>
                                  <w:txbxContent>
                                    <w:p>
                                      <w:pPr>
                                        <w:spacing w:line="280" w:lineRule="exact"/>
                                        <w:ind w:left="0" w:leftChars="0" w:right="0" w:rightChars="0" w:firstLine="0" w:firstLineChars="0"/>
                                        <w:jc w:val="center"/>
                                        <w:rPr>
                                          <w:rFonts w:eastAsia="Times New Roman"/>
                                        </w:rPr>
                                      </w:pPr>
                                      <w:r>
                                        <w:rPr>
                                          <w:rFonts w:hint="eastAsia" w:ascii="Times New Roman" w:hAnsi="Times New Roman" w:eastAsia="宋体" w:cs="Times New Roman"/>
                                          <w:sz w:val="16"/>
                                          <w:szCs w:val="16"/>
                                        </w:rPr>
                                        <w:t>噪声</w:t>
                                      </w:r>
                                    </w:p>
                                  </w:txbxContent>
                                </wps:txbx>
                                <wps:bodyPr lIns="0" tIns="45720" rIns="0" bIns="45720" upright="1"/>
                              </wps:wsp>
                              <wps:wsp>
                                <wps:cNvPr id="88" name="文本框 88"/>
                                <wps:cNvSpPr txBox="1"/>
                                <wps:spPr>
                                  <a:xfrm>
                                    <a:off x="5059" y="623828"/>
                                    <a:ext cx="1878" cy="468"/>
                                  </a:xfrm>
                                  <a:prstGeom prst="rect">
                                    <a:avLst/>
                                  </a:prstGeom>
                                  <a:solidFill>
                                    <a:srgbClr val="FFFFFF"/>
                                  </a:solidFill>
                                  <a:ln>
                                    <a:noFill/>
                                  </a:ln>
                                </wps:spPr>
                                <wps:txbx>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rPr>
                                        <w:t>噪声、扬尘、垃圾</w:t>
                                      </w:r>
                                    </w:p>
                                  </w:txbxContent>
                                </wps:txbx>
                                <wps:bodyPr upright="1"/>
                              </wps:wsp>
                              <wps:wsp>
                                <wps:cNvPr id="89" name="文本框 89"/>
                                <wps:cNvSpPr txBox="1"/>
                                <wps:spPr>
                                  <a:xfrm>
                                    <a:off x="3533" y="623808"/>
                                    <a:ext cx="1015" cy="468"/>
                                  </a:xfrm>
                                  <a:prstGeom prst="rect">
                                    <a:avLst/>
                                  </a:prstGeom>
                                  <a:solidFill>
                                    <a:srgbClr val="FFFFFF"/>
                                  </a:solidFill>
                                  <a:ln>
                                    <a:noFill/>
                                  </a:ln>
                                </wps:spPr>
                                <wps:txbx>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rPr>
                                        <w:t>噪声、扬尘</w:t>
                                      </w:r>
                                    </w:p>
                                  </w:txbxContent>
                                </wps:txbx>
                                <wps:bodyPr lIns="0" tIns="45720" rIns="0" bIns="45720" upright="1"/>
                              </wps:wsp>
                              <wps:wsp>
                                <wps:cNvPr id="90" name="直接连接符 90"/>
                                <wps:cNvCnPr/>
                                <wps:spPr>
                                  <a:xfrm flipH="1" flipV="1">
                                    <a:off x="10511" y="656214"/>
                                    <a:ext cx="1" cy="504"/>
                                  </a:xfrm>
                                  <a:prstGeom prst="line">
                                    <a:avLst/>
                                  </a:prstGeom>
                                  <a:ln w="9525" cap="flat" cmpd="sng">
                                    <a:solidFill>
                                      <a:srgbClr val="000000"/>
                                    </a:solidFill>
                                    <a:prstDash val="dash"/>
                                    <a:round/>
                                    <a:headEnd type="none" w="med" len="med"/>
                                    <a:tailEnd type="triangle" w="med" len="med"/>
                                  </a:ln>
                                </wps:spPr>
                                <wps:bodyPr upright="1"/>
                              </wps:wsp>
                              <wps:wsp>
                                <wps:cNvPr id="91" name="直接连接符 91"/>
                                <wps:cNvCnPr/>
                                <wps:spPr>
                                  <a:xfrm flipH="1" flipV="1">
                                    <a:off x="10511" y="656214"/>
                                    <a:ext cx="1" cy="504"/>
                                  </a:xfrm>
                                  <a:prstGeom prst="line">
                                    <a:avLst/>
                                  </a:prstGeom>
                                  <a:ln w="9525" cap="flat" cmpd="sng">
                                    <a:solidFill>
                                      <a:srgbClr val="000000"/>
                                    </a:solidFill>
                                    <a:prstDash val="dash"/>
                                    <a:round/>
                                    <a:headEnd type="none" w="med" len="med"/>
                                    <a:tailEnd type="triangle" w="med" len="med"/>
                                  </a:ln>
                                </wps:spPr>
                                <wps:bodyPr upright="1"/>
                              </wps:wsp>
                              <wps:wsp>
                                <wps:cNvPr id="100" name="直接连接符 100"/>
                                <wps:cNvCnPr/>
                                <wps:spPr>
                                  <a:xfrm flipV="1">
                                    <a:off x="10510" y="656214"/>
                                    <a:ext cx="1" cy="484"/>
                                  </a:xfrm>
                                  <a:prstGeom prst="line">
                                    <a:avLst/>
                                  </a:prstGeom>
                                  <a:ln w="9525" cap="flat" cmpd="sng">
                                    <a:solidFill>
                                      <a:srgbClr val="000000"/>
                                    </a:solidFill>
                                    <a:prstDash val="dash"/>
                                    <a:round/>
                                    <a:headEnd type="none" w="med" len="med"/>
                                    <a:tailEnd type="triangle" w="med" len="med"/>
                                  </a:ln>
                                </wps:spPr>
                                <wps:bodyPr upright="1"/>
                              </wps:wsp>
                              <wps:wsp>
                                <wps:cNvPr id="102" name="直接连接符 102"/>
                                <wps:cNvCnPr/>
                                <wps:spPr>
                                  <a:xfrm flipV="1">
                                    <a:off x="10511" y="656214"/>
                                    <a:ext cx="0" cy="434"/>
                                  </a:xfrm>
                                  <a:prstGeom prst="line">
                                    <a:avLst/>
                                  </a:prstGeom>
                                  <a:ln w="9525" cap="flat" cmpd="sng">
                                    <a:solidFill>
                                      <a:srgbClr val="000000"/>
                                    </a:solidFill>
                                    <a:prstDash val="dash"/>
                                    <a:round/>
                                    <a:headEnd type="none" w="med" len="med"/>
                                    <a:tailEnd type="triangle" w="med" len="med"/>
                                  </a:ln>
                                </wps:spPr>
                                <wps:bodyPr upright="1"/>
                              </wps:wsp>
                              <wps:wsp>
                                <wps:cNvPr id="103" name="文本框 103"/>
                                <wps:cNvSpPr txBox="1"/>
                                <wps:spPr>
                                  <a:xfrm>
                                    <a:off x="7126" y="624789"/>
                                    <a:ext cx="158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lang w:eastAsia="zh-CN"/>
                                        </w:rPr>
                                        <w:t>设备</w:t>
                                      </w:r>
                                      <w:r>
                                        <w:rPr>
                                          <w:rFonts w:hint="eastAsia" w:ascii="Times New Roman" w:hAnsi="Times New Roman" w:eastAsia="宋体" w:cs="Times New Roman"/>
                                          <w:sz w:val="16"/>
                                          <w:szCs w:val="16"/>
                                        </w:rPr>
                                        <w:t>安装</w:t>
                                      </w:r>
                                    </w:p>
                                  </w:txbxContent>
                                </wps:txbx>
                                <wps:bodyPr lIns="0" tIns="45720" rIns="0" bIns="45720" upright="1"/>
                              </wps:wsp>
                              <wps:wsp>
                                <wps:cNvPr id="104" name="文本框 104"/>
                                <wps:cNvSpPr txBox="1"/>
                                <wps:spPr>
                                  <a:xfrm>
                                    <a:off x="5270" y="624771"/>
                                    <a:ext cx="1172" cy="4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rPr>
                                        <w:t>用房建设</w:t>
                                      </w:r>
                                    </w:p>
                                  </w:txbxContent>
                                </wps:txbx>
                                <wps:bodyPr upright="1"/>
                              </wps:wsp>
                              <wps:wsp>
                                <wps:cNvPr id="105" name="文本框 105"/>
                                <wps:cNvSpPr txBox="1"/>
                                <wps:spPr>
                                  <a:xfrm>
                                    <a:off x="3708" y="624756"/>
                                    <a:ext cx="11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left="0" w:leftChars="0" w:firstLine="0" w:firstLineChars="0"/>
                                        <w:jc w:val="center"/>
                                        <w:rPr>
                                          <w:rFonts w:eastAsia="Times New Roman"/>
                                          <w:sz w:val="16"/>
                                          <w:szCs w:val="16"/>
                                        </w:rPr>
                                      </w:pPr>
                                      <w:r>
                                        <w:rPr>
                                          <w:rFonts w:hint="eastAsia"/>
                                          <w:sz w:val="16"/>
                                          <w:szCs w:val="16"/>
                                        </w:rPr>
                                        <w:t>场地平整</w:t>
                                      </w:r>
                                    </w:p>
                                  </w:txbxContent>
                                </wps:txbx>
                                <wps:bodyPr lIns="18000" tIns="45720" rIns="18000" bIns="45720" upright="1"/>
                              </wps:wsp>
                              <wps:wsp>
                                <wps:cNvPr id="106" name="直接连接符 106"/>
                                <wps:cNvCnPr/>
                                <wps:spPr>
                                  <a:xfrm flipV="1">
                                    <a:off x="9777" y="656214"/>
                                    <a:ext cx="734" cy="20"/>
                                  </a:xfrm>
                                  <a:prstGeom prst="line">
                                    <a:avLst/>
                                  </a:prstGeom>
                                  <a:ln w="9525" cap="flat" cmpd="sng">
                                    <a:solidFill>
                                      <a:srgbClr val="000000"/>
                                    </a:solidFill>
                                    <a:prstDash val="solid"/>
                                    <a:round/>
                                    <a:headEnd type="none" w="med" len="med"/>
                                    <a:tailEnd type="triangle" w="med" len="med"/>
                                  </a:ln>
                                </wps:spPr>
                                <wps:bodyPr upright="1"/>
                              </wps:wsp>
                              <wps:wsp>
                                <wps:cNvPr id="107" name="直接连接符 107"/>
                                <wps:cNvCnPr/>
                                <wps:spPr>
                                  <a:xfrm flipV="1">
                                    <a:off x="9994" y="656214"/>
                                    <a:ext cx="517" cy="20"/>
                                  </a:xfrm>
                                  <a:prstGeom prst="line">
                                    <a:avLst/>
                                  </a:prstGeom>
                                  <a:ln w="9525" cap="flat" cmpd="sng">
                                    <a:solidFill>
                                      <a:srgbClr val="000000"/>
                                    </a:solidFill>
                                    <a:prstDash val="solid"/>
                                    <a:round/>
                                    <a:headEnd type="none" w="med" len="med"/>
                                    <a:tailEnd type="triangle" w="med" len="med"/>
                                  </a:ln>
                                </wps:spPr>
                                <wps:bodyPr upright="1"/>
                              </wps:wsp>
                              <wps:wsp>
                                <wps:cNvPr id="117" name="直接连接符 117"/>
                                <wps:cNvCnPr/>
                                <wps:spPr>
                                  <a:xfrm>
                                    <a:off x="10070" y="656214"/>
                                    <a:ext cx="441" cy="0"/>
                                  </a:xfrm>
                                  <a:prstGeom prst="line">
                                    <a:avLst/>
                                  </a:prstGeom>
                                  <a:ln w="9525" cap="flat" cmpd="sng">
                                    <a:solidFill>
                                      <a:srgbClr val="000000"/>
                                    </a:solidFill>
                                    <a:prstDash val="solid"/>
                                    <a:round/>
                                    <a:headEnd type="none" w="med" len="med"/>
                                    <a:tailEnd type="triangle" w="med" len="med"/>
                                  </a:ln>
                                </wps:spPr>
                                <wps:bodyPr upright="1"/>
                              </wps:wsp>
                            </wpg:grpSp>
                            <wps:wsp>
                              <wps:cNvPr id="119" name="直接连接符 119"/>
                              <wps:cNvCnPr/>
                              <wps:spPr>
                                <a:xfrm flipH="1" flipV="1">
                                  <a:off x="9226" y="510720"/>
                                  <a:ext cx="12" cy="550"/>
                                </a:xfrm>
                                <a:prstGeom prst="line">
                                  <a:avLst/>
                                </a:prstGeom>
                                <a:ln w="9525" cap="flat" cmpd="sng">
                                  <a:solidFill>
                                    <a:srgbClr val="000000"/>
                                  </a:solidFill>
                                  <a:prstDash val="dash"/>
                                  <a:headEnd type="none" w="med" len="med"/>
                                  <a:tailEnd type="arrow" w="med" len="med"/>
                                </a:ln>
                              </wps:spPr>
                              <wps:bodyPr upright="1"/>
                            </wps:wsp>
                            <wps:wsp>
                              <wps:cNvPr id="124" name="直接连接符 124"/>
                              <wps:cNvCnPr/>
                              <wps:spPr>
                                <a:xfrm flipH="1" flipV="1">
                                  <a:off x="7380" y="510733"/>
                                  <a:ext cx="12" cy="550"/>
                                </a:xfrm>
                                <a:prstGeom prst="line">
                                  <a:avLst/>
                                </a:prstGeom>
                                <a:ln w="9525" cap="flat" cmpd="sng">
                                  <a:solidFill>
                                    <a:srgbClr val="000000"/>
                                  </a:solidFill>
                                  <a:prstDash val="dash"/>
                                  <a:headEnd type="none" w="med" len="med"/>
                                  <a:tailEnd type="arrow" w="med" len="med"/>
                                </a:ln>
                              </wps:spPr>
                              <wps:bodyPr upright="1"/>
                            </wps:wsp>
                            <wps:wsp>
                              <wps:cNvPr id="125" name="直接连接符 125"/>
                              <wps:cNvCnPr/>
                              <wps:spPr>
                                <a:xfrm flipH="1" flipV="1">
                                  <a:off x="5418" y="510709"/>
                                  <a:ext cx="12" cy="550"/>
                                </a:xfrm>
                                <a:prstGeom prst="line">
                                  <a:avLst/>
                                </a:prstGeom>
                                <a:ln w="9525" cap="flat" cmpd="sng">
                                  <a:solidFill>
                                    <a:srgbClr val="000000"/>
                                  </a:solidFill>
                                  <a:prstDash val="dash"/>
                                  <a:headEnd type="none" w="med" len="med"/>
                                  <a:tailEnd type="arrow" w="med" len="med"/>
                                </a:ln>
                              </wps:spPr>
                              <wps:bodyPr upright="1"/>
                            </wps:wsp>
                            <wps:wsp>
                              <wps:cNvPr id="126" name="直接连接符 126"/>
                              <wps:cNvCnPr/>
                              <wps:spPr>
                                <a:xfrm flipH="1" flipV="1">
                                  <a:off x="3563" y="510758"/>
                                  <a:ext cx="12" cy="550"/>
                                </a:xfrm>
                                <a:prstGeom prst="line">
                                  <a:avLst/>
                                </a:prstGeom>
                                <a:ln w="9525" cap="flat" cmpd="sng">
                                  <a:solidFill>
                                    <a:srgbClr val="000000"/>
                                  </a:solidFill>
                                  <a:prstDash val="dash"/>
                                  <a:headEnd type="none" w="med" len="med"/>
                                  <a:tailEnd type="arrow" w="med" len="med"/>
                                </a:ln>
                              </wps:spPr>
                              <wps:bodyPr upright="1"/>
                            </wps:wsp>
                            <wps:wsp>
                              <wps:cNvPr id="127" name="文本框 127"/>
                              <wps:cNvSpPr txBox="1"/>
                              <wps:spPr>
                                <a:xfrm>
                                  <a:off x="8709" y="511294"/>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ind w:left="0" w:leftChars="0" w:firstLine="0" w:firstLineChars="0"/>
                                      <w:jc w:val="center"/>
                                      <w:rPr>
                                        <w:rFonts w:eastAsia="Times New Roman"/>
                                      </w:rPr>
                                    </w:pPr>
                                    <w:r>
                                      <w:rPr>
                                        <w:rFonts w:hint="eastAsia" w:ascii="Times New Roman" w:hAnsi="Times New Roman" w:eastAsia="宋体" w:cs="Times New Roman"/>
                                        <w:sz w:val="16"/>
                                        <w:szCs w:val="16"/>
                                      </w:rPr>
                                      <w:t>投入运营</w:t>
                                    </w:r>
                                  </w:p>
                                </w:txbxContent>
                              </wps:txbx>
                              <wps:bodyPr upright="1"/>
                            </wps:wsp>
                            <wps:wsp>
                              <wps:cNvPr id="128" name="直接连接符 128"/>
                              <wps:cNvCnPr/>
                              <wps:spPr>
                                <a:xfrm>
                                  <a:off x="8198" y="511497"/>
                                  <a:ext cx="496" cy="1"/>
                                </a:xfrm>
                                <a:prstGeom prst="line">
                                  <a:avLst/>
                                </a:prstGeom>
                                <a:ln w="9525" cap="flat" cmpd="sng">
                                  <a:solidFill>
                                    <a:srgbClr val="000000"/>
                                  </a:solidFill>
                                  <a:prstDash val="solid"/>
                                  <a:headEnd type="none" w="med" len="med"/>
                                  <a:tailEnd type="arrow" w="med" len="med"/>
                                </a:ln>
                              </wps:spPr>
                              <wps:bodyPr upright="1"/>
                            </wps:wsp>
                            <wps:wsp>
                              <wps:cNvPr id="129" name="直接连接符 129"/>
                              <wps:cNvCnPr/>
                              <wps:spPr>
                                <a:xfrm>
                                  <a:off x="5951" y="511488"/>
                                  <a:ext cx="669" cy="1"/>
                                </a:xfrm>
                                <a:prstGeom prst="line">
                                  <a:avLst/>
                                </a:prstGeom>
                                <a:ln w="9525" cap="flat" cmpd="sng">
                                  <a:solidFill>
                                    <a:srgbClr val="000000"/>
                                  </a:solidFill>
                                  <a:prstDash val="solid"/>
                                  <a:headEnd type="none" w="med" len="med"/>
                                  <a:tailEnd type="arrow" w="med" len="med"/>
                                </a:ln>
                              </wps:spPr>
                              <wps:bodyPr upright="1"/>
                            </wps:wsp>
                            <wps:wsp>
                              <wps:cNvPr id="130" name="直接连接符 130"/>
                              <wps:cNvCnPr/>
                              <wps:spPr>
                                <a:xfrm>
                                  <a:off x="4338" y="511479"/>
                                  <a:ext cx="438"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6.25pt;margin-top:18.45pt;height:1646.3pt;width:348.9pt;z-index:251711488;mso-width-relative:page;mso-height-relative:page;" coordorigin="3039,510284" coordsize="6978,32926" o:gfxdata="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bWZbKNsAAAAKAQAADwAAAAAAAAABACAAAAAiAAAAZHJzL2Rvd25yZXYueG1sUEsBAhQAFAAA&#10;AAgAh07iQPD05HgnBgAAxTIAAA4AAAAAAAAAAQAgAAAAKgEAAGRycy9lMm9Eb2MueG1sUEsFBgAA&#10;AAAGAAYAWQEAAMMJAAAAAA==&#10;">
                      <o:lock v:ext="edit" aspectratio="f"/>
                      <v:group id="_x0000_s1026" o:spid="_x0000_s1026" o:spt="203" style="position:absolute;left:3039;top:510284;height:32927;width:6979;" coordorigin="3533,623791" coordsize="6979,32927"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989;top:623791;height:468;width:1336;" fillcolor="#FFFFFF" filled="t" stroked="f" coordsize="21600,21600" o:gfxdata="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Vkz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spacing w:line="280" w:lineRule="exact"/>
                                  <w:ind w:left="0" w:leftChars="0" w:firstLine="0" w:firstLineChars="0"/>
                                  <w:jc w:val="center"/>
                                  <w:rPr>
                                    <w:rFonts w:hint="eastAsia" w:ascii="Times New Roman" w:hAnsi="Times New Roman" w:eastAsia="宋体" w:cs="Times New Roman"/>
                                    <w:sz w:val="16"/>
                                    <w:szCs w:val="16"/>
                                    <w:lang w:eastAsia="zh-CN"/>
                                  </w:rPr>
                                </w:pPr>
                                <w:r>
                                  <w:rPr>
                                    <w:rFonts w:hint="eastAsia" w:ascii="Times New Roman" w:hAnsi="Times New Roman" w:eastAsia="宋体" w:cs="Times New Roman"/>
                                    <w:sz w:val="16"/>
                                    <w:szCs w:val="16"/>
                                  </w:rPr>
                                  <w:t>噪声</w:t>
                                </w:r>
                                <w:r>
                                  <w:rPr>
                                    <w:rFonts w:hint="eastAsia" w:ascii="Times New Roman" w:hAnsi="Times New Roman" w:eastAsia="宋体" w:cs="Times New Roman"/>
                                    <w:sz w:val="16"/>
                                    <w:szCs w:val="16"/>
                                    <w:lang w:eastAsia="zh-CN"/>
                                  </w:rPr>
                                  <w:t>、废气</w:t>
                                </w:r>
                              </w:p>
                            </w:txbxContent>
                          </v:textbox>
                        </v:shape>
                        <v:shape id="_x0000_s1026" o:spid="_x0000_s1026" o:spt="202" type="#_x0000_t202" style="position:absolute;left:7445;top:623871;height:468;width:782;" fillcolor="#FFFFFF" filled="t" stroked="f" coordsize="21600,21600" o:gfxdata="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4ESK8AAAA&#10;2wAAAA8AAAAAAAAAAQAgAAAAIgAAAGRycy9kb3ducmV2LnhtbFBLAQIUABQAAAAIAIdO4kAzLwWe&#10;OwAAADkAAAAQAAAAAAAAAAEAIAAAAAsBAABkcnMvc2hhcGV4bWwueG1sUEsFBgAAAAAGAAYAWwEA&#10;ALUDAAAAAA==&#10;">
                          <v:fill on="t" focussize="0,0"/>
                          <v:stroke on="f"/>
                          <v:imagedata o:title=""/>
                          <o:lock v:ext="edit" aspectratio="f"/>
                          <v:textbox inset="0mm,1.27mm,0mm,1.27mm">
                            <w:txbxContent>
                              <w:p>
                                <w:pPr>
                                  <w:spacing w:line="280" w:lineRule="exact"/>
                                  <w:ind w:left="0" w:leftChars="0" w:right="0" w:rightChars="0" w:firstLine="0" w:firstLineChars="0"/>
                                  <w:jc w:val="center"/>
                                  <w:rPr>
                                    <w:rFonts w:eastAsia="Times New Roman"/>
                                  </w:rPr>
                                </w:pPr>
                                <w:r>
                                  <w:rPr>
                                    <w:rFonts w:hint="eastAsia" w:ascii="Times New Roman" w:hAnsi="Times New Roman" w:eastAsia="宋体" w:cs="Times New Roman"/>
                                    <w:sz w:val="16"/>
                                    <w:szCs w:val="16"/>
                                  </w:rPr>
                                  <w:t>噪声</w:t>
                                </w:r>
                              </w:p>
                            </w:txbxContent>
                          </v:textbox>
                        </v:shape>
                        <v:shape id="_x0000_s1026" o:spid="_x0000_s1026" o:spt="202" type="#_x0000_t202" style="position:absolute;left:5059;top:623828;height:468;width:1878;" fillcolor="#FFFFFF" filled="t" stroked="f" coordsize="21600,21600" o:gfxdata="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QuMfO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rPr>
                                  <w:t>噪声、扬尘、垃圾</w:t>
                                </w:r>
                              </w:p>
                            </w:txbxContent>
                          </v:textbox>
                        </v:shape>
                        <v:shape id="_x0000_s1026" o:spid="_x0000_s1026" o:spt="202" type="#_x0000_t202" style="position:absolute;left:3533;top:623808;height:468;width:1015;" fillcolor="#FFFFFF" filled="t" stroked="f" coordsize="21600,21600" o:gfxdata="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4VQvQAA&#10;ANsAAAAPAAAAAAAAAAEAIAAAACIAAABkcnMvZG93bnJldi54bWxQSwECFAAUAAAACACHTuJAMy8F&#10;njsAAAA5AAAAEAAAAAAAAAABACAAAAAMAQAAZHJzL3NoYXBleG1sLnhtbFBLBQYAAAAABgAGAFsB&#10;AAC2AwAAAAA=&#10;">
                          <v:fill on="t" focussize="0,0"/>
                          <v:stroke on="f"/>
                          <v:imagedata o:title=""/>
                          <o:lock v:ext="edit" aspectratio="f"/>
                          <v:textbox inset="0mm,1.27mm,0mm,1.27mm">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rPr>
                                  <w:t>噪声、扬尘</w:t>
                                </w:r>
                              </w:p>
                            </w:txbxContent>
                          </v:textbox>
                        </v:shape>
                        <v:line id="_x0000_s1026" o:spid="_x0000_s1026" o:spt="20" style="position:absolute;left:10511;top:656214;flip:x y;height:504;width:1;" filled="f" stroked="t" coordsize="21600,21600" o:gfxdata="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mV/1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_x0000_s1026" o:spid="_x0000_s1026" o:spt="20" style="position:absolute;left:10511;top:656214;flip:x y;height:504;width:1;" filled="f" stroked="t" coordsize="21600,21600" o:gfxdata="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V+m6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0510;top:656214;flip:y;height:484;width:1;" filled="f" stroked="t" coordsize="21600,21600" o:gfxdata="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WzsK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0511;top:656214;flip:y;height:434;width:0;" filled="f" stroked="t" coordsize="21600,21600" o:gfxdata="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sj1Lr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shape id="_x0000_s1026" o:spid="_x0000_s1026" o:spt="202" type="#_x0000_t202" style="position:absolute;left:7126;top:624789;height:468;width:1588;" fillcolor="#FFFFFF" filled="t" stroked="t" coordsize="21600,21600" o:gfxdata="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5jS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lang w:eastAsia="zh-CN"/>
                                  </w:rPr>
                                  <w:t>设备</w:t>
                                </w:r>
                                <w:r>
                                  <w:rPr>
                                    <w:rFonts w:hint="eastAsia" w:ascii="Times New Roman" w:hAnsi="Times New Roman" w:eastAsia="宋体" w:cs="Times New Roman"/>
                                    <w:sz w:val="16"/>
                                    <w:szCs w:val="16"/>
                                  </w:rPr>
                                  <w:t>安装</w:t>
                                </w:r>
                              </w:p>
                            </w:txbxContent>
                          </v:textbox>
                        </v:shape>
                        <v:shape id="_x0000_s1026" o:spid="_x0000_s1026" o:spt="202" type="#_x0000_t202" style="position:absolute;left:5270;top:624771;height:498;width:1172;" fillcolor="#FFFFFF" filled="t" stroked="t" coordsize="21600,21600" o:gfxdata="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1Pa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ind w:left="0" w:leftChars="0" w:firstLine="0" w:firstLineChars="0"/>
                                  <w:jc w:val="center"/>
                                  <w:rPr>
                                    <w:rFonts w:hint="eastAsia" w:ascii="Times New Roman" w:hAnsi="Times New Roman" w:eastAsia="宋体" w:cs="Times New Roman"/>
                                    <w:sz w:val="16"/>
                                    <w:szCs w:val="16"/>
                                  </w:rPr>
                                </w:pPr>
                                <w:r>
                                  <w:rPr>
                                    <w:rFonts w:hint="eastAsia" w:ascii="Times New Roman" w:hAnsi="Times New Roman" w:eastAsia="宋体" w:cs="Times New Roman"/>
                                    <w:sz w:val="16"/>
                                    <w:szCs w:val="16"/>
                                  </w:rPr>
                                  <w:t>用房建设</w:t>
                                </w:r>
                              </w:p>
                            </w:txbxContent>
                          </v:textbox>
                        </v:shape>
                        <v:shape id="_x0000_s1026" o:spid="_x0000_s1026" o:spt="202" type="#_x0000_t202" style="position:absolute;left:3708;top:624756;height:468;width:1120;" fillcolor="#FFFFFF" filled="t" stroked="t" coordsize="21600,21600" o:gfxdata="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ba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1.27mm,0.5mm,1.27mm">
                            <w:txbxContent>
                              <w:p>
                                <w:pPr>
                                  <w:spacing w:line="280" w:lineRule="exact"/>
                                  <w:ind w:left="0" w:leftChars="0" w:firstLine="0" w:firstLineChars="0"/>
                                  <w:jc w:val="center"/>
                                  <w:rPr>
                                    <w:rFonts w:eastAsia="Times New Roman"/>
                                    <w:sz w:val="16"/>
                                    <w:szCs w:val="16"/>
                                  </w:rPr>
                                </w:pPr>
                                <w:r>
                                  <w:rPr>
                                    <w:rFonts w:hint="eastAsia"/>
                                    <w:sz w:val="16"/>
                                    <w:szCs w:val="16"/>
                                  </w:rPr>
                                  <w:t>场地平整</w:t>
                                </w:r>
                              </w:p>
                            </w:txbxContent>
                          </v:textbox>
                        </v:shape>
                        <v:line id="_x0000_s1026" o:spid="_x0000_s1026" o:spt="20" style="position:absolute;left:9777;top:656214;flip:y;height:20;width:734;" filled="f" stroked="t" coordsize="21600,21600" o:gfxdata="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994;top:656214;flip:y;height:20;width:517;" filled="f" stroked="t" coordsize="21600,21600" o:gfxdata="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mp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070;top:656214;height:0;width:441;"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_x0000_s1026" o:spid="_x0000_s1026" o:spt="20" style="position:absolute;left:9226;top:510720;flip:x y;height:550;width:12;" filled="f" stroked="t" coordsize="21600,21600" o:gfxdata="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46m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_x0000_s1026" o:spid="_x0000_s1026" o:spt="20" style="position:absolute;left:7380;top:510733;flip:x y;height:550;width:12;" filled="f" stroked="t" coordsize="21600,21600" o:gfxdata="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uuF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_x0000_s1026" o:spid="_x0000_s1026" o:spt="20" style="position:absolute;left:5418;top:510709;flip:x y;height:550;width:12;" filled="f" stroked="t" coordsize="21600,21600" o:gfxdata="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k4e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_x0000_s1026" o:spid="_x0000_s1026" o:spt="20" style="position:absolute;left:3563;top:510758;flip:x y;height:550;width:12;" filled="f" stroked="t" coordsize="21600,21600" o:gfxdata="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0NBp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shape id="_x0000_s1026" o:spid="_x0000_s1026" o:spt="202" type="#_x0000_t202" style="position:absolute;left:8709;top:511294;height:468;width:1260;"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ind w:left="0" w:leftChars="0" w:firstLine="0" w:firstLineChars="0"/>
                                <w:jc w:val="center"/>
                                <w:rPr>
                                  <w:rFonts w:eastAsia="Times New Roman"/>
                                </w:rPr>
                              </w:pPr>
                              <w:r>
                                <w:rPr>
                                  <w:rFonts w:hint="eastAsia" w:ascii="Times New Roman" w:hAnsi="Times New Roman" w:eastAsia="宋体" w:cs="Times New Roman"/>
                                  <w:sz w:val="16"/>
                                  <w:szCs w:val="16"/>
                                </w:rPr>
                                <w:t>投入运营</w:t>
                              </w:r>
                            </w:p>
                          </w:txbxContent>
                        </v:textbox>
                      </v:shape>
                      <v:line id="_x0000_s1026" o:spid="_x0000_s1026" o:spt="20" style="position:absolute;left:8198;top:511497;height:1;width:496;" filled="f" stroked="t" coordsize="21600,21600" o:gfxdata="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HuC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951;top:511488;height:1;width:669;" filled="f" stroked="t" coordsize="21600,21600" o:gfxdata="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Hb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4338;top:511479;height:1;width:438;" filled="f" stroked="t" coordsize="21600,21600" o:gfxdata="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oIv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default" w:ascii="Times New Roman" w:hAnsi="Times New Roman" w:eastAsia="宋体" w:cs="Times New Roman"/>
                <w:b w:val="0"/>
                <w:bCs/>
                <w:color w:val="auto"/>
                <w:sz w:val="21"/>
                <w:szCs w:val="21"/>
                <w:highlight w:val="none"/>
                <w:lang w:val="en-US" w:eastAsia="zh-CN"/>
              </w:rPr>
              <w:t xml:space="preserve">施工期工艺流程及污染物产生环节如图 </w:t>
            </w:r>
            <w:r>
              <w:rPr>
                <w:rFonts w:hint="eastAsia" w:ascii="Times New Roman" w:hAnsi="Times New Roman" w:eastAsia="宋体" w:cs="Times New Roman"/>
                <w:b w:val="0"/>
                <w:bCs/>
                <w:color w:val="auto"/>
                <w:sz w:val="21"/>
                <w:szCs w:val="21"/>
                <w:highlight w:val="none"/>
                <w:lang w:val="en-US" w:eastAsia="zh-CN"/>
              </w:rPr>
              <w:t>1.6-1</w:t>
            </w:r>
            <w:r>
              <w:rPr>
                <w:rFonts w:hint="default" w:ascii="Times New Roman" w:hAnsi="Times New Roman" w:eastAsia="宋体" w:cs="Times New Roman"/>
                <w:b w:val="0"/>
                <w:bCs/>
                <w:color w:val="auto"/>
                <w:sz w:val="21"/>
                <w:szCs w:val="21"/>
                <w:highlight w:val="none"/>
                <w:lang w:val="en-US" w:eastAsia="zh-CN"/>
              </w:rPr>
              <w:t xml:space="preserve"> 所示</w:t>
            </w:r>
            <w:r>
              <w:rPr>
                <w:rFonts w:hint="eastAsia" w:ascii="Times New Roman" w:hAnsi="Times New Roman" w:eastAsia="宋体" w:cs="Times New Roman"/>
                <w:b w:val="0"/>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highlight w:val="none"/>
              </w:rPr>
            </w:pPr>
          </w:p>
          <w:p>
            <w:pPr>
              <w:snapToGrid w:val="0"/>
              <w:spacing w:line="480" w:lineRule="exact"/>
              <w:ind w:left="-2" w:leftChars="-11" w:hanging="24" w:hangingChars="10"/>
              <w:jc w:val="left"/>
              <w:outlineLvl w:val="0"/>
              <w:rPr>
                <w:rFonts w:hint="default" w:ascii="Times New Roman" w:hAnsi="Times New Roman" w:eastAsia="宋体" w:cs="Times New Roman"/>
                <w:color w:val="auto"/>
                <w:highlight w:val="none"/>
              </w:rPr>
            </w:pPr>
          </w:p>
          <w:p>
            <w:pPr>
              <w:snapToGrid w:val="0"/>
              <w:spacing w:line="480" w:lineRule="exact"/>
              <w:ind w:left="-2" w:leftChars="-11" w:hanging="24" w:hangingChars="10"/>
              <w:jc w:val="left"/>
              <w:outlineLvl w:val="0"/>
              <w:rPr>
                <w:rFonts w:hint="default" w:ascii="Times New Roman" w:hAnsi="Times New Roman" w:eastAsia="宋体" w:cs="Times New Roman"/>
                <w:color w:val="auto"/>
                <w:highlight w:val="none"/>
              </w:rPr>
            </w:pPr>
          </w:p>
          <w:p>
            <w:pPr>
              <w:keepNext w:val="0"/>
              <w:keepLines w:val="0"/>
              <w:pageBreakBefore w:val="0"/>
              <w:widowControl w:val="0"/>
              <w:kinsoku/>
              <w:wordWrap/>
              <w:overflowPunct/>
              <w:topLinePunct w:val="0"/>
              <w:bidi w:val="0"/>
              <w:spacing w:line="4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图</w:t>
            </w:r>
            <w:r>
              <w:rPr>
                <w:rFonts w:hint="eastAsia" w:ascii="Times New Roman" w:hAnsi="Times New Roman" w:eastAsia="宋体" w:cs="Times New Roman"/>
                <w:b/>
                <w:bCs/>
                <w:color w:val="auto"/>
                <w:sz w:val="21"/>
                <w:szCs w:val="21"/>
                <w:highlight w:val="none"/>
                <w:lang w:val="en-US" w:eastAsia="zh-CN"/>
              </w:rPr>
              <w:t>1.6-1</w:t>
            </w:r>
            <w:r>
              <w:rPr>
                <w:rFonts w:hint="default" w:ascii="Times New Roman" w:hAnsi="Times New Roman" w:eastAsia="宋体" w:cs="Times New Roman"/>
                <w:b/>
                <w:bCs/>
                <w:color w:val="auto"/>
                <w:sz w:val="21"/>
                <w:szCs w:val="21"/>
                <w:highlight w:val="none"/>
              </w:rPr>
              <w:t xml:space="preserve">  施工期产污节点图</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2运营期</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2.1 工艺流程及排污节点</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本项目外购成品</w:t>
            </w:r>
            <w:r>
              <w:rPr>
                <w:rFonts w:hint="default" w:ascii="Times New Roman" w:hAnsi="Times New Roman" w:eastAsia="宋体" w:cs="Times New Roman"/>
                <w:b w:val="0"/>
                <w:bCs/>
                <w:color w:val="auto"/>
                <w:sz w:val="21"/>
                <w:szCs w:val="21"/>
                <w:highlight w:val="none"/>
                <w:lang w:val="en-US" w:eastAsia="zh-CN"/>
              </w:rPr>
              <w:t>钨棒</w:t>
            </w:r>
            <w:r>
              <w:rPr>
                <w:rFonts w:hint="eastAsia" w:cs="Times New Roman"/>
                <w:color w:val="auto"/>
                <w:sz w:val="21"/>
                <w:szCs w:val="21"/>
                <w:highlight w:val="none"/>
                <w:lang w:val="en-US" w:eastAsia="zh-CN"/>
              </w:rPr>
              <w:t>（粗线）</w:t>
            </w:r>
            <w:r>
              <w:rPr>
                <w:rFonts w:hint="default" w:ascii="Times New Roman" w:hAnsi="Times New Roman" w:eastAsia="宋体" w:cs="Times New Roman"/>
                <w:b w:val="0"/>
                <w:bCs/>
                <w:color w:val="auto"/>
                <w:sz w:val="21"/>
                <w:szCs w:val="21"/>
                <w:highlight w:val="none"/>
                <w:lang w:val="en-US" w:eastAsia="zh-CN"/>
              </w:rPr>
              <w:t>，暂存原料库。</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工艺流程简述：</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原料检验</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采用探伤仪进行</w:t>
            </w:r>
            <w:r>
              <w:rPr>
                <w:rFonts w:hint="default" w:ascii="Times New Roman" w:hAnsi="Times New Roman" w:eastAsia="宋体" w:cs="Times New Roman"/>
                <w:b w:val="0"/>
                <w:bCs/>
                <w:color w:val="auto"/>
                <w:sz w:val="21"/>
                <w:szCs w:val="21"/>
                <w:highlight w:val="none"/>
                <w:lang w:val="en-US" w:eastAsia="zh-CN"/>
              </w:rPr>
              <w:t>裂纹探伤，找出含裂纹部分</w:t>
            </w:r>
            <w:r>
              <w:rPr>
                <w:rFonts w:hint="eastAsia" w:cs="Times New Roman"/>
                <w:b w:val="0"/>
                <w:bCs/>
                <w:color w:val="auto"/>
                <w:sz w:val="21"/>
                <w:szCs w:val="21"/>
                <w:highlight w:val="none"/>
                <w:lang w:val="en-US" w:eastAsia="zh-CN"/>
              </w:rPr>
              <w:t>，合格原料进行拉丝</w:t>
            </w:r>
            <w:r>
              <w:rPr>
                <w:rFonts w:hint="default" w:ascii="Times New Roman" w:hAnsi="Times New Roman" w:eastAsia="宋体" w:cs="Times New Roman"/>
                <w:b w:val="0"/>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产排污节点：</w:t>
            </w:r>
            <w:r>
              <w:rPr>
                <w:rFonts w:hint="eastAsia" w:cs="Times New Roman"/>
                <w:b w:val="0"/>
                <w:bCs/>
                <w:color w:val="auto"/>
                <w:sz w:val="21"/>
                <w:szCs w:val="21"/>
                <w:highlight w:val="none"/>
                <w:lang w:val="en-US" w:eastAsia="zh-CN"/>
              </w:rPr>
              <w:t>不合格原料</w:t>
            </w:r>
            <w:r>
              <w:rPr>
                <w:rFonts w:hint="default" w:ascii="Times New Roman" w:hAnsi="Times New Roman" w:eastAsia="宋体" w:cs="Times New Roman"/>
                <w:b w:val="0"/>
                <w:bCs/>
                <w:color w:val="auto"/>
                <w:sz w:val="21"/>
                <w:szCs w:val="21"/>
                <w:highlight w:val="none"/>
                <w:lang w:val="en-US" w:eastAsia="zh-CN"/>
              </w:rPr>
              <w:t>S1</w:t>
            </w:r>
            <w:r>
              <w:rPr>
                <w:rFonts w:hint="eastAsia" w:cs="Times New Roman"/>
                <w:b w:val="0"/>
                <w:bCs/>
                <w:color w:val="auto"/>
                <w:sz w:val="21"/>
                <w:szCs w:val="21"/>
                <w:highlight w:val="none"/>
                <w:lang w:val="en-US" w:eastAsia="zh-CN"/>
              </w:rPr>
              <w:t>、废包装S2、废线轴S3</w:t>
            </w:r>
            <w:r>
              <w:rPr>
                <w:rFonts w:hint="default" w:ascii="Times New Roman" w:hAnsi="Times New Roman" w:eastAsia="宋体" w:cs="Times New Roman"/>
                <w:b w:val="0"/>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）放线、拉丝、细拉丝、成品拉丝</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外购钨棒</w:t>
            </w:r>
            <w:r>
              <w:rPr>
                <w:rFonts w:hint="eastAsia" w:cs="Times New Roman"/>
                <w:color w:val="auto"/>
                <w:sz w:val="21"/>
                <w:szCs w:val="21"/>
                <w:highlight w:val="none"/>
                <w:lang w:val="en-US" w:eastAsia="zh-CN"/>
              </w:rPr>
              <w:t>（粗线）</w:t>
            </w:r>
            <w:r>
              <w:rPr>
                <w:rFonts w:hint="default" w:ascii="Times New Roman" w:hAnsi="Times New Roman" w:eastAsia="宋体" w:cs="Times New Roman"/>
                <w:b w:val="0"/>
                <w:bCs/>
                <w:color w:val="auto"/>
                <w:sz w:val="21"/>
                <w:szCs w:val="21"/>
                <w:highlight w:val="none"/>
                <w:lang w:val="en-US" w:eastAsia="zh-CN"/>
              </w:rPr>
              <w:t>（φ 0.39mm、φ 0.2mm），手工置于放线轴，引出线头通过拉丝机（电加热，加热温度600~780℃）进行3次拉丝（</w:t>
            </w:r>
            <w:r>
              <w:rPr>
                <w:rFonts w:hint="eastAsia" w:cs="Times New Roman"/>
                <w:b w:val="0"/>
                <w:bCs/>
                <w:color w:val="auto"/>
                <w:sz w:val="21"/>
                <w:szCs w:val="21"/>
                <w:highlight w:val="none"/>
                <w:lang w:val="en-US" w:eastAsia="zh-CN"/>
              </w:rPr>
              <w:t>1台</w:t>
            </w:r>
            <w:r>
              <w:rPr>
                <w:rFonts w:hint="default" w:ascii="Times New Roman" w:hAnsi="Times New Roman" w:eastAsia="宋体" w:cs="Times New Roman"/>
                <w:b w:val="0"/>
                <w:bCs/>
                <w:color w:val="auto"/>
                <w:sz w:val="21"/>
                <w:szCs w:val="21"/>
                <w:highlight w:val="none"/>
                <w:lang w:val="en-US" w:eastAsia="zh-CN"/>
              </w:rPr>
              <w:t>无滑动中线伸线机</w:t>
            </w:r>
            <w:r>
              <w:rPr>
                <w:rFonts w:hint="eastAsia" w:cs="Times New Roman"/>
                <w:b w:val="0"/>
                <w:bCs/>
                <w:color w:val="auto"/>
                <w:sz w:val="21"/>
                <w:szCs w:val="21"/>
                <w:highlight w:val="none"/>
                <w:lang w:val="en-US" w:eastAsia="zh-CN"/>
              </w:rPr>
              <w:t>-1台</w:t>
            </w:r>
            <w:r>
              <w:rPr>
                <w:rFonts w:hint="default" w:ascii="Times New Roman" w:hAnsi="Times New Roman" w:eastAsia="宋体" w:cs="Times New Roman"/>
                <w:b w:val="0"/>
                <w:bCs/>
                <w:color w:val="auto"/>
                <w:sz w:val="21"/>
                <w:szCs w:val="21"/>
                <w:highlight w:val="none"/>
                <w:lang w:val="en-US" w:eastAsia="zh-CN"/>
              </w:rPr>
              <w:t>无滑动热间伸线机</w:t>
            </w:r>
            <w:r>
              <w:rPr>
                <w:rFonts w:hint="eastAsia" w:cs="Times New Roman"/>
                <w:b w:val="0"/>
                <w:bCs/>
                <w:color w:val="auto"/>
                <w:sz w:val="21"/>
                <w:szCs w:val="21"/>
                <w:highlight w:val="none"/>
                <w:lang w:val="en-US" w:eastAsia="zh-CN"/>
              </w:rPr>
              <w:t>-1台</w:t>
            </w:r>
            <w:r>
              <w:rPr>
                <w:rFonts w:hint="default" w:ascii="Times New Roman" w:hAnsi="Times New Roman" w:eastAsia="宋体" w:cs="Times New Roman"/>
                <w:b w:val="0"/>
                <w:bCs/>
                <w:color w:val="auto"/>
                <w:sz w:val="21"/>
                <w:szCs w:val="21"/>
                <w:highlight w:val="none"/>
                <w:lang w:val="en-US" w:eastAsia="zh-CN"/>
              </w:rPr>
              <w:t>无滑动热间伸线机</w:t>
            </w:r>
            <w:r>
              <w:rPr>
                <w:rFonts w:hint="eastAsia" w:cs="Times New Roman"/>
                <w:b w:val="0"/>
                <w:bCs/>
                <w:color w:val="auto"/>
                <w:sz w:val="21"/>
                <w:szCs w:val="21"/>
                <w:highlight w:val="none"/>
                <w:lang w:val="en-US" w:eastAsia="zh-CN"/>
              </w:rPr>
              <w:t>为1条拔丝生产线</w:t>
            </w:r>
            <w:r>
              <w:rPr>
                <w:rFonts w:hint="default" w:ascii="Times New Roman" w:hAnsi="Times New Roman" w:eastAsia="宋体" w:cs="Times New Roman"/>
                <w:b w:val="0"/>
                <w:bCs/>
                <w:color w:val="auto"/>
                <w:sz w:val="21"/>
                <w:szCs w:val="21"/>
                <w:highlight w:val="none"/>
                <w:lang w:val="en-US" w:eastAsia="zh-CN"/>
              </w:rPr>
              <w:t>），将（φ 0.39mm、φ 0.2mm）钨棒</w:t>
            </w:r>
            <w:r>
              <w:rPr>
                <w:rFonts w:hint="eastAsia" w:cs="Times New Roman"/>
                <w:color w:val="auto"/>
                <w:sz w:val="21"/>
                <w:szCs w:val="21"/>
                <w:highlight w:val="none"/>
                <w:lang w:val="en-US" w:eastAsia="zh-CN"/>
              </w:rPr>
              <w:t>（粗线）</w:t>
            </w:r>
            <w:r>
              <w:rPr>
                <w:rFonts w:hint="default" w:ascii="Times New Roman" w:hAnsi="Times New Roman" w:eastAsia="宋体" w:cs="Times New Roman"/>
                <w:b w:val="0"/>
                <w:bCs/>
                <w:color w:val="auto"/>
                <w:sz w:val="21"/>
                <w:szCs w:val="21"/>
                <w:highlight w:val="none"/>
                <w:lang w:val="en-US" w:eastAsia="zh-CN"/>
              </w:rPr>
              <w:t>拉到φ</w:t>
            </w:r>
            <w:r>
              <w:rPr>
                <w:rFonts w:hint="default" w:ascii="Times New Roman" w:hAnsi="Times New Roman" w:eastAsia="宋体" w:cs="Times New Roman"/>
                <w:b w:val="0"/>
                <w:bCs/>
                <w:snapToGrid w:val="0"/>
                <w:color w:val="auto"/>
                <w:kern w:val="2"/>
                <w:sz w:val="21"/>
                <w:szCs w:val="21"/>
                <w:highlight w:val="none"/>
                <w:lang w:val="en-US" w:eastAsia="zh-CN" w:bidi="ar-SA"/>
              </w:rPr>
              <w:t>30μm</w:t>
            </w:r>
            <w:r>
              <w:rPr>
                <w:rFonts w:hint="default" w:ascii="Times New Roman" w:hAnsi="Times New Roman" w:eastAsia="宋体" w:cs="Times New Roman"/>
                <w:b w:val="0"/>
                <w:bCs/>
                <w:color w:val="auto"/>
                <w:sz w:val="21"/>
                <w:szCs w:val="21"/>
                <w:highlight w:val="none"/>
                <w:lang w:val="en-US" w:eastAsia="zh-CN"/>
              </w:rPr>
              <w:t>；配套模具为聚晶模/天然钻石模具。</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拉丝过程使用水性石墨乳作为润滑剂，主要成分为微粉石墨，不存在挥发性有机物成分，钨丝拉丝加热过程生产过程不会产生颗粒物及VOCs废气。</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产排污节点：设备噪声，N1、N2、N3；</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（3）清洗</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钨丝金刚线引入金刚线清洗机（</w:t>
            </w:r>
            <w:r>
              <w:rPr>
                <w:rFonts w:hint="default" w:ascii="Times New Roman" w:hAnsi="Times New Roman" w:eastAsia="宋体" w:cs="Times New Roman"/>
                <w:b w:val="0"/>
                <w:bCs w:val="0"/>
                <w:color w:val="auto"/>
                <w:sz w:val="21"/>
                <w:szCs w:val="21"/>
                <w:highlight w:val="none"/>
                <w:lang w:eastAsia="zh-CN"/>
              </w:rPr>
              <w:t>超声波清洗</w:t>
            </w:r>
            <w:r>
              <w:rPr>
                <w:rFonts w:hint="default" w:ascii="Times New Roman" w:hAnsi="Times New Roman" w:eastAsia="宋体" w:cs="Times New Roman"/>
                <w:b w:val="0"/>
                <w:bCs/>
                <w:color w:val="auto"/>
                <w:sz w:val="21"/>
                <w:szCs w:val="21"/>
                <w:highlight w:val="none"/>
                <w:lang w:val="en-US" w:eastAsia="zh-CN"/>
              </w:rPr>
              <w:t>）对其进行清洗</w:t>
            </w:r>
            <w:r>
              <w:rPr>
                <w:rFonts w:hint="eastAsia" w:cs="Times New Roman"/>
                <w:b w:val="0"/>
                <w:bCs/>
                <w:color w:val="auto"/>
                <w:sz w:val="21"/>
                <w:szCs w:val="21"/>
                <w:highlight w:val="none"/>
                <w:lang w:val="en-US" w:eastAsia="zh-CN"/>
              </w:rPr>
              <w:t>，每两条生产线用1台</w:t>
            </w:r>
            <w:r>
              <w:rPr>
                <w:rFonts w:hint="default" w:ascii="Times New Roman" w:hAnsi="Times New Roman" w:eastAsia="宋体" w:cs="Times New Roman"/>
                <w:b w:val="0"/>
                <w:bCs w:val="0"/>
                <w:color w:val="auto"/>
                <w:sz w:val="21"/>
                <w:szCs w:val="21"/>
                <w:highlight w:val="none"/>
                <w:lang w:eastAsia="zh-CN"/>
              </w:rPr>
              <w:t>超声波清洗</w:t>
            </w:r>
            <w:r>
              <w:rPr>
                <w:rFonts w:hint="eastAsia" w:eastAsia="宋体" w:cs="Times New Roman"/>
                <w:b w:val="0"/>
                <w:bCs w:val="0"/>
                <w:color w:val="auto"/>
                <w:sz w:val="21"/>
                <w:szCs w:val="21"/>
                <w:highlight w:val="none"/>
                <w:lang w:eastAsia="zh-CN"/>
              </w:rPr>
              <w:t>清洗机</w:t>
            </w:r>
            <w:r>
              <w:rPr>
                <w:rFonts w:hint="eastAsia" w:cs="Times New Roman"/>
                <w:b w:val="0"/>
                <w:bCs/>
                <w:color w:val="auto"/>
                <w:sz w:val="21"/>
                <w:szCs w:val="21"/>
                <w:highlight w:val="none"/>
                <w:lang w:val="en-US" w:eastAsia="zh-CN"/>
              </w:rPr>
              <w:t>，每台超声波清洗机配备4个清洗槽，清洗槽为PVC材质，在水中加入少量氢氧化钠以配置清洗水（约3%），以提高清洗效率</w:t>
            </w:r>
            <w:r>
              <w:rPr>
                <w:rFonts w:hint="default" w:ascii="Times New Roman" w:hAnsi="Times New Roman" w:eastAsia="宋体" w:cs="Times New Roman"/>
                <w:b w:val="0"/>
                <w:bCs/>
                <w:color w:val="auto"/>
                <w:sz w:val="21"/>
                <w:szCs w:val="21"/>
                <w:highlight w:val="none"/>
                <w:lang w:val="en-US" w:eastAsia="zh-CN"/>
              </w:rPr>
              <w:t>，以去除表面附着物（水性石墨乳），金刚线清洗机清洗槽采用逆流清洗，水槽容量0.06m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（长3m×宽0.1m×深0.2m），配套</w:t>
            </w:r>
            <w:r>
              <w:rPr>
                <w:rFonts w:hint="eastAsia" w:cs="Times New Roman"/>
                <w:b w:val="0"/>
                <w:bCs/>
                <w:color w:val="auto"/>
                <w:sz w:val="21"/>
                <w:szCs w:val="21"/>
                <w:highlight w:val="none"/>
                <w:lang w:val="en-US" w:eastAsia="zh-CN"/>
              </w:rPr>
              <w:t>1个</w:t>
            </w:r>
            <w:r>
              <w:rPr>
                <w:rFonts w:hint="default" w:ascii="Times New Roman" w:hAnsi="Times New Roman" w:eastAsia="宋体" w:cs="Times New Roman"/>
                <w:b w:val="0"/>
                <w:bCs/>
                <w:color w:val="auto"/>
                <w:sz w:val="21"/>
                <w:szCs w:val="21"/>
                <w:highlight w:val="none"/>
                <w:lang w:val="en-US" w:eastAsia="zh-CN"/>
              </w:rPr>
              <w:t>0.1m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水箱，每天</w:t>
            </w:r>
            <w:r>
              <w:rPr>
                <w:rFonts w:hint="eastAsia" w:cs="Times New Roman"/>
                <w:b w:val="0"/>
                <w:bCs/>
                <w:color w:val="auto"/>
                <w:sz w:val="21"/>
                <w:szCs w:val="21"/>
                <w:highlight w:val="none"/>
                <w:lang w:val="en-US" w:eastAsia="zh-CN"/>
              </w:rPr>
              <w:t>补充新水和氢氧化钠</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循环使用</w:t>
            </w:r>
            <w:r>
              <w:rPr>
                <w:rFonts w:hint="default" w:ascii="Times New Roman" w:hAnsi="Times New Roman" w:eastAsia="宋体" w:cs="Times New Roman"/>
                <w:b w:val="0"/>
                <w:bCs/>
                <w:color w:val="auto"/>
                <w:sz w:val="21"/>
                <w:szCs w:val="21"/>
                <w:highlight w:val="none"/>
                <w:lang w:val="en-US" w:eastAsia="zh-CN"/>
              </w:rPr>
              <w:t>不外排。</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超声波清洗原理：通过换能器，将功率超声频源的声能转换成机械振动，通过清洗槽壁将超声波辐射到槽子中的清洗用水。由于受到超声波的辐射，使槽内液体中的微气泡能够在声波的作用下从而保持振动。破坏污物与清洗件表面的吸附，引起污物层的疲劳破坏而被驳离，气体型气泡的振动对固体表面进行擦洗。</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产污节点：清洗废水（W1）；超声波清洗机噪声（N4）。</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（4）热风干燥、复绕</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对清洗后的金刚线引入复绕机复绕，金刚线行进过程通过热风吹干（需要电加热），吹除金刚线表面水分。复绕机自动缠绕，得到钨丝金刚线。</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产污节点：热风机噪声（N5）；复绕机噪声（N6）。</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（5）真空包装、外售产品</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将卷起的钨丝金刚</w:t>
            </w:r>
            <w:r>
              <w:rPr>
                <w:rFonts w:hint="eastAsia" w:cs="Times New Roman"/>
                <w:b w:val="0"/>
                <w:bCs/>
                <w:color w:val="auto"/>
                <w:sz w:val="21"/>
                <w:szCs w:val="21"/>
                <w:highlight w:val="none"/>
                <w:lang w:val="en-US" w:eastAsia="zh-CN"/>
              </w:rPr>
              <w:t>线</w:t>
            </w:r>
            <w:r>
              <w:rPr>
                <w:rFonts w:hint="default" w:ascii="Times New Roman" w:hAnsi="Times New Roman" w:eastAsia="宋体" w:cs="Times New Roman"/>
                <w:b w:val="0"/>
                <w:bCs/>
                <w:color w:val="auto"/>
                <w:sz w:val="21"/>
                <w:szCs w:val="21"/>
                <w:highlight w:val="none"/>
                <w:lang w:val="en-US" w:eastAsia="zh-CN"/>
              </w:rPr>
              <w:t>装入真空袋，</w:t>
            </w:r>
            <w:r>
              <w:rPr>
                <w:rFonts w:hint="eastAsia" w:cs="Times New Roman"/>
                <w:b w:val="0"/>
                <w:bCs/>
                <w:color w:val="auto"/>
                <w:sz w:val="21"/>
                <w:szCs w:val="21"/>
                <w:highlight w:val="none"/>
                <w:lang w:val="en-US" w:eastAsia="zh-CN"/>
              </w:rPr>
              <w:t>由真空包装机</w:t>
            </w:r>
            <w:r>
              <w:rPr>
                <w:rFonts w:hint="default" w:ascii="Times New Roman" w:hAnsi="Times New Roman" w:eastAsia="宋体" w:cs="Times New Roman"/>
                <w:b w:val="0"/>
                <w:bCs/>
                <w:color w:val="auto"/>
                <w:sz w:val="21"/>
                <w:szCs w:val="21"/>
                <w:highlight w:val="none"/>
                <w:lang w:val="en-US" w:eastAsia="zh-CN"/>
              </w:rPr>
              <w:t>抽真空</w:t>
            </w:r>
            <w:r>
              <w:rPr>
                <w:rFonts w:hint="eastAsia" w:cs="Times New Roman"/>
                <w:b w:val="0"/>
                <w:bCs/>
                <w:color w:val="auto"/>
                <w:sz w:val="21"/>
                <w:szCs w:val="21"/>
                <w:highlight w:val="none"/>
                <w:lang w:val="en-US" w:eastAsia="zh-CN"/>
              </w:rPr>
              <w:t>，通过包装机内部加热封口至120℃进行塑封</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真空塑封后的产品</w:t>
            </w:r>
            <w:r>
              <w:rPr>
                <w:rFonts w:hint="default" w:ascii="Times New Roman" w:hAnsi="Times New Roman" w:eastAsia="宋体" w:cs="Times New Roman"/>
                <w:b w:val="0"/>
                <w:bCs/>
                <w:color w:val="auto"/>
                <w:sz w:val="21"/>
                <w:szCs w:val="21"/>
                <w:highlight w:val="none"/>
                <w:lang w:val="en-US" w:eastAsia="zh-CN"/>
              </w:rPr>
              <w:t>入库，待外售。</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产污节点：真空包装机噪声（N7）</w:t>
            </w:r>
            <w:r>
              <w:rPr>
                <w:rFonts w:hint="eastAsia" w:cs="Times New Roman"/>
                <w:b w:val="0"/>
                <w:bCs/>
                <w:color w:val="auto"/>
                <w:sz w:val="21"/>
                <w:szCs w:val="21"/>
                <w:highlight w:val="none"/>
                <w:lang w:val="en-US" w:eastAsia="zh-CN"/>
              </w:rPr>
              <w:t>；塑封过程微量有机废气（G1）</w:t>
            </w:r>
            <w:r>
              <w:rPr>
                <w:rFonts w:hint="default" w:ascii="Times New Roman" w:hAnsi="Times New Roman" w:eastAsia="宋体" w:cs="Times New Roman"/>
                <w:b w:val="0"/>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firstLine="480"/>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说明：本工艺得到</w:t>
            </w:r>
            <w:r>
              <w:rPr>
                <w:rFonts w:hint="default" w:ascii="Times New Roman" w:hAnsi="Times New Roman" w:eastAsia="宋体" w:cs="Times New Roman"/>
                <w:b/>
                <w:color w:val="auto"/>
                <w:sz w:val="21"/>
                <w:szCs w:val="21"/>
                <w:highlight w:val="none"/>
                <w:lang w:val="en-US" w:eastAsia="zh-CN"/>
              </w:rPr>
              <w:t>钨丝金刚线俗称“白钨丝”，还</w:t>
            </w:r>
            <w:r>
              <w:rPr>
                <w:rFonts w:hint="default" w:ascii="Times New Roman" w:hAnsi="Times New Roman" w:eastAsia="宋体" w:cs="Times New Roman"/>
                <w:b/>
                <w:color w:val="auto"/>
                <w:sz w:val="21"/>
                <w:szCs w:val="21"/>
                <w:highlight w:val="none"/>
                <w:lang w:eastAsia="zh-CN"/>
              </w:rPr>
              <w:t>需进行电镀金刚石微粉加工处理。</w:t>
            </w:r>
            <w:r>
              <w:rPr>
                <w:rFonts w:hint="default" w:ascii="Times New Roman" w:hAnsi="Times New Roman" w:eastAsia="宋体" w:cs="Times New Roman"/>
                <w:b/>
                <w:color w:val="auto"/>
                <w:sz w:val="21"/>
                <w:szCs w:val="21"/>
                <w:highlight w:val="none"/>
                <w:lang w:val="en-US" w:eastAsia="zh-CN"/>
              </w:rPr>
              <w:t>外售给具有</w:t>
            </w:r>
            <w:r>
              <w:rPr>
                <w:rFonts w:hint="default" w:ascii="Times New Roman" w:hAnsi="Times New Roman" w:eastAsia="宋体" w:cs="Times New Roman"/>
                <w:b/>
                <w:color w:val="auto"/>
                <w:sz w:val="21"/>
                <w:szCs w:val="21"/>
                <w:highlight w:val="none"/>
                <w:lang w:eastAsia="zh-CN"/>
              </w:rPr>
              <w:t>电镀金刚石微粉加工企业进行加工，最终得到产品钨丝金刚线，不再返回厂区。</w:t>
            </w:r>
          </w:p>
          <w:p>
            <w:pPr>
              <w:keepNext w:val="0"/>
              <w:keepLines w:val="0"/>
              <w:pageBreakBefore w:val="0"/>
              <w:widowControl w:val="0"/>
              <w:kinsoku/>
              <w:wordWrap/>
              <w:overflowPunct/>
              <w:topLinePunct w:val="0"/>
              <w:autoSpaceDE/>
              <w:autoSpaceDN/>
              <w:bidi w:val="0"/>
              <w:adjustRightInd w:val="0"/>
              <w:snapToGrid w:val="0"/>
              <w:spacing w:line="380" w:lineRule="exact"/>
              <w:ind w:firstLine="48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eastAsia="zh-CN"/>
              </w:rPr>
              <w:t>）模具维修、保养工序</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项目拉丝机内的模具为聚晶模/天然钻石模，每天维护保养、清洗一次。</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将拉丝机内的聚晶模/天然钻石模具取出，根据聚晶模/天然钻石模具的磨损程度及孔隙 度等情况，使用线抛光机对模具进行抛光维护处理，以便重复利用，无法维修的报废处理。</w:t>
            </w:r>
          </w:p>
          <w:p>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工艺流程简述如下：</w:t>
            </w:r>
          </w:p>
          <w:p>
            <w:pPr>
              <w:keepNext w:val="0"/>
              <w:keepLines w:val="0"/>
              <w:pageBreakBefore w:val="0"/>
              <w:widowControl w:val="0"/>
              <w:kinsoku/>
              <w:wordWrap/>
              <w:overflowPunct/>
              <w:topLinePunct w:val="0"/>
              <w:autoSpaceDE/>
              <w:autoSpaceDN/>
              <w:bidi w:val="0"/>
              <w:adjustRightInd w:val="0"/>
              <w:snapToGrid w:val="0"/>
              <w:spacing w:line="380" w:lineRule="exact"/>
              <w:ind w:firstLine="48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线抛光机穿过</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b w:val="0"/>
                <w:bCs w:val="0"/>
                <w:color w:val="auto"/>
                <w:sz w:val="21"/>
                <w:szCs w:val="21"/>
                <w:highlight w:val="none"/>
                <w:lang w:eastAsia="zh-CN"/>
              </w:rPr>
              <w:t>孔，电动机带动安装在抛光机上的抛光线高速旋转，由于抛光线与模具待抛表面进行摩擦，进而达到去除模具浅痕的目的。抛光过程采用水性金刚石抛光膏作为抛光用的辅助材料，利用抛光膏的磨削作用，可以提升工件表面的光洁度，由于抛光膏为水溶性，且</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b w:val="0"/>
                <w:bCs w:val="0"/>
                <w:color w:val="auto"/>
                <w:sz w:val="21"/>
                <w:szCs w:val="21"/>
                <w:highlight w:val="none"/>
                <w:lang w:eastAsia="zh-CN"/>
              </w:rPr>
              <w:t>本身孔隙度较小，仅3</w:t>
            </w:r>
            <w:r>
              <w:rPr>
                <w:rFonts w:hint="eastAsia"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val="en-US" w:eastAsia="zh-CN"/>
              </w:rPr>
              <w:t>μm</w:t>
            </w:r>
            <w:r>
              <w:rPr>
                <w:rFonts w:hint="default" w:ascii="Times New Roman" w:hAnsi="Times New Roman" w:eastAsia="宋体" w:cs="Times New Roman"/>
                <w:b w:val="0"/>
                <w:bCs w:val="0"/>
                <w:color w:val="auto"/>
                <w:sz w:val="21"/>
                <w:szCs w:val="21"/>
                <w:highlight w:val="none"/>
                <w:lang w:eastAsia="zh-CN"/>
              </w:rPr>
              <w:t>-0.39mm，抛光过程几乎不产生粉尘，不再定量分析。</w:t>
            </w:r>
          </w:p>
          <w:p>
            <w:pPr>
              <w:keepNext w:val="0"/>
              <w:keepLines w:val="0"/>
              <w:pageBreakBefore w:val="0"/>
              <w:widowControl w:val="0"/>
              <w:kinsoku/>
              <w:wordWrap/>
              <w:overflowPunct/>
              <w:topLinePunct w:val="0"/>
              <w:autoSpaceDE/>
              <w:autoSpaceDN/>
              <w:bidi w:val="0"/>
              <w:adjustRightInd w:val="0"/>
              <w:snapToGrid w:val="0"/>
              <w:spacing w:line="380" w:lineRule="exact"/>
              <w:ind w:firstLine="48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抛光后放入超声波清洗机内进行清洗。</w:t>
            </w:r>
          </w:p>
          <w:p>
            <w:pPr>
              <w:keepNext w:val="0"/>
              <w:keepLines w:val="0"/>
              <w:pageBreakBefore w:val="0"/>
              <w:widowControl w:val="0"/>
              <w:kinsoku/>
              <w:wordWrap/>
              <w:overflowPunct/>
              <w:topLinePunct w:val="0"/>
              <w:autoSpaceDE/>
              <w:autoSpaceDN/>
              <w:bidi w:val="0"/>
              <w:adjustRightInd w:val="0"/>
              <w:snapToGrid w:val="0"/>
              <w:spacing w:line="380" w:lineRule="exact"/>
              <w:ind w:firstLine="48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产排污节点：线抛光机噪声</w:t>
            </w:r>
            <w:r>
              <w:rPr>
                <w:rFonts w:hint="default" w:ascii="Times New Roman" w:hAnsi="Times New Roman" w:eastAsia="宋体" w:cs="Times New Roman"/>
                <w:b w:val="0"/>
                <w:bCs w:val="0"/>
                <w:color w:val="auto"/>
                <w:sz w:val="21"/>
                <w:szCs w:val="21"/>
                <w:highlight w:val="none"/>
                <w:lang w:val="en-US" w:eastAsia="zh-CN"/>
              </w:rPr>
              <w:t>N8</w:t>
            </w:r>
            <w:r>
              <w:rPr>
                <w:rFonts w:hint="default" w:ascii="Times New Roman" w:hAnsi="Times New Roman" w:eastAsia="宋体" w:cs="Times New Roman"/>
                <w:b w:val="0"/>
                <w:bCs w:val="0"/>
                <w:color w:val="auto"/>
                <w:sz w:val="21"/>
                <w:szCs w:val="21"/>
                <w:highlight w:val="none"/>
                <w:lang w:eastAsia="zh-CN"/>
              </w:rPr>
              <w:t>，超声波清洗机噪声</w:t>
            </w:r>
            <w:r>
              <w:rPr>
                <w:rFonts w:hint="default" w:ascii="Times New Roman" w:hAnsi="Times New Roman" w:eastAsia="宋体" w:cs="Times New Roman"/>
                <w:b w:val="0"/>
                <w:bCs w:val="0"/>
                <w:color w:val="auto"/>
                <w:sz w:val="21"/>
                <w:szCs w:val="21"/>
                <w:highlight w:val="none"/>
                <w:lang w:val="en-US" w:eastAsia="zh-CN"/>
              </w:rPr>
              <w:t>N9，</w:t>
            </w:r>
            <w:r>
              <w:rPr>
                <w:rFonts w:hint="default" w:ascii="Times New Roman" w:hAnsi="Times New Roman" w:eastAsia="宋体" w:cs="Times New Roman"/>
                <w:b w:val="0"/>
                <w:bCs w:val="0"/>
                <w:color w:val="auto"/>
                <w:sz w:val="21"/>
                <w:szCs w:val="21"/>
                <w:highlight w:val="none"/>
                <w:lang w:eastAsia="zh-CN"/>
              </w:rPr>
              <w:t>清洗废水</w:t>
            </w:r>
            <w:r>
              <w:rPr>
                <w:rFonts w:hint="default" w:ascii="Times New Roman" w:hAnsi="Times New Roman" w:eastAsia="宋体" w:cs="Times New Roman"/>
                <w:b w:val="0"/>
                <w:bCs w:val="0"/>
                <w:color w:val="auto"/>
                <w:sz w:val="21"/>
                <w:szCs w:val="21"/>
                <w:highlight w:val="none"/>
                <w:lang w:val="en-US" w:eastAsia="zh-CN"/>
              </w:rPr>
              <w:t>W2</w:t>
            </w:r>
            <w:r>
              <w:rPr>
                <w:rFonts w:hint="default" w:ascii="Times New Roman" w:hAnsi="Times New Roman" w:eastAsia="宋体" w:cs="Times New Roman"/>
                <w:b w:val="0"/>
                <w:bCs w:val="0"/>
                <w:color w:val="auto"/>
                <w:sz w:val="21"/>
                <w:szCs w:val="21"/>
                <w:highlight w:val="none"/>
                <w:lang w:eastAsia="zh-CN"/>
              </w:rPr>
              <w:t>和废模具</w:t>
            </w:r>
            <w:r>
              <w:rPr>
                <w:rFonts w:hint="default" w:ascii="Times New Roman" w:hAnsi="Times New Roman" w:eastAsia="宋体" w:cs="Times New Roman"/>
                <w:b w:val="0"/>
                <w:bCs w:val="0"/>
                <w:color w:val="auto"/>
                <w:sz w:val="21"/>
                <w:szCs w:val="21"/>
                <w:highlight w:val="none"/>
                <w:lang w:val="en-US" w:eastAsia="zh-CN"/>
              </w:rPr>
              <w:t>S</w:t>
            </w:r>
            <w:r>
              <w:rPr>
                <w:rFonts w:hint="eastAsia"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firstLine="480"/>
              <w:textAlignment w:val="auto"/>
              <w:rPr>
                <w:rFonts w:hint="default" w:ascii="Times New Roman" w:hAnsi="Times New Roman" w:eastAsia="宋体" w:cs="Times New Roman"/>
                <w:b w:val="0"/>
                <w:bCs w:val="0"/>
                <w:color w:val="auto"/>
                <w:sz w:val="21"/>
                <w:szCs w:val="21"/>
                <w:highlight w:val="none"/>
                <w:lang w:eastAsia="zh-CN"/>
              </w:rPr>
            </w:pPr>
            <w:r>
              <w:rPr>
                <w:color w:val="auto"/>
                <w:sz w:val="21"/>
              </w:rPr>
              <mc:AlternateContent>
                <mc:Choice Requires="wpg">
                  <w:drawing>
                    <wp:anchor distT="0" distB="0" distL="114300" distR="114300" simplePos="0" relativeHeight="251712512" behindDoc="0" locked="0" layoutInCell="1" allowOverlap="1">
                      <wp:simplePos x="0" y="0"/>
                      <wp:positionH relativeFrom="column">
                        <wp:posOffset>89535</wp:posOffset>
                      </wp:positionH>
                      <wp:positionV relativeFrom="paragraph">
                        <wp:posOffset>336550</wp:posOffset>
                      </wp:positionV>
                      <wp:extent cx="5206365" cy="1774825"/>
                      <wp:effectExtent l="0" t="0" r="13335" b="17145"/>
                      <wp:wrapNone/>
                      <wp:docPr id="136" name="组合 136"/>
                      <wp:cNvGraphicFramePr/>
                      <a:graphic xmlns:a="http://schemas.openxmlformats.org/drawingml/2006/main">
                        <a:graphicData uri="http://schemas.microsoft.com/office/word/2010/wordprocessingGroup">
                          <wpg:wgp>
                            <wpg:cNvGrpSpPr/>
                            <wpg:grpSpPr>
                              <a:xfrm>
                                <a:off x="0" y="0"/>
                                <a:ext cx="5206365" cy="1774825"/>
                                <a:chOff x="3266" y="508573"/>
                                <a:chExt cx="8199" cy="2795"/>
                              </a:xfrm>
                            </wpg:grpSpPr>
                            <wpg:grpSp>
                              <wpg:cNvPr id="41" name="组合 62"/>
                              <wpg:cNvGrpSpPr/>
                              <wpg:grpSpPr>
                                <a:xfrm rot="0">
                                  <a:off x="5283" y="508581"/>
                                  <a:ext cx="816" cy="833"/>
                                  <a:chOff x="7330" y="487210"/>
                                  <a:chExt cx="816" cy="833"/>
                                </a:xfrm>
                              </wpg:grpSpPr>
                              <wps:wsp>
                                <wps:cNvPr id="133" name="自选图形 63"/>
                                <wps:cNvCnPr/>
                                <wps:spPr>
                                  <a:xfrm flipV="1">
                                    <a:off x="7815" y="487609"/>
                                    <a:ext cx="0" cy="435"/>
                                  </a:xfrm>
                                  <a:prstGeom prst="straightConnector1">
                                    <a:avLst/>
                                  </a:prstGeom>
                                  <a:ln w="9525" cap="flat" cmpd="sng">
                                    <a:solidFill>
                                      <a:srgbClr val="000000"/>
                                    </a:solidFill>
                                    <a:prstDash val="dash"/>
                                    <a:round/>
                                    <a:headEnd type="none" w="med" len="med"/>
                                    <a:tailEnd type="triangle" w="med" len="med"/>
                                  </a:ln>
                                </wps:spPr>
                                <wps:bodyPr/>
                              </wps:wsp>
                              <wps:wsp>
                                <wps:cNvPr id="134" name="文本框 64"/>
                                <wps:cNvSpPr txBox="1"/>
                                <wps:spPr>
                                  <a:xfrm>
                                    <a:off x="7330" y="487210"/>
                                    <a:ext cx="816" cy="41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S1</w:t>
                                      </w:r>
                                    </w:p>
                                  </w:txbxContent>
                                </wps:txbx>
                                <wps:bodyPr upright="1"/>
                              </wps:wsp>
                            </wpg:grpSp>
                            <wpg:grpSp>
                              <wpg:cNvPr id="42" name="组合 62"/>
                              <wpg:cNvGrpSpPr/>
                              <wpg:grpSpPr>
                                <a:xfrm rot="0">
                                  <a:off x="10361" y="508573"/>
                                  <a:ext cx="816" cy="833"/>
                                  <a:chOff x="7330" y="487210"/>
                                  <a:chExt cx="816" cy="833"/>
                                </a:xfrm>
                              </wpg:grpSpPr>
                              <wps:wsp>
                                <wps:cNvPr id="53" name="自选图形 63"/>
                                <wps:cNvCnPr/>
                                <wps:spPr>
                                  <a:xfrm flipV="1">
                                    <a:off x="7815" y="487609"/>
                                    <a:ext cx="0" cy="435"/>
                                  </a:xfrm>
                                  <a:prstGeom prst="straightConnector1">
                                    <a:avLst/>
                                  </a:prstGeom>
                                  <a:ln w="9525" cap="flat" cmpd="sng">
                                    <a:solidFill>
                                      <a:srgbClr val="000000"/>
                                    </a:solidFill>
                                    <a:prstDash val="dash"/>
                                    <a:round/>
                                    <a:headEnd type="none" w="med" len="med"/>
                                    <a:tailEnd type="triangle" w="med" len="med"/>
                                  </a:ln>
                                </wps:spPr>
                                <wps:bodyPr/>
                              </wps:wsp>
                              <wps:wsp>
                                <wps:cNvPr id="54" name="文本框 64"/>
                                <wps:cNvSpPr txBox="1"/>
                                <wps:spPr>
                                  <a:xfrm>
                                    <a:off x="7330" y="487210"/>
                                    <a:ext cx="816" cy="41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N2</w:t>
                                      </w:r>
                                    </w:p>
                                  </w:txbxContent>
                                </wps:txbx>
                                <wps:bodyPr upright="1"/>
                              </wps:wsp>
                            </wpg:grpSp>
                            <wpg:grpSp>
                              <wpg:cNvPr id="43" name="组合 57"/>
                              <wpg:cNvGrpSpPr/>
                              <wpg:grpSpPr>
                                <a:xfrm rot="0">
                                  <a:off x="8591" y="508588"/>
                                  <a:ext cx="816" cy="833"/>
                                  <a:chOff x="7330" y="487210"/>
                                  <a:chExt cx="816" cy="833"/>
                                </a:xfrm>
                              </wpg:grpSpPr>
                              <wps:wsp>
                                <wps:cNvPr id="48" name="自选图形 58"/>
                                <wps:cNvCnPr/>
                                <wps:spPr>
                                  <a:xfrm flipV="1">
                                    <a:off x="7815" y="487609"/>
                                    <a:ext cx="0" cy="435"/>
                                  </a:xfrm>
                                  <a:prstGeom prst="straightConnector1">
                                    <a:avLst/>
                                  </a:prstGeom>
                                  <a:ln w="9525" cap="flat" cmpd="sng">
                                    <a:solidFill>
                                      <a:srgbClr val="000000"/>
                                    </a:solidFill>
                                    <a:prstDash val="dash"/>
                                    <a:round/>
                                    <a:headEnd type="none" w="med" len="med"/>
                                    <a:tailEnd type="triangle" w="med" len="med"/>
                                  </a:ln>
                                </wps:spPr>
                                <wps:bodyPr/>
                              </wps:wsp>
                              <wps:wsp>
                                <wps:cNvPr id="49" name="文本框 59"/>
                                <wps:cNvSpPr txBox="1"/>
                                <wps:spPr>
                                  <a:xfrm>
                                    <a:off x="7330" y="487210"/>
                                    <a:ext cx="816" cy="41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N1</w:t>
                                      </w:r>
                                    </w:p>
                                  </w:txbxContent>
                                </wps:txbx>
                                <wps:bodyPr upright="1"/>
                              </wps:wsp>
                            </wpg:grpSp>
                            <wps:wsp>
                              <wps:cNvPr id="52" name="文本框 61"/>
                              <wps:cNvSpPr txBox="1"/>
                              <wps:spPr>
                                <a:xfrm>
                                  <a:off x="10214" y="509391"/>
                                  <a:ext cx="1251" cy="41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细</w:t>
                                    </w:r>
                                    <w:r>
                                      <w:rPr>
                                        <w:rFonts w:hint="eastAsia" w:eastAsia="宋体"/>
                                        <w:sz w:val="21"/>
                                        <w:szCs w:val="21"/>
                                        <w:lang w:val="en-US" w:eastAsia="zh-CN"/>
                                      </w:rPr>
                                      <w:t>拉丝</w:t>
                                    </w:r>
                                  </w:p>
                                </w:txbxContent>
                              </wps:txbx>
                              <wps:bodyPr upright="1"/>
                            </wps:wsp>
                            <wps:wsp>
                              <wps:cNvPr id="51" name="自选图形 60"/>
                              <wps:cNvCnPr/>
                              <wps:spPr>
                                <a:xfrm flipV="1">
                                  <a:off x="9659" y="509567"/>
                                  <a:ext cx="555" cy="15"/>
                                </a:xfrm>
                                <a:prstGeom prst="straightConnector1">
                                  <a:avLst/>
                                </a:prstGeom>
                                <a:ln w="9525" cap="flat" cmpd="sng">
                                  <a:solidFill>
                                    <a:srgbClr val="000000"/>
                                  </a:solidFill>
                                  <a:prstDash val="solid"/>
                                  <a:round/>
                                  <a:headEnd type="none" w="med" len="med"/>
                                  <a:tailEnd type="triangle" w="med" len="med"/>
                                </a:ln>
                              </wps:spPr>
                              <wps:bodyPr/>
                            </wps:wsp>
                            <wps:wsp>
                              <wps:cNvPr id="47" name="文本框 56"/>
                              <wps:cNvSpPr txBox="1"/>
                              <wps:spPr>
                                <a:xfrm>
                                  <a:off x="6647" y="509375"/>
                                  <a:ext cx="1385" cy="41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放线</w:t>
                                    </w:r>
                                  </w:p>
                                </w:txbxContent>
                              </wps:txbx>
                              <wps:bodyPr upright="1"/>
                            </wps:wsp>
                            <wps:wsp>
                              <wps:cNvPr id="46" name="自选图形 55"/>
                              <wps:cNvCnPr>
                                <a:endCxn id="47" idx="1"/>
                              </wps:cNvCnPr>
                              <wps:spPr>
                                <a:xfrm flipV="1">
                                  <a:off x="6187" y="509583"/>
                                  <a:ext cx="460" cy="1"/>
                                </a:xfrm>
                                <a:prstGeom prst="straightConnector1">
                                  <a:avLst/>
                                </a:prstGeom>
                                <a:ln w="9525" cap="flat" cmpd="sng">
                                  <a:solidFill>
                                    <a:srgbClr val="000000"/>
                                  </a:solidFill>
                                  <a:prstDash val="solid"/>
                                  <a:round/>
                                  <a:headEnd type="none" w="med" len="med"/>
                                  <a:tailEnd type="triangle" w="med" len="med"/>
                                </a:ln>
                              </wps:spPr>
                              <wps:bodyPr/>
                            </wps:wsp>
                            <wps:wsp>
                              <wps:cNvPr id="45" name="文本框 54"/>
                              <wps:cNvSpPr txBox="1"/>
                              <wps:spPr>
                                <a:xfrm>
                                  <a:off x="8696" y="509353"/>
                                  <a:ext cx="935" cy="41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中</w:t>
                                    </w:r>
                                    <w:r>
                                      <w:rPr>
                                        <w:rFonts w:hint="eastAsia" w:eastAsia="宋体"/>
                                        <w:sz w:val="21"/>
                                        <w:szCs w:val="21"/>
                                        <w:lang w:val="en-US" w:eastAsia="zh-CN"/>
                                      </w:rPr>
                                      <w:t>拉丝</w:t>
                                    </w:r>
                                  </w:p>
                                </w:txbxContent>
                              </wps:txbx>
                              <wps:bodyPr upright="1"/>
                            </wps:wsp>
                            <wps:wsp>
                              <wps:cNvPr id="44" name="自选图形 53"/>
                              <wps:cNvCnPr/>
                              <wps:spPr>
                                <a:xfrm>
                                  <a:off x="8051" y="509598"/>
                                  <a:ext cx="672" cy="2"/>
                                </a:xfrm>
                                <a:prstGeom prst="straightConnector1">
                                  <a:avLst/>
                                </a:prstGeom>
                                <a:ln w="9525" cap="flat" cmpd="sng">
                                  <a:solidFill>
                                    <a:srgbClr val="000000"/>
                                  </a:solidFill>
                                  <a:prstDash val="solid"/>
                                  <a:round/>
                                  <a:headEnd type="none" w="med" len="med"/>
                                  <a:tailEnd type="triangle" w="med" len="med"/>
                                </a:ln>
                              </wps:spPr>
                              <wps:bodyPr/>
                            </wps:wsp>
                            <wps:wsp>
                              <wps:cNvPr id="40" name="文本框 49"/>
                              <wps:cNvSpPr txBox="1"/>
                              <wps:spPr>
                                <a:xfrm>
                                  <a:off x="3266" y="509398"/>
                                  <a:ext cx="1490" cy="415"/>
                                </a:xfrm>
                                <a:prstGeom prst="rect">
                                  <a:avLst/>
                                </a:prstGeom>
                                <a:noFill/>
                                <a:ln w="15875">
                                  <a:noFill/>
                                </a:ln>
                              </wps:spPr>
                              <wps:txbx>
                                <w:txbxContent>
                                  <w:p>
                                    <w:pPr>
                                      <w:ind w:left="0" w:leftChars="0" w:firstLine="0" w:firstLineChars="0"/>
                                      <w:rPr>
                                        <w:rFonts w:hint="eastAsia" w:eastAsia="宋体"/>
                                        <w:sz w:val="21"/>
                                        <w:szCs w:val="21"/>
                                        <w:lang w:val="en-US" w:eastAsia="zh-CN"/>
                                      </w:rPr>
                                    </w:pPr>
                                    <w:r>
                                      <w:rPr>
                                        <w:rFonts w:hint="eastAsia" w:eastAsia="宋体"/>
                                        <w:sz w:val="21"/>
                                        <w:szCs w:val="21"/>
                                        <w:lang w:val="en-US" w:eastAsia="zh-CN"/>
                                      </w:rPr>
                                      <w:t>钨棒</w:t>
                                    </w:r>
                                    <w:r>
                                      <w:rPr>
                                        <w:rFonts w:hint="eastAsia" w:cs="Times New Roman"/>
                                        <w:sz w:val="21"/>
                                        <w:szCs w:val="21"/>
                                        <w:lang w:val="en-US" w:eastAsia="zh-CN"/>
                                      </w:rPr>
                                      <w:t>（粗线）</w:t>
                                    </w:r>
                                  </w:p>
                                </w:txbxContent>
                              </wps:txbx>
                              <wps:bodyPr upright="1"/>
                            </wps:wsp>
                            <wps:wsp>
                              <wps:cNvPr id="39" name="文本框 48"/>
                              <wps:cNvSpPr txBox="1"/>
                              <wps:spPr>
                                <a:xfrm>
                                  <a:off x="5381" y="509413"/>
                                  <a:ext cx="831" cy="41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检验</w:t>
                                    </w:r>
                                  </w:p>
                                </w:txbxContent>
                              </wps:txbx>
                              <wps:bodyPr upright="1"/>
                            </wps:wsp>
                            <wps:wsp>
                              <wps:cNvPr id="38" name="自选图形 47"/>
                              <wps:cNvCnPr/>
                              <wps:spPr>
                                <a:xfrm flipV="1">
                                  <a:off x="4780" y="509623"/>
                                  <a:ext cx="555" cy="15"/>
                                </a:xfrm>
                                <a:prstGeom prst="straightConnector1">
                                  <a:avLst/>
                                </a:prstGeom>
                                <a:ln w="9525" cap="flat" cmpd="sng">
                                  <a:solidFill>
                                    <a:srgbClr val="000000"/>
                                  </a:solidFill>
                                  <a:prstDash val="solid"/>
                                  <a:round/>
                                  <a:headEnd type="none" w="med" len="med"/>
                                  <a:tailEnd type="triangle" w="med" len="med"/>
                                </a:ln>
                              </wps:spPr>
                              <wps:bodyPr/>
                            </wps:wsp>
                            <wps:wsp>
                              <wps:cNvPr id="73" name="文本框 82"/>
                              <wps:cNvSpPr txBox="1"/>
                              <wps:spPr>
                                <a:xfrm>
                                  <a:off x="6696" y="509863"/>
                                  <a:ext cx="827" cy="408"/>
                                </a:xfrm>
                                <a:prstGeom prst="rect">
                                  <a:avLst/>
                                </a:prstGeom>
                                <a:solidFill>
                                  <a:srgbClr val="FFFFFF"/>
                                </a:solidFill>
                                <a:ln>
                                  <a:noFill/>
                                </a:ln>
                              </wps:spPr>
                              <wps:txbx>
                                <w:txbxContent>
                                  <w:p>
                                    <w:pPr>
                                      <w:spacing w:line="280" w:lineRule="exact"/>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N5</w:t>
                                    </w:r>
                                  </w:p>
                                </w:txbxContent>
                              </wps:txbx>
                              <wps:bodyPr lIns="0" tIns="45720" rIns="0" bIns="45720" upright="1"/>
                            </wps:wsp>
                            <wpg:grpSp>
                              <wpg:cNvPr id="56" name="组合 74"/>
                              <wpg:cNvGrpSpPr/>
                              <wpg:grpSpPr>
                                <a:xfrm rot="0">
                                  <a:off x="3501" y="509893"/>
                                  <a:ext cx="1188" cy="1475"/>
                                  <a:chOff x="2596" y="415022"/>
                                  <a:chExt cx="1188" cy="1475"/>
                                </a:xfrm>
                              </wpg:grpSpPr>
                              <wps:wsp>
                                <wps:cNvPr id="65" name="文本框 75"/>
                                <wps:cNvSpPr txBox="1"/>
                                <wps:spPr>
                                  <a:xfrm>
                                    <a:off x="2596" y="415796"/>
                                    <a:ext cx="1188" cy="701"/>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right"/>
                                        <w:textAlignment w:val="auto"/>
                                        <w:rPr>
                                          <w:rFonts w:hint="eastAsia" w:eastAsia="宋体"/>
                                          <w:sz w:val="21"/>
                                          <w:szCs w:val="21"/>
                                          <w:lang w:val="en-US" w:eastAsia="zh-CN"/>
                                        </w:rPr>
                                      </w:pPr>
                                      <w:r>
                                        <w:rPr>
                                          <w:rFonts w:hint="eastAsia"/>
                                          <w:sz w:val="21"/>
                                          <w:szCs w:val="21"/>
                                          <w:lang w:val="en-US" w:eastAsia="zh-CN"/>
                                        </w:rPr>
                                        <w:t>真空</w:t>
                                      </w:r>
                                      <w:r>
                                        <w:rPr>
                                          <w:rFonts w:hint="eastAsia" w:eastAsia="宋体"/>
                                          <w:sz w:val="21"/>
                                          <w:szCs w:val="21"/>
                                          <w:lang w:val="en-US" w:eastAsia="zh-CN"/>
                                        </w:rPr>
                                        <w:t>包装</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eastAsia="宋体"/>
                                          <w:sz w:val="21"/>
                                          <w:szCs w:val="21"/>
                                          <w:lang w:val="en-US" w:eastAsia="zh-CN"/>
                                        </w:rPr>
                                      </w:pPr>
                                      <w:r>
                                        <w:rPr>
                                          <w:rFonts w:hint="eastAsia" w:eastAsia="宋体"/>
                                          <w:sz w:val="21"/>
                                          <w:szCs w:val="21"/>
                                          <w:lang w:val="en-US" w:eastAsia="zh-CN"/>
                                        </w:rPr>
                                        <w:t>入库外售</w:t>
                                      </w:r>
                                    </w:p>
                                  </w:txbxContent>
                                </wps:txbx>
                                <wps:bodyPr upright="1"/>
                              </wps:wsp>
                              <wps:wsp>
                                <wps:cNvPr id="66" name="文本框 76"/>
                                <wps:cNvSpPr txBox="1"/>
                                <wps:spPr>
                                  <a:xfrm>
                                    <a:off x="2629" y="415022"/>
                                    <a:ext cx="1048" cy="415"/>
                                  </a:xfrm>
                                  <a:prstGeom prst="rect">
                                    <a:avLst/>
                                  </a:prstGeom>
                                  <a:noFill/>
                                  <a:ln w="15875">
                                    <a:noFill/>
                                  </a:ln>
                                </wps:spPr>
                                <wps:txbx>
                                  <w:txbxContent>
                                    <w:p>
                                      <w:pPr>
                                        <w:ind w:left="0" w:leftChars="0" w:right="0" w:rightChars="0" w:firstLine="0" w:firstLineChars="0"/>
                                        <w:jc w:val="left"/>
                                        <w:rPr>
                                          <w:rFonts w:hint="default" w:eastAsia="宋体"/>
                                          <w:sz w:val="21"/>
                                          <w:szCs w:val="21"/>
                                          <w:lang w:val="en-US" w:eastAsia="zh-CN"/>
                                        </w:rPr>
                                      </w:pPr>
                                      <w:r>
                                        <w:rPr>
                                          <w:rFonts w:hint="eastAsia"/>
                                          <w:sz w:val="21"/>
                                          <w:szCs w:val="21"/>
                                          <w:lang w:val="en-US" w:eastAsia="zh-CN"/>
                                        </w:rPr>
                                        <w:t>N7、G1</w:t>
                                      </w:r>
                                    </w:p>
                                  </w:txbxContent>
                                </wps:txbx>
                                <wps:bodyPr upright="1"/>
                              </wps:wsp>
                            </wpg:grpSp>
                            <wps:wsp>
                              <wps:cNvPr id="62" name="文本框 71"/>
                              <wps:cNvSpPr txBox="1"/>
                              <wps:spPr>
                                <a:xfrm>
                                  <a:off x="8503" y="509858"/>
                                  <a:ext cx="1024" cy="41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循环水</w:t>
                                    </w:r>
                                  </w:p>
                                </w:txbxContent>
                              </wps:txbx>
                              <wps:bodyPr upright="1"/>
                            </wps:wsp>
                            <wps:wsp>
                              <wps:cNvPr id="60" name="文本框 69"/>
                              <wps:cNvSpPr txBox="1"/>
                              <wps:spPr>
                                <a:xfrm>
                                  <a:off x="7512" y="509878"/>
                                  <a:ext cx="1055" cy="41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N4W1</w:t>
                                    </w:r>
                                  </w:p>
                                </w:txbxContent>
                              </wps:txbx>
                              <wps:bodyPr upright="1"/>
                            </wps:wsp>
                            <wps:wsp>
                              <wps:cNvPr id="58" name="文本框 67"/>
                              <wps:cNvSpPr txBox="1"/>
                              <wps:spPr>
                                <a:xfrm>
                                  <a:off x="9791" y="509848"/>
                                  <a:ext cx="949" cy="41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N3</w:t>
                                    </w:r>
                                  </w:p>
                                </w:txbxContent>
                              </wps:txbx>
                              <wps:bodyPr upright="1"/>
                            </wps:wsp>
                            <wps:wsp>
                              <wps:cNvPr id="57" name="自选图形 65"/>
                              <wps:cNvCnPr/>
                              <wps:spPr>
                                <a:xfrm>
                                  <a:off x="10816" y="509822"/>
                                  <a:ext cx="15" cy="750"/>
                                </a:xfrm>
                                <a:prstGeom prst="straightConnector1">
                                  <a:avLst/>
                                </a:prstGeom>
                                <a:ln w="9525" cap="flat" cmpd="sng">
                                  <a:solidFill>
                                    <a:srgbClr val="000000"/>
                                  </a:solidFill>
                                  <a:prstDash val="solid"/>
                                  <a:round/>
                                  <a:headEnd type="none" w="med" len="med"/>
                                  <a:tailEnd type="triangle" w="med" len="med"/>
                                </a:ln>
                              </wps:spPr>
                              <wps:bodyPr/>
                            </wps:wsp>
                            <wpg:grpSp>
                              <wpg:cNvPr id="59" name="组合 84"/>
                              <wpg:cNvGrpSpPr/>
                              <wpg:grpSpPr>
                                <a:xfrm>
                                  <a:off x="5273" y="509781"/>
                                  <a:ext cx="816" cy="833"/>
                                  <a:chOff x="7330" y="487210"/>
                                  <a:chExt cx="816" cy="833"/>
                                </a:xfrm>
                              </wpg:grpSpPr>
                              <wps:wsp>
                                <wps:cNvPr id="112" name="自选图形 85"/>
                                <wps:cNvCnPr/>
                                <wps:spPr>
                                  <a:xfrm flipV="1">
                                    <a:off x="7815" y="487609"/>
                                    <a:ext cx="0" cy="435"/>
                                  </a:xfrm>
                                  <a:prstGeom prst="straightConnector1">
                                    <a:avLst/>
                                  </a:prstGeom>
                                  <a:ln w="9525" cap="flat" cmpd="sng">
                                    <a:solidFill>
                                      <a:srgbClr val="000000"/>
                                    </a:solidFill>
                                    <a:prstDash val="dash"/>
                                    <a:round/>
                                    <a:headEnd type="none" w="med" len="med"/>
                                    <a:tailEnd type="triangle" w="med" len="med"/>
                                  </a:ln>
                                </wps:spPr>
                                <wps:bodyPr/>
                              </wps:wsp>
                              <wps:wsp>
                                <wps:cNvPr id="113" name="文本框 86"/>
                                <wps:cNvSpPr txBox="1"/>
                                <wps:spPr>
                                  <a:xfrm>
                                    <a:off x="7330" y="487210"/>
                                    <a:ext cx="816" cy="41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N6</w:t>
                                      </w:r>
                                    </w:p>
                                  </w:txbxContent>
                                </wps:txbx>
                                <wps:bodyPr upright="1"/>
                              </wps:wsp>
                            </wpg:grpSp>
                            <wps:wsp>
                              <wps:cNvPr id="72" name="自选图形 81"/>
                              <wps:cNvCnPr/>
                              <wps:spPr>
                                <a:xfrm flipV="1">
                                  <a:off x="7177" y="510309"/>
                                  <a:ext cx="15" cy="386"/>
                                </a:xfrm>
                                <a:prstGeom prst="straightConnector1">
                                  <a:avLst/>
                                </a:prstGeom>
                                <a:ln w="9525" cap="flat" cmpd="sng">
                                  <a:solidFill>
                                    <a:srgbClr val="000000"/>
                                  </a:solidFill>
                                  <a:prstDash val="dash"/>
                                  <a:round/>
                                  <a:headEnd type="none" w="med" len="med"/>
                                  <a:tailEnd type="triangle" w="med" len="med"/>
                                </a:ln>
                              </wps:spPr>
                              <wps:bodyPr/>
                            </wps:wsp>
                            <wps:wsp>
                              <wps:cNvPr id="61" name="自选图形 70"/>
                              <wps:cNvCnPr/>
                              <wps:spPr>
                                <a:xfrm>
                                  <a:off x="9001" y="510242"/>
                                  <a:ext cx="15" cy="450"/>
                                </a:xfrm>
                                <a:prstGeom prst="straightConnector1">
                                  <a:avLst/>
                                </a:prstGeom>
                                <a:ln w="9525" cap="flat" cmpd="sng">
                                  <a:solidFill>
                                    <a:srgbClr val="000000"/>
                                  </a:solidFill>
                                  <a:prstDash val="solid"/>
                                  <a:round/>
                                  <a:headEnd type="none" w="med" len="med"/>
                                  <a:tailEnd type="triangle" w="med" len="med"/>
                                </a:ln>
                              </wps:spPr>
                              <wps:bodyPr/>
                            </wps:wsp>
                            <wps:wsp>
                              <wps:cNvPr id="63" name="自选图形 68"/>
                              <wps:cNvCnPr/>
                              <wps:spPr>
                                <a:xfrm flipH="1" flipV="1">
                                  <a:off x="8146" y="510317"/>
                                  <a:ext cx="285" cy="350"/>
                                </a:xfrm>
                                <a:prstGeom prst="straightConnector1">
                                  <a:avLst/>
                                </a:prstGeom>
                                <a:ln w="9525" cap="flat" cmpd="sng">
                                  <a:solidFill>
                                    <a:srgbClr val="000000"/>
                                  </a:solidFill>
                                  <a:prstDash val="dash"/>
                                  <a:round/>
                                  <a:headEnd type="none" w="med" len="med"/>
                                  <a:tailEnd type="triangle" w="med" len="med"/>
                                </a:ln>
                              </wps:spPr>
                              <wps:bodyPr/>
                            </wps:wsp>
                            <wps:wsp>
                              <wps:cNvPr id="64" name="自选图形 66"/>
                              <wps:cNvCnPr/>
                              <wps:spPr>
                                <a:xfrm flipH="1" flipV="1">
                                  <a:off x="10261" y="510212"/>
                                  <a:ext cx="285" cy="350"/>
                                </a:xfrm>
                                <a:prstGeom prst="straightConnector1">
                                  <a:avLst/>
                                </a:prstGeom>
                                <a:ln w="9525" cap="flat" cmpd="sng">
                                  <a:solidFill>
                                    <a:srgbClr val="000000"/>
                                  </a:solidFill>
                                  <a:prstDash val="dash"/>
                                  <a:round/>
                                  <a:headEnd type="none" w="med" len="med"/>
                                  <a:tailEnd type="triangle" w="med" len="med"/>
                                </a:ln>
                              </wps:spPr>
                              <wps:bodyPr/>
                            </wps:wsp>
                            <wps:wsp>
                              <wps:cNvPr id="111" name="自选图形 87"/>
                              <wps:cNvCnPr/>
                              <wps:spPr>
                                <a:xfrm flipH="1" flipV="1">
                                  <a:off x="4085" y="510198"/>
                                  <a:ext cx="15" cy="390"/>
                                </a:xfrm>
                                <a:prstGeom prst="straightConnector1">
                                  <a:avLst/>
                                </a:prstGeom>
                                <a:ln w="9525" cap="flat" cmpd="sng">
                                  <a:solidFill>
                                    <a:srgbClr val="000000"/>
                                  </a:solidFill>
                                  <a:prstDash val="dash"/>
                                  <a:round/>
                                  <a:headEnd type="none" w="med" len="med"/>
                                  <a:tailEnd type="triangle" w="med" len="med"/>
                                </a:ln>
                              </wps:spPr>
                              <wps:bodyPr/>
                            </wps:wsp>
                            <wps:wsp>
                              <wps:cNvPr id="74" name="文本框 83"/>
                              <wps:cNvSpPr txBox="1"/>
                              <wps:spPr>
                                <a:xfrm>
                                  <a:off x="8351" y="510658"/>
                                  <a:ext cx="1186" cy="41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清洗</w:t>
                                    </w:r>
                                  </w:p>
                                </w:txbxContent>
                              </wps:txbx>
                              <wps:bodyPr upright="1"/>
                            </wps:wsp>
                            <wps:wsp>
                              <wps:cNvPr id="70" name="文本框 79"/>
                              <wps:cNvSpPr txBox="1"/>
                              <wps:spPr>
                                <a:xfrm>
                                  <a:off x="5187" y="510662"/>
                                  <a:ext cx="840" cy="469"/>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复绕</w:t>
                                    </w:r>
                                  </w:p>
                                </w:txbxContent>
                              </wps:txbx>
                              <wps:bodyPr upright="1"/>
                            </wps:wsp>
                            <wps:wsp>
                              <wps:cNvPr id="69" name="自选图形 78"/>
                              <wps:cNvCnPr/>
                              <wps:spPr>
                                <a:xfrm flipH="1">
                                  <a:off x="6001" y="510911"/>
                                  <a:ext cx="415" cy="6"/>
                                </a:xfrm>
                                <a:prstGeom prst="straightConnector1">
                                  <a:avLst/>
                                </a:prstGeom>
                                <a:ln w="9525" cap="flat" cmpd="sng">
                                  <a:solidFill>
                                    <a:srgbClr val="000000"/>
                                  </a:solidFill>
                                  <a:prstDash val="solid"/>
                                  <a:round/>
                                  <a:headEnd type="none" w="med" len="med"/>
                                  <a:tailEnd type="triangle" w="med" len="med"/>
                                </a:ln>
                              </wps:spPr>
                              <wps:bodyPr/>
                            </wps:wsp>
                            <wps:wsp>
                              <wps:cNvPr id="68" name="自选图形 77"/>
                              <wps:cNvCnPr/>
                              <wps:spPr>
                                <a:xfrm flipH="1" flipV="1">
                                  <a:off x="7780" y="510854"/>
                                  <a:ext cx="540" cy="10"/>
                                </a:xfrm>
                                <a:prstGeom prst="straightConnector1">
                                  <a:avLst/>
                                </a:prstGeom>
                                <a:ln w="9525" cap="flat" cmpd="sng">
                                  <a:solidFill>
                                    <a:srgbClr val="000000"/>
                                  </a:solidFill>
                                  <a:prstDash val="solid"/>
                                  <a:round/>
                                  <a:headEnd type="none" w="med" len="med"/>
                                  <a:tailEnd type="triangle" w="med" len="med"/>
                                </a:ln>
                              </wps:spPr>
                              <wps:bodyPr/>
                            </wps:wsp>
                            <wps:wsp>
                              <wps:cNvPr id="71" name="自选图形 73"/>
                              <wps:cNvCnPr/>
                              <wps:spPr>
                                <a:xfrm flipH="1">
                                  <a:off x="9510" y="510855"/>
                                  <a:ext cx="646" cy="11"/>
                                </a:xfrm>
                                <a:prstGeom prst="straightConnector1">
                                  <a:avLst/>
                                </a:prstGeom>
                                <a:ln w="9525" cap="flat" cmpd="sng">
                                  <a:solidFill>
                                    <a:srgbClr val="000000"/>
                                  </a:solidFill>
                                  <a:prstDash val="solid"/>
                                  <a:round/>
                                  <a:headEnd type="none" w="med" len="med"/>
                                  <a:tailEnd type="triangle" w="med" len="med"/>
                                </a:ln>
                              </wps:spPr>
                              <wps:bodyPr/>
                            </wps:wsp>
                            <wps:wsp>
                              <wps:cNvPr id="75" name="文本框 72"/>
                              <wps:cNvSpPr txBox="1"/>
                              <wps:spPr>
                                <a:xfrm>
                                  <a:off x="10161" y="510549"/>
                                  <a:ext cx="1190" cy="477"/>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right"/>
                                      <w:textAlignment w:val="auto"/>
                                      <w:rPr>
                                        <w:rFonts w:hint="default" w:eastAsia="宋体"/>
                                        <w:sz w:val="21"/>
                                        <w:szCs w:val="21"/>
                                        <w:lang w:val="en-US" w:eastAsia="zh-CN"/>
                                      </w:rPr>
                                    </w:pPr>
                                    <w:r>
                                      <w:rPr>
                                        <w:rFonts w:hint="eastAsia"/>
                                        <w:sz w:val="21"/>
                                        <w:szCs w:val="21"/>
                                        <w:lang w:val="en-US" w:eastAsia="zh-CN"/>
                                      </w:rPr>
                                      <w:t>成品拉丝</w:t>
                                    </w:r>
                                  </w:p>
                                </w:txbxContent>
                              </wps:txbx>
                              <wps:bodyPr upright="1"/>
                            </wps:wsp>
                            <wps:wsp>
                              <wps:cNvPr id="37" name="文本框 55"/>
                              <wps:cNvSpPr txBox="1"/>
                              <wps:spPr>
                                <a:xfrm>
                                  <a:off x="6417" y="510643"/>
                                  <a:ext cx="1354" cy="41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热风干燥</w:t>
                                    </w:r>
                                  </w:p>
                                </w:txbxContent>
                              </wps:txbx>
                              <wps:bodyPr upright="1"/>
                            </wps:wsp>
                            <wps:wsp>
                              <wps:cNvPr id="135" name="自选图形 80"/>
                              <wps:cNvCnPr/>
                              <wps:spPr>
                                <a:xfrm flipH="1">
                                  <a:off x="4682" y="510930"/>
                                  <a:ext cx="540" cy="0"/>
                                </a:xfrm>
                                <a:prstGeom prst="straightConnector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_x0000_s1026" o:spid="_x0000_s1026" o:spt="203" style="position:absolute;left:0pt;margin-left:7.05pt;margin-top:26.5pt;height:139.75pt;width:409.95pt;z-index:251712512;mso-width-relative:page;mso-height-relative:page;" coordorigin="3266,508573" coordsize="8199,2795" o:gfxdata="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">
                      <o:lock v:ext="edit" aspectratio="f"/>
                      <v:group id="组合 62" o:spid="_x0000_s1026" o:spt="203" style="position:absolute;left:5283;top:508581;height:833;width:816;" coordorigin="7330,487210" coordsize="816,833"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自选图形 63" o:spid="_x0000_s1026" o:spt="32" type="#_x0000_t32" style="position:absolute;left:7815;top:487609;flip:y;height:435;width:0;" filled="f" stroked="t" coordsize="21600,21600" o:gfxdata="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Bspb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shape>
                        <v:shape id="文本框 64" o:spid="_x0000_s1026" o:spt="202" type="#_x0000_t202" style="position:absolute;left:7330;top:487210;height:415;width:816;" filled="f" stroked="f" coordsize="21600,21600" o:gfxdata="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wY3L4A&#10;AADcAAAADwAAAAAAAAABACAAAAAiAAAAZHJzL2Rvd25yZXYueG1sUEsBAhQAFAAAAAgAh07iQDMv&#10;BZ47AAAAOQAAABAAAAAAAAAAAQAgAAAADQEAAGRycy9zaGFwZXhtbC54bWxQSwUGAAAAAAYABgBb&#10;AQAAtwM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S1</w:t>
                                </w:r>
                              </w:p>
                            </w:txbxContent>
                          </v:textbox>
                        </v:shape>
                      </v:group>
                      <v:group id="组合 62" o:spid="_x0000_s1026" o:spt="203" style="position:absolute;left:10361;top:508573;height:833;width:816;" coordorigin="7330,487210" coordsize="816,833"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自选图形 63" o:spid="_x0000_s1026" o:spt="32" type="#_x0000_t32" style="position:absolute;left:7815;top:487609;flip:y;height:435;width:0;" filled="f" stroked="t" coordsize="21600,21600" o:gfxdata="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pSDL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文本框 64" o:spid="_x0000_s1026" o:spt="202" type="#_x0000_t202" style="position:absolute;left:7330;top:487210;height:415;width:816;" filled="f" stroked="f" coordsize="21600,21600" o:gfxdata="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CyX5&#10;wAAAANsAAAAPAAAAAAAAAAEAIAAAACIAAABkcnMvZG93bnJldi54bWxQSwECFAAUAAAACACHTuJA&#10;My8FnjsAAAA5AAAAEAAAAAAAAAABACAAAAAPAQAAZHJzL3NoYXBleG1sLnhtbFBLBQYAAAAABgAG&#10;AFsBAAC5Aw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N2</w:t>
                                </w:r>
                              </w:p>
                            </w:txbxContent>
                          </v:textbox>
                        </v:shape>
                      </v:group>
                      <v:group id="组合 57" o:spid="_x0000_s1026" o:spt="203" style="position:absolute;left:8591;top:508588;height:833;width:816;" coordorigin="7330,487210" coordsize="816,833"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自选图形 58" o:spid="_x0000_s1026" o:spt="32" type="#_x0000_t32" style="position:absolute;left:7815;top:487609;flip:y;height:435;width:0;" filled="f" stroked="t" coordsize="21600,21600" o:gfxdata="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13VqC2AAAA2w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shape>
                        <v:shape id="文本框 59" o:spid="_x0000_s1026" o:spt="202" type="#_x0000_t202" style="position:absolute;left:7330;top:487210;height:415;width:816;" filled="f" stroked="f" coordsize="21600,21600" o:gfxdata="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0xy6&#10;wAAAANsAAAAPAAAAAAAAAAEAIAAAACIAAABkcnMvZG93bnJldi54bWxQSwECFAAUAAAACACHTuJA&#10;My8FnjsAAAA5AAAAEAAAAAAAAAABACAAAAAPAQAAZHJzL3NoYXBleG1sLnhtbFBLBQYAAAAABgAG&#10;AFsBAAC5Aw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N1</w:t>
                                </w:r>
                              </w:p>
                            </w:txbxContent>
                          </v:textbox>
                        </v:shape>
                      </v:group>
                      <v:shape id="文本框 61" o:spid="_x0000_s1026" o:spt="202" type="#_x0000_t202" style="position:absolute;left:10214;top:509391;height:415;width:1251;" filled="f" stroked="t" coordsize="21600,21600" o:gfxdata="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WavQAA&#10;ANs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细</w:t>
                              </w:r>
                              <w:r>
                                <w:rPr>
                                  <w:rFonts w:hint="eastAsia" w:eastAsia="宋体"/>
                                  <w:sz w:val="21"/>
                                  <w:szCs w:val="21"/>
                                  <w:lang w:val="en-US" w:eastAsia="zh-CN"/>
                                </w:rPr>
                                <w:t>拉丝</w:t>
                              </w:r>
                            </w:p>
                          </w:txbxContent>
                        </v:textbox>
                      </v:shape>
                      <v:shape id="自选图形 60" o:spid="_x0000_s1026" o:spt="32" type="#_x0000_t32" style="position:absolute;left:9659;top:509567;flip:y;height:15;width:555;" filled="f" stroked="t" coordsize="21600,21600" o:gfxdata="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ug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56" o:spid="_x0000_s1026" o:spt="202" type="#_x0000_t202" style="position:absolute;left:6647;top:509375;height:415;width:1385;" filled="f" stroked="t" coordsize="21600,21600" o:gfxdata="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QoN+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放线</w:t>
                              </w:r>
                            </w:p>
                          </w:txbxContent>
                        </v:textbox>
                      </v:shape>
                      <v:shape id="自选图形 55" o:spid="_x0000_s1026" o:spt="32" type="#_x0000_t32" style="position:absolute;left:6187;top:509583;flip:y;height:1;width:460;" filled="f" stroked="t" coordsize="21600,21600" o:gfxdata="UEsDBAoAAAAAAIdO4kAAAAAAAAAAAAAAAAAEAAAAZHJzL1BLAwQUAAAACACHTuJAeOuupr8AAADb&#10;AAAADwAAAGRycy9kb3ducmV2LnhtbEWPQWvCQBSE70L/w/IKvUjdRNo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rrq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54" o:spid="_x0000_s1026" o:spt="202" type="#_x0000_t202" style="position:absolute;left:8696;top:509353;height:415;width:935;" filled="f" stroked="t" coordsize="21600,21600" o:gfxdata="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pszvQAA&#10;ANs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中</w:t>
                              </w:r>
                              <w:r>
                                <w:rPr>
                                  <w:rFonts w:hint="eastAsia" w:eastAsia="宋体"/>
                                  <w:sz w:val="21"/>
                                  <w:szCs w:val="21"/>
                                  <w:lang w:val="en-US" w:eastAsia="zh-CN"/>
                                </w:rPr>
                                <w:t>拉丝</w:t>
                              </w:r>
                            </w:p>
                          </w:txbxContent>
                        </v:textbox>
                      </v:shape>
                      <v:shape id="自选图形 53" o:spid="_x0000_s1026" o:spt="32" type="#_x0000_t32" style="position:absolute;left:8051;top:509598;height:2;width:672;"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49" o:spid="_x0000_s1026" o:spt="202" type="#_x0000_t202" style="position:absolute;left:3266;top:509398;height:415;width:1490;" filled="f" stroked="f" coordsize="21600,21600" o:gfxdata="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6bUnvQAA&#10;ANsAAAAPAAAAAAAAAAEAIAAAACIAAABkcnMvZG93bnJldi54bWxQSwECFAAUAAAACACHTuJAMy8F&#10;njsAAAA5AAAAEAAAAAAAAAABACAAAAAMAQAAZHJzL3NoYXBleG1sLnhtbFBLBQYAAAAABgAGAFsB&#10;AAC2AwAAAAA=&#10;">
                        <v:fill on="f" focussize="0,0"/>
                        <v:stroke on="f" weight="1.25pt"/>
                        <v:imagedata o:title=""/>
                        <o:lock v:ext="edit" aspectratio="f"/>
                        <v:textbox>
                          <w:txbxContent>
                            <w:p>
                              <w:pPr>
                                <w:ind w:left="0" w:leftChars="0" w:firstLine="0" w:firstLineChars="0"/>
                                <w:rPr>
                                  <w:rFonts w:hint="eastAsia" w:eastAsia="宋体"/>
                                  <w:sz w:val="21"/>
                                  <w:szCs w:val="21"/>
                                  <w:lang w:val="en-US" w:eastAsia="zh-CN"/>
                                </w:rPr>
                              </w:pPr>
                              <w:r>
                                <w:rPr>
                                  <w:rFonts w:hint="eastAsia" w:eastAsia="宋体"/>
                                  <w:sz w:val="21"/>
                                  <w:szCs w:val="21"/>
                                  <w:lang w:val="en-US" w:eastAsia="zh-CN"/>
                                </w:rPr>
                                <w:t>钨棒</w:t>
                              </w:r>
                              <w:r>
                                <w:rPr>
                                  <w:rFonts w:hint="eastAsia" w:cs="Times New Roman"/>
                                  <w:sz w:val="21"/>
                                  <w:szCs w:val="21"/>
                                  <w:lang w:val="en-US" w:eastAsia="zh-CN"/>
                                </w:rPr>
                                <w:t>（粗线）</w:t>
                              </w:r>
                            </w:p>
                          </w:txbxContent>
                        </v:textbox>
                      </v:shape>
                      <v:shape id="文本框 48" o:spid="_x0000_s1026" o:spt="202" type="#_x0000_t202" style="position:absolute;left:5381;top:509413;height:415;width:831;" filled="f" stroked="t" coordsize="21600,21600" o:gfxdata="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4ku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检验</w:t>
                              </w:r>
                            </w:p>
                          </w:txbxContent>
                        </v:textbox>
                      </v:shape>
                      <v:shape id="自选图形 47" o:spid="_x0000_s1026" o:spt="32" type="#_x0000_t32" style="position:absolute;left:4780;top:509623;flip:y;height:15;width:555;" filled="f" stroked="t" coordsize="21600,21600" o:gfxdata="UEsDBAoAAAAAAIdO4kAAAAAAAAAAAAAAAAAEAAAAZHJzL1BLAwQUAAAACACHTuJAPj7sMrsAAADb&#10;AAAADwAAAGRycy9kb3ducmV2LnhtbEVPy2rCQBTdF/oPwy24KWZip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7s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82" o:spid="_x0000_s1026" o:spt="202" type="#_x0000_t202" style="position:absolute;left:6696;top:509863;height:408;width:827;" fillcolor="#FFFFFF" filled="t" stroked="f" coordsize="21600,21600" o:gfxdata="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rCnb4A&#10;AADbAAAADwAAAAAAAAABACAAAAAiAAAAZHJzL2Rvd25yZXYueG1sUEsBAhQAFAAAAAgAh07iQDMv&#10;BZ47AAAAOQAAABAAAAAAAAAAAQAgAAAADQEAAGRycy9zaGFwZXhtbC54bWxQSwUGAAAAAAYABgBb&#10;AQAAtwMAAAAA&#10;">
                        <v:fill on="t" focussize="0,0"/>
                        <v:stroke on="f"/>
                        <v:imagedata o:title=""/>
                        <o:lock v:ext="edit" aspectratio="f"/>
                        <v:textbox inset="0mm,1.27mm,0mm,1.27mm">
                          <w:txbxContent>
                            <w:p>
                              <w:pPr>
                                <w:spacing w:line="280" w:lineRule="exact"/>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N5</w:t>
                              </w:r>
                            </w:p>
                          </w:txbxContent>
                        </v:textbox>
                      </v:shape>
                      <v:group id="组合 74" o:spid="_x0000_s1026" o:spt="203" style="position:absolute;left:3501;top:509893;height:1475;width:1188;" coordorigin="2596,415022" coordsize="1188,1475"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文本框 75" o:spid="_x0000_s1026" o:spt="202" type="#_x0000_t202" style="position:absolute;left:2596;top:415796;height:701;width:1188;" filled="f" stroked="t" coordsize="21600,21600" o:gfxdata="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7x1O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right"/>
                                  <w:textAlignment w:val="auto"/>
                                  <w:rPr>
                                    <w:rFonts w:hint="eastAsia" w:eastAsia="宋体"/>
                                    <w:sz w:val="21"/>
                                    <w:szCs w:val="21"/>
                                    <w:lang w:val="en-US" w:eastAsia="zh-CN"/>
                                  </w:rPr>
                                </w:pPr>
                                <w:r>
                                  <w:rPr>
                                    <w:rFonts w:hint="eastAsia"/>
                                    <w:sz w:val="21"/>
                                    <w:szCs w:val="21"/>
                                    <w:lang w:val="en-US" w:eastAsia="zh-CN"/>
                                  </w:rPr>
                                  <w:t>真空</w:t>
                                </w:r>
                                <w:r>
                                  <w:rPr>
                                    <w:rFonts w:hint="eastAsia" w:eastAsia="宋体"/>
                                    <w:sz w:val="21"/>
                                    <w:szCs w:val="21"/>
                                    <w:lang w:val="en-US" w:eastAsia="zh-CN"/>
                                  </w:rPr>
                                  <w:t>包装</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eastAsia="宋体"/>
                                    <w:sz w:val="21"/>
                                    <w:szCs w:val="21"/>
                                    <w:lang w:val="en-US" w:eastAsia="zh-CN"/>
                                  </w:rPr>
                                </w:pPr>
                                <w:r>
                                  <w:rPr>
                                    <w:rFonts w:hint="eastAsia" w:eastAsia="宋体"/>
                                    <w:sz w:val="21"/>
                                    <w:szCs w:val="21"/>
                                    <w:lang w:val="en-US" w:eastAsia="zh-CN"/>
                                  </w:rPr>
                                  <w:t>入库外售</w:t>
                                </w:r>
                              </w:p>
                            </w:txbxContent>
                          </v:textbox>
                        </v:shape>
                        <v:shape id="文本框 76" o:spid="_x0000_s1026" o:spt="202" type="#_x0000_t202" style="position:absolute;left:2629;top:415022;height:415;width:1048;" filled="f" stroked="f" coordsize="21600,21600" o:gfxdata="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51Ki/&#10;AAAA2wAAAA8AAAAAAAAAAQAgAAAAIgAAAGRycy9kb3ducmV2LnhtbFBLAQIUABQAAAAIAIdO4kAz&#10;LwWeOwAAADkAAAAQAAAAAAAAAAEAIAAAAA4BAABkcnMvc2hhcGV4bWwueG1sUEsFBgAAAAAGAAYA&#10;WwEAALgDAAAAAA==&#10;">
                          <v:fill on="f" focussize="0,0"/>
                          <v:stroke on="f" weight="1.25pt"/>
                          <v:imagedata o:title=""/>
                          <o:lock v:ext="edit" aspectratio="f"/>
                          <v:textbox>
                            <w:txbxContent>
                              <w:p>
                                <w:pPr>
                                  <w:ind w:left="0" w:leftChars="0" w:right="0" w:rightChars="0" w:firstLine="0" w:firstLineChars="0"/>
                                  <w:jc w:val="left"/>
                                  <w:rPr>
                                    <w:rFonts w:hint="default" w:eastAsia="宋体"/>
                                    <w:sz w:val="21"/>
                                    <w:szCs w:val="21"/>
                                    <w:lang w:val="en-US" w:eastAsia="zh-CN"/>
                                  </w:rPr>
                                </w:pPr>
                                <w:r>
                                  <w:rPr>
                                    <w:rFonts w:hint="eastAsia"/>
                                    <w:sz w:val="21"/>
                                    <w:szCs w:val="21"/>
                                    <w:lang w:val="en-US" w:eastAsia="zh-CN"/>
                                  </w:rPr>
                                  <w:t>N7、G1</w:t>
                                </w:r>
                              </w:p>
                            </w:txbxContent>
                          </v:textbox>
                        </v:shape>
                      </v:group>
                      <v:shape id="文本框 71" o:spid="_x0000_s1026" o:spt="202" type="#_x0000_t202" style="position:absolute;left:8503;top:509858;height:415;width:1024;" filled="f" stroked="f" coordsize="21600,21600" o:gfxdata="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wtKr&#10;wAAAANsAAAAPAAAAAAAAAAEAIAAAACIAAABkcnMvZG93bnJldi54bWxQSwECFAAUAAAACACHTuJA&#10;My8FnjsAAAA5AAAAEAAAAAAAAAABACAAAAAPAQAAZHJzL3NoYXBleG1sLnhtbFBLBQYAAAAABgAG&#10;AFsBAAC5Aw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循环水</w:t>
                              </w:r>
                            </w:p>
                          </w:txbxContent>
                        </v:textbox>
                      </v:shape>
                      <v:shape id="文本框 69" o:spid="_x0000_s1026" o:spt="202" type="#_x0000_t202" style="position:absolute;left:7512;top:509878;height:415;width:1055;" filled="f" stroked="f" coordsize="21600,21600" o:gfxdata="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OlHvQAA&#10;ANsAAAAPAAAAAAAAAAEAIAAAACIAAABkcnMvZG93bnJldi54bWxQSwECFAAUAAAACACHTuJAMy8F&#10;njsAAAA5AAAAEAAAAAAAAAABACAAAAAMAQAAZHJzL3NoYXBleG1sLnhtbFBLBQYAAAAABgAGAFsB&#10;AAC2Aw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N4W1</w:t>
                              </w:r>
                            </w:p>
                          </w:txbxContent>
                        </v:textbox>
                      </v:shape>
                      <v:shape id="文本框 67" o:spid="_x0000_s1026" o:spt="202" type="#_x0000_t202" style="position:absolute;left:9791;top:509848;height:415;width:949;" filled="f" stroked="f" coordsize="21600,21600" o:gfxdata="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i/8vQAA&#10;ANsAAAAPAAAAAAAAAAEAIAAAACIAAABkcnMvZG93bnJldi54bWxQSwECFAAUAAAACACHTuJAMy8F&#10;njsAAAA5AAAAEAAAAAAAAAABACAAAAAMAQAAZHJzL3NoYXBleG1sLnhtbFBLBQYAAAAABgAGAFsB&#10;AAC2Aw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N3</w:t>
                              </w:r>
                            </w:p>
                          </w:txbxContent>
                        </v:textbox>
                      </v:shape>
                      <v:shape id="自选图形 65" o:spid="_x0000_s1026" o:spt="32" type="#_x0000_t32" style="position:absolute;left:10816;top:509822;height:750;width:15;"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84" o:spid="_x0000_s1026" o:spt="203" style="position:absolute;left:5273;top:509781;height:833;width:816;" coordorigin="7330,487210" coordsize="816,833"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自选图形 85" o:spid="_x0000_s1026" o:spt="32" type="#_x0000_t32" style="position:absolute;left:7815;top:487609;flip:y;height:435;width:0;" filled="f" stroked="t" coordsize="21600,21600" o:gfxdata="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plV6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文本框 86" o:spid="_x0000_s1026" o:spt="202" type="#_x0000_t202" style="position:absolute;left:7330;top:487210;height:415;width:816;" filled="f" stroked="f" coordsize="21600,21600" o:gfxdata="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g3Mi/&#10;AAAA3AAAAA8AAAAAAAAAAQAgAAAAIgAAAGRycy9kb3ducmV2LnhtbFBLAQIUABQAAAAIAIdO4kAz&#10;LwWeOwAAADkAAAAQAAAAAAAAAAEAIAAAAA4BAABkcnMvc2hhcGV4bWwueG1sUEsFBgAAAAAGAAYA&#10;WwEAALgDA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N6</w:t>
                                </w:r>
                              </w:p>
                            </w:txbxContent>
                          </v:textbox>
                        </v:shape>
                      </v:group>
                      <v:shape id="自选图形 81" o:spid="_x0000_s1026" o:spt="32" type="#_x0000_t32" style="position:absolute;left:7177;top:510309;flip:y;height:386;width:15;" filled="f" stroked="t" coordsize="21600,21600" o:gfxdata="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zq/e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自选图形 70" o:spid="_x0000_s1026" o:spt="32" type="#_x0000_t32" style="position:absolute;left:9001;top:510242;height:450;width:15;"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68" o:spid="_x0000_s1026" o:spt="32" type="#_x0000_t32" style="position:absolute;left:8146;top:510317;flip:x y;height:350;width:285;" filled="f" stroked="t" coordsize="21600,21600" o:gfxdata="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kDW74A&#10;AADb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自选图形 66" o:spid="_x0000_s1026" o:spt="32" type="#_x0000_t32" style="position:absolute;left:10261;top:510212;flip:x y;height:350;width:285;" filled="f" stroked="t" coordsize="21600,21600" o:gfxdata="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Jsv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自选图形 87" o:spid="_x0000_s1026" o:spt="32" type="#_x0000_t32" style="position:absolute;left:4085;top:510198;flip:x y;height:390;width:15;" filled="f" stroked="t" coordsize="21600,21600" o:gfxdata="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HWvi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文本框 83" o:spid="_x0000_s1026" o:spt="202" type="#_x0000_t202" style="position:absolute;left:8351;top:510658;height:415;width:1186;" filled="f" stroked="t" coordsize="21600,21600" o:gfxdata="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u9BW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清洗</w:t>
                              </w:r>
                            </w:p>
                          </w:txbxContent>
                        </v:textbox>
                      </v:shape>
                      <v:shape id="文本框 79" o:spid="_x0000_s1026" o:spt="202" type="#_x0000_t202" style="position:absolute;left:5187;top:510662;height:469;width:840;" filled="f" stroked="t" coordsize="21600,21600" o:gfxdata="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fIWvQAA&#10;ANs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复绕</w:t>
                              </w:r>
                            </w:p>
                          </w:txbxContent>
                        </v:textbox>
                      </v:shape>
                      <v:shape id="自选图形 78" o:spid="_x0000_s1026" o:spt="32" type="#_x0000_t32" style="position:absolute;left:6001;top:510911;flip:x;height:6;width:415;" filled="f" stroked="t" coordsize="21600,21600" o:gfxdata="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Wa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77" o:spid="_x0000_s1026" o:spt="32" type="#_x0000_t32" style="position:absolute;left:7780;top:510854;flip:x y;height:10;width:540;" filled="f" stroked="t" coordsize="21600,21600" o:gfxdata="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xaa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73" o:spid="_x0000_s1026" o:spt="32" type="#_x0000_t32" style="position:absolute;left:9510;top:510855;flip:x;height:11;width:646;" filled="f" stroked="t" coordsize="21600,21600" o:gfxdata="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vxv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72" o:spid="_x0000_s1026" o:spt="202" type="#_x0000_t202" style="position:absolute;left:10161;top:510549;height:477;width:1190;" filled="f" stroked="t" coordsize="21600,21600" o:gfxdata="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iUY6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right"/>
                                <w:textAlignment w:val="auto"/>
                                <w:rPr>
                                  <w:rFonts w:hint="default" w:eastAsia="宋体"/>
                                  <w:sz w:val="21"/>
                                  <w:szCs w:val="21"/>
                                  <w:lang w:val="en-US" w:eastAsia="zh-CN"/>
                                </w:rPr>
                              </w:pPr>
                              <w:r>
                                <w:rPr>
                                  <w:rFonts w:hint="eastAsia"/>
                                  <w:sz w:val="21"/>
                                  <w:szCs w:val="21"/>
                                  <w:lang w:val="en-US" w:eastAsia="zh-CN"/>
                                </w:rPr>
                                <w:t>成品拉丝</w:t>
                              </w:r>
                            </w:p>
                          </w:txbxContent>
                        </v:textbox>
                      </v:shape>
                      <v:shape id="文本框 55" o:spid="_x0000_s1026" o:spt="202" type="#_x0000_t202" style="position:absolute;left:6417;top:510643;height:415;width:1354;" filled="f" stroked="t" coordsize="21600,21600" o:gfxdata="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W06K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热风干燥</w:t>
                              </w:r>
                            </w:p>
                          </w:txbxContent>
                        </v:textbox>
                      </v:shape>
                      <v:shape id="自选图形 80" o:spid="_x0000_s1026" o:spt="32" type="#_x0000_t32" style="position:absolute;left:4682;top:510930;flip:x;height:0;width:540;" filled="f" stroked="t" coordsize="21600,21600" o:gfxdata="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lbN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r>
              <w:rPr>
                <w:rFonts w:hint="default" w:ascii="Times New Roman" w:hAnsi="Times New Roman" w:eastAsia="宋体" w:cs="Times New Roman"/>
                <w:b w:val="0"/>
                <w:bCs w:val="0"/>
                <w:color w:val="auto"/>
                <w:sz w:val="21"/>
                <w:szCs w:val="21"/>
                <w:highlight w:val="none"/>
                <w:lang w:val="en-US" w:eastAsia="zh-CN"/>
              </w:rPr>
              <w:t>其他</w:t>
            </w:r>
            <w:r>
              <w:rPr>
                <w:rFonts w:hint="default" w:ascii="Times New Roman" w:hAnsi="Times New Roman" w:eastAsia="宋体" w:cs="Times New Roman"/>
                <w:b w:val="0"/>
                <w:bCs w:val="0"/>
                <w:color w:val="auto"/>
                <w:sz w:val="21"/>
                <w:szCs w:val="21"/>
                <w:highlight w:val="none"/>
                <w:lang w:eastAsia="zh-CN"/>
              </w:rPr>
              <w:t>产排污节点：</w:t>
            </w:r>
            <w:r>
              <w:rPr>
                <w:rFonts w:hint="default" w:ascii="Times New Roman" w:hAnsi="Times New Roman" w:eastAsia="宋体" w:cs="Times New Roman"/>
                <w:b w:val="0"/>
                <w:bCs w:val="0"/>
                <w:color w:val="auto"/>
                <w:sz w:val="21"/>
                <w:szCs w:val="21"/>
                <w:highlight w:val="none"/>
                <w:lang w:val="en-US" w:eastAsia="zh-CN"/>
              </w:rPr>
              <w:t>废润滑油S</w:t>
            </w:r>
            <w:r>
              <w:rPr>
                <w:rFonts w:hint="eastAsia"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，废油桶S</w:t>
            </w:r>
            <w:r>
              <w:rPr>
                <w:rFonts w:hint="eastAsia"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val="en-US" w:eastAsia="zh-CN"/>
              </w:rPr>
              <w:t>，生活污水W3，循环水</w:t>
            </w:r>
            <w:r>
              <w:rPr>
                <w:rFonts w:hint="eastAsia" w:cs="Times New Roman"/>
                <w:b w:val="0"/>
                <w:bCs w:val="0"/>
                <w:color w:val="auto"/>
                <w:sz w:val="21"/>
                <w:szCs w:val="21"/>
                <w:highlight w:val="none"/>
                <w:lang w:val="en-US" w:eastAsia="zh-CN"/>
              </w:rPr>
              <w:t>槽</w:t>
            </w:r>
            <w:r>
              <w:rPr>
                <w:rFonts w:hint="default" w:ascii="Times New Roman" w:hAnsi="Times New Roman" w:eastAsia="宋体" w:cs="Times New Roman"/>
                <w:b w:val="0"/>
                <w:bCs w:val="0"/>
                <w:color w:val="auto"/>
                <w:sz w:val="21"/>
                <w:szCs w:val="21"/>
                <w:highlight w:val="none"/>
                <w:lang w:val="en-US" w:eastAsia="zh-CN"/>
              </w:rPr>
              <w:t>污泥S</w:t>
            </w:r>
            <w:r>
              <w:rPr>
                <w:rFonts w:hint="eastAsia" w:cs="Times New Roman"/>
                <w:b w:val="0"/>
                <w:bCs w:val="0"/>
                <w:color w:val="auto"/>
                <w:sz w:val="21"/>
                <w:szCs w:val="21"/>
                <w:highlight w:val="none"/>
                <w:lang w:val="en-US" w:eastAsia="zh-CN"/>
              </w:rPr>
              <w:t>7，不合格产品S8，废滤材S9</w:t>
            </w:r>
            <w:r>
              <w:rPr>
                <w:rFonts w:hint="default" w:ascii="Times New Roman" w:hAnsi="Times New Roman" w:eastAsia="宋体" w:cs="Times New Roman"/>
                <w:b w:val="0"/>
                <w:bCs w:val="0"/>
                <w:color w:val="auto"/>
                <w:sz w:val="21"/>
                <w:szCs w:val="21"/>
                <w:highlight w:val="none"/>
                <w:lang w:val="en-US" w:eastAsia="zh-CN"/>
              </w:rPr>
              <w:t>。</w:t>
            </w: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rPr>
            </w:pP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lang w:eastAsia="zh-CN"/>
              </w:rPr>
            </w:pP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lang w:eastAsia="zh-CN"/>
              </w:rPr>
            </w:pP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lang w:eastAsia="zh-CN"/>
              </w:rPr>
            </w:pP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lang w:eastAsia="zh-CN"/>
              </w:rPr>
            </w:pP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lang w:eastAsia="zh-CN"/>
              </w:rPr>
            </w:pPr>
          </w:p>
          <w:p>
            <w:pPr>
              <w:pStyle w:val="28"/>
              <w:keepNext w:val="0"/>
              <w:keepLines w:val="0"/>
              <w:pageBreakBefore w:val="0"/>
              <w:kinsoku/>
              <w:wordWrap/>
              <w:overflowPunct/>
              <w:topLinePunct w:val="0"/>
              <w:autoSpaceDE/>
              <w:autoSpaceDN/>
              <w:bidi w:val="0"/>
              <w:snapToGrid w:val="0"/>
              <w:spacing w:before="0" w:after="0" w:line="40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p>
            <w:pPr>
              <w:pStyle w:val="28"/>
              <w:keepNext w:val="0"/>
              <w:keepLines w:val="0"/>
              <w:pageBreakBefore w:val="0"/>
              <w:kinsoku/>
              <w:wordWrap/>
              <w:overflowPunct/>
              <w:topLinePunct w:val="0"/>
              <w:autoSpaceDE/>
              <w:autoSpaceDN/>
              <w:bidi w:val="0"/>
              <w:snapToGrid w:val="0"/>
              <w:spacing w:before="0" w:after="0" w:line="40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rPr>
              <w:t>图 2-</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钨丝金刚线生产工艺流程及产污环节图</w:t>
            </w:r>
          </w:p>
          <w:p>
            <w:pPr>
              <w:pStyle w:val="35"/>
              <w:keepNext w:val="0"/>
              <w:keepLines w:val="0"/>
              <w:pageBreakBefore w:val="0"/>
              <w:kinsoku/>
              <w:wordWrap/>
              <w:overflowPunct/>
              <w:topLinePunct w:val="0"/>
              <w:bidi w:val="0"/>
              <w:spacing w:line="400" w:lineRule="exact"/>
              <w:ind w:left="0" w:leftChars="0" w:firstLine="0" w:firstLineChars="0"/>
              <w:jc w:val="both"/>
              <w:textAlignment w:val="auto"/>
              <w:rPr>
                <w:rFonts w:hint="default" w:ascii="Times New Roman" w:hAnsi="Times New Roman" w:eastAsia="宋体" w:cs="Times New Roman"/>
                <w:color w:val="auto"/>
                <w:highlight w:val="none"/>
              </w:rPr>
            </w:pPr>
          </w:p>
          <w:p>
            <w:pPr>
              <w:pStyle w:val="35"/>
              <w:keepNext w:val="0"/>
              <w:keepLines w:val="0"/>
              <w:pageBreakBefore w:val="0"/>
              <w:kinsoku/>
              <w:wordWrap/>
              <w:overflowPunct/>
              <w:topLinePunct w:val="0"/>
              <w:bidi w:val="0"/>
              <w:spacing w:line="400" w:lineRule="exact"/>
              <w:ind w:left="0" w:leftChars="0" w:firstLine="0" w:firstLineChars="0"/>
              <w:jc w:val="both"/>
              <w:textAlignment w:val="auto"/>
              <w:rPr>
                <w:rFonts w:hint="default" w:ascii="Times New Roman" w:hAnsi="Times New Roman" w:eastAsia="宋体" w:cs="Times New Roman"/>
                <w:color w:val="auto"/>
                <w:highlight w:val="none"/>
              </w:rPr>
            </w:pPr>
          </w:p>
          <w:p>
            <w:pPr>
              <w:pStyle w:val="35"/>
              <w:keepNext w:val="0"/>
              <w:keepLines w:val="0"/>
              <w:pageBreakBefore w:val="0"/>
              <w:kinsoku/>
              <w:wordWrap/>
              <w:overflowPunct/>
              <w:topLinePunct w:val="0"/>
              <w:bidi w:val="0"/>
              <w:spacing w:line="400" w:lineRule="exact"/>
              <w:ind w:left="0" w:leftChars="0" w:firstLine="0" w:firstLineChars="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91008" behindDoc="0" locked="0" layoutInCell="1" allowOverlap="1">
                      <wp:simplePos x="0" y="0"/>
                      <wp:positionH relativeFrom="column">
                        <wp:posOffset>2491740</wp:posOffset>
                      </wp:positionH>
                      <wp:positionV relativeFrom="paragraph">
                        <wp:posOffset>187960</wp:posOffset>
                      </wp:positionV>
                      <wp:extent cx="643890" cy="259080"/>
                      <wp:effectExtent l="0" t="0" r="3810" b="7620"/>
                      <wp:wrapNone/>
                      <wp:docPr id="109" name="文本框 88"/>
                      <wp:cNvGraphicFramePr/>
                      <a:graphic xmlns:a="http://schemas.openxmlformats.org/drawingml/2006/main">
                        <a:graphicData uri="http://schemas.microsoft.com/office/word/2010/wordprocessingShape">
                          <wps:wsp>
                            <wps:cNvSpPr txBox="1"/>
                            <wps:spPr>
                              <a:xfrm>
                                <a:off x="0" y="0"/>
                                <a:ext cx="643890" cy="259080"/>
                              </a:xfrm>
                              <a:prstGeom prst="rect">
                                <a:avLst/>
                              </a:prstGeom>
                              <a:solidFill>
                                <a:srgbClr val="FFFFFF"/>
                              </a:solidFill>
                              <a:ln>
                                <a:noFill/>
                              </a:ln>
                            </wps:spPr>
                            <wps:txbx>
                              <w:txbxContent>
                                <w:p>
                                  <w:pPr>
                                    <w:spacing w:line="280" w:lineRule="exact"/>
                                    <w:ind w:left="0" w:leftChars="0" w:right="0" w:rightChars="0" w:firstLine="0" w:firstLineChars="0"/>
                                    <w:jc w:val="center"/>
                                    <w:rPr>
                                      <w:rFonts w:hint="default" w:eastAsia="宋体"/>
                                      <w:sz w:val="21"/>
                                      <w:szCs w:val="21"/>
                                      <w:lang w:val="en-US" w:eastAsia="zh-CN"/>
                                    </w:rPr>
                                  </w:pPr>
                                  <w:r>
                                    <w:rPr>
                                      <w:rFonts w:hint="eastAsia" w:eastAsia="宋体"/>
                                      <w:sz w:val="21"/>
                                      <w:szCs w:val="21"/>
                                      <w:lang w:val="en-US" w:eastAsia="zh-CN"/>
                                    </w:rPr>
                                    <w:t>N</w:t>
                                  </w:r>
                                  <w:r>
                                    <w:rPr>
                                      <w:rFonts w:hint="eastAsia"/>
                                      <w:sz w:val="21"/>
                                      <w:szCs w:val="21"/>
                                      <w:lang w:val="en-US" w:eastAsia="zh-CN"/>
                                    </w:rPr>
                                    <w:t>9</w:t>
                                  </w:r>
                                  <w:r>
                                    <w:rPr>
                                      <w:rFonts w:hint="eastAsia" w:eastAsia="宋体"/>
                                      <w:sz w:val="21"/>
                                      <w:szCs w:val="21"/>
                                      <w:lang w:val="en-US" w:eastAsia="zh-CN"/>
                                    </w:rPr>
                                    <w:t>W</w:t>
                                  </w:r>
                                  <w:r>
                                    <w:rPr>
                                      <w:rFonts w:hint="eastAsia"/>
                                      <w:sz w:val="21"/>
                                      <w:szCs w:val="21"/>
                                      <w:lang w:val="en-US" w:eastAsia="zh-CN"/>
                                    </w:rPr>
                                    <w:t>2</w:t>
                                  </w:r>
                                </w:p>
                              </w:txbxContent>
                            </wps:txbx>
                            <wps:bodyPr lIns="0" tIns="45720" rIns="0" bIns="45720" upright="1"/>
                          </wps:wsp>
                        </a:graphicData>
                      </a:graphic>
                    </wp:anchor>
                  </w:drawing>
                </mc:Choice>
                <mc:Fallback>
                  <w:pict>
                    <v:shape id="文本框 88" o:spid="_x0000_s1026" o:spt="202" type="#_x0000_t202" style="position:absolute;left:0pt;margin-left:196.2pt;margin-top:14.8pt;height:20.4pt;width:50.7pt;z-index:251691008;mso-width-relative:page;mso-height-relative:page;" fillcolor="#FFFFFF" filled="t" stroked="f" coordsize="21600,21600" o:gfxdata="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WNVCLZAAAACQEAAA8AAAAAAAAA&#10;AQAgAAAAIgAAAGRycy9kb3ducmV2LnhtbFBLAQIUABQAAAAIAIdO4kCnmte/1wEAAKUDAAAOAAAA&#10;AAAAAAEAIAAAACgBAABkcnMvZTJvRG9jLnhtbFBLBQYAAAAABgAGAFkBAABxBQAAAAA=&#10;">
                      <v:fill on="t" focussize="0,0"/>
                      <v:stroke on="f"/>
                      <v:imagedata o:title=""/>
                      <o:lock v:ext="edit" aspectratio="f"/>
                      <v:textbox inset="0mm,1.27mm,0mm,1.27mm">
                        <w:txbxContent>
                          <w:p>
                            <w:pPr>
                              <w:spacing w:line="280" w:lineRule="exact"/>
                              <w:ind w:left="0" w:leftChars="0" w:right="0" w:rightChars="0" w:firstLine="0" w:firstLineChars="0"/>
                              <w:jc w:val="center"/>
                              <w:rPr>
                                <w:rFonts w:hint="default" w:eastAsia="宋体"/>
                                <w:sz w:val="21"/>
                                <w:szCs w:val="21"/>
                                <w:lang w:val="en-US" w:eastAsia="zh-CN"/>
                              </w:rPr>
                            </w:pPr>
                            <w:r>
                              <w:rPr>
                                <w:rFonts w:hint="eastAsia" w:eastAsia="宋体"/>
                                <w:sz w:val="21"/>
                                <w:szCs w:val="21"/>
                                <w:lang w:val="en-US" w:eastAsia="zh-CN"/>
                              </w:rPr>
                              <w:t>N</w:t>
                            </w:r>
                            <w:r>
                              <w:rPr>
                                <w:rFonts w:hint="eastAsia"/>
                                <w:sz w:val="21"/>
                                <w:szCs w:val="21"/>
                                <w:lang w:val="en-US" w:eastAsia="zh-CN"/>
                              </w:rPr>
                              <w:t>9</w:t>
                            </w:r>
                            <w:r>
                              <w:rPr>
                                <w:rFonts w:hint="eastAsia" w:eastAsia="宋体"/>
                                <w:sz w:val="21"/>
                                <w:szCs w:val="21"/>
                                <w:lang w:val="en-US" w:eastAsia="zh-CN"/>
                              </w:rPr>
                              <w:t>W</w:t>
                            </w:r>
                            <w:r>
                              <w:rPr>
                                <w:rFonts w:hint="eastAsia"/>
                                <w:sz w:val="21"/>
                                <w:szCs w:val="21"/>
                                <w:lang w:val="en-US" w:eastAsia="zh-CN"/>
                              </w:rPr>
                              <w:t>2</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4864" behindDoc="0" locked="0" layoutInCell="1" allowOverlap="1">
                      <wp:simplePos x="0" y="0"/>
                      <wp:positionH relativeFrom="column">
                        <wp:posOffset>1615440</wp:posOffset>
                      </wp:positionH>
                      <wp:positionV relativeFrom="paragraph">
                        <wp:posOffset>168275</wp:posOffset>
                      </wp:positionV>
                      <wp:extent cx="518160" cy="263525"/>
                      <wp:effectExtent l="0" t="0" r="0" b="0"/>
                      <wp:wrapNone/>
                      <wp:docPr id="94" name="文本框 89"/>
                      <wp:cNvGraphicFramePr/>
                      <a:graphic xmlns:a="http://schemas.openxmlformats.org/drawingml/2006/main">
                        <a:graphicData uri="http://schemas.microsoft.com/office/word/2010/wordprocessingShape">
                          <wps:wsp>
                            <wps:cNvSpPr txBox="1"/>
                            <wps:spPr>
                              <a:xfrm>
                                <a:off x="0" y="0"/>
                                <a:ext cx="518160" cy="26352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N8</w:t>
                                  </w:r>
                                </w:p>
                              </w:txbxContent>
                            </wps:txbx>
                            <wps:bodyPr upright="1"/>
                          </wps:wsp>
                        </a:graphicData>
                      </a:graphic>
                    </wp:anchor>
                  </w:drawing>
                </mc:Choice>
                <mc:Fallback>
                  <w:pict>
                    <v:shape id="文本框 89" o:spid="_x0000_s1026" o:spt="202" type="#_x0000_t202" style="position:absolute;left:0pt;margin-left:127.2pt;margin-top:13.25pt;height:20.75pt;width:40.8pt;z-index:251684864;mso-width-relative:page;mso-height-relative:page;" filled="f" stroked="f" coordsize="21600,21600" o:gfxdata="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op/P/bAAAACQEAAA8AAAAAAAAAAQAgAAAAIgAAAGRycy9kb3ducmV2LnhtbFBLAQIU&#10;ABQAAAAIAIdO4kCOHzYptwEAAFkDAAAOAAAAAAAAAAEAIAAAACoBAABkcnMvZTJvRG9jLnhtbFBL&#10;BQYAAAAABgAGAFkBAABTBQ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N8</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06368" behindDoc="0" locked="0" layoutInCell="1" allowOverlap="1">
                      <wp:simplePos x="0" y="0"/>
                      <wp:positionH relativeFrom="column">
                        <wp:posOffset>3291840</wp:posOffset>
                      </wp:positionH>
                      <wp:positionV relativeFrom="paragraph">
                        <wp:posOffset>74295</wp:posOffset>
                      </wp:positionV>
                      <wp:extent cx="518160" cy="263525"/>
                      <wp:effectExtent l="0" t="0" r="0" b="0"/>
                      <wp:wrapNone/>
                      <wp:docPr id="123" name="文本框 89"/>
                      <wp:cNvGraphicFramePr/>
                      <a:graphic xmlns:a="http://schemas.openxmlformats.org/drawingml/2006/main">
                        <a:graphicData uri="http://schemas.microsoft.com/office/word/2010/wordprocessingShape">
                          <wps:wsp>
                            <wps:cNvSpPr txBox="1"/>
                            <wps:spPr>
                              <a:xfrm>
                                <a:off x="0" y="0"/>
                                <a:ext cx="518160" cy="263525"/>
                              </a:xfrm>
                              <a:prstGeom prst="rect">
                                <a:avLst/>
                              </a:prstGeom>
                              <a:noFill/>
                              <a:ln w="15875">
                                <a:noFill/>
                              </a:ln>
                            </wps:spPr>
                            <wps:txb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S4</w:t>
                                  </w:r>
                                </w:p>
                              </w:txbxContent>
                            </wps:txbx>
                            <wps:bodyPr upright="1"/>
                          </wps:wsp>
                        </a:graphicData>
                      </a:graphic>
                    </wp:anchor>
                  </w:drawing>
                </mc:Choice>
                <mc:Fallback>
                  <w:pict>
                    <v:shape id="文本框 89" o:spid="_x0000_s1026" o:spt="202" type="#_x0000_t202" style="position:absolute;left:0pt;margin-left:259.2pt;margin-top:5.85pt;height:20.75pt;width:40.8pt;z-index:251706368;mso-width-relative:page;mso-height-relative:page;" filled="f" stroked="f" coordsize="21600,21600" o:gfxdata="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KXl052gAAAAkBAAAPAAAAAAAAAAEAIAAAACIAAABkcnMvZG93bnJldi54bWxQSwECFAAU&#10;AAAACACHTuJARPIrabYBAABaAwAADgAAAAAAAAABACAAAAApAQAAZHJzL2Uyb0RvYy54bWxQSwUG&#10;AAAAAAYABgBZAQAAUQUAAAAA&#10;">
                      <v:fill on="f" focussize="0,0"/>
                      <v:stroke on="f" weight="1.25pt"/>
                      <v:imagedata o:title=""/>
                      <o:lock v:ext="edit" aspectratio="f"/>
                      <v:textbox>
                        <w:txbxContent>
                          <w:p>
                            <w:pPr>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S4</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05344" behindDoc="0" locked="0" layoutInCell="1" allowOverlap="1">
                      <wp:simplePos x="0" y="0"/>
                      <wp:positionH relativeFrom="column">
                        <wp:posOffset>3968750</wp:posOffset>
                      </wp:positionH>
                      <wp:positionV relativeFrom="paragraph">
                        <wp:posOffset>186055</wp:posOffset>
                      </wp:positionV>
                      <wp:extent cx="1173480" cy="263525"/>
                      <wp:effectExtent l="0" t="0" r="0" b="0"/>
                      <wp:wrapNone/>
                      <wp:docPr id="122" name="文本框 92"/>
                      <wp:cNvGraphicFramePr/>
                      <a:graphic xmlns:a="http://schemas.openxmlformats.org/drawingml/2006/main">
                        <a:graphicData uri="http://schemas.microsoft.com/office/word/2010/wordprocessingShape">
                          <wps:wsp>
                            <wps:cNvSpPr txBox="1"/>
                            <wps:spPr>
                              <a:xfrm>
                                <a:off x="0" y="0"/>
                                <a:ext cx="1173480" cy="26352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不</w:t>
                                  </w:r>
                                  <w:r>
                                    <w:rPr>
                                      <w:rFonts w:hint="eastAsia" w:eastAsia="宋体"/>
                                      <w:sz w:val="21"/>
                                      <w:szCs w:val="21"/>
                                      <w:lang w:val="en-US" w:eastAsia="zh-CN"/>
                                    </w:rPr>
                                    <w:t>合格模具</w:t>
                                  </w:r>
                                  <w:r>
                                    <w:rPr>
                                      <w:rFonts w:hint="eastAsia"/>
                                      <w:sz w:val="21"/>
                                      <w:szCs w:val="21"/>
                                      <w:lang w:val="en-US" w:eastAsia="zh-CN"/>
                                    </w:rPr>
                                    <w:t>报废</w:t>
                                  </w:r>
                                </w:p>
                              </w:txbxContent>
                            </wps:txbx>
                            <wps:bodyPr upright="1"/>
                          </wps:wsp>
                        </a:graphicData>
                      </a:graphic>
                    </wp:anchor>
                  </w:drawing>
                </mc:Choice>
                <mc:Fallback>
                  <w:pict>
                    <v:shape id="文本框 92" o:spid="_x0000_s1026" o:spt="202" type="#_x0000_t202" style="position:absolute;left:0pt;margin-left:312.5pt;margin-top:14.65pt;height:20.75pt;width:92.4pt;z-index:251705344;mso-width-relative:page;mso-height-relative:page;" filled="f" stroked="f" coordsize="21600,21600" o:gfxdata="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PpXRbbAAAACQEAAA8AAAAAAAAAAQAgAAAAIgAAAGRycy9kb3ducmV2LnhtbFBLAQIU&#10;ABQAAAAIAIdO4kDfsg4PtwEAAFsDAAAOAAAAAAAAAAEAIAAAACoBAABkcnMvZTJvRG9jLnhtbFBL&#10;BQYAAAAABgAGAFkBAABTBQ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sz w:val="21"/>
                                <w:szCs w:val="21"/>
                                <w:lang w:val="en-US" w:eastAsia="zh-CN"/>
                              </w:rPr>
                              <w:t>不</w:t>
                            </w:r>
                            <w:r>
                              <w:rPr>
                                <w:rFonts w:hint="eastAsia" w:eastAsia="宋体"/>
                                <w:sz w:val="21"/>
                                <w:szCs w:val="21"/>
                                <w:lang w:val="en-US" w:eastAsia="zh-CN"/>
                              </w:rPr>
                              <w:t>合格模具</w:t>
                            </w:r>
                            <w:r>
                              <w:rPr>
                                <w:rFonts w:hint="eastAsia"/>
                                <w:sz w:val="21"/>
                                <w:szCs w:val="21"/>
                                <w:lang w:val="en-US" w:eastAsia="zh-CN"/>
                              </w:rPr>
                              <w:t>报废</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3840" behindDoc="0" locked="0" layoutInCell="1" allowOverlap="1">
                      <wp:simplePos x="0" y="0"/>
                      <wp:positionH relativeFrom="column">
                        <wp:posOffset>1850390</wp:posOffset>
                      </wp:positionH>
                      <wp:positionV relativeFrom="paragraph">
                        <wp:posOffset>240030</wp:posOffset>
                      </wp:positionV>
                      <wp:extent cx="0" cy="276225"/>
                      <wp:effectExtent l="38100" t="0" r="38100" b="9525"/>
                      <wp:wrapNone/>
                      <wp:docPr id="92" name="直接连接符 53"/>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连接符 53" o:spid="_x0000_s1026" o:spt="32" type="#_x0000_t32" style="position:absolute;left:0pt;flip:y;margin-left:145.7pt;margin-top:18.9pt;height:21.75pt;width:0pt;z-index:251683840;mso-width-relative:page;mso-height-relative:page;" filled="f" stroked="t" coordsize="21600,21600" o:gfxdata="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bd4vUAAAACQEAAA8AAAAAAAAAAQAgAAAAIgAAAGRycy9k&#10;b3ducmV2LnhtbFBLAQIUABQAAAAIAIdO4kDsGdMeBgIAAP4DAAAOAAAAAAAAAAEAIAAAACMBAABk&#10;cnMvZTJvRG9jLnhtbFBLBQYAAAAABgAGAFkBAACbBQAAAAA=&#10;">
                      <v:fill on="f" focussize="0,0"/>
                      <v:stroke color="#000000" joinstyle="round" dashstyle="dash" endarrow="block"/>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9984" behindDoc="0" locked="0" layoutInCell="1" allowOverlap="1">
                      <wp:simplePos x="0" y="0"/>
                      <wp:positionH relativeFrom="column">
                        <wp:posOffset>2849880</wp:posOffset>
                      </wp:positionH>
                      <wp:positionV relativeFrom="paragraph">
                        <wp:posOffset>261620</wp:posOffset>
                      </wp:positionV>
                      <wp:extent cx="9525" cy="245110"/>
                      <wp:effectExtent l="31750" t="0" r="34925" b="2540"/>
                      <wp:wrapNone/>
                      <wp:docPr id="108" name="自选图形 91"/>
                      <wp:cNvGraphicFramePr/>
                      <a:graphic xmlns:a="http://schemas.openxmlformats.org/drawingml/2006/main">
                        <a:graphicData uri="http://schemas.microsoft.com/office/word/2010/wordprocessingShape">
                          <wps:wsp>
                            <wps:cNvCnPr/>
                            <wps:spPr>
                              <a:xfrm flipV="1">
                                <a:off x="0" y="0"/>
                                <a:ext cx="9525" cy="24511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自选图形 91" o:spid="_x0000_s1026" o:spt="32" type="#_x0000_t32" style="position:absolute;left:0pt;flip:y;margin-left:224.4pt;margin-top:20.6pt;height:19.3pt;width:0.75pt;z-index:251689984;mso-width-relative:page;mso-height-relative:page;" filled="f" stroked="t" coordsize="21600,21600" o:gfxdata="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ZHDUtYAAAAJAQAADwAAAAAAAAABACAAAAAiAAAA&#10;ZHJzL2Rvd25yZXYueG1sUEsBAhQAFAAAAAgAh07iQGCGQSUJAgAA/wMAAA4AAAAAAAAAAQAgAAAA&#10;JQEAAGRycy9lMm9Eb2MueG1sUEsFBgAAAAAGAAYAWQEAAKAFAAAAAA==&#10;">
                      <v:fill on="f" focussize="0,0"/>
                      <v:stroke color="#000000" joinstyle="round" dashstyle="dash" endarrow="block"/>
                      <v:imagedata o:title=""/>
                      <o:lock v:ext="edit" aspectratio="f"/>
                    </v:shape>
                  </w:pict>
                </mc:Fallback>
              </mc:AlternateContent>
            </w: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04320" behindDoc="0" locked="0" layoutInCell="1" allowOverlap="1">
                      <wp:simplePos x="0" y="0"/>
                      <wp:positionH relativeFrom="column">
                        <wp:posOffset>3148965</wp:posOffset>
                      </wp:positionH>
                      <wp:positionV relativeFrom="paragraph">
                        <wp:posOffset>38735</wp:posOffset>
                      </wp:positionV>
                      <wp:extent cx="779145" cy="8255"/>
                      <wp:effectExtent l="0" t="30480" r="1905" b="37465"/>
                      <wp:wrapNone/>
                      <wp:docPr id="121" name="直接箭头连接符 121"/>
                      <wp:cNvGraphicFramePr/>
                      <a:graphic xmlns:a="http://schemas.openxmlformats.org/drawingml/2006/main">
                        <a:graphicData uri="http://schemas.microsoft.com/office/word/2010/wordprocessingShape">
                          <wps:wsp>
                            <wps:cNvCnPr/>
                            <wps:spPr>
                              <a:xfrm>
                                <a:off x="4434205" y="1642745"/>
                                <a:ext cx="779145" cy="8255"/>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7.95pt;margin-top:3.05pt;height:0.65pt;width:61.35pt;z-index:251704320;mso-width-relative:page;mso-height-relative:page;" filled="f" stroked="t" coordsize="21600,21600" o:gfxdata="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HA7R9UAAAAH&#10;AQAADwAAAAAAAAABACAAAAAiAAAAZHJzL2Rvd25yZXYueG1sUEsBAhQAFAAAAAgAh07iQC9gOwwf&#10;AgAABgQAAA4AAAAAAAAAAQAgAAAAJAEAAGRycy9lMm9Eb2MueG1sUEsFBgAAAAAGAAYAWQEAALUF&#10;AAAAAA==&#10;">
                      <v:fill on="f" focussize="0,0"/>
                      <v:stroke weight="0.25pt" color="#000000 [3213]" joinstyle="round" endarrow="block"/>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79744" behindDoc="0" locked="0" layoutInCell="1" allowOverlap="1">
                      <wp:simplePos x="0" y="0"/>
                      <wp:positionH relativeFrom="column">
                        <wp:posOffset>783590</wp:posOffset>
                      </wp:positionH>
                      <wp:positionV relativeFrom="paragraph">
                        <wp:posOffset>200025</wp:posOffset>
                      </wp:positionV>
                      <wp:extent cx="499745" cy="263525"/>
                      <wp:effectExtent l="0" t="0" r="0" b="0"/>
                      <wp:wrapNone/>
                      <wp:docPr id="82" name="文本框 97"/>
                      <wp:cNvGraphicFramePr/>
                      <a:graphic xmlns:a="http://schemas.openxmlformats.org/drawingml/2006/main">
                        <a:graphicData uri="http://schemas.microsoft.com/office/word/2010/wordprocessingShape">
                          <wps:wsp>
                            <wps:cNvSpPr txBox="1"/>
                            <wps:spPr>
                              <a:xfrm>
                                <a:off x="0" y="0"/>
                                <a:ext cx="499745" cy="26352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模具</w:t>
                                  </w:r>
                                </w:p>
                              </w:txbxContent>
                            </wps:txbx>
                            <wps:bodyPr upright="1"/>
                          </wps:wsp>
                        </a:graphicData>
                      </a:graphic>
                    </wp:anchor>
                  </w:drawing>
                </mc:Choice>
                <mc:Fallback>
                  <w:pict>
                    <v:shape id="文本框 97" o:spid="_x0000_s1026" o:spt="202" type="#_x0000_t202" style="position:absolute;left:0pt;margin-left:61.7pt;margin-top:15.75pt;height:20.75pt;width:39.35pt;z-index:251679744;mso-width-relative:page;mso-height-relative:page;" filled="f" stroked="f" coordsize="21600,21600" o:gfxdata="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zlvZ2wAAAAkBAAAPAAAAAAAAAAEAIAAAACIAAABkcnMvZG93bnJldi54bWxQSwEC&#10;FAAUAAAACACHTuJA2A4rvbgBAABZAwAADgAAAAAAAAABACAAAAAqAQAAZHJzL2Uyb0RvYy54bWxQ&#10;SwUGAAAAAAYABgBZAQAAVAU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模具</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703296" behindDoc="0" locked="0" layoutInCell="1" allowOverlap="1">
                      <wp:simplePos x="0" y="0"/>
                      <wp:positionH relativeFrom="column">
                        <wp:posOffset>3151505</wp:posOffset>
                      </wp:positionH>
                      <wp:positionV relativeFrom="paragraph">
                        <wp:posOffset>23495</wp:posOffset>
                      </wp:positionV>
                      <wp:extent cx="7620" cy="238125"/>
                      <wp:effectExtent l="40005" t="13970" r="47625" b="71755"/>
                      <wp:wrapNone/>
                      <wp:docPr id="120" name="直接连接符 120"/>
                      <wp:cNvGraphicFramePr/>
                      <a:graphic xmlns:a="http://schemas.openxmlformats.org/drawingml/2006/main">
                        <a:graphicData uri="http://schemas.microsoft.com/office/word/2010/wordprocessingShape">
                          <wps:wsp>
                            <wps:cNvCnPr/>
                            <wps:spPr>
                              <a:xfrm flipH="1" flipV="1">
                                <a:off x="4434205" y="1616710"/>
                                <a:ext cx="7620" cy="238125"/>
                              </a:xfrm>
                              <a:prstGeom prst="line">
                                <a:avLst/>
                              </a:prstGeom>
                              <a:ln w="12700"/>
                            </wps:spPr>
                            <wps:style>
                              <a:lnRef idx="2">
                                <a:prstClr val="black"/>
                              </a:lnRef>
                              <a:fillRef idx="0">
                                <a:prstClr val="black"/>
                              </a:fillRef>
                              <a:effectRef idx="1">
                                <a:prstClr val="black"/>
                              </a:effectRef>
                              <a:fontRef idx="minor">
                                <a:schemeClr val="tx1"/>
                              </a:fontRef>
                            </wps:style>
                            <wps:bodyPr/>
                          </wps:wsp>
                        </a:graphicData>
                      </a:graphic>
                    </wp:anchor>
                  </w:drawing>
                </mc:Choice>
                <mc:Fallback>
                  <w:pict>
                    <v:line id="_x0000_s1026" o:spid="_x0000_s1026" o:spt="20" style="position:absolute;left:0pt;flip:x y;margin-left:248.15pt;margin-top:1.85pt;height:18.75pt;width:0.6pt;z-index:251703296;mso-width-relative:page;mso-height-relative:page;" filled="f" stroked="t" coordsize="21600,21600" o:gfxdata="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&#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auBp1wAAAAgBAAAPAAAAAAAAAAEAIAAAACIAAABk&#10;cnMvZG93bnJldi54bWxQSwECFAAUAAAACACHTuJAV0Dx3UACAABsBAAADgAAAAAAAAABACAAAAAm&#10;AQAAZHJzL2Uyb0RvYy54bWxQSwUGAAAAAAYABgBZAQAA2AUAAAAA&#10;">
                      <v:fill on="f" focussize="0,0"/>
                      <v:stroke weight="1pt" color="#000000"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78720" behindDoc="0" locked="0" layoutInCell="1" allowOverlap="1">
                      <wp:simplePos x="0" y="0"/>
                      <wp:positionH relativeFrom="column">
                        <wp:posOffset>3573780</wp:posOffset>
                      </wp:positionH>
                      <wp:positionV relativeFrom="paragraph">
                        <wp:posOffset>260985</wp:posOffset>
                      </wp:positionV>
                      <wp:extent cx="802640" cy="263525"/>
                      <wp:effectExtent l="0" t="0" r="0" b="0"/>
                      <wp:wrapNone/>
                      <wp:docPr id="81" name="文本框 92"/>
                      <wp:cNvGraphicFramePr/>
                      <a:graphic xmlns:a="http://schemas.openxmlformats.org/drawingml/2006/main">
                        <a:graphicData uri="http://schemas.microsoft.com/office/word/2010/wordprocessingShape">
                          <wps:wsp>
                            <wps:cNvSpPr txBox="1"/>
                            <wps:spPr>
                              <a:xfrm>
                                <a:off x="0" y="0"/>
                                <a:ext cx="802640" cy="26352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合格模具</w:t>
                                  </w:r>
                                </w:p>
                              </w:txbxContent>
                            </wps:txbx>
                            <wps:bodyPr upright="1"/>
                          </wps:wsp>
                        </a:graphicData>
                      </a:graphic>
                    </wp:anchor>
                  </w:drawing>
                </mc:Choice>
                <mc:Fallback>
                  <w:pict>
                    <v:shape id="文本框 92" o:spid="_x0000_s1026" o:spt="202" type="#_x0000_t202" style="position:absolute;left:0pt;margin-left:281.4pt;margin-top:20.55pt;height:20.75pt;width:63.2pt;z-index:251678720;mso-width-relative:page;mso-height-relative:page;" filled="f" stroked="f" coordsize="21600,21600" o:gfxdata="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hCDe9sAAAAJAQAADwAAAAAAAAABACAAAAAiAAAAZHJzL2Rvd25yZXYueG1sUEsBAhQA&#10;FAAAAAgAh07iQF6KooC2AQAAWQMAAA4AAAAAAAAAAQAgAAAAKgEAAGRycy9lMm9Eb2MueG1sUEsF&#10;BgAAAAAGAAYAWQEAAFIFA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合格模具</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6912" behindDoc="0" locked="0" layoutInCell="1" allowOverlap="1">
                      <wp:simplePos x="0" y="0"/>
                      <wp:positionH relativeFrom="column">
                        <wp:posOffset>2410460</wp:posOffset>
                      </wp:positionH>
                      <wp:positionV relativeFrom="paragraph">
                        <wp:posOffset>238760</wp:posOffset>
                      </wp:positionV>
                      <wp:extent cx="879475" cy="263525"/>
                      <wp:effectExtent l="4445" t="4445" r="11430" b="17780"/>
                      <wp:wrapNone/>
                      <wp:docPr id="96" name="文本框 93"/>
                      <wp:cNvGraphicFramePr/>
                      <a:graphic xmlns:a="http://schemas.openxmlformats.org/drawingml/2006/main">
                        <a:graphicData uri="http://schemas.microsoft.com/office/word/2010/wordprocessingShape">
                          <wps:wsp>
                            <wps:cNvSpPr txBox="1"/>
                            <wps:spPr>
                              <a:xfrm>
                                <a:off x="0" y="0"/>
                                <a:ext cx="879475" cy="26352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超声波清洗</w:t>
                                  </w:r>
                                </w:p>
                              </w:txbxContent>
                            </wps:txbx>
                            <wps:bodyPr upright="1"/>
                          </wps:wsp>
                        </a:graphicData>
                      </a:graphic>
                    </wp:anchor>
                  </w:drawing>
                </mc:Choice>
                <mc:Fallback>
                  <w:pict>
                    <v:shape id="文本框 93" o:spid="_x0000_s1026" o:spt="202" type="#_x0000_t202" style="position:absolute;left:0pt;margin-left:189.8pt;margin-top:18.8pt;height:20.75pt;width:69.25pt;z-index:251686912;mso-width-relative:page;mso-height-relative:page;" filled="f" stroked="t" coordsize="21600,21600" o:gfxdata="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j92utgAAAAJAQAADwAAAAAAAAABACAAAAAiAAAA&#10;ZHJzL2Rvd25yZXYueG1sUEsBAhQAFAAAAAgAh07iQA/NS9AHAgAADgQAAA4AAAAAAAAAAQAgAAAA&#10;JwEAAGRycy9lMm9Eb2MueG1sUEsFBgAAAAAGAAYAWQEAAKAFA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超声波清洗</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7936" behindDoc="0" locked="0" layoutInCell="1" allowOverlap="1">
                      <wp:simplePos x="0" y="0"/>
                      <wp:positionH relativeFrom="column">
                        <wp:posOffset>1559560</wp:posOffset>
                      </wp:positionH>
                      <wp:positionV relativeFrom="paragraph">
                        <wp:posOffset>242570</wp:posOffset>
                      </wp:positionV>
                      <wp:extent cx="499745" cy="263525"/>
                      <wp:effectExtent l="4445" t="4445" r="10160" b="17780"/>
                      <wp:wrapNone/>
                      <wp:docPr id="97" name="文本框 94"/>
                      <wp:cNvGraphicFramePr/>
                      <a:graphic xmlns:a="http://schemas.openxmlformats.org/drawingml/2006/main">
                        <a:graphicData uri="http://schemas.microsoft.com/office/word/2010/wordprocessingShape">
                          <wps:wsp>
                            <wps:cNvSpPr txBox="1"/>
                            <wps:spPr>
                              <a:xfrm>
                                <a:off x="0" y="0"/>
                                <a:ext cx="499745" cy="263525"/>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抛光</w:t>
                                  </w:r>
                                </w:p>
                              </w:txbxContent>
                            </wps:txbx>
                            <wps:bodyPr upright="1"/>
                          </wps:wsp>
                        </a:graphicData>
                      </a:graphic>
                    </wp:anchor>
                  </w:drawing>
                </mc:Choice>
                <mc:Fallback>
                  <w:pict>
                    <v:shape id="文本框 94" o:spid="_x0000_s1026" o:spt="202" type="#_x0000_t202" style="position:absolute;left:0pt;margin-left:122.8pt;margin-top:19.1pt;height:20.75pt;width:39.35pt;z-index:251687936;mso-width-relative:page;mso-height-relative:page;" filled="f" stroked="t" coordsize="21600,21600" o:gfxdata="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X+ShvZAAAACQEAAA8AAAAAAAAAAQAgAAAAIgAA&#10;AGRycy9kb3ducmV2LnhtbFBLAQIUABQAAAAIAIdO4kC0gzzBBwIAAA4EAAAOAAAAAAAAAAEAIAAA&#10;ACgBAABkcnMvZTJvRG9jLnhtbFBLBQYAAAAABgAGAFkBAAChBQ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抛光</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93056" behindDoc="0" locked="0" layoutInCell="1" allowOverlap="1">
                      <wp:simplePos x="0" y="0"/>
                      <wp:positionH relativeFrom="column">
                        <wp:posOffset>3276600</wp:posOffset>
                      </wp:positionH>
                      <wp:positionV relativeFrom="paragraph">
                        <wp:posOffset>112395</wp:posOffset>
                      </wp:positionV>
                      <wp:extent cx="358775" cy="5715"/>
                      <wp:effectExtent l="0" t="36830" r="3175" b="33655"/>
                      <wp:wrapNone/>
                      <wp:docPr id="110" name="自选图形 95"/>
                      <wp:cNvGraphicFramePr/>
                      <a:graphic xmlns:a="http://schemas.openxmlformats.org/drawingml/2006/main">
                        <a:graphicData uri="http://schemas.microsoft.com/office/word/2010/wordprocessingShape">
                          <wps:wsp>
                            <wps:cNvCnPr/>
                            <wps:spPr>
                              <a:xfrm flipV="1">
                                <a:off x="0" y="0"/>
                                <a:ext cx="358775" cy="57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自选图形 95" o:spid="_x0000_s1026" o:spt="32" type="#_x0000_t32" style="position:absolute;left:0pt;flip:y;margin-left:258pt;margin-top:8.85pt;height:0.45pt;width:28.25pt;z-index:251693056;mso-width-relative:page;mso-height-relative:page;" filled="f" stroked="t" coordsize="21600,21600" o:gfxdata="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SkJO2AAAAAkBAAAPAAAAAAAAAAEAIAAA&#10;ACIAAABkcnMvZG93bnJldi54bWxQSwECFAAUAAAACACHTuJA6C2PWAwCAAAABAAADgAAAAAAAAAB&#10;ACAAAAAnAQAAZHJzL2Uyb0RvYy54bWxQSwUGAAAAAAYABgBZAQAApQU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85888" behindDoc="0" locked="0" layoutInCell="1" allowOverlap="1">
                      <wp:simplePos x="0" y="0"/>
                      <wp:positionH relativeFrom="column">
                        <wp:posOffset>2066290</wp:posOffset>
                      </wp:positionH>
                      <wp:positionV relativeFrom="paragraph">
                        <wp:posOffset>112395</wp:posOffset>
                      </wp:positionV>
                      <wp:extent cx="354965" cy="1905"/>
                      <wp:effectExtent l="0" t="37465" r="6985" b="36830"/>
                      <wp:wrapNone/>
                      <wp:docPr id="95" name="自选图形 96"/>
                      <wp:cNvGraphicFramePr/>
                      <a:graphic xmlns:a="http://schemas.openxmlformats.org/drawingml/2006/main">
                        <a:graphicData uri="http://schemas.microsoft.com/office/word/2010/wordprocessingShape">
                          <wps:wsp>
                            <wps:cNvCnPr/>
                            <wps:spPr>
                              <a:xfrm flipV="1">
                                <a:off x="0" y="0"/>
                                <a:ext cx="354965" cy="19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自选图形 96" o:spid="_x0000_s1026" o:spt="32" type="#_x0000_t32" style="position:absolute;left:0pt;flip:y;margin-left:162.7pt;margin-top:8.85pt;height:0.15pt;width:27.95pt;z-index:251685888;mso-width-relative:page;mso-height-relative:page;" filled="f" stroked="t" coordsize="21600,21600" o:gfxdata="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O3A9gAAAAJAQAADwAAAAAAAAABACAAAAAiAAAA&#10;ZHJzL2Rvd25yZXYueG1sUEsBAhQAFAAAAAgAh07iQCE9r1kHAgAA/wMAAA4AAAAAAAAAAQAgAAAA&#10;JwEAAGRycy9lMm9Eb2MueG1sUEsFBgAAAAAGAAYAWQEAAKAF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1243965</wp:posOffset>
                      </wp:positionH>
                      <wp:positionV relativeFrom="paragraph">
                        <wp:posOffset>102870</wp:posOffset>
                      </wp:positionV>
                      <wp:extent cx="311785" cy="1270"/>
                      <wp:effectExtent l="0" t="36830" r="12065" b="38100"/>
                      <wp:wrapNone/>
                      <wp:docPr id="80" name="直接箭头连接符 15"/>
                      <wp:cNvGraphicFramePr/>
                      <a:graphic xmlns:a="http://schemas.openxmlformats.org/drawingml/2006/main">
                        <a:graphicData uri="http://schemas.microsoft.com/office/word/2010/wordprocessingShape">
                          <wps:wsp>
                            <wps:cNvCnPr/>
                            <wps:spPr>
                              <a:xfrm>
                                <a:off x="0" y="0"/>
                                <a:ext cx="311785" cy="1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5" o:spid="_x0000_s1026" o:spt="32" type="#_x0000_t32" style="position:absolute;left:0pt;margin-left:97.95pt;margin-top:8.1pt;height:0.1pt;width:24.55pt;z-index:251677696;mso-width-relative:page;mso-height-relative:page;" filled="f" stroked="t" coordsize="21600,21600" o:gfxdata="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PuGlLZAAAACQEAAA8AAAAAAAAAAQAg&#10;AAAAIgAAAGRycy9kb3ducmV2LnhtbFBLAQIUABQAAAAIAIdO4kAxehd3DQIAAP4DAAAOAAAAAAAA&#10;AAEAIAAAACgBAABkcnMvZTJvRG9jLnhtbFBLBQYAAAAABgAGAFkBAACnBQAAAAA=&#10;">
                      <v:fill on="f" focussize="0,0"/>
                      <v:stroke color="#000000" joinstyle="round" endarrow="block"/>
                      <v:imagedata o:title=""/>
                      <o:lock v:ext="edit" aspectratio="f"/>
                    </v:shape>
                  </w:pict>
                </mc:Fallback>
              </mc:AlternateContent>
            </w:r>
          </w:p>
          <w:p>
            <w:pPr>
              <w:keepNext w:val="0"/>
              <w:keepLines w:val="0"/>
              <w:pageBreakBefore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Cs/>
                <w:color w:val="auto"/>
                <w:sz w:val="21"/>
                <w:szCs w:val="21"/>
                <w:highlight w:val="none"/>
              </w:rPr>
            </w:pPr>
          </w:p>
          <w:p>
            <w:pPr>
              <w:pStyle w:val="28"/>
              <w:keepNext w:val="0"/>
              <w:keepLines w:val="0"/>
              <w:pageBreakBefore w:val="0"/>
              <w:kinsoku/>
              <w:wordWrap/>
              <w:overflowPunct/>
              <w:topLinePunct w:val="0"/>
              <w:autoSpaceDE/>
              <w:autoSpaceDN/>
              <w:bidi w:val="0"/>
              <w:adjustRightInd/>
              <w:snapToGrid w:val="0"/>
              <w:spacing w:before="0" w:after="0" w:line="40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rPr>
              <w:t>图 2-</w:t>
            </w:r>
            <w:r>
              <w:rPr>
                <w:rFonts w:hint="default" w:ascii="Times New Roman" w:hAnsi="Times New Roman" w:eastAsia="宋体" w:cs="Times New Roman"/>
                <w:b/>
                <w:bCs/>
                <w:color w:val="auto"/>
                <w:sz w:val="21"/>
                <w:szCs w:val="21"/>
                <w:highlight w:val="none"/>
                <w:lang w:val="en-US" w:eastAsia="zh-CN"/>
              </w:rPr>
              <w:t xml:space="preserve">2  </w:t>
            </w:r>
            <w:r>
              <w:rPr>
                <w:rFonts w:hint="default" w:ascii="Times New Roman" w:hAnsi="Times New Roman" w:eastAsia="宋体" w:cs="Times New Roman"/>
                <w:b/>
                <w:bCs/>
                <w:color w:val="auto"/>
                <w:sz w:val="21"/>
                <w:szCs w:val="21"/>
                <w:highlight w:val="none"/>
              </w:rPr>
              <w:t>模具维修、保养工序流程及产污环节图图</w:t>
            </w:r>
          </w:p>
          <w:p>
            <w:pPr>
              <w:keepNext w:val="0"/>
              <w:keepLines w:val="0"/>
              <w:pageBreakBefore w:val="0"/>
              <w:kinsoku/>
              <w:wordWrap/>
              <w:overflowPunct/>
              <w:topLinePunct w:val="0"/>
              <w:autoSpaceDE/>
              <w:autoSpaceDN/>
              <w:bidi w:val="0"/>
              <w:adjustRightInd/>
              <w:spacing w:line="400" w:lineRule="exact"/>
              <w:ind w:left="0" w:leftChars="0" w:firstLine="0" w:firstLineChars="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2.</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产排污环节</w:t>
            </w:r>
            <w:r>
              <w:rPr>
                <w:rFonts w:hint="default" w:ascii="Times New Roman" w:hAnsi="Times New Roman" w:eastAsia="宋体" w:cs="Times New Roman"/>
                <w:b/>
                <w:bCs/>
                <w:color w:val="auto"/>
                <w:sz w:val="21"/>
                <w:szCs w:val="21"/>
                <w:highlight w:val="none"/>
                <w:lang w:eastAsia="zh-CN"/>
              </w:rPr>
              <w:t>一览表</w:t>
            </w:r>
          </w:p>
          <w:p>
            <w:pPr>
              <w:keepNext w:val="0"/>
              <w:keepLines w:val="0"/>
              <w:pageBreakBefore w:val="0"/>
              <w:kinsoku/>
              <w:wordWrap/>
              <w:overflowPunct/>
              <w:topLinePunct w:val="0"/>
              <w:autoSpaceDE/>
              <w:autoSpaceDN/>
              <w:bidi w:val="0"/>
              <w:adjustRightInd/>
              <w:spacing w:line="40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本项目营运期主要产排污节点见表</w:t>
            </w:r>
            <w:r>
              <w:rPr>
                <w:rFonts w:hint="default" w:ascii="Times New Roman" w:hAnsi="Times New Roman" w:eastAsia="宋体" w:cs="Times New Roman"/>
                <w:color w:val="auto"/>
                <w:sz w:val="21"/>
                <w:szCs w:val="21"/>
                <w:highlight w:val="none"/>
                <w:lang w:val="en-US" w:eastAsia="zh-CN"/>
              </w:rPr>
              <w:t>2-1。</w:t>
            </w:r>
          </w:p>
          <w:p>
            <w:pPr>
              <w:keepNext w:val="0"/>
              <w:keepLines w:val="0"/>
              <w:pageBreakBefore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2-1</w:t>
            </w:r>
            <w:r>
              <w:rPr>
                <w:rFonts w:hint="default" w:ascii="Times New Roman" w:hAnsi="Times New Roman" w:eastAsia="宋体" w:cs="Times New Roman"/>
                <w:b/>
                <w:color w:val="auto"/>
                <w:sz w:val="21"/>
                <w:szCs w:val="21"/>
                <w:highlight w:val="none"/>
              </w:rPr>
              <w:t xml:space="preserve">    主要污染工序一览表</w:t>
            </w:r>
          </w:p>
          <w:tbl>
            <w:tblPr>
              <w:tblStyle w:val="79"/>
              <w:tblW w:w="480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2528"/>
              <w:gridCol w:w="1530"/>
              <w:gridCol w:w="843"/>
              <w:gridCol w:w="2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w: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p>
              </w:tc>
              <w:tc>
                <w:tcPr>
                  <w:tcW w:w="1567"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污染工序</w:t>
                  </w: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排放特征</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pct"/>
                  <w:tcBorders>
                    <w:tl2br w:val="nil"/>
                    <w:tr2bl w:val="nil"/>
                  </w:tcBorders>
                  <w:vAlign w:val="center"/>
                </w:tcPr>
                <w:p>
                  <w:pPr>
                    <w:pStyle w:val="131"/>
                    <w:keepNext w:val="0"/>
                    <w:keepLines w:val="0"/>
                    <w:pageBreakBefore w:val="0"/>
                    <w:widowControl w:val="0"/>
                    <w:tabs>
                      <w:tab w:val="left" w:pos="556"/>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废气</w:t>
                  </w:r>
                </w:p>
              </w:tc>
              <w:tc>
                <w:tcPr>
                  <w:tcW w:w="1567"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包装过程</w:t>
                  </w: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非甲烷总烃</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间歇</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封闭车间内无组织排放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p>
              </w:tc>
              <w:tc>
                <w:tcPr>
                  <w:tcW w:w="1567"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w:t>
                  </w:r>
                  <w:r>
                    <w:rPr>
                      <w:rFonts w:hint="default" w:ascii="Times New Roman" w:hAnsi="Times New Roman" w:eastAsia="宋体" w:cs="Times New Roman"/>
                      <w:color w:val="auto"/>
                      <w:sz w:val="21"/>
                      <w:szCs w:val="21"/>
                      <w:highlight w:val="none"/>
                      <w:lang w:eastAsia="zh-CN"/>
                    </w:rPr>
                    <w:t>污水</w:t>
                  </w:r>
                  <w:r>
                    <w:rPr>
                      <w:rFonts w:hint="default" w:ascii="Times New Roman" w:hAnsi="Times New Roman" w:eastAsia="宋体" w:cs="Times New Roman"/>
                      <w:color w:val="auto"/>
                      <w:sz w:val="21"/>
                      <w:szCs w:val="21"/>
                      <w:highlight w:val="none"/>
                      <w:lang w:val="en-US" w:eastAsia="zh-CN"/>
                    </w:rPr>
                    <w:t>W3</w:t>
                  </w: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-N等</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间歇</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经化粪池预处理后排入到</w:t>
                  </w:r>
                  <w:r>
                    <w:rPr>
                      <w:rFonts w:hint="default" w:ascii="Times New Roman" w:hAnsi="Times New Roman" w:eastAsia="宋体" w:cs="Times New Roman"/>
                      <w:color w:val="auto"/>
                      <w:sz w:val="21"/>
                      <w:szCs w:val="21"/>
                      <w:highlight w:val="none"/>
                      <w:lang w:eastAsia="zh-CN"/>
                    </w:rPr>
                    <w:t>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567"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钨丝</w:t>
                  </w:r>
                  <w:r>
                    <w:rPr>
                      <w:rFonts w:hint="default" w:ascii="Times New Roman" w:hAnsi="Times New Roman" w:eastAsia="宋体" w:cs="Times New Roman"/>
                      <w:color w:val="auto"/>
                      <w:sz w:val="21"/>
                      <w:szCs w:val="21"/>
                      <w:highlight w:val="none"/>
                    </w:rPr>
                    <w:t>清洗废水</w:t>
                  </w:r>
                  <w:r>
                    <w:rPr>
                      <w:rFonts w:hint="default" w:ascii="Times New Roman" w:hAnsi="Times New Roman" w:eastAsia="宋体" w:cs="Times New Roman"/>
                      <w:color w:val="auto"/>
                      <w:sz w:val="21"/>
                      <w:szCs w:val="21"/>
                      <w:highlight w:val="none"/>
                      <w:lang w:val="en-US" w:eastAsia="zh-CN"/>
                    </w:rPr>
                    <w:t>W1</w:t>
                  </w:r>
                </w:p>
              </w:tc>
              <w:tc>
                <w:tcPr>
                  <w:tcW w:w="948"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SS、COD</w:t>
                  </w:r>
                </w:p>
              </w:tc>
              <w:tc>
                <w:tcPr>
                  <w:tcW w:w="522"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76"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模具清洗废水</w:t>
                  </w:r>
                  <w:r>
                    <w:rPr>
                      <w:rFonts w:hint="default" w:ascii="Times New Roman" w:hAnsi="Times New Roman" w:eastAsia="宋体" w:cs="Times New Roman"/>
                      <w:color w:val="auto"/>
                      <w:sz w:val="21"/>
                      <w:szCs w:val="21"/>
                      <w:highlight w:val="none"/>
                      <w:lang w:val="en-US" w:eastAsia="zh-CN"/>
                    </w:rPr>
                    <w:t>W2</w:t>
                  </w:r>
                </w:p>
              </w:tc>
              <w:tc>
                <w:tcPr>
                  <w:tcW w:w="948"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522"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376"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567"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无滑动中线伸线机、无动滑热间伸线、超声波钨丝抛光机、绕线机、超声波清洗机、真空包装机、修磨机</w:t>
                  </w:r>
                  <w:r>
                    <w:rPr>
                      <w:rFonts w:hint="default" w:ascii="Times New Roman" w:hAnsi="Times New Roman" w:eastAsia="宋体" w:cs="Times New Roman"/>
                      <w:color w:val="auto"/>
                      <w:sz w:val="21"/>
                      <w:szCs w:val="21"/>
                      <w:highlight w:val="none"/>
                      <w:lang w:eastAsia="zh-CN"/>
                    </w:rPr>
                    <w:t>等设备运转噪声</w:t>
                  </w:r>
                  <w:r>
                    <w:rPr>
                      <w:rFonts w:hint="default" w:ascii="Times New Roman" w:hAnsi="Times New Roman" w:eastAsia="宋体" w:cs="Times New Roman"/>
                      <w:color w:val="auto"/>
                      <w:sz w:val="21"/>
                      <w:szCs w:val="21"/>
                      <w:highlight w:val="none"/>
                      <w:lang w:val="en-US" w:eastAsia="zh-CN"/>
                    </w:rPr>
                    <w:t>N1-N9</w:t>
                  </w: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Leq(A)</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567"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生产过程</w:t>
                  </w: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eastAsia="zh-CN"/>
                    </w:rPr>
                    <w:t>不合格原料</w:t>
                  </w:r>
                  <w:r>
                    <w:rPr>
                      <w:rFonts w:hint="default" w:ascii="Times New Roman" w:hAnsi="Times New Roman" w:eastAsia="宋体" w:cs="Times New Roman"/>
                      <w:color w:val="auto"/>
                      <w:sz w:val="21"/>
                      <w:szCs w:val="21"/>
                      <w:highlight w:val="none"/>
                      <w:lang w:val="en-US" w:eastAsia="zh-CN"/>
                    </w:rPr>
                    <w:t>S1</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废包装S2</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eastAsia="宋体" w:cs="Times New Roman"/>
                      <w:color w:val="auto"/>
                      <w:sz w:val="21"/>
                      <w:szCs w:val="21"/>
                      <w:highlight w:val="none"/>
                      <w:lang w:eastAsia="zh-CN"/>
                    </w:rPr>
                  </w:pPr>
                  <w:r>
                    <w:rPr>
                      <w:rFonts w:hint="default" w:ascii="Times New Roman" w:eastAsia="宋体" w:cs="Times New Roman"/>
                      <w:color w:val="auto"/>
                      <w:sz w:val="21"/>
                      <w:szCs w:val="21"/>
                      <w:highlight w:val="none"/>
                      <w:lang w:eastAsia="zh-CN"/>
                    </w:rPr>
                    <w:t>间断</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废线轴S3</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eastAsia="宋体" w:cs="Times New Roman"/>
                      <w:color w:val="auto"/>
                      <w:sz w:val="21"/>
                      <w:szCs w:val="21"/>
                      <w:highlight w:val="none"/>
                      <w:lang w:eastAsia="zh-CN"/>
                    </w:rPr>
                  </w:pPr>
                  <w:r>
                    <w:rPr>
                      <w:rFonts w:hint="default" w:ascii="Times New Roman" w:eastAsia="宋体" w:cs="Times New Roman"/>
                      <w:color w:val="auto"/>
                      <w:sz w:val="21"/>
                      <w:szCs w:val="21"/>
                      <w:highlight w:val="none"/>
                      <w:lang w:eastAsia="zh-CN"/>
                    </w:rPr>
                    <w:t>间断</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w:t>
                  </w:r>
                  <w:r>
                    <w:rPr>
                      <w:rFonts w:hint="eastAsia" w:ascii="Times New Roman" w:eastAsia="宋体" w:cs="Times New Roman"/>
                      <w:color w:val="auto"/>
                      <w:sz w:val="21"/>
                      <w:szCs w:val="21"/>
                      <w:highlight w:val="none"/>
                      <w:lang w:eastAsia="zh-CN"/>
                    </w:rPr>
                    <w:t>模</w:t>
                  </w:r>
                  <w:r>
                    <w:rPr>
                      <w:rFonts w:hint="default" w:ascii="Times New Roman" w:hAnsi="Times New Roman" w:eastAsia="宋体" w:cs="Times New Roman"/>
                      <w:color w:val="auto"/>
                      <w:sz w:val="21"/>
                      <w:szCs w:val="21"/>
                      <w:highlight w:val="none"/>
                      <w:lang w:eastAsia="zh-CN"/>
                    </w:rPr>
                    <w:t>具</w:t>
                  </w:r>
                  <w:r>
                    <w:rPr>
                      <w:rFonts w:hint="default" w:ascii="Times New Roman" w:hAnsi="Times New Roman" w:eastAsia="宋体" w:cs="Times New Roman"/>
                      <w:color w:val="auto"/>
                      <w:sz w:val="21"/>
                      <w:szCs w:val="21"/>
                      <w:highlight w:val="none"/>
                      <w:lang w:val="en-US" w:eastAsia="zh-CN"/>
                    </w:rPr>
                    <w:t>S</w:t>
                  </w:r>
                  <w:r>
                    <w:rPr>
                      <w:rFonts w:hint="eastAsia" w:ascii="Times New Roman" w:eastAsia="宋体" w:cs="Times New Roman"/>
                      <w:color w:val="auto"/>
                      <w:sz w:val="21"/>
                      <w:szCs w:val="21"/>
                      <w:highlight w:val="none"/>
                      <w:lang w:val="en-US" w:eastAsia="zh-CN"/>
                    </w:rPr>
                    <w:t>4</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eastAsia="宋体" w:cs="Times New Roman"/>
                      <w:color w:val="auto"/>
                      <w:sz w:val="21"/>
                      <w:szCs w:val="21"/>
                      <w:highlight w:val="none"/>
                      <w:lang w:val="en-US" w:eastAsia="zh-CN"/>
                    </w:rPr>
                  </w:pPr>
                  <w:r>
                    <w:rPr>
                      <w:rFonts w:hint="default" w:ascii="Times New Roman" w:eastAsia="宋体" w:cs="Times New Roman"/>
                      <w:color w:val="auto"/>
                      <w:sz w:val="21"/>
                      <w:szCs w:val="21"/>
                      <w:highlight w:val="none"/>
                      <w:lang w:eastAsia="zh-CN"/>
                    </w:rPr>
                    <w:t>间断</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循环水</w:t>
                  </w:r>
                  <w:r>
                    <w:rPr>
                      <w:rFonts w:hint="eastAsia" w:ascii="Times New Roman" w:eastAsia="宋体" w:cs="Times New Roman"/>
                      <w:color w:val="auto"/>
                      <w:sz w:val="21"/>
                      <w:szCs w:val="21"/>
                      <w:highlight w:val="none"/>
                      <w:lang w:eastAsia="zh-CN"/>
                    </w:rPr>
                    <w:t>槽</w:t>
                  </w:r>
                  <w:r>
                    <w:rPr>
                      <w:rFonts w:hint="default" w:ascii="Times New Roman" w:hAnsi="Times New Roman" w:eastAsia="宋体" w:cs="Times New Roman"/>
                      <w:color w:val="auto"/>
                      <w:sz w:val="21"/>
                      <w:szCs w:val="21"/>
                      <w:highlight w:val="none"/>
                      <w:lang w:eastAsia="zh-CN"/>
                    </w:rPr>
                    <w:t>污泥</w:t>
                  </w:r>
                  <w:r>
                    <w:rPr>
                      <w:rFonts w:hint="default" w:ascii="Times New Roman" w:hAnsi="Times New Roman" w:eastAsia="宋体" w:cs="Times New Roman"/>
                      <w:color w:val="auto"/>
                      <w:sz w:val="21"/>
                      <w:szCs w:val="21"/>
                      <w:highlight w:val="none"/>
                      <w:lang w:val="en-US" w:eastAsia="zh-CN"/>
                    </w:rPr>
                    <w:t>S</w:t>
                  </w:r>
                  <w:r>
                    <w:rPr>
                      <w:rFonts w:hint="eastAsia" w:ascii="Times New Roman" w:eastAsia="宋体" w:cs="Times New Roman"/>
                      <w:color w:val="auto"/>
                      <w:sz w:val="21"/>
                      <w:szCs w:val="21"/>
                      <w:highlight w:val="none"/>
                      <w:lang w:val="en-US" w:eastAsia="zh-CN"/>
                    </w:rPr>
                    <w:t>7</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eastAsia="宋体" w:cs="Times New Roman"/>
                      <w:color w:val="auto"/>
                      <w:sz w:val="21"/>
                      <w:szCs w:val="21"/>
                      <w:highlight w:val="none"/>
                      <w:lang w:eastAsia="zh-CN"/>
                    </w:rPr>
                  </w:pPr>
                  <w:r>
                    <w:rPr>
                      <w:rFonts w:hint="default" w:ascii="Times New Roman" w:eastAsia="宋体" w:cs="Times New Roman"/>
                      <w:color w:val="auto"/>
                      <w:sz w:val="21"/>
                      <w:szCs w:val="21"/>
                      <w:highlight w:val="none"/>
                      <w:lang w:eastAsia="zh-CN"/>
                    </w:rPr>
                    <w:t>间断</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不合格产品S8</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废滤材S9</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间断</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由厂家更换回收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维修过程</w:t>
                  </w: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废润滑油</w:t>
                  </w:r>
                  <w:r>
                    <w:rPr>
                      <w:rFonts w:hint="default" w:ascii="Times New Roman" w:hAnsi="Times New Roman" w:eastAsia="宋体" w:cs="Times New Roman"/>
                      <w:color w:val="auto"/>
                      <w:sz w:val="21"/>
                      <w:szCs w:val="21"/>
                      <w:highlight w:val="none"/>
                      <w:lang w:val="en-US" w:eastAsia="zh-CN"/>
                    </w:rPr>
                    <w:t>S</w:t>
                  </w:r>
                  <w:r>
                    <w:rPr>
                      <w:rFonts w:hint="eastAsia" w:ascii="Times New Roman" w:eastAsia="宋体" w:cs="Times New Roman"/>
                      <w:color w:val="auto"/>
                      <w:sz w:val="21"/>
                      <w:szCs w:val="21"/>
                      <w:highlight w:val="none"/>
                      <w:lang w:val="en-US" w:eastAsia="zh-CN"/>
                    </w:rPr>
                    <w:t>5</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c>
                <w:tcPr>
                  <w:tcW w:w="1376" w:type="pct"/>
                  <w:vMerge w:val="restar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在危废间暂存，定期交与有资质的单位处置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废油桶</w:t>
                  </w:r>
                  <w:r>
                    <w:rPr>
                      <w:rFonts w:hint="default" w:ascii="Times New Roman" w:hAnsi="Times New Roman" w:eastAsia="宋体" w:cs="Times New Roman"/>
                      <w:color w:val="auto"/>
                      <w:sz w:val="21"/>
                      <w:szCs w:val="21"/>
                      <w:highlight w:val="none"/>
                      <w:lang w:val="en-US" w:eastAsia="zh-CN"/>
                    </w:rPr>
                    <w:t>S</w:t>
                  </w:r>
                  <w:r>
                    <w:rPr>
                      <w:rFonts w:hint="eastAsia" w:ascii="Times New Roman" w:eastAsia="宋体" w:cs="Times New Roman"/>
                      <w:color w:val="auto"/>
                      <w:sz w:val="21"/>
                      <w:szCs w:val="21"/>
                      <w:highlight w:val="none"/>
                      <w:lang w:val="en-US" w:eastAsia="zh-CN"/>
                    </w:rPr>
                    <w:t>6</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c>
                <w:tcPr>
                  <w:tcW w:w="1376"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4" w:type="pct"/>
                  <w:vMerge w:val="continue"/>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67"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w:t>
                  </w:r>
                </w:p>
              </w:tc>
              <w:tc>
                <w:tcPr>
                  <w:tcW w:w="948"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生活垃圾</w:t>
                  </w:r>
                  <w:r>
                    <w:rPr>
                      <w:rFonts w:hint="eastAsia" w:ascii="Times New Roman" w:eastAsia="宋体" w:cs="Times New Roman"/>
                      <w:color w:val="auto"/>
                      <w:sz w:val="21"/>
                      <w:szCs w:val="21"/>
                      <w:highlight w:val="none"/>
                      <w:lang w:val="en-US" w:eastAsia="zh-CN"/>
                    </w:rPr>
                    <w:t>S9</w:t>
                  </w:r>
                </w:p>
              </w:tc>
              <w:tc>
                <w:tcPr>
                  <w:tcW w:w="522"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c>
                <w:tcPr>
                  <w:tcW w:w="1376" w:type="pct"/>
                  <w:tcBorders>
                    <w:tl2br w:val="nil"/>
                    <w:tr2bl w:val="nil"/>
                  </w:tcBorders>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环卫部门定期清运</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both"/>
              <w:textAlignment w:val="auto"/>
              <w:rPr>
                <w:rFonts w:hint="default" w:ascii="Times New Roman" w:hAnsi="Times New Roman" w:eastAsia="宋体" w:cs="Times New Roman"/>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848" w:type="pct"/>
            <w:gridSpan w:val="2"/>
            <w:tcBorders>
              <w:left w:val="single" w:color="auto" w:sz="4" w:space="0"/>
              <w:bottom w:val="single" w:color="auto" w:sz="4" w:space="0"/>
              <w:right w:val="single" w:color="auto" w:sz="4" w:space="0"/>
            </w:tcBorders>
            <w:shd w:val="clear" w:color="auto" w:fill="auto"/>
            <w:vAlign w:val="center"/>
          </w:tcPr>
          <w:p>
            <w:pPr>
              <w:pStyle w:val="73"/>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kern w:val="2"/>
                <w:sz w:val="21"/>
                <w:szCs w:val="21"/>
                <w:highlight w:val="none"/>
              </w:rPr>
              <w:t>与项目有关的原有环境污染问题</w:t>
            </w:r>
          </w:p>
        </w:tc>
        <w:tc>
          <w:tcPr>
            <w:tcW w:w="4151" w:type="pct"/>
            <w:tcBorders>
              <w:left w:val="single" w:color="auto" w:sz="4" w:space="0"/>
              <w:bottom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spacing w:line="420" w:lineRule="exact"/>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val="0"/>
                <w:bCs w:val="0"/>
                <w:color w:val="auto"/>
                <w:sz w:val="21"/>
                <w:szCs w:val="21"/>
                <w:highlight w:val="none"/>
              </w:rPr>
              <w:t>项目为新建项目，</w:t>
            </w:r>
            <w:r>
              <w:rPr>
                <w:rFonts w:hint="default" w:ascii="Times New Roman" w:hAnsi="Times New Roman" w:eastAsia="宋体" w:cs="Times New Roman"/>
                <w:bCs/>
                <w:color w:val="auto"/>
                <w:kern w:val="0"/>
                <w:sz w:val="21"/>
                <w:szCs w:val="21"/>
                <w:highlight w:val="none"/>
                <w:lang w:eastAsia="zh-CN"/>
              </w:rPr>
              <w:t>租赁</w:t>
            </w:r>
            <w:r>
              <w:rPr>
                <w:rFonts w:hint="default" w:ascii="Times New Roman" w:hAnsi="Times New Roman" w:eastAsia="宋体" w:cs="Times New Roman"/>
                <w:bCs/>
                <w:color w:val="auto"/>
                <w:kern w:val="0"/>
                <w:sz w:val="21"/>
                <w:szCs w:val="21"/>
                <w:highlight w:val="none"/>
                <w:lang w:val="en-US" w:eastAsia="zh-CN"/>
              </w:rPr>
              <w:t>河北跃洋生物科技有限公司</w:t>
            </w:r>
            <w:r>
              <w:rPr>
                <w:rFonts w:hint="eastAsia" w:cs="Times New Roman"/>
                <w:bCs/>
                <w:color w:val="auto"/>
                <w:kern w:val="0"/>
                <w:sz w:val="21"/>
                <w:szCs w:val="21"/>
                <w:highlight w:val="none"/>
                <w:lang w:val="en-US" w:eastAsia="zh-CN"/>
              </w:rPr>
              <w:t>、迁安市神鹿毯业有限公司</w:t>
            </w:r>
            <w:r>
              <w:rPr>
                <w:rFonts w:hint="default" w:ascii="Times New Roman" w:hAnsi="Times New Roman" w:eastAsia="宋体" w:cs="Times New Roman"/>
                <w:bCs/>
                <w:color w:val="auto"/>
                <w:kern w:val="0"/>
                <w:sz w:val="21"/>
                <w:szCs w:val="21"/>
                <w:highlight w:val="none"/>
                <w:lang w:val="en-US" w:eastAsia="zh-CN"/>
              </w:rPr>
              <w:t>场地</w:t>
            </w:r>
            <w:r>
              <w:rPr>
                <w:rFonts w:hint="eastAsia" w:cs="Times New Roman"/>
                <w:bCs/>
                <w:color w:val="auto"/>
                <w:kern w:val="0"/>
                <w:sz w:val="21"/>
                <w:szCs w:val="21"/>
                <w:highlight w:val="none"/>
                <w:lang w:val="en-US" w:eastAsia="zh-CN"/>
              </w:rPr>
              <w:t>，新建部分车间，</w:t>
            </w:r>
            <w:r>
              <w:rPr>
                <w:rFonts w:hint="default" w:ascii="Times New Roman" w:hAnsi="Times New Roman" w:eastAsia="宋体" w:cs="Times New Roman"/>
                <w:b w:val="0"/>
                <w:bCs w:val="0"/>
                <w:color w:val="auto"/>
                <w:sz w:val="21"/>
                <w:szCs w:val="21"/>
                <w:highlight w:val="none"/>
              </w:rPr>
              <w:t>进行设备安装及生产</w:t>
            </w:r>
            <w:r>
              <w:rPr>
                <w:rFonts w:hint="eastAsia" w:cs="Times New Roman"/>
                <w:b w:val="0"/>
                <w:bCs w:val="0"/>
                <w:color w:val="auto"/>
                <w:sz w:val="21"/>
                <w:szCs w:val="21"/>
                <w:highlight w:val="none"/>
                <w:lang w:eastAsia="zh-CN"/>
              </w:rPr>
              <w:t>。租用</w:t>
            </w:r>
            <w:r>
              <w:rPr>
                <w:rFonts w:hint="default" w:ascii="Times New Roman" w:hAnsi="Times New Roman" w:eastAsia="宋体" w:cs="Times New Roman"/>
                <w:bCs/>
                <w:color w:val="auto"/>
                <w:kern w:val="0"/>
                <w:sz w:val="21"/>
                <w:szCs w:val="21"/>
                <w:highlight w:val="none"/>
                <w:lang w:val="en-US" w:eastAsia="zh-CN"/>
              </w:rPr>
              <w:t>河北跃洋生物科技有限公司</w:t>
            </w:r>
            <w:r>
              <w:rPr>
                <w:rFonts w:hint="eastAsia" w:cs="Times New Roman"/>
                <w:bCs/>
                <w:color w:val="auto"/>
                <w:kern w:val="0"/>
                <w:sz w:val="21"/>
                <w:szCs w:val="21"/>
                <w:highlight w:val="none"/>
                <w:lang w:val="en-US" w:eastAsia="zh-CN"/>
              </w:rPr>
              <w:t>部分为闲置车间，未投产使用。</w:t>
            </w:r>
            <w:r>
              <w:rPr>
                <w:rFonts w:hint="eastAsia" w:cs="Times New Roman"/>
                <w:b w:val="0"/>
                <w:bCs w:val="0"/>
                <w:color w:val="auto"/>
                <w:sz w:val="21"/>
                <w:szCs w:val="21"/>
                <w:highlight w:val="none"/>
                <w:lang w:eastAsia="zh-CN"/>
              </w:rPr>
              <w:t>租用</w:t>
            </w:r>
            <w:r>
              <w:rPr>
                <w:rFonts w:hint="eastAsia" w:cs="Times New Roman"/>
                <w:bCs/>
                <w:color w:val="auto"/>
                <w:kern w:val="0"/>
                <w:sz w:val="21"/>
                <w:szCs w:val="21"/>
                <w:highlight w:val="none"/>
                <w:lang w:val="en-US" w:eastAsia="zh-CN"/>
              </w:rPr>
              <w:t>迁安市神鹿毯业有限公司部分为闲置车间，已拆除原有设备等</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无与项目有关的原有环境污染问题</w:t>
            </w:r>
            <w:r>
              <w:rPr>
                <w:rFonts w:hint="default" w:ascii="Times New Roman" w:hAnsi="Times New Roman" w:eastAsia="宋体" w:cs="Times New Roman"/>
                <w:color w:val="auto"/>
                <w:sz w:val="21"/>
                <w:szCs w:val="21"/>
                <w:highlight w:val="none"/>
              </w:rPr>
              <w:t>。</w:t>
            </w:r>
          </w:p>
        </w:tc>
      </w:tr>
    </w:tbl>
    <w:p>
      <w:pPr>
        <w:pStyle w:val="73"/>
        <w:snapToGrid w:val="0"/>
        <w:spacing w:before="0" w:beforeAutospacing="0" w:after="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三、区域环境质量现状、环境保护目标及评价标准</w:t>
      </w:r>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456"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区域</w:t>
            </w:r>
          </w:p>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w:t>
            </w:r>
          </w:p>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质量</w:t>
            </w:r>
          </w:p>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32"/>
              </w:rPr>
            </w:pPr>
            <w:r>
              <w:rPr>
                <w:rFonts w:hint="default" w:ascii="Times New Roman" w:hAnsi="Times New Roman" w:eastAsia="宋体" w:cs="Times New Roman"/>
                <w:color w:val="auto"/>
              </w:rPr>
              <w:t>现状</w:t>
            </w:r>
          </w:p>
        </w:tc>
        <w:tc>
          <w:tcPr>
            <w:tcW w:w="8565" w:type="dxa"/>
            <w:vAlign w:val="center"/>
          </w:tcPr>
          <w:p>
            <w:pPr>
              <w:keepNext w:val="0"/>
              <w:keepLines w:val="0"/>
              <w:pageBreakBefore w:val="0"/>
              <w:widowControl w:val="0"/>
              <w:kinsoku/>
              <w:wordWrap/>
              <w:overflowPunct/>
              <w:autoSpaceDE/>
              <w:autoSpaceDN/>
              <w:bidi w:val="0"/>
              <w:adjustRightInd/>
              <w:snapToGrid/>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大气环境质量现状</w:t>
            </w:r>
          </w:p>
          <w:p>
            <w:pPr>
              <w:keepNext w:val="0"/>
              <w:keepLines w:val="0"/>
              <w:pageBreakBefore w:val="0"/>
              <w:widowControl w:val="0"/>
              <w:suppressAutoHyphens/>
              <w:kinsoku/>
              <w:wordWrap/>
              <w:overflowPunct/>
              <w:topLinePunct/>
              <w:autoSpaceDE/>
              <w:autoSpaceDN/>
              <w:bidi w:val="0"/>
              <w:adjustRightInd/>
              <w:snapToGrid/>
              <w:spacing w:line="4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（1）空气质量达标区判定</w:t>
            </w:r>
          </w:p>
          <w:p>
            <w:pPr>
              <w:keepNext w:val="0"/>
              <w:keepLines w:val="0"/>
              <w:pageBreakBefore w:val="0"/>
              <w:widowControl w:val="0"/>
              <w:kinsoku/>
              <w:wordWrap/>
              <w:overflowPunct/>
              <w:autoSpaceDE/>
              <w:autoSpaceDN/>
              <w:bidi w:val="0"/>
              <w:adjustRightInd/>
              <w:snapToGrid/>
              <w:spacing w:line="4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根据唐山市生态环境局发布的《202</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年唐山市环境状况公报》显示，2022年全市优良天数275天，同比增加19天，优良天数比例为75.3%，同比提高5.2个百分点。重度污染以上天数3天，占比0.8%，同比减少5天。全市空气质量综合指数4.47，同比下降10.6%。全市细颗粒物（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）年均浓度为37μg/m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，可吸入颗粒物（PM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）年均浓度为67μg/m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，二氧化硫（SO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）年均浓度为8μg/m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，二氧化氮（NO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）年均浓度为32μg/m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，一氧化碳（CO）日均值第95百分位浓度平均为1.5mg/m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，臭氧（O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）日最大8小时平均第90百分位浓度平均为182μg/m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。具体情况见下表。</w:t>
            </w:r>
          </w:p>
          <w:p>
            <w:pPr>
              <w:pStyle w:val="73"/>
              <w:keepNext w:val="0"/>
              <w:keepLines w:val="0"/>
              <w:pageBreakBefore w:val="0"/>
              <w:widowControl w:val="0"/>
              <w:kinsoku/>
              <w:wordWrap/>
              <w:overflowPunct/>
              <w:autoSpaceDE/>
              <w:autoSpaceDN/>
              <w:bidi w:val="0"/>
              <w:adjustRightInd/>
              <w:snapToGrid/>
              <w:spacing w:before="0" w:beforeAutospacing="0" w:after="0" w:afterAutospacing="0" w:line="4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rPr>
              <w:t>-1    区域环境空气质量现状评价表</w:t>
            </w:r>
          </w:p>
          <w:tbl>
            <w:tblPr>
              <w:tblStyle w:val="7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0" w:type="dxa"/>
                <w:left w:w="30" w:type="dxa"/>
                <w:bottom w:w="0" w:type="dxa"/>
                <w:right w:w="30" w:type="dxa"/>
              </w:tblCellMar>
            </w:tblPr>
            <w:tblGrid>
              <w:gridCol w:w="1284"/>
              <w:gridCol w:w="951"/>
              <w:gridCol w:w="1014"/>
              <w:gridCol w:w="920"/>
              <w:gridCol w:w="1069"/>
              <w:gridCol w:w="966"/>
              <w:gridCol w:w="21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30" w:type="dxa"/>
                  <w:bottom w:w="0" w:type="dxa"/>
                  <w:right w:w="30" w:type="dxa"/>
                </w:tblCellMar>
              </w:tblPrEx>
              <w:trPr>
                <w:trHeight w:val="330"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（日最大8小时平均）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2022年值</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年均值标准</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日均值标准</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30" w:type="dxa"/>
                  <w:bottom w:w="0" w:type="dxa"/>
                  <w:right w:w="30" w:type="dxa"/>
                </w:tblCellMar>
              </w:tblPrEx>
              <w:trPr>
                <w:trHeight w:val="325"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与上年相比</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-17.9%</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p>
              </w:tc>
            </w:tr>
          </w:tbl>
          <w:p>
            <w:pPr>
              <w:keepNext w:val="0"/>
              <w:keepLines w:val="0"/>
              <w:pageBreakBefore w:val="0"/>
              <w:shd w:val="clear" w:color="auto" w:fill="FFFFFF"/>
              <w:kinsoku/>
              <w:wordWrap/>
              <w:overflowPunct/>
              <w:topLinePunct w:val="0"/>
              <w:autoSpaceDE/>
              <w:autoSpaceDN/>
              <w:bidi w:val="0"/>
              <w:adjustRightInd/>
              <w:snapToGrid/>
              <w:spacing w:line="420" w:lineRule="exact"/>
              <w:ind w:right="240" w:rightChars="10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由上表可知，本项目所在区域CO日均浓度值、PM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年均浓度值满足环境空气质量标准要求；PM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浓度值超过环境空气质量标准要求。因此，项目所在区域属于不达标区。</w:t>
            </w:r>
          </w:p>
          <w:p>
            <w:pPr>
              <w:keepNext w:val="0"/>
              <w:keepLines w:val="0"/>
              <w:pageBreakBefore w:val="0"/>
              <w:widowControl/>
              <w:kinsoku/>
              <w:wordWrap/>
              <w:overflowPunct/>
              <w:topLinePunct w:val="0"/>
              <w:autoSpaceDE/>
              <w:autoSpaceDN/>
              <w:bidi w:val="0"/>
              <w:adjustRightInd/>
              <w:snapToGrid/>
              <w:spacing w:line="420" w:lineRule="exact"/>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（2）基本污染物环境质量现状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本项目基本染物环境质量现状数据使用唐山市生态环境局发布的《2022年唐山市环境状况公报》中对迁</w:t>
            </w:r>
            <w:r>
              <w:rPr>
                <w:rFonts w:hint="eastAsia" w:cs="Times New Roman"/>
                <w:color w:val="auto"/>
                <w:sz w:val="21"/>
                <w:szCs w:val="21"/>
                <w:lang w:eastAsia="zh-CN"/>
              </w:rPr>
              <w:t>安市</w:t>
            </w:r>
            <w:r>
              <w:rPr>
                <w:rFonts w:hint="default" w:ascii="Times New Roman" w:hAnsi="Times New Roman" w:eastAsia="宋体" w:cs="Times New Roman"/>
                <w:color w:val="auto"/>
                <w:sz w:val="21"/>
                <w:szCs w:val="21"/>
              </w:rPr>
              <w:t>的监测数据，具体情况见下表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-2。</w:t>
            </w:r>
          </w:p>
          <w:p>
            <w:pPr>
              <w:keepNext w:val="0"/>
              <w:keepLines w:val="0"/>
              <w:pageBreakBefore w:val="0"/>
              <w:kinsoku/>
              <w:wordWrap/>
              <w:overflowPunct/>
              <w:topLinePunct w:val="0"/>
              <w:autoSpaceDE/>
              <w:autoSpaceDN/>
              <w:bidi w:val="0"/>
              <w:adjustRightInd/>
              <w:snapToGrid/>
              <w:spacing w:line="420" w:lineRule="exact"/>
              <w:ind w:firstLine="422" w:firstLineChars="20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-2  2022年迁</w:t>
            </w:r>
            <w:r>
              <w:rPr>
                <w:rFonts w:hint="default" w:ascii="Times New Roman" w:hAnsi="Times New Roman" w:eastAsia="宋体" w:cs="Times New Roman"/>
                <w:b/>
                <w:bCs/>
                <w:color w:val="auto"/>
                <w:sz w:val="21"/>
                <w:szCs w:val="21"/>
                <w:lang w:eastAsia="zh-CN"/>
              </w:rPr>
              <w:t>安市</w:t>
            </w:r>
            <w:r>
              <w:rPr>
                <w:rFonts w:hint="default" w:ascii="Times New Roman" w:hAnsi="Times New Roman" w:eastAsia="宋体" w:cs="Times New Roman"/>
                <w:b/>
                <w:bCs/>
                <w:color w:val="auto"/>
                <w:sz w:val="21"/>
                <w:szCs w:val="21"/>
              </w:rPr>
              <w:t>环境空气质量年均浓度值情况一览表</w:t>
            </w:r>
          </w:p>
          <w:tbl>
            <w:tblPr>
              <w:tblStyle w:val="7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0" w:type="dxa"/>
                <w:left w:w="30" w:type="dxa"/>
                <w:bottom w:w="0" w:type="dxa"/>
                <w:right w:w="30" w:type="dxa"/>
              </w:tblCellMar>
            </w:tblPr>
            <w:tblGrid>
              <w:gridCol w:w="1284"/>
              <w:gridCol w:w="951"/>
              <w:gridCol w:w="1014"/>
              <w:gridCol w:w="920"/>
              <w:gridCol w:w="1069"/>
              <w:gridCol w:w="966"/>
              <w:gridCol w:w="21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30" w:type="dxa"/>
                  <w:bottom w:w="0" w:type="dxa"/>
                  <w:right w:w="30" w:type="dxa"/>
                </w:tblCellMar>
              </w:tblPrEx>
              <w:trPr>
                <w:trHeight w:val="330"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（日最大8小时平均）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2022年值</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年均值标准</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日均值标准</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30" w:type="dxa"/>
                  <w:bottom w:w="0" w:type="dxa"/>
                  <w:right w:w="30" w:type="dxa"/>
                </w:tblCellMar>
              </w:tblPrEx>
              <w:trPr>
                <w:trHeight w:val="382" w:hRule="atLeast"/>
                <w:jc w:val="center"/>
              </w:trPr>
              <w:tc>
                <w:tcPr>
                  <w:tcW w:w="7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c>
                <w:tcPr>
                  <w:tcW w:w="56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6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6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2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bl>
          <w:p>
            <w:pPr>
              <w:pStyle w:val="1735"/>
              <w:spacing w:line="4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综合上述分析，SO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rPr>
              <w:t>CO、</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的年均值达标，</w:t>
            </w: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sz w:val="21"/>
                <w:szCs w:val="21"/>
              </w:rPr>
              <w:t>年均值不达标，故本项目所在区域环境空气质量不达标。</w:t>
            </w:r>
          </w:p>
          <w:p>
            <w:pPr>
              <w:pStyle w:val="1735"/>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（3）特征因子环境质量达标判定</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49" w:type="dxa"/>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Cs w:val="21"/>
                    </w:rPr>
                    <w:t>本项目位置与引用监测数据位置关系图</w:t>
                  </w:r>
                  <w:r>
                    <w:rPr>
                      <w:rFonts w:hint="eastAsia" w:ascii="Times New Roman" w:hAnsi="Times New Roman" w:eastAsia="宋体" w:cs="Times New Roman"/>
                      <w:color w:val="auto"/>
                      <w:sz w:val="21"/>
                      <w:szCs w:val="21"/>
                      <w:lang w:eastAsia="zh-CN"/>
                    </w:rPr>
                    <w:drawing>
                      <wp:anchor distT="0" distB="0" distL="114300" distR="114300" simplePos="0" relativeHeight="251713536" behindDoc="0" locked="0" layoutInCell="1" allowOverlap="1">
                        <wp:simplePos x="0" y="0"/>
                        <wp:positionH relativeFrom="column">
                          <wp:posOffset>635</wp:posOffset>
                        </wp:positionH>
                        <wp:positionV relativeFrom="paragraph">
                          <wp:posOffset>-3314700</wp:posOffset>
                        </wp:positionV>
                        <wp:extent cx="5158740" cy="3456305"/>
                        <wp:effectExtent l="0" t="0" r="3810" b="10795"/>
                        <wp:wrapSquare wrapText="bothSides"/>
                        <wp:docPr id="67" name="图片 67" descr="169684190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96841906206"/>
                                <pic:cNvPicPr>
                                  <a:picLocks noChangeAspect="1"/>
                                </pic:cNvPicPr>
                              </pic:nvPicPr>
                              <pic:blipFill>
                                <a:blip r:embed="rId15"/>
                                <a:stretch>
                                  <a:fillRect/>
                                </a:stretch>
                              </pic:blipFill>
                              <pic:spPr>
                                <a:xfrm>
                                  <a:off x="0" y="0"/>
                                  <a:ext cx="5158740" cy="3456305"/>
                                </a:xfrm>
                                <a:prstGeom prst="rect">
                                  <a:avLst/>
                                </a:prstGeom>
                              </pic:spPr>
                            </pic:pic>
                          </a:graphicData>
                        </a:graphic>
                      </wp:anchor>
                    </w:drawing>
                  </w:r>
                </w:p>
              </w:tc>
            </w:tr>
          </w:tbl>
          <w:p>
            <w:pPr>
              <w:spacing w:line="48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eastAsia="zh-CN"/>
              </w:rPr>
              <w:t>包装过程产生微量有机废气，以非甲烷总烃计。</w:t>
            </w:r>
            <w:r>
              <w:rPr>
                <w:rFonts w:hint="default" w:ascii="Times New Roman" w:hAnsi="Times New Roman" w:eastAsia="宋体" w:cs="Times New Roman"/>
                <w:color w:val="auto"/>
                <w:sz w:val="21"/>
                <w:szCs w:val="21"/>
              </w:rPr>
              <w:t>根据“《建设项目环境影响报告表编制技术指南》（污染影响类），排放国家、地方环境空气质量标准中有标准限值要求的特征污染物时，引用建设项目周边5千米范围内近3年的现有监测数据，无相关数据的选择当季主导风向下风向1个点位补充不少于3天的监测数据。”本项目环境空气质量</w:t>
            </w: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检测数据引用项目</w:t>
            </w:r>
            <w:r>
              <w:rPr>
                <w:rFonts w:hint="eastAsia" w:ascii="Times New Roman" w:hAnsi="Times New Roman" w:cs="Times New Roman"/>
                <w:color w:val="auto"/>
                <w:sz w:val="21"/>
                <w:szCs w:val="21"/>
                <w:lang w:eastAsia="zh-CN"/>
              </w:rPr>
              <w:t>东南</w:t>
            </w:r>
            <w:r>
              <w:rPr>
                <w:rFonts w:hint="default" w:ascii="Times New Roman" w:hAnsi="Times New Roman" w:eastAsia="宋体" w:cs="Times New Roman"/>
                <w:color w:val="auto"/>
                <w:sz w:val="21"/>
                <w:szCs w:val="21"/>
              </w:rPr>
              <w:t>侧</w:t>
            </w:r>
            <w:r>
              <w:rPr>
                <w:rFonts w:hint="eastAsia" w:ascii="Times New Roman" w:hAnsi="Times New Roman" w:cs="Times New Roman"/>
                <w:color w:val="auto"/>
                <w:sz w:val="21"/>
                <w:szCs w:val="21"/>
                <w:lang w:val="en-US" w:eastAsia="zh-CN"/>
              </w:rPr>
              <w:t>137</w:t>
            </w:r>
            <w:r>
              <w:rPr>
                <w:rFonts w:hint="default" w:ascii="Times New Roman" w:hAnsi="Times New Roman" w:eastAsia="宋体" w:cs="Times New Roman"/>
                <w:color w:val="auto"/>
                <w:sz w:val="21"/>
                <w:szCs w:val="21"/>
              </w:rPr>
              <w:t>0m的安卓(北京)卫生材料有限公司监测数据，202</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年</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月</w:t>
            </w:r>
            <w:r>
              <w:rPr>
                <w:rFonts w:hint="eastAsia" w:ascii="Times New Roman" w:hAnsi="Times New Roman" w:cs="Times New Roman"/>
                <w:color w:val="auto"/>
                <w:sz w:val="21"/>
                <w:szCs w:val="21"/>
                <w:lang w:val="en-US" w:eastAsia="zh-CN"/>
              </w:rPr>
              <w:t>12</w:t>
            </w:r>
            <w:r>
              <w:rPr>
                <w:rFonts w:hint="default" w:ascii="Times New Roman" w:hAnsi="Times New Roman" w:eastAsia="宋体" w:cs="Times New Roman"/>
                <w:color w:val="auto"/>
                <w:sz w:val="21"/>
                <w:szCs w:val="21"/>
              </w:rPr>
              <w:t>日-202</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年</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月</w:t>
            </w:r>
            <w:r>
              <w:rPr>
                <w:rFonts w:hint="eastAsia" w:ascii="Times New Roman" w:hAnsi="Times New Roman" w:cs="Times New Roman"/>
                <w:color w:val="auto"/>
                <w:sz w:val="21"/>
                <w:szCs w:val="21"/>
                <w:lang w:val="en-US" w:eastAsia="zh-CN"/>
              </w:rPr>
              <w:t>14</w:t>
            </w:r>
            <w:r>
              <w:rPr>
                <w:rFonts w:hint="default" w:ascii="Times New Roman" w:hAnsi="Times New Roman" w:eastAsia="宋体" w:cs="Times New Roman"/>
                <w:color w:val="auto"/>
                <w:sz w:val="21"/>
                <w:szCs w:val="21"/>
              </w:rPr>
              <w:t>日，京津冀钢铁联盟(迁安)分析测试有限公司对环境空气进行了环境检测环境质量现状进行了监测，引用数据有效</w:t>
            </w:r>
            <w:r>
              <w:rPr>
                <w:rFonts w:hint="default" w:ascii="Times New Roman" w:hAnsi="Times New Roman" w:eastAsia="宋体" w:cs="Times New Roman"/>
                <w:color w:val="auto"/>
                <w:sz w:val="21"/>
                <w:szCs w:val="21"/>
                <w:lang w:eastAsia="zh-CN"/>
              </w:rPr>
              <w:t>。</w:t>
            </w:r>
          </w:p>
          <w:p>
            <w:pPr>
              <w:spacing w:line="48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r>
              <w:rPr>
                <w:rFonts w:hint="eastAsia" w:ascii="Times New Roman" w:hAnsi="Times New Roman" w:cs="Times New Roman"/>
                <w:color w:val="auto"/>
                <w:sz w:val="21"/>
                <w:szCs w:val="21"/>
                <w:lang w:eastAsia="zh-CN"/>
              </w:rPr>
              <w:t>富达园小区</w:t>
            </w:r>
            <w:r>
              <w:rPr>
                <w:rFonts w:hint="default" w:ascii="Times New Roman" w:hAnsi="Times New Roman" w:eastAsia="宋体" w:cs="Times New Roman"/>
                <w:color w:val="auto"/>
                <w:sz w:val="21"/>
                <w:szCs w:val="21"/>
              </w:rPr>
              <w:t>。</w:t>
            </w:r>
          </w:p>
          <w:p>
            <w:pPr>
              <w:spacing w:line="480" w:lineRule="exact"/>
              <w:ind w:firstLine="420" w:firstLineChars="20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 w:val="21"/>
                <w:szCs w:val="21"/>
              </w:rPr>
              <w:t>检测项目：非甲烷总烃（1h平均）</w:t>
            </w:r>
            <w:r>
              <w:rPr>
                <w:rFonts w:hint="default" w:ascii="Times New Roman" w:hAnsi="Times New Roman" w:eastAsia="宋体" w:cs="Times New Roman"/>
                <w:color w:val="auto"/>
                <w:kern w:val="2"/>
                <w:sz w:val="21"/>
                <w:szCs w:val="21"/>
                <w:lang w:eastAsia="zh-CN"/>
              </w:rPr>
              <w:t>。监测信息见表</w:t>
            </w:r>
            <w:r>
              <w:rPr>
                <w:rFonts w:hint="eastAsia" w:ascii="Times New Roman" w:hAnsi="Times New Roman" w:cs="Times New Roman"/>
                <w:color w:val="auto"/>
                <w:kern w:val="2"/>
                <w:sz w:val="21"/>
                <w:szCs w:val="21"/>
                <w:lang w:val="en-US" w:eastAsia="zh-CN"/>
              </w:rPr>
              <w:t>1</w:t>
            </w: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lang w:val="en-US" w:eastAsia="zh-CN"/>
              </w:rPr>
              <w:t>。</w:t>
            </w:r>
          </w:p>
          <w:p>
            <w:pPr>
              <w:pStyle w:val="167"/>
              <w:keepNext w:val="0"/>
              <w:keepLines w:val="0"/>
              <w:pageBreakBefore w:val="0"/>
              <w:widowControl/>
              <w:kinsoku/>
              <w:wordWrap/>
              <w:overflowPunct/>
              <w:topLinePunct w:val="0"/>
              <w:autoSpaceDE/>
              <w:autoSpaceDN/>
              <w:bidi w:val="0"/>
              <w:adjustRightInd w:val="0"/>
              <w:snapToGrid w:val="0"/>
              <w:spacing w:after="0" w:line="4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b/>
                <w:bCs/>
                <w:color w:val="auto"/>
                <w:kern w:val="2"/>
                <w:sz w:val="21"/>
                <w:szCs w:val="21"/>
              </w:rPr>
              <w:t>表</w:t>
            </w:r>
            <w:r>
              <w:rPr>
                <w:rFonts w:hint="eastAsia" w:ascii="Times New Roman" w:hAnsi="Times New Roman" w:cs="Times New Roman"/>
                <w:b/>
                <w:bCs/>
                <w:color w:val="auto"/>
                <w:kern w:val="2"/>
                <w:sz w:val="21"/>
                <w:szCs w:val="21"/>
                <w:lang w:val="en-US" w:eastAsia="zh-CN"/>
              </w:rPr>
              <w:t>1</w:t>
            </w:r>
            <w:r>
              <w:rPr>
                <w:rFonts w:hint="eastAsia" w:ascii="Times New Roman" w:hAnsi="Times New Roman" w:eastAsia="宋体" w:cs="Times New Roman"/>
                <w:b/>
                <w:bCs/>
                <w:color w:val="auto"/>
                <w:kern w:val="2"/>
                <w:sz w:val="21"/>
                <w:szCs w:val="21"/>
                <w:lang w:val="en-US" w:eastAsia="zh-CN"/>
              </w:rPr>
              <w:t>-3</w:t>
            </w:r>
            <w:r>
              <w:rPr>
                <w:rFonts w:hint="default" w:ascii="Times New Roman" w:hAnsi="Times New Roman" w:eastAsia="宋体" w:cs="Times New Roman"/>
                <w:b/>
                <w:bCs/>
                <w:color w:val="auto"/>
                <w:kern w:val="2"/>
                <w:sz w:val="21"/>
                <w:szCs w:val="21"/>
              </w:rPr>
              <w:t xml:space="preserve">  监测</w:t>
            </w:r>
            <w:r>
              <w:rPr>
                <w:rFonts w:hint="default" w:ascii="Times New Roman" w:hAnsi="Times New Roman" w:eastAsia="宋体" w:cs="Times New Roman"/>
                <w:b/>
                <w:bCs/>
                <w:color w:val="auto"/>
                <w:kern w:val="2"/>
                <w:sz w:val="21"/>
                <w:szCs w:val="21"/>
                <w:lang w:eastAsia="zh-CN"/>
              </w:rPr>
              <w:t>信息表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2225"/>
              <w:gridCol w:w="1207"/>
              <w:gridCol w:w="1173"/>
              <w:gridCol w:w="858"/>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7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w:t>
                  </w:r>
                </w:p>
              </w:tc>
              <w:tc>
                <w:tcPr>
                  <w:tcW w:w="133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监测坐标</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监测因子</w:t>
                  </w:r>
                </w:p>
              </w:tc>
              <w:tc>
                <w:tcPr>
                  <w:tcW w:w="703"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监测时段</w:t>
                  </w:r>
                </w:p>
              </w:tc>
              <w:tc>
                <w:tcPr>
                  <w:tcW w:w="51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相对厂</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址方位</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相对厂界最</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7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富达园小区</w:t>
                  </w:r>
                </w:p>
              </w:tc>
              <w:tc>
                <w:tcPr>
                  <w:tcW w:w="133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东经118.746027°</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北纬40.019957°</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703"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小时平均浓度</w:t>
                  </w:r>
                </w:p>
              </w:tc>
              <w:tc>
                <w:tcPr>
                  <w:tcW w:w="51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w:t>
                  </w:r>
                  <w:r>
                    <w:rPr>
                      <w:rFonts w:hint="eastAsia" w:ascii="Times New Roman" w:hAnsi="Times New Roman" w:cs="Times New Roman"/>
                      <w:color w:val="auto"/>
                      <w:sz w:val="21"/>
                      <w:szCs w:val="21"/>
                      <w:lang w:val="en-US" w:eastAsia="zh-CN"/>
                    </w:rPr>
                    <w:t>南</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137</w:t>
                  </w:r>
                  <w:r>
                    <w:rPr>
                      <w:rFonts w:hint="default" w:ascii="Times New Roman" w:hAnsi="Times New Roman" w:eastAsia="宋体" w:cs="Times New Roman"/>
                      <w:color w:val="auto"/>
                      <w:sz w:val="21"/>
                      <w:szCs w:val="21"/>
                      <w:lang w:val="en-US" w:eastAsia="zh-CN"/>
                    </w:rPr>
                    <w:t>0</w:t>
                  </w:r>
                </w:p>
              </w:tc>
            </w:tr>
          </w:tbl>
          <w:p>
            <w:pPr>
              <w:pStyle w:val="167"/>
              <w:keepNext w:val="0"/>
              <w:keepLines w:val="0"/>
              <w:pageBreakBefore w:val="0"/>
              <w:widowControl/>
              <w:kinsoku/>
              <w:wordWrap/>
              <w:overflowPunct/>
              <w:topLinePunct w:val="0"/>
              <w:autoSpaceDE/>
              <w:autoSpaceDN/>
              <w:bidi w:val="0"/>
              <w:adjustRightInd w:val="0"/>
              <w:snapToGrid w:val="0"/>
              <w:spacing w:after="0" w:line="420" w:lineRule="exact"/>
              <w:ind w:left="0" w:leftChars="0" w:right="0" w:rightChars="0" w:firstLine="428" w:firstLineChars="200"/>
              <w:jc w:val="left"/>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各评价点环境空气现状监测值最大标准指数评价结果见下表。</w:t>
            </w:r>
          </w:p>
          <w:p>
            <w:pPr>
              <w:pStyle w:val="167"/>
              <w:keepNext w:val="0"/>
              <w:keepLines w:val="0"/>
              <w:pageBreakBefore w:val="0"/>
              <w:widowControl/>
              <w:kinsoku/>
              <w:wordWrap/>
              <w:overflowPunct/>
              <w:topLinePunct w:val="0"/>
              <w:autoSpaceDE/>
              <w:autoSpaceDN/>
              <w:bidi w:val="0"/>
              <w:adjustRightInd w:val="0"/>
              <w:snapToGrid w:val="0"/>
              <w:spacing w:after="0" w:line="42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表</w:t>
            </w:r>
            <w:r>
              <w:rPr>
                <w:rFonts w:hint="eastAsia" w:ascii="Times New Roman" w:hAnsi="Times New Roman" w:cs="Times New Roman"/>
                <w:b/>
                <w:bCs/>
                <w:color w:val="auto"/>
                <w:kern w:val="2"/>
                <w:sz w:val="21"/>
                <w:szCs w:val="21"/>
                <w:lang w:val="en-US" w:eastAsia="zh-CN"/>
              </w:rPr>
              <w:t>1</w:t>
            </w:r>
            <w:r>
              <w:rPr>
                <w:rFonts w:hint="eastAsia" w:ascii="Times New Roman" w:hAnsi="Times New Roman" w:eastAsia="宋体" w:cs="Times New Roman"/>
                <w:b/>
                <w:bCs/>
                <w:color w:val="auto"/>
                <w:kern w:val="2"/>
                <w:sz w:val="21"/>
                <w:szCs w:val="21"/>
                <w:lang w:val="en-US" w:eastAsia="zh-CN"/>
              </w:rPr>
              <w:t>-4</w:t>
            </w:r>
            <w:r>
              <w:rPr>
                <w:rFonts w:hint="default" w:ascii="Times New Roman" w:hAnsi="Times New Roman" w:eastAsia="宋体" w:cs="Times New Roman"/>
                <w:b/>
                <w:bCs/>
                <w:color w:val="auto"/>
                <w:kern w:val="2"/>
                <w:sz w:val="21"/>
                <w:szCs w:val="21"/>
                <w:lang w:val="en-US" w:eastAsia="zh-CN"/>
              </w:rPr>
              <w:t xml:space="preserve">  评价结果汇总表</w:t>
            </w:r>
          </w:p>
          <w:tbl>
            <w:tblPr>
              <w:tblStyle w:val="79"/>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506"/>
              <w:gridCol w:w="843"/>
              <w:gridCol w:w="815"/>
              <w:gridCol w:w="1149"/>
              <w:gridCol w:w="1167"/>
              <w:gridCol w:w="72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55"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因子</w:t>
                  </w:r>
                </w:p>
              </w:tc>
              <w:tc>
                <w:tcPr>
                  <w:tcW w:w="92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w:t>
                  </w:r>
                </w:p>
              </w:tc>
              <w:tc>
                <w:tcPr>
                  <w:tcW w:w="517"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705"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监测浓度</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范围</w:t>
                  </w:r>
                </w:p>
              </w:tc>
              <w:tc>
                <w:tcPr>
                  <w:tcW w:w="716"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最大浓度占标率/%</w:t>
                  </w:r>
                </w:p>
              </w:tc>
              <w:tc>
                <w:tcPr>
                  <w:tcW w:w="445"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超标率/%</w:t>
                  </w:r>
                </w:p>
              </w:tc>
              <w:tc>
                <w:tcPr>
                  <w:tcW w:w="436"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5"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92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富达园小区</w:t>
                  </w:r>
                </w:p>
              </w:tc>
              <w:tc>
                <w:tcPr>
                  <w:tcW w:w="517"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05"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34</w:t>
                  </w: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82</w:t>
                  </w:r>
                </w:p>
              </w:tc>
              <w:tc>
                <w:tcPr>
                  <w:tcW w:w="716"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445"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36"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120" w:leftChars="-50" w:right="-120"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bl>
          <w:p>
            <w:pPr>
              <w:pStyle w:val="1735"/>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highlight w:val="none"/>
                <w:lang w:val="en-US" w:eastAsia="zh-CN"/>
              </w:rPr>
              <w:t>由以上分析可知，监测期间非甲烷总烃满足《环境空气质量-非甲烷总烃限值》(DB13/1577-2012)限值中二级标准。</w:t>
            </w:r>
          </w:p>
          <w:p>
            <w:pPr>
              <w:keepNext w:val="0"/>
              <w:keepLines w:val="0"/>
              <w:pageBreakBefore w:val="0"/>
              <w:kinsoku/>
              <w:wordWrap/>
              <w:overflowPunct/>
              <w:topLinePunct w:val="0"/>
              <w:autoSpaceDE/>
              <w:autoSpaceDN/>
              <w:bidi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地表水环境质量现状</w:t>
            </w:r>
          </w:p>
          <w:p>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hint="default" w:ascii="Times New Roman" w:hAnsi="Times New Roman" w:eastAsia="宋体" w:cs="Times New Roman"/>
                <w:color w:val="auto"/>
                <w:sz w:val="21"/>
                <w:szCs w:val="21"/>
                <w:highlight w:val="green"/>
              </w:rPr>
            </w:pPr>
            <w:r>
              <w:rPr>
                <w:rFonts w:hint="default" w:ascii="Times New Roman" w:hAnsi="Times New Roman" w:eastAsia="宋体" w:cs="Times New Roman"/>
                <w:color w:val="auto"/>
                <w:sz w:val="21"/>
                <w:szCs w:val="21"/>
              </w:rPr>
              <w:t>项目所在区域地表水为滦河。根据《2023年唐山市环境状况公报》，2022年唐山市国、省考核9条河流14个断面水质全部达标，11个断面达到地表水Ⅲ类及以上水质标准，优良（Ⅰ-Ⅲ）比例为78.57%。无劣Ⅴ类水体。其中滦河水质达到地表水</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II</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类水质标准。</w:t>
            </w:r>
          </w:p>
          <w:p>
            <w:pPr>
              <w:keepNext w:val="0"/>
              <w:keepLines w:val="0"/>
              <w:pageBreakBefore w:val="0"/>
              <w:kinsoku/>
              <w:wordWrap/>
              <w:overflowPunct/>
              <w:topLinePunct w:val="0"/>
              <w:autoSpaceDE/>
              <w:autoSpaceDN/>
              <w:bidi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地下水、土壤环境质量</w:t>
            </w:r>
          </w:p>
          <w:p>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生活污水经化粪池的处理后排入</w:t>
            </w:r>
            <w:r>
              <w:rPr>
                <w:rFonts w:hint="default" w:ascii="Times New Roman" w:hAnsi="Times New Roman" w:eastAsia="宋体" w:cs="Times New Roman"/>
                <w:color w:val="auto"/>
                <w:sz w:val="21"/>
                <w:szCs w:val="21"/>
                <w:lang w:eastAsia="zh-CN"/>
              </w:rPr>
              <w:t>市政管网，最终</w:t>
            </w:r>
            <w:r>
              <w:rPr>
                <w:rFonts w:hint="default" w:ascii="Times New Roman" w:hAnsi="Times New Roman" w:eastAsia="宋体" w:cs="Times New Roman"/>
                <w:color w:val="auto"/>
                <w:sz w:val="21"/>
                <w:szCs w:val="21"/>
              </w:rPr>
              <w:t>到</w:t>
            </w:r>
            <w:r>
              <w:rPr>
                <w:rFonts w:hint="default" w:ascii="Times New Roman" w:hAnsi="Times New Roman" w:eastAsia="宋体" w:cs="Times New Roman"/>
                <w:color w:val="auto"/>
                <w:sz w:val="21"/>
                <w:szCs w:val="21"/>
                <w:lang w:eastAsia="zh-CN"/>
              </w:rPr>
              <w:t>园区污水处理厂</w:t>
            </w:r>
            <w:r>
              <w:rPr>
                <w:rFonts w:hint="default" w:ascii="Times New Roman" w:hAnsi="Times New Roman" w:eastAsia="宋体" w:cs="Times New Roman"/>
                <w:color w:val="auto"/>
                <w:sz w:val="21"/>
                <w:szCs w:val="21"/>
              </w:rPr>
              <w:t>进行深度处理。</w:t>
            </w:r>
            <w:r>
              <w:rPr>
                <w:rFonts w:hint="default" w:ascii="Times New Roman" w:hAnsi="Times New Roman" w:eastAsia="宋体" w:cs="Times New Roman"/>
                <w:color w:val="auto"/>
                <w:sz w:val="21"/>
                <w:szCs w:val="21"/>
                <w:lang w:eastAsia="zh-CN"/>
              </w:rPr>
              <w:t>生产废水循环使用不外排。</w:t>
            </w:r>
            <w:r>
              <w:rPr>
                <w:rFonts w:hint="default" w:ascii="Times New Roman" w:hAnsi="Times New Roman" w:eastAsia="宋体" w:cs="Times New Roman"/>
                <w:color w:val="auto"/>
                <w:sz w:val="21"/>
                <w:szCs w:val="21"/>
              </w:rPr>
              <w:t>根据《建设项目环境影响报告表填报指南（污染影响型）》原则上不开展地下水、土壤环境质量现状调查。本项目产生的危险废物暂存危废间，定期委托有资质的单位处理，危废间按照规定进行防渗处理，从源头控制了地下水、土壤污染，不涉及地下水、土壤污染途径。因此本项目可不进行地下水、土壤环境质量现状调查。</w:t>
            </w:r>
          </w:p>
          <w:p>
            <w:pPr>
              <w:keepNext w:val="0"/>
              <w:keepLines w:val="0"/>
              <w:pageBreakBefore w:val="0"/>
              <w:kinsoku/>
              <w:wordWrap/>
              <w:overflowPunct/>
              <w:topLinePunct w:val="0"/>
              <w:autoSpaceDE/>
              <w:autoSpaceDN/>
              <w:bidi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声环境</w:t>
            </w:r>
          </w:p>
          <w:p>
            <w:pPr>
              <w:keepNext w:val="0"/>
              <w:keepLines w:val="0"/>
              <w:pageBreakBefore w:val="0"/>
              <w:kinsoku/>
              <w:wordWrap/>
              <w:overflowPunct/>
              <w:topLinePunct w:val="0"/>
              <w:autoSpaceDE/>
              <w:autoSpaceDN/>
              <w:bidi w:val="0"/>
              <w:spacing w:line="420" w:lineRule="exact"/>
              <w:ind w:firstLine="413" w:firstLineChars="197"/>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本项目厂址处于</w:t>
            </w:r>
            <w:r>
              <w:rPr>
                <w:rFonts w:hint="default" w:ascii="Times New Roman" w:hAnsi="Times New Roman" w:eastAsia="宋体" w:cs="Times New Roman"/>
                <w:color w:val="auto"/>
                <w:sz w:val="21"/>
                <w:szCs w:val="21"/>
                <w:lang w:eastAsia="zh-CN"/>
              </w:rPr>
              <w:t>河北迁安经济开发区东部片区兴安大街3457号南部厂区</w:t>
            </w:r>
            <w:r>
              <w:rPr>
                <w:rFonts w:hint="default" w:ascii="Times New Roman" w:hAnsi="Times New Roman" w:eastAsia="宋体" w:cs="Times New Roman"/>
                <w:color w:val="auto"/>
                <w:sz w:val="21"/>
                <w:szCs w:val="21"/>
              </w:rPr>
              <w:t>，项目厂区周边50m范围内不存在声环境保护目标，</w:t>
            </w:r>
            <w:r>
              <w:rPr>
                <w:rFonts w:hint="default" w:ascii="Times New Roman" w:hAnsi="Times New Roman" w:eastAsia="宋体" w:cs="Times New Roman"/>
                <w:color w:val="auto"/>
                <w:sz w:val="21"/>
                <w:szCs w:val="21"/>
                <w:highlight w:val="none"/>
              </w:rPr>
              <w:t>最近敏感点为</w:t>
            </w:r>
            <w:r>
              <w:rPr>
                <w:rFonts w:hint="default" w:ascii="Times New Roman" w:hAnsi="Times New Roman" w:eastAsia="宋体" w:cs="Times New Roman"/>
                <w:color w:val="auto"/>
                <w:sz w:val="21"/>
                <w:szCs w:val="21"/>
                <w:highlight w:val="none"/>
                <w:lang w:eastAsia="zh-CN"/>
              </w:rPr>
              <w:t>西</w:t>
            </w:r>
            <w:r>
              <w:rPr>
                <w:rFonts w:hint="default" w:ascii="Times New Roman" w:hAnsi="Times New Roman" w:eastAsia="宋体" w:cs="Times New Roman"/>
                <w:color w:val="auto"/>
                <w:sz w:val="21"/>
                <w:szCs w:val="21"/>
                <w:highlight w:val="none"/>
              </w:rPr>
              <w:t>南侧</w:t>
            </w:r>
            <w:r>
              <w:rPr>
                <w:rFonts w:hint="default" w:ascii="Times New Roman" w:hAnsi="Times New Roman" w:eastAsia="宋体" w:cs="Times New Roman"/>
                <w:color w:val="auto"/>
                <w:sz w:val="21"/>
                <w:szCs w:val="21"/>
                <w:highlight w:val="none"/>
                <w:lang w:val="en-US" w:eastAsia="zh-CN"/>
              </w:rPr>
              <w:t>350</w:t>
            </w:r>
            <w:r>
              <w:rPr>
                <w:rFonts w:hint="default" w:ascii="Times New Roman" w:hAnsi="Times New Roman" w:eastAsia="宋体" w:cs="Times New Roman"/>
                <w:color w:val="auto"/>
                <w:sz w:val="21"/>
                <w:szCs w:val="21"/>
                <w:highlight w:val="none"/>
              </w:rPr>
              <w:t>m的</w:t>
            </w:r>
            <w:r>
              <w:rPr>
                <w:rFonts w:hint="default" w:ascii="Times New Roman" w:hAnsi="Times New Roman" w:eastAsia="宋体" w:cs="Times New Roman"/>
                <w:color w:val="auto"/>
                <w:sz w:val="21"/>
                <w:szCs w:val="21"/>
                <w:highlight w:val="none"/>
                <w:lang w:eastAsia="zh-CN"/>
              </w:rPr>
              <w:t>毛家洼</w:t>
            </w:r>
            <w:r>
              <w:rPr>
                <w:rFonts w:hint="default" w:ascii="Times New Roman" w:hAnsi="Times New Roman" w:eastAsia="宋体" w:cs="Times New Roman"/>
                <w:color w:val="auto"/>
                <w:sz w:val="21"/>
                <w:szCs w:val="21"/>
                <w:highlight w:val="none"/>
              </w:rPr>
              <w:t>村。</w:t>
            </w:r>
            <w:r>
              <w:rPr>
                <w:rFonts w:hint="default" w:ascii="Times New Roman" w:hAnsi="Times New Roman" w:eastAsia="宋体" w:cs="Times New Roman"/>
                <w:color w:val="auto"/>
                <w:sz w:val="21"/>
                <w:szCs w:val="21"/>
              </w:rPr>
              <w:t>故本项目不需要调查声环境质量现状。</w:t>
            </w:r>
          </w:p>
          <w:p>
            <w:pPr>
              <w:keepNext w:val="0"/>
              <w:keepLines w:val="0"/>
              <w:pageBreakBefore w:val="0"/>
              <w:kinsoku/>
              <w:wordWrap/>
              <w:overflowPunct/>
              <w:topLinePunct w:val="0"/>
              <w:autoSpaceDE/>
              <w:autoSpaceDN/>
              <w:bidi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生态环境</w:t>
            </w:r>
          </w:p>
          <w:p>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项目位于工业园区内，且用地范围内无生态环境保护目标，无需进行生态现状调查。</w:t>
            </w:r>
          </w:p>
          <w:p>
            <w:pPr>
              <w:ind w:firstLine="480"/>
              <w:rPr>
                <w:rFonts w:hint="default" w:ascii="Times New Roman" w:hAnsi="Times New Roman" w:eastAsia="宋体" w:cs="Times New Roman"/>
                <w:color w:val="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w:t>
            </w:r>
          </w:p>
        </w:tc>
        <w:tc>
          <w:tcPr>
            <w:tcW w:w="8565" w:type="dxa"/>
          </w:tcPr>
          <w:p>
            <w:pPr>
              <w:pStyle w:val="35"/>
              <w:spacing w:line="400" w:lineRule="exact"/>
              <w:ind w:left="0" w:leftChars="0" w:right="0"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大气环境</w:t>
            </w:r>
          </w:p>
          <w:p>
            <w:pPr>
              <w:pStyle w:val="156"/>
              <w:keepNext w:val="0"/>
              <w:keepLines w:val="0"/>
              <w:pageBreakBefore w:val="0"/>
              <w:widowControl/>
              <w:kinsoku/>
              <w:wordWrap/>
              <w:overflowPunct/>
              <w:topLinePunct w:val="0"/>
              <w:bidi w:val="0"/>
              <w:adjustRightInd w:val="0"/>
              <w:snapToGrid w:val="0"/>
              <w:spacing w:line="420" w:lineRule="exact"/>
              <w:ind w:firstLine="48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kern w:val="2"/>
                <w:sz w:val="21"/>
                <w:szCs w:val="21"/>
              </w:rPr>
              <w:t>项目位于</w:t>
            </w:r>
            <w:r>
              <w:rPr>
                <w:rFonts w:hint="default" w:ascii="Times New Roman" w:hAnsi="Times New Roman" w:eastAsia="宋体" w:cs="Times New Roman"/>
                <w:b w:val="0"/>
                <w:bCs w:val="0"/>
                <w:color w:val="auto"/>
                <w:sz w:val="21"/>
                <w:szCs w:val="21"/>
              </w:rPr>
              <w:t>河北迁安</w:t>
            </w:r>
            <w:r>
              <w:rPr>
                <w:rFonts w:hint="default" w:ascii="Times New Roman" w:hAnsi="Times New Roman" w:eastAsia="宋体" w:cs="Times New Roman"/>
                <w:b w:val="0"/>
                <w:bCs w:val="0"/>
                <w:color w:val="auto"/>
                <w:sz w:val="21"/>
                <w:szCs w:val="21"/>
                <w:lang w:eastAsia="zh-CN"/>
              </w:rPr>
              <w:t>高新技术产业开发区，现厂界周边500m范围内无自然保护区、风景名胜区、文化区区域，厂界周边500m范围内无地下水集中式饮用水水源和热水、矿泉水、温泉等特殊地下水资源。所在地周边500m范围内村庄及居民居住区</w:t>
            </w:r>
            <w:r>
              <w:rPr>
                <w:rFonts w:hint="default" w:ascii="Times New Roman" w:hAnsi="Times New Roman" w:eastAsia="宋体" w:cs="Times New Roman"/>
                <w:b w:val="0"/>
                <w:bCs w:val="0"/>
                <w:color w:val="auto"/>
                <w:sz w:val="21"/>
                <w:szCs w:val="21"/>
                <w:highlight w:val="none"/>
                <w:lang w:eastAsia="zh-CN"/>
              </w:rPr>
              <w:t>为毛家洼村。</w:t>
            </w:r>
          </w:p>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rPr>
              <w:t xml:space="preserve">   环境空气保护目标一览表</w:t>
            </w:r>
          </w:p>
          <w:tbl>
            <w:tblPr>
              <w:tblStyle w:val="79"/>
              <w:tblW w:w="4913" w:type="pct"/>
              <w:tblInd w:w="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5"/>
              <w:gridCol w:w="1070"/>
              <w:gridCol w:w="1292"/>
              <w:gridCol w:w="906"/>
              <w:gridCol w:w="664"/>
              <w:gridCol w:w="950"/>
              <w:gridCol w:w="746"/>
              <w:gridCol w:w="863"/>
              <w:gridCol w:w="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39" w:type="pct"/>
                  <w:vMerge w:val="restart"/>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439" w:type="pct"/>
                  <w:gridSpan w:val="2"/>
                  <w:tcBorders>
                    <w:tl2br w:val="nil"/>
                    <w:tr2bl w:val="nil"/>
                  </w:tcBorders>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552" w:type="pct"/>
                  <w:vMerge w:val="restart"/>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404" w:type="pct"/>
                  <w:vMerge w:val="restart"/>
                  <w:tcBorders>
                    <w:tl2br w:val="nil"/>
                    <w:tr2bl w:val="nil"/>
                  </w:tcBorders>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578" w:type="pct"/>
                  <w:vMerge w:val="restart"/>
                  <w:tcBorders>
                    <w:tl2br w:val="nil"/>
                    <w:tr2bl w:val="nil"/>
                  </w:tcBorders>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454" w:type="pct"/>
                  <w:vMerge w:val="restart"/>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相对厂界方位</w:t>
                  </w:r>
                </w:p>
              </w:tc>
              <w:tc>
                <w:tcPr>
                  <w:tcW w:w="525" w:type="pct"/>
                  <w:vMerge w:val="restart"/>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相对厂界距离(m)</w:t>
                  </w:r>
                </w:p>
              </w:tc>
              <w:tc>
                <w:tcPr>
                  <w:tcW w:w="504" w:type="pct"/>
                  <w:vMerge w:val="restart"/>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39" w:type="pct"/>
                  <w:vMerge w:val="continue"/>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p>
              </w:tc>
              <w:tc>
                <w:tcPr>
                  <w:tcW w:w="652" w:type="pct"/>
                  <w:tcBorders>
                    <w:tl2br w:val="nil"/>
                    <w:tr2bl w:val="nil"/>
                  </w:tcBorders>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787" w:type="pct"/>
                  <w:tcBorders>
                    <w:tl2br w:val="nil"/>
                    <w:tr2bl w:val="nil"/>
                  </w:tcBorders>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552" w:type="pct"/>
                  <w:vMerge w:val="continue"/>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p>
              </w:tc>
              <w:tc>
                <w:tcPr>
                  <w:tcW w:w="404" w:type="pct"/>
                  <w:vMerge w:val="continue"/>
                  <w:tcBorders>
                    <w:tl2br w:val="nil"/>
                    <w:tr2bl w:val="nil"/>
                  </w:tcBorders>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p>
              </w:tc>
              <w:tc>
                <w:tcPr>
                  <w:tcW w:w="578" w:type="pct"/>
                  <w:vMerge w:val="continue"/>
                  <w:tcBorders>
                    <w:tl2br w:val="nil"/>
                    <w:tr2bl w:val="nil"/>
                  </w:tcBorders>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p>
              </w:tc>
              <w:tc>
                <w:tcPr>
                  <w:tcW w:w="454" w:type="pct"/>
                  <w:vMerge w:val="continue"/>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p>
              </w:tc>
              <w:tc>
                <w:tcPr>
                  <w:tcW w:w="525" w:type="pct"/>
                  <w:vMerge w:val="continue"/>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p>
              </w:tc>
              <w:tc>
                <w:tcPr>
                  <w:tcW w:w="504" w:type="pct"/>
                  <w:vMerge w:val="continue"/>
                  <w:tcBorders>
                    <w:tl2br w:val="nil"/>
                    <w:tr2bl w:val="nil"/>
                  </w:tcBorders>
                  <w:shd w:val="clear" w:color="auto" w:fill="auto"/>
                  <w:vAlign w:val="center"/>
                </w:tcPr>
                <w:p>
                  <w:pPr>
                    <w:pStyle w:val="1725"/>
                    <w:keepNext w:val="0"/>
                    <w:keepLines w:val="0"/>
                    <w:pageBreakBefore w:val="0"/>
                    <w:widowControl/>
                    <w:kinsoku/>
                    <w:wordWrap/>
                    <w:overflowPunct/>
                    <w:topLinePunct w:val="0"/>
                    <w:autoSpaceDE/>
                    <w:autoSpaceDN/>
                    <w:bidi w:val="0"/>
                    <w:spacing w:line="300" w:lineRule="exact"/>
                    <w:ind w:firstLine="0" w:firstLineChars="0"/>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毛家洼村</w:t>
                  </w:r>
                </w:p>
              </w:tc>
              <w:tc>
                <w:tcPr>
                  <w:tcW w:w="1070" w:type="dxa"/>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40.0214928</w:t>
                  </w:r>
                </w:p>
              </w:tc>
              <w:tc>
                <w:tcPr>
                  <w:tcW w:w="1292" w:type="dxa"/>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118.7276420</w:t>
                  </w:r>
                </w:p>
              </w:tc>
              <w:tc>
                <w:tcPr>
                  <w:tcW w:w="5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居民点</w:t>
                  </w:r>
                </w:p>
              </w:tc>
              <w:tc>
                <w:tcPr>
                  <w:tcW w:w="404" w:type="pct"/>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居民</w:t>
                  </w:r>
                </w:p>
              </w:tc>
              <w:tc>
                <w:tcPr>
                  <w:tcW w:w="578" w:type="pct"/>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环境质量二类区</w:t>
                  </w:r>
                </w:p>
              </w:tc>
              <w:tc>
                <w:tcPr>
                  <w:tcW w:w="45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SW</w:t>
                  </w:r>
                </w:p>
              </w:tc>
              <w:tc>
                <w:tcPr>
                  <w:tcW w:w="52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350</w:t>
                  </w:r>
                </w:p>
              </w:tc>
              <w:tc>
                <w:tcPr>
                  <w:tcW w:w="50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谌新庄村</w:t>
                  </w:r>
                </w:p>
              </w:tc>
              <w:tc>
                <w:tcPr>
                  <w:tcW w:w="1070" w:type="dxa"/>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40.0290244</w:t>
                  </w:r>
                </w:p>
              </w:tc>
              <w:tc>
                <w:tcPr>
                  <w:tcW w:w="1292" w:type="dxa"/>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118.7188228</w:t>
                  </w:r>
                </w:p>
              </w:tc>
              <w:tc>
                <w:tcPr>
                  <w:tcW w:w="5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居民点</w:t>
                  </w:r>
                </w:p>
              </w:tc>
              <w:tc>
                <w:tcPr>
                  <w:tcW w:w="404" w:type="pct"/>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居民</w:t>
                  </w:r>
                </w:p>
              </w:tc>
              <w:tc>
                <w:tcPr>
                  <w:tcW w:w="57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7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w:t>
                  </w:r>
                </w:p>
              </w:tc>
              <w:tc>
                <w:tcPr>
                  <w:tcW w:w="8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610</w:t>
                  </w:r>
                </w:p>
              </w:tc>
              <w:tc>
                <w:tcPr>
                  <w:tcW w:w="50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981</w:t>
                  </w:r>
                </w:p>
              </w:tc>
            </w:tr>
          </w:tbl>
          <w:p>
            <w:pPr>
              <w:pStyle w:val="32"/>
              <w:tabs>
                <w:tab w:val="left" w:pos="0"/>
              </w:tabs>
              <w:spacing w:after="0" w:line="400" w:lineRule="exact"/>
              <w:ind w:left="0" w:leftChars="0"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Cs w:val="21"/>
              </w:rPr>
              <w:t>2</w:t>
            </w:r>
            <w:r>
              <w:rPr>
                <w:rFonts w:hint="default" w:ascii="Times New Roman" w:hAnsi="Times New Roman" w:eastAsia="宋体" w:cs="Times New Roman"/>
                <w:b/>
                <w:color w:val="auto"/>
                <w:szCs w:val="21"/>
                <w:lang w:eastAsia="zh-CN"/>
              </w:rPr>
              <w:t>、</w:t>
            </w:r>
            <w:r>
              <w:rPr>
                <w:rFonts w:hint="default" w:ascii="Times New Roman" w:hAnsi="Times New Roman" w:eastAsia="宋体" w:cs="Times New Roman"/>
                <w:b/>
                <w:color w:val="auto"/>
                <w:sz w:val="21"/>
                <w:szCs w:val="21"/>
              </w:rPr>
              <w:t>声环境</w:t>
            </w:r>
          </w:p>
          <w:p>
            <w:pPr>
              <w:pStyle w:val="156"/>
              <w:keepNext w:val="0"/>
              <w:keepLines w:val="0"/>
              <w:pageBreakBefore w:val="0"/>
              <w:widowControl/>
              <w:kinsoku/>
              <w:wordWrap/>
              <w:overflowPunct/>
              <w:topLinePunct w:val="0"/>
              <w:bidi w:val="0"/>
              <w:adjustRightInd w:val="0"/>
              <w:snapToGrid w:val="0"/>
              <w:spacing w:line="420" w:lineRule="exact"/>
              <w:ind w:firstLine="480"/>
              <w:jc w:val="both"/>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执行《声环境质量标准》（GB3096-2008）3类区标准，项目厂界外50m范围内无声环境保护目标</w:t>
            </w:r>
            <w:r>
              <w:rPr>
                <w:rFonts w:hint="default" w:ascii="Times New Roman" w:hAnsi="Times New Roman" w:eastAsia="宋体" w:cs="Times New Roman"/>
                <w:color w:val="auto"/>
                <w:kern w:val="2"/>
                <w:sz w:val="21"/>
                <w:szCs w:val="21"/>
                <w:lang w:eastAsia="zh-CN"/>
              </w:rPr>
              <w:t>。</w:t>
            </w:r>
          </w:p>
          <w:p>
            <w:pPr>
              <w:pStyle w:val="32"/>
              <w:tabs>
                <w:tab w:val="left" w:pos="0"/>
              </w:tabs>
              <w:spacing w:after="0" w:line="400" w:lineRule="exact"/>
              <w:ind w:left="0" w:leftChars="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地下水环境</w:t>
            </w:r>
          </w:p>
          <w:p>
            <w:pPr>
              <w:pStyle w:val="32"/>
              <w:tabs>
                <w:tab w:val="left" w:pos="0"/>
              </w:tabs>
              <w:spacing w:after="0" w:line="400" w:lineRule="exact"/>
              <w:ind w:left="0" w:lef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 500m 范围内居民区存在分散式地下水集中式饮用水井。</w:t>
            </w:r>
          </w:p>
          <w:p>
            <w:pPr>
              <w:pStyle w:val="32"/>
              <w:tabs>
                <w:tab w:val="left" w:pos="0"/>
              </w:tabs>
              <w:spacing w:after="0" w:line="400" w:lineRule="exac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表3-1  地下水保护目标一览表</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2"/>
              <w:gridCol w:w="1073"/>
              <w:gridCol w:w="712"/>
              <w:gridCol w:w="743"/>
              <w:gridCol w:w="1005"/>
              <w:gridCol w:w="1477"/>
              <w:gridCol w:w="688"/>
              <w:gridCol w:w="16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118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保护目标</w:t>
                  </w:r>
                </w:p>
              </w:tc>
              <w:tc>
                <w:tcPr>
                  <w:tcW w:w="107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人口/人</w:t>
                  </w:r>
                </w:p>
              </w:tc>
              <w:tc>
                <w:tcPr>
                  <w:tcW w:w="71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方位</w:t>
                  </w:r>
                </w:p>
              </w:tc>
              <w:tc>
                <w:tcPr>
                  <w:tcW w:w="74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距离</w:t>
                  </w:r>
                </w:p>
              </w:tc>
              <w:tc>
                <w:tcPr>
                  <w:tcW w:w="1005"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井深/m</w:t>
                  </w:r>
                </w:p>
              </w:tc>
              <w:tc>
                <w:tcPr>
                  <w:tcW w:w="1477"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位置关系</w:t>
                  </w:r>
                </w:p>
              </w:tc>
              <w:tc>
                <w:tcPr>
                  <w:tcW w:w="688"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类型</w:t>
                  </w:r>
                </w:p>
              </w:tc>
              <w:tc>
                <w:tcPr>
                  <w:tcW w:w="1648"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18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毛家洼村</w:t>
                  </w:r>
                </w:p>
              </w:tc>
              <w:tc>
                <w:tcPr>
                  <w:tcW w:w="107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2950</w:t>
                  </w:r>
                </w:p>
              </w:tc>
              <w:tc>
                <w:tcPr>
                  <w:tcW w:w="71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SW</w:t>
                  </w:r>
                </w:p>
              </w:tc>
              <w:tc>
                <w:tcPr>
                  <w:tcW w:w="74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450</w:t>
                  </w:r>
                </w:p>
              </w:tc>
              <w:tc>
                <w:tcPr>
                  <w:tcW w:w="1005"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25</w:t>
                  </w:r>
                </w:p>
              </w:tc>
              <w:tc>
                <w:tcPr>
                  <w:tcW w:w="1477"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下游</w:t>
                  </w:r>
                </w:p>
              </w:tc>
              <w:tc>
                <w:tcPr>
                  <w:tcW w:w="688" w:type="dxa"/>
                  <w:vMerge w:val="restart"/>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岩溶</w:t>
                  </w:r>
                </w:p>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裂隙水</w:t>
                  </w:r>
                </w:p>
              </w:tc>
              <w:tc>
                <w:tcPr>
                  <w:tcW w:w="1648" w:type="dxa"/>
                  <w:vMerge w:val="restart"/>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《地下水质量标准》（GB/T 14848-2017）中Ⅲ类标准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9" w:hRule="atLeast"/>
              </w:trPr>
              <w:tc>
                <w:tcPr>
                  <w:tcW w:w="118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汤新庄村</w:t>
                  </w:r>
                </w:p>
              </w:tc>
              <w:tc>
                <w:tcPr>
                  <w:tcW w:w="107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1258</w:t>
                  </w:r>
                </w:p>
              </w:tc>
              <w:tc>
                <w:tcPr>
                  <w:tcW w:w="71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W</w:t>
                  </w:r>
                </w:p>
              </w:tc>
              <w:tc>
                <w:tcPr>
                  <w:tcW w:w="74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1120</w:t>
                  </w:r>
                </w:p>
              </w:tc>
              <w:tc>
                <w:tcPr>
                  <w:tcW w:w="1005"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24</w:t>
                  </w:r>
                </w:p>
              </w:tc>
              <w:tc>
                <w:tcPr>
                  <w:tcW w:w="1477"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侧向</w:t>
                  </w:r>
                </w:p>
              </w:tc>
              <w:tc>
                <w:tcPr>
                  <w:tcW w:w="688" w:type="dxa"/>
                  <w:vMerge w:val="continue"/>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p>
              </w:tc>
              <w:tc>
                <w:tcPr>
                  <w:tcW w:w="1648" w:type="dxa"/>
                  <w:vMerge w:val="continue"/>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118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谌新庄村</w:t>
                  </w:r>
                </w:p>
              </w:tc>
              <w:tc>
                <w:tcPr>
                  <w:tcW w:w="107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981</w:t>
                  </w:r>
                </w:p>
              </w:tc>
              <w:tc>
                <w:tcPr>
                  <w:tcW w:w="71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W</w:t>
                  </w:r>
                </w:p>
              </w:tc>
              <w:tc>
                <w:tcPr>
                  <w:tcW w:w="74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689</w:t>
                  </w:r>
                </w:p>
              </w:tc>
              <w:tc>
                <w:tcPr>
                  <w:tcW w:w="1005"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24</w:t>
                  </w:r>
                </w:p>
              </w:tc>
              <w:tc>
                <w:tcPr>
                  <w:tcW w:w="1477"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侧向</w:t>
                  </w:r>
                </w:p>
              </w:tc>
              <w:tc>
                <w:tcPr>
                  <w:tcW w:w="688" w:type="dxa"/>
                  <w:vMerge w:val="continue"/>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p>
              </w:tc>
              <w:tc>
                <w:tcPr>
                  <w:tcW w:w="1648" w:type="dxa"/>
                  <w:vMerge w:val="continue"/>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118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厂区潜水</w:t>
                  </w:r>
                </w:p>
              </w:tc>
              <w:tc>
                <w:tcPr>
                  <w:tcW w:w="107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w:t>
                  </w:r>
                </w:p>
              </w:tc>
              <w:tc>
                <w:tcPr>
                  <w:tcW w:w="712"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w:t>
                  </w:r>
                </w:p>
              </w:tc>
              <w:tc>
                <w:tcPr>
                  <w:tcW w:w="743"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w:t>
                  </w:r>
                </w:p>
              </w:tc>
              <w:tc>
                <w:tcPr>
                  <w:tcW w:w="1005"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25</w:t>
                  </w:r>
                </w:p>
              </w:tc>
              <w:tc>
                <w:tcPr>
                  <w:tcW w:w="1477" w:type="dxa"/>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r>
                    <w:rPr>
                      <w:rFonts w:hint="default" w:ascii="Times New Roman" w:hAnsi="Times New Roman" w:eastAsia="宋体" w:cs="Times New Roman"/>
                      <w:color w:val="auto"/>
                      <w:spacing w:val="-10"/>
                      <w:sz w:val="21"/>
                      <w:szCs w:val="21"/>
                      <w:highlight w:val="none"/>
                      <w:lang w:val="zh-CN"/>
                    </w:rPr>
                    <w:t>/</w:t>
                  </w:r>
                </w:p>
              </w:tc>
              <w:tc>
                <w:tcPr>
                  <w:tcW w:w="688" w:type="dxa"/>
                  <w:vMerge w:val="continue"/>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p>
              </w:tc>
              <w:tc>
                <w:tcPr>
                  <w:tcW w:w="1648" w:type="dxa"/>
                  <w:vMerge w:val="continue"/>
                  <w:noWrap w:val="0"/>
                  <w:vAlign w:val="center"/>
                </w:tcPr>
                <w:p>
                  <w:pPr>
                    <w:spacing w:line="280" w:lineRule="exact"/>
                    <w:ind w:left="0" w:leftChars="0" w:right="0" w:rightChars="0" w:firstLine="0" w:firstLineChars="0"/>
                    <w:jc w:val="center"/>
                    <w:rPr>
                      <w:rFonts w:hint="default" w:ascii="Times New Roman" w:hAnsi="Times New Roman" w:eastAsia="宋体" w:cs="Times New Roman"/>
                      <w:color w:val="auto"/>
                      <w:spacing w:val="-10"/>
                      <w:sz w:val="21"/>
                      <w:szCs w:val="21"/>
                      <w:highlight w:val="none"/>
                      <w:lang w:val="zh-CN"/>
                    </w:rPr>
                  </w:pPr>
                </w:p>
              </w:tc>
            </w:tr>
          </w:tbl>
          <w:p>
            <w:pPr>
              <w:pStyle w:val="32"/>
              <w:tabs>
                <w:tab w:val="left" w:pos="0"/>
              </w:tabs>
              <w:spacing w:after="0" w:line="420" w:lineRule="exact"/>
              <w:ind w:left="0" w:leftChars="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地表水</w:t>
            </w:r>
          </w:p>
          <w:p>
            <w:pPr>
              <w:pStyle w:val="32"/>
              <w:tabs>
                <w:tab w:val="left" w:pos="0"/>
              </w:tabs>
              <w:spacing w:after="0" w:line="420" w:lineRule="exact"/>
              <w:ind w:left="0" w:lef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生活</w:t>
            </w:r>
            <w:r>
              <w:rPr>
                <w:rFonts w:hint="default" w:ascii="Times New Roman" w:hAnsi="Times New Roman" w:eastAsia="宋体" w:cs="Times New Roman"/>
                <w:color w:val="auto"/>
                <w:sz w:val="21"/>
                <w:szCs w:val="21"/>
              </w:rPr>
              <w:t>废水排入园区污水管网，最终进入园区污水处理厂集中处置</w:t>
            </w:r>
            <w:r>
              <w:rPr>
                <w:rFonts w:hint="default" w:ascii="Times New Roman" w:hAnsi="Times New Roman" w:eastAsia="宋体" w:cs="Times New Roman"/>
                <w:color w:val="auto"/>
                <w:sz w:val="21"/>
                <w:szCs w:val="21"/>
                <w:lang w:eastAsia="zh-CN"/>
              </w:rPr>
              <w:t>；生产废循环使用，不外排</w:t>
            </w:r>
            <w:r>
              <w:rPr>
                <w:rFonts w:hint="default" w:ascii="Times New Roman" w:hAnsi="Times New Roman" w:eastAsia="宋体" w:cs="Times New Roman"/>
                <w:color w:val="auto"/>
                <w:sz w:val="21"/>
                <w:szCs w:val="21"/>
              </w:rPr>
              <w:t>。</w:t>
            </w:r>
          </w:p>
          <w:p>
            <w:pPr>
              <w:pStyle w:val="32"/>
              <w:tabs>
                <w:tab w:val="left" w:pos="0"/>
              </w:tabs>
              <w:spacing w:after="0" w:line="420" w:lineRule="exact"/>
              <w:ind w:left="0" w:leftChars="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生态环境</w:t>
            </w:r>
          </w:p>
          <w:p>
            <w:pPr>
              <w:pStyle w:val="32"/>
              <w:tabs>
                <w:tab w:val="left" w:pos="0"/>
              </w:tabs>
              <w:spacing w:after="0" w:line="420" w:lineRule="exact"/>
              <w:ind w:left="0" w:leftChars="0"/>
              <w:rPr>
                <w:rFonts w:hint="eastAsia" w:cs="Times New Roman"/>
                <w:color w:val="auto"/>
                <w:sz w:val="21"/>
                <w:szCs w:val="21"/>
                <w:lang w:eastAsia="zh-CN"/>
              </w:rPr>
            </w:pPr>
            <w:r>
              <w:rPr>
                <w:rFonts w:hint="default" w:ascii="Times New Roman" w:hAnsi="Times New Roman" w:eastAsia="宋体" w:cs="Times New Roman"/>
                <w:color w:val="auto"/>
                <w:sz w:val="21"/>
                <w:szCs w:val="21"/>
              </w:rPr>
              <w:t>项目占地范围内不涉及生态环境保护目标</w:t>
            </w:r>
            <w:r>
              <w:rPr>
                <w:rFonts w:hint="eastAsia" w:cs="Times New Roman"/>
                <w:color w:val="auto"/>
                <w:sz w:val="21"/>
                <w:szCs w:val="21"/>
                <w:lang w:eastAsia="zh-CN"/>
              </w:rPr>
              <w:t>。</w:t>
            </w: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eastAsia" w:cs="Times New Roman"/>
                <w:color w:val="auto"/>
                <w:sz w:val="21"/>
                <w:szCs w:val="21"/>
                <w:lang w:eastAsia="zh-CN"/>
              </w:rPr>
            </w:pPr>
          </w:p>
          <w:p>
            <w:pPr>
              <w:pStyle w:val="32"/>
              <w:tabs>
                <w:tab w:val="left" w:pos="0"/>
              </w:tabs>
              <w:spacing w:after="0" w:line="420" w:lineRule="exact"/>
              <w:ind w:left="0" w:leftChars="0"/>
              <w:rPr>
                <w:rFonts w:hint="default" w:ascii="Times New Roman" w:hAnsi="Times New Roman" w:eastAsia="宋体" w:cs="Times New Roman"/>
                <w:color w:val="auto"/>
                <w:kern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456" w:type="dxa"/>
            <w:tcMar>
              <w:left w:w="28" w:type="dxa"/>
              <w:right w:w="28"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w:t>
            </w:r>
          </w:p>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物排</w:t>
            </w:r>
          </w:p>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放控</w:t>
            </w:r>
          </w:p>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制标</w:t>
            </w:r>
          </w:p>
          <w:p>
            <w:pPr>
              <w:widowControl/>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准</w:t>
            </w:r>
          </w:p>
        </w:tc>
        <w:tc>
          <w:tcPr>
            <w:tcW w:w="8565" w:type="dxa"/>
            <w:vAlign w:val="center"/>
          </w:tcPr>
          <w:p>
            <w:pPr>
              <w:pStyle w:val="40"/>
              <w:keepNext w:val="0"/>
              <w:keepLines w:val="0"/>
              <w:pageBreakBefore w:val="0"/>
              <w:widowControl w:val="0"/>
              <w:kinsoku/>
              <w:wordWrap/>
              <w:overflowPunct/>
              <w:topLinePunct w:val="0"/>
              <w:autoSpaceDE/>
              <w:autoSpaceDN/>
              <w:bidi w:val="0"/>
              <w:snapToGrid w:val="0"/>
              <w:spacing w:before="120" w:beforeLines="50" w:line="420" w:lineRule="exact"/>
              <w:ind w:left="0" w:leftChars="0" w:firstLine="0" w:firstLineChars="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1.施工期污染物排放标准</w:t>
            </w:r>
          </w:p>
          <w:p>
            <w:pPr>
              <w:pStyle w:val="40"/>
              <w:keepNext w:val="0"/>
              <w:keepLines w:val="0"/>
              <w:pageBreakBefore w:val="0"/>
              <w:widowControl w:val="0"/>
              <w:kinsoku/>
              <w:wordWrap/>
              <w:overflowPunct/>
              <w:topLinePunct w:val="0"/>
              <w:autoSpaceDE/>
              <w:autoSpaceDN/>
              <w:bidi w:val="0"/>
              <w:snapToGrid w:val="0"/>
              <w:spacing w:line="420" w:lineRule="exact"/>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(1)施工期扬尘(颗粒物)执行《施工场地扬尘排放标准》(DB13/2934-2019)表1中扬尘排放浓度限值，见表</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w:t>
            </w:r>
          </w:p>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rPr>
              <w:t xml:space="preserve">   大气污染物排放限值和控制要求</w:t>
            </w:r>
          </w:p>
          <w:tbl>
            <w:tblPr>
              <w:tblStyle w:val="7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2444"/>
              <w:gridCol w:w="1415"/>
              <w:gridCol w:w="1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65" w:hRule="atLeast"/>
              </w:trPr>
              <w:tc>
                <w:tcPr>
                  <w:tcW w:w="1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标准号</w:t>
                  </w:r>
                </w:p>
              </w:tc>
              <w:tc>
                <w:tcPr>
                  <w:tcW w:w="1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标准名称</w:t>
                  </w:r>
                </w:p>
              </w:tc>
              <w:tc>
                <w:tcPr>
                  <w:tcW w:w="8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污染物</w:t>
                  </w:r>
                </w:p>
              </w:tc>
              <w:tc>
                <w:tcPr>
                  <w:tcW w:w="11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DB13/2934-2019</w:t>
                  </w:r>
                </w:p>
              </w:tc>
              <w:tc>
                <w:tcPr>
                  <w:tcW w:w="1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施工场地扬尘排放标准</w:t>
                  </w:r>
                </w:p>
              </w:tc>
              <w:tc>
                <w:tcPr>
                  <w:tcW w:w="8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PM</w:t>
                  </w:r>
                  <w:r>
                    <w:rPr>
                      <w:rFonts w:hint="default" w:ascii="Times New Roman" w:hAnsi="Times New Roman" w:eastAsia="宋体" w:cs="Times New Roman"/>
                      <w:color w:val="auto"/>
                      <w:spacing w:val="-10"/>
                      <w:sz w:val="21"/>
                      <w:szCs w:val="21"/>
                      <w:vertAlign w:val="subscript"/>
                    </w:rPr>
                    <w:t>10</w:t>
                  </w:r>
                </w:p>
              </w:tc>
              <w:tc>
                <w:tcPr>
                  <w:tcW w:w="11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80μg/m³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5000" w:type="pct"/>
                  <w:gridSpan w:val="4"/>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spacing w:line="300" w:lineRule="exact"/>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指监测点PM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小时平均浓度实测值与同时段所属县(市、区)PM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小时平均浓度的差值。当县(市、区)PM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小时平均浓度值大于150μg/m³时，以150μg/m³计。</w:t>
                  </w:r>
                </w:p>
              </w:tc>
            </w:tr>
          </w:tbl>
          <w:p>
            <w:pPr>
              <w:pStyle w:val="40"/>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(2)施工期噪声执行《建筑施工场界环境噪声排放标准》(GB12523-2011)相关标准：昼间：70dB(A)，夜间：55dB(A)。</w:t>
            </w:r>
          </w:p>
          <w:p>
            <w:pPr>
              <w:pStyle w:val="40"/>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2.营运期污染物排放标准</w:t>
            </w:r>
          </w:p>
          <w:p>
            <w:pPr>
              <w:pStyle w:val="40"/>
              <w:keepNext w:val="0"/>
              <w:keepLines w:val="0"/>
              <w:pageBreakBefore w:val="0"/>
              <w:widowControl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(1)废气</w:t>
            </w:r>
          </w:p>
          <w:p>
            <w:pPr>
              <w:pStyle w:val="40"/>
              <w:keepNext w:val="0"/>
              <w:keepLines w:val="0"/>
              <w:pageBreakBefore w:val="0"/>
              <w:widowControl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包装过程产生微量有机废气，以非甲烷总烃计，在封闭车间内无组织排放，厂界无组织非甲烷满足《工业企业挥发性有机物排放控制标准》（DB13/2322-2016）中表2其他企业限值要求：2.0mg/m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(2)废水</w:t>
            </w:r>
          </w:p>
          <w:p>
            <w:pPr>
              <w:pStyle w:val="40"/>
              <w:keepNext w:val="0"/>
              <w:keepLines w:val="0"/>
              <w:pageBreakBefore w:val="0"/>
              <w:widowControl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highlight w:val="red"/>
                <w:lang w:val="en-US" w:eastAsia="zh-CN"/>
              </w:rPr>
            </w:pPr>
            <w:r>
              <w:rPr>
                <w:rFonts w:hint="eastAsia" w:ascii="Times New Roman" w:hAnsi="Times New Roman" w:cs="Times New Roman"/>
                <w:color w:val="auto"/>
                <w:sz w:val="21"/>
                <w:szCs w:val="21"/>
                <w:lang w:val="en-US" w:eastAsia="zh-CN"/>
              </w:rPr>
              <w:t>清洗</w:t>
            </w:r>
            <w:r>
              <w:rPr>
                <w:rFonts w:hint="default" w:ascii="Times New Roman" w:hAnsi="Times New Roman" w:eastAsia="宋体" w:cs="Times New Roman"/>
                <w:color w:val="auto"/>
                <w:sz w:val="21"/>
                <w:szCs w:val="21"/>
                <w:lang w:val="en-US" w:eastAsia="zh-CN"/>
              </w:rPr>
              <w:t>废水循环使用，不外排</w:t>
            </w:r>
            <w:r>
              <w:rPr>
                <w:rFonts w:hint="eastAsia" w:ascii="Times New Roman" w:hAnsi="Times New Roman" w:cs="Times New Roman"/>
                <w:color w:val="auto"/>
                <w:sz w:val="21"/>
                <w:szCs w:val="21"/>
                <w:lang w:val="en-US" w:eastAsia="zh-CN"/>
              </w:rPr>
              <w:t>，回用水满足</w:t>
            </w:r>
            <w:r>
              <w:rPr>
                <w:rFonts w:hint="eastAsia" w:ascii="Times New Roman" w:hAnsi="Times New Roman"/>
                <w:color w:val="auto"/>
                <w:sz w:val="21"/>
                <w:szCs w:val="21"/>
              </w:rPr>
              <w:t>《城市污水再生利用 工业用水水质》(GB/T 19923-2005)表1</w:t>
            </w:r>
            <w:r>
              <w:rPr>
                <w:rFonts w:hint="eastAsia" w:ascii="Times New Roman" w:hAnsi="Times New Roman"/>
                <w:color w:val="auto"/>
                <w:sz w:val="21"/>
                <w:szCs w:val="21"/>
                <w:lang w:eastAsia="zh-CN"/>
              </w:rPr>
              <w:t>洗涤用水</w:t>
            </w:r>
            <w:r>
              <w:rPr>
                <w:rFonts w:hint="eastAsia" w:ascii="Times New Roman" w:hAnsi="Times New Roman"/>
                <w:color w:val="auto"/>
                <w:sz w:val="21"/>
                <w:szCs w:val="21"/>
              </w:rPr>
              <w:t>水质标准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highlight w:val="none"/>
                <w:lang w:val="en-US" w:eastAsia="zh-CN"/>
              </w:rPr>
              <w:t>生活废水经化粪池处理后排入园区管网。</w:t>
            </w:r>
          </w:p>
          <w:p>
            <w:pPr>
              <w:pStyle w:val="40"/>
              <w:keepNext w:val="0"/>
              <w:keepLines w:val="0"/>
              <w:pageBreakBefore w:val="0"/>
              <w:widowControl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(3)噪</w:t>
            </w:r>
            <w:r>
              <w:rPr>
                <w:rFonts w:hint="default" w:ascii="Times New Roman" w:hAnsi="Times New Roman" w:eastAsia="宋体" w:cs="Times New Roman"/>
                <w:color w:val="auto"/>
                <w:sz w:val="21"/>
                <w:szCs w:val="21"/>
              </w:rPr>
              <w:t>声</w:t>
            </w:r>
          </w:p>
          <w:p>
            <w:pPr>
              <w:pStyle w:val="40"/>
              <w:keepNext w:val="0"/>
              <w:keepLines w:val="0"/>
              <w:pageBreakBefore w:val="0"/>
              <w:widowControl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执行《工业企业厂界环境噪声排放标准》（GB12348-2008）表中的</w:t>
            </w:r>
            <w:r>
              <w:rPr>
                <w:rFonts w:hint="default"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rPr>
              <w:t>类标准：昼间</w:t>
            </w:r>
            <w:r>
              <w:rPr>
                <w:rFonts w:hint="default"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dB（A）、夜间5</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标准限值详见表 2-1：</w:t>
            </w:r>
          </w:p>
          <w:p>
            <w:pPr>
              <w:pStyle w:val="40"/>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表2</w:t>
            </w:r>
            <w:r>
              <w:rPr>
                <w:rFonts w:hint="default" w:ascii="Times New Roman" w:hAnsi="Times New Roman" w:eastAsia="宋体" w:cs="Times New Roman"/>
                <w:b/>
                <w:bCs w:val="0"/>
                <w:color w:val="auto"/>
                <w:sz w:val="21"/>
                <w:szCs w:val="21"/>
                <w:lang w:val="en-US" w:eastAsia="zh-CN"/>
              </w:rPr>
              <w:t>-1</w:t>
            </w:r>
            <w:r>
              <w:rPr>
                <w:rFonts w:hint="default" w:ascii="Times New Roman" w:hAnsi="Times New Roman" w:eastAsia="宋体" w:cs="Times New Roman"/>
                <w:b/>
                <w:bCs w:val="0"/>
                <w:color w:val="auto"/>
                <w:sz w:val="21"/>
                <w:szCs w:val="21"/>
              </w:rPr>
              <w:t xml:space="preserve">    运营期污染物排放标准一览表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97"/>
              <w:gridCol w:w="1438"/>
              <w:gridCol w:w="915"/>
              <w:gridCol w:w="885"/>
              <w:gridCol w:w="33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89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污染物因子</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331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废气</w:t>
                  </w:r>
                </w:p>
              </w:tc>
              <w:tc>
                <w:tcPr>
                  <w:tcW w:w="89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包装过程</w:t>
                  </w:r>
                </w:p>
              </w:tc>
              <w:tc>
                <w:tcPr>
                  <w:tcW w:w="1438" w:type="dxa"/>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非甲烷总烃</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p>
              </w:tc>
              <w:tc>
                <w:tcPr>
                  <w:tcW w:w="331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《工业企业挥发性有机物排放控制标准》（DB13/2322-2016）中表2其他企业限值要求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85"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89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生活污水排放</w:t>
                  </w:r>
                  <w:r>
                    <w:rPr>
                      <w:rFonts w:hint="default" w:ascii="Times New Roman" w:hAnsi="Times New Roman" w:eastAsia="宋体" w:cs="Times New Roman"/>
                      <w:color w:val="auto"/>
                      <w:sz w:val="21"/>
                      <w:szCs w:val="21"/>
                    </w:rPr>
                    <w:t>口</w:t>
                  </w: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pH</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无量纲</w:t>
                  </w:r>
                </w:p>
              </w:tc>
              <w:tc>
                <w:tcPr>
                  <w:tcW w:w="331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bidi="ar"/>
                    </w:rPr>
                    <w:t>《</w:t>
                  </w:r>
                  <w:r>
                    <w:rPr>
                      <w:rFonts w:hint="eastAsia" w:cs="Times New Roman"/>
                      <w:color w:val="auto"/>
                      <w:kern w:val="0"/>
                      <w:sz w:val="21"/>
                      <w:szCs w:val="21"/>
                      <w:lang w:eastAsia="zh-CN" w:bidi="ar"/>
                    </w:rPr>
                    <w:t>污水综合排放标准</w:t>
                  </w:r>
                  <w:r>
                    <w:rPr>
                      <w:rFonts w:hint="default" w:ascii="Times New Roman" w:hAnsi="Times New Roman" w:eastAsia="宋体" w:cs="Times New Roman"/>
                      <w:color w:val="auto"/>
                      <w:kern w:val="0"/>
                      <w:sz w:val="21"/>
                      <w:szCs w:val="21"/>
                      <w:lang w:eastAsia="zh-CN" w:bidi="ar"/>
                    </w:rPr>
                    <w:t>》（GB/</w:t>
                  </w:r>
                  <w:r>
                    <w:rPr>
                      <w:rFonts w:hint="eastAsia" w:cs="Times New Roman"/>
                      <w:color w:val="auto"/>
                      <w:kern w:val="0"/>
                      <w:sz w:val="21"/>
                      <w:szCs w:val="21"/>
                      <w:lang w:val="en-US" w:eastAsia="zh-CN" w:bidi="ar"/>
                    </w:rPr>
                    <w:t>8978</w:t>
                  </w:r>
                  <w:r>
                    <w:rPr>
                      <w:rFonts w:hint="default" w:ascii="Times New Roman" w:hAnsi="Times New Roman" w:eastAsia="宋体" w:cs="Times New Roman"/>
                      <w:color w:val="auto"/>
                      <w:kern w:val="0"/>
                      <w:sz w:val="21"/>
                      <w:szCs w:val="21"/>
                      <w:lang w:eastAsia="zh-CN" w:bidi="ar"/>
                    </w:rPr>
                    <w:t>-</w:t>
                  </w:r>
                  <w:r>
                    <w:rPr>
                      <w:rFonts w:hint="eastAsia" w:cs="Times New Roman"/>
                      <w:color w:val="auto"/>
                      <w:kern w:val="0"/>
                      <w:sz w:val="21"/>
                      <w:szCs w:val="21"/>
                      <w:lang w:val="en-US" w:eastAsia="zh-CN" w:bidi="ar"/>
                    </w:rPr>
                    <w:t>1996</w:t>
                  </w:r>
                  <w:r>
                    <w:rPr>
                      <w:rFonts w:hint="default" w:ascii="Times New Roman" w:hAnsi="Times New Roman" w:eastAsia="宋体" w:cs="Times New Roman"/>
                      <w:color w:val="auto"/>
                      <w:kern w:val="0"/>
                      <w:sz w:val="21"/>
                      <w:szCs w:val="21"/>
                      <w:lang w:eastAsia="zh-CN" w:bidi="ar"/>
                    </w:rPr>
                    <w:t>）</w:t>
                  </w:r>
                  <w:r>
                    <w:rPr>
                      <w:rFonts w:hint="eastAsia" w:cs="Times New Roman"/>
                      <w:color w:val="auto"/>
                      <w:kern w:val="0"/>
                      <w:sz w:val="21"/>
                      <w:szCs w:val="21"/>
                      <w:lang w:eastAsia="zh-CN" w:bidi="ar"/>
                    </w:rPr>
                    <w:t>表</w:t>
                  </w:r>
                  <w:r>
                    <w:rPr>
                      <w:rFonts w:hint="eastAsia" w:cs="Times New Roman"/>
                      <w:color w:val="auto"/>
                      <w:kern w:val="0"/>
                      <w:sz w:val="21"/>
                      <w:szCs w:val="21"/>
                      <w:lang w:val="en-US" w:eastAsia="zh-CN" w:bidi="ar"/>
                    </w:rPr>
                    <w:t>2中三级标准，并满足园区污水处理厂入水要求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rPr>
                    <w:t>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rPr>
                    <w:t>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r>
                    <w:rPr>
                      <w:rFonts w:hint="default" w:ascii="Times New Roman" w:hAnsi="Times New Roman" w:eastAsia="宋体" w:cs="Times New Roman"/>
                      <w:color w:val="auto"/>
                      <w:sz w:val="21"/>
                      <w:szCs w:val="21"/>
                    </w:rPr>
                    <w:t>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氨氮</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总磷</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总氮</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清洗废水</w:t>
                  </w: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pH</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6.5~</w:t>
                  </w:r>
                  <w:r>
                    <w:rPr>
                      <w:rFonts w:hint="eastAsia" w:cs="Times New Roman"/>
                      <w:color w:val="auto"/>
                      <w:sz w:val="21"/>
                      <w:szCs w:val="21"/>
                      <w:lang w:val="en-US" w:eastAsia="zh-CN"/>
                    </w:rPr>
                    <w:t>9.0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无量纲</w:t>
                  </w:r>
                </w:p>
              </w:tc>
              <w:tc>
                <w:tcPr>
                  <w:tcW w:w="331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color w:val="auto"/>
                      <w:sz w:val="21"/>
                      <w:szCs w:val="21"/>
                    </w:rPr>
                    <w:t>《城市污水再生利用 工业用水水质》(GB/T19923-2005)表1</w:t>
                  </w:r>
                  <w:r>
                    <w:rPr>
                      <w:rFonts w:hint="eastAsia" w:ascii="Times New Roman" w:hAnsi="Times New Roman"/>
                      <w:color w:val="auto"/>
                      <w:sz w:val="21"/>
                      <w:szCs w:val="21"/>
                      <w:lang w:eastAsia="zh-CN"/>
                    </w:rPr>
                    <w:t>洗涤用水</w:t>
                  </w:r>
                  <w:r>
                    <w:rPr>
                      <w:rFonts w:hint="eastAsia" w:ascii="Times New Roman" w:hAnsi="Times New Roman"/>
                      <w:color w:val="auto"/>
                      <w:sz w:val="21"/>
                      <w:szCs w:val="21"/>
                    </w:rPr>
                    <w:t>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悬浮物</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BOD</w:t>
                  </w:r>
                  <w:r>
                    <w:rPr>
                      <w:rFonts w:hint="eastAsia" w:ascii="Times New Roman" w:hAnsi="Times New Roman" w:eastAsia="宋体" w:cs="Times New Roman"/>
                      <w:color w:val="auto"/>
                      <w:sz w:val="21"/>
                      <w:szCs w:val="21"/>
                      <w:vertAlign w:val="subscript"/>
                    </w:rPr>
                    <w:t>5</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rPr>
                    <w:t>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总硬度</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450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89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1438"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溶解性总固体</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1000</w:t>
                  </w:r>
                </w:p>
              </w:tc>
              <w:tc>
                <w:tcPr>
                  <w:tcW w:w="88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mg/L</w:t>
                  </w: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5"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335" w:type="dxa"/>
                  <w:gridSpan w:val="2"/>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昼间</w:t>
                  </w:r>
                  <w:r>
                    <w:rPr>
                      <w:rFonts w:hint="default" w:ascii="Times New Roman" w:hAnsi="Times New Roman" w:eastAsia="宋体" w:cs="Times New Roman"/>
                      <w:color w:val="auto"/>
                      <w:sz w:val="21"/>
                      <w:szCs w:val="21"/>
                      <w:lang w:eastAsia="zh-CN"/>
                    </w:rPr>
                    <w:t>（厂界东、南、西侧）</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885"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c>
                <w:tcPr>
                  <w:tcW w:w="331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2335" w:type="dxa"/>
                  <w:gridSpan w:val="2"/>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r>
                    <w:rPr>
                      <w:rFonts w:hint="default" w:ascii="Times New Roman" w:hAnsi="Times New Roman" w:eastAsia="宋体" w:cs="Times New Roman"/>
                      <w:color w:val="auto"/>
                      <w:sz w:val="21"/>
                      <w:szCs w:val="21"/>
                      <w:lang w:eastAsia="zh-CN"/>
                    </w:rPr>
                    <w:t>（厂界东、南、西侧）</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5</w:t>
                  </w:r>
                </w:p>
              </w:tc>
              <w:tc>
                <w:tcPr>
                  <w:tcW w:w="8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2335" w:type="dxa"/>
                  <w:gridSpan w:val="2"/>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昼间</w:t>
                  </w:r>
                  <w:r>
                    <w:rPr>
                      <w:rFonts w:hint="default" w:ascii="Times New Roman" w:hAnsi="Times New Roman" w:eastAsia="宋体" w:cs="Times New Roman"/>
                      <w:color w:val="auto"/>
                      <w:sz w:val="21"/>
                      <w:szCs w:val="21"/>
                      <w:lang w:eastAsia="zh-CN"/>
                    </w:rPr>
                    <w:t>（厂界北侧）</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70</w:t>
                  </w:r>
                </w:p>
              </w:tc>
              <w:tc>
                <w:tcPr>
                  <w:tcW w:w="885"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c>
                <w:tcPr>
                  <w:tcW w:w="331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2335" w:type="dxa"/>
                  <w:gridSpan w:val="2"/>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夜间</w:t>
                  </w:r>
                  <w:r>
                    <w:rPr>
                      <w:rFonts w:hint="default" w:ascii="Times New Roman" w:hAnsi="Times New Roman" w:eastAsia="宋体" w:cs="Times New Roman"/>
                      <w:color w:val="auto"/>
                      <w:sz w:val="21"/>
                      <w:szCs w:val="21"/>
                      <w:lang w:eastAsia="zh-CN"/>
                    </w:rPr>
                    <w:t>（厂界北侧）</w:t>
                  </w:r>
                </w:p>
              </w:tc>
              <w:tc>
                <w:tcPr>
                  <w:tcW w:w="91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5</w:t>
                  </w:r>
                </w:p>
              </w:tc>
              <w:tc>
                <w:tcPr>
                  <w:tcW w:w="88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33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bl>
          <w:p>
            <w:pPr>
              <w:pStyle w:val="18"/>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(4)固废</w:t>
            </w:r>
          </w:p>
          <w:p>
            <w:pPr>
              <w:pStyle w:val="18"/>
              <w:keepNext w:val="0"/>
              <w:keepLines w:val="0"/>
              <w:pageBreakBefore w:val="0"/>
              <w:widowControl w:val="0"/>
              <w:kinsoku/>
              <w:wordWrap/>
              <w:overflowPunct/>
              <w:topLinePunct w:val="0"/>
              <w:autoSpaceDE/>
              <w:autoSpaceDN/>
              <w:bidi w:val="0"/>
              <w:adjustRightInd/>
              <w:snapToGrid/>
              <w:spacing w:line="420" w:lineRule="exact"/>
              <w:ind w:firstLine="48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 w:val="21"/>
                <w:szCs w:val="21"/>
              </w:rPr>
              <w:t>一般固废参照执行《一般工业固体废物贮存和填埋污染控制标准》(GB18599-2020)中有关要求。危险废物执行《危险废物贮存污染控制标准》（GB18597-2023）中相关要求</w:t>
            </w:r>
            <w:r>
              <w:rPr>
                <w:rFonts w:hint="default"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总量</w:t>
            </w:r>
          </w:p>
          <w:p>
            <w:pPr>
              <w:adjustRightInd w:val="0"/>
              <w:snapToGrid w:val="0"/>
              <w:spacing w:line="240" w:lineRule="auto"/>
              <w:ind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控制</w:t>
            </w:r>
          </w:p>
          <w:p>
            <w:pPr>
              <w:adjustRightInd w:val="0"/>
              <w:snapToGrid w:val="0"/>
              <w:spacing w:line="240" w:lineRule="auto"/>
              <w:ind w:firstLine="0" w:firstLineChars="0"/>
              <w:jc w:val="center"/>
              <w:rPr>
                <w:rFonts w:hint="default" w:ascii="Times New Roman" w:hAnsi="Times New Roman" w:eastAsia="宋体" w:cs="Times New Roman"/>
                <w:color w:val="auto"/>
                <w:kern w:val="0"/>
                <w:sz w:val="32"/>
              </w:rPr>
            </w:pPr>
            <w:r>
              <w:rPr>
                <w:rFonts w:hint="default" w:ascii="Times New Roman" w:hAnsi="Times New Roman" w:eastAsia="宋体" w:cs="Times New Roman"/>
                <w:color w:val="auto"/>
                <w:kern w:val="0"/>
                <w:szCs w:val="21"/>
              </w:rPr>
              <w:t>指标</w:t>
            </w:r>
          </w:p>
        </w:tc>
        <w:tc>
          <w:tcPr>
            <w:tcW w:w="8565" w:type="dxa"/>
            <w:vAlign w:val="center"/>
          </w:tcPr>
          <w:p>
            <w:pPr>
              <w:keepNext w:val="0"/>
              <w:keepLines w:val="0"/>
              <w:pageBreakBefore w:val="0"/>
              <w:kinsoku/>
              <w:wordWrap/>
              <w:overflowPunct/>
              <w:topLinePunct w:val="0"/>
              <w:bidi w:val="0"/>
              <w:spacing w:line="420" w:lineRule="exact"/>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按照河北省环保厅《关于进一步改革和优化建设项目主要污染物排放总量核定工作的通知》（冀环总〔2014〕283号）要求，污染物总量控制指标按照污染物排放标准进行核定。确定本项目的总量控制因子为SO</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、NOx、COD、氨氮</w:t>
            </w:r>
            <w:r>
              <w:rPr>
                <w:rFonts w:hint="default" w:ascii="Times New Roman" w:hAnsi="Times New Roman" w:eastAsia="宋体" w:cs="Times New Roman"/>
                <w:color w:val="auto"/>
                <w:sz w:val="21"/>
                <w:szCs w:val="21"/>
              </w:rPr>
              <w:t>。</w:t>
            </w:r>
          </w:p>
          <w:p>
            <w:pPr>
              <w:pStyle w:val="1718"/>
              <w:keepNext w:val="0"/>
              <w:keepLines w:val="0"/>
              <w:pageBreakBefore w:val="0"/>
              <w:kinsoku/>
              <w:wordWrap/>
              <w:overflowPunct/>
              <w:topLinePunct w:val="0"/>
              <w:bidi w:val="0"/>
              <w:spacing w:line="420" w:lineRule="exact"/>
              <w:ind w:firstLine="48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根据项目特点，项目无生产废水排放，生活污水经管网排入开发区污水处理厂，COD、氨氮总量指标为0</w:t>
            </w:r>
            <w:r>
              <w:rPr>
                <w:rFonts w:hint="default" w:ascii="Times New Roman" w:hAnsi="Times New Roman" w:eastAsia="宋体" w:cs="Times New Roman"/>
                <w:color w:val="auto"/>
                <w:sz w:val="21"/>
                <w:szCs w:val="21"/>
                <w:lang w:eastAsia="zh-CN"/>
              </w:rPr>
              <w:t>。</w:t>
            </w: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本项目总量控制指标：二氧化硫</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t/a、氮氧化物</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t/a、COD：</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t/a、氨氮：</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t/a</w:t>
            </w:r>
            <w:r>
              <w:rPr>
                <w:rFonts w:hint="eastAsia" w:ascii="Times New Roman" w:hAnsi="Times New Roman" w:cs="Times New Roman"/>
                <w:color w:val="auto"/>
                <w:sz w:val="21"/>
                <w:szCs w:val="21"/>
                <w:lang w:eastAsia="zh-CN"/>
              </w:rPr>
              <w:t>。</w:t>
            </w: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eastAsia" w:ascii="Times New Roman" w:hAnsi="Times New Roman"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default" w:ascii="Times New Roman" w:hAnsi="Times New Roman" w:eastAsia="宋体" w:cs="Times New Roman"/>
                <w:color w:val="auto"/>
                <w:sz w:val="21"/>
                <w:szCs w:val="21"/>
                <w:lang w:eastAsia="zh-CN"/>
              </w:rPr>
            </w:pPr>
          </w:p>
          <w:p>
            <w:pPr>
              <w:pStyle w:val="1718"/>
              <w:keepNext w:val="0"/>
              <w:keepLines w:val="0"/>
              <w:pageBreakBefore w:val="0"/>
              <w:kinsoku/>
              <w:wordWrap/>
              <w:overflowPunct/>
              <w:topLinePunct w:val="0"/>
              <w:bidi w:val="0"/>
              <w:spacing w:line="420" w:lineRule="exact"/>
              <w:ind w:firstLine="480"/>
              <w:textAlignment w:val="auto"/>
              <w:rPr>
                <w:rFonts w:hint="default" w:ascii="Times New Roman" w:hAnsi="Times New Roman" w:eastAsia="宋体" w:cs="Times New Roman"/>
                <w:color w:val="auto"/>
                <w:sz w:val="21"/>
                <w:szCs w:val="21"/>
                <w:lang w:eastAsia="zh-CN"/>
              </w:rPr>
            </w:pPr>
          </w:p>
          <w:p>
            <w:pPr>
              <w:keepNext w:val="0"/>
              <w:keepLines w:val="0"/>
              <w:pageBreakBefore w:val="0"/>
              <w:widowControl w:val="0"/>
              <w:kinsoku/>
              <w:wordWrap/>
              <w:overflowPunct/>
              <w:topLinePunct w:val="0"/>
              <w:autoSpaceDE/>
              <w:autoSpaceDN/>
              <w:bidi w:val="0"/>
              <w:adjustRightInd/>
              <w:snapToGrid w:val="0"/>
              <w:ind w:firstLine="480"/>
              <w:jc w:val="both"/>
              <w:textAlignment w:val="auto"/>
              <w:rPr>
                <w:rFonts w:hint="default" w:ascii="Times New Roman" w:hAnsi="Times New Roman" w:eastAsia="宋体" w:cs="Times New Roman"/>
                <w:color w:val="auto"/>
                <w:kern w:val="0"/>
              </w:rPr>
            </w:pPr>
          </w:p>
        </w:tc>
      </w:tr>
    </w:tbl>
    <w:p>
      <w:pPr>
        <w:pStyle w:val="73"/>
        <w:numPr>
          <w:ilvl w:val="0"/>
          <w:numId w:val="3"/>
        </w:numPr>
        <w:adjustRightInd w:val="0"/>
        <w:snapToGrid w:val="0"/>
        <w:spacing w:before="0" w:beforeAutospacing="0" w:after="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主要环境影响和保护措施</w:t>
      </w:r>
    </w:p>
    <w:tbl>
      <w:tblPr>
        <w:tblStyle w:val="7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8" w:type="dxa"/>
            <w:tcMar>
              <w:left w:w="28" w:type="dxa"/>
              <w:right w:w="28" w:type="dxa"/>
            </w:tcMar>
            <w:vAlign w:val="center"/>
          </w:tcPr>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pPr>
              <w:pStyle w:val="73"/>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Cs w:val="24"/>
              </w:rPr>
            </w:pPr>
            <w:r>
              <w:rPr>
                <w:rFonts w:hint="default" w:ascii="Times New Roman" w:hAnsi="Times New Roman" w:eastAsia="宋体" w:cs="Times New Roman"/>
                <w:color w:val="auto"/>
                <w:kern w:val="2"/>
                <w:sz w:val="21"/>
                <w:szCs w:val="21"/>
              </w:rPr>
              <w:t>施</w:t>
            </w:r>
          </w:p>
        </w:tc>
        <w:tc>
          <w:tcPr>
            <w:tcW w:w="8163"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主要建设生产车间、原料库房等直接在现有水泥地面上建设钢结构。项目建设期较短，对环境影响时间较短、影响程度较小，并随着建设施工的结束而消失，环境影响主要是大气环境影响、声环境影响、水环境影响、固体废物环境影响。</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1、施工期大气环境防治措施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在施工过程中，根据施工期扬尘对大气环境的污染特点，拟采取以下措施减轻扬尘对大气环境的影响。</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为进一步控制施工扬尘污染，根据国家环境保护总局、建设部联合发出的《防治城市扬尘污染技术规范》（HJ/T393-2007）、河北省住房和城乡建设厅《河北省建筑施工扬尘防治强化措施18条》，本施工场地采取如下防尘和抑尘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（1）施工现场必须封闭围挡（高2.5m），严禁围挡不严或敞开式施工；</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（2）施工前，施工现场出入口和场内主要道路必须混凝土硬化，严禁使用其他软质材料铺设；</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（3）施工现场出入口配备洗车平台（长6m，高2.5m），底层铺一层粒径10毫米的碎石，以减少驶出工地车辆轮胎带的泥土量；加强雨天土方运输管理，严禁车体带泥上路；</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（4）施工现场集中堆放的土方和闲置场地必须覆盖、固化或绿化，严禁裸露；</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（5）施工现场运送施工建筑垃圾的车辆必须封闭或苫布遮盖，严禁沿路遗撒；</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（6）施工现场必须设置垃圾存放点，集中堆放并覆盖，及时清运，严禁随意丢弃，根据总体布置尽量回填于低凹处，注意土石方挖填平衡，多余弃土及时清运。严禁敞开式长时间堆放废弃物；</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（7）施工现场使用商品混凝土，现场不设混凝土搅拌站。施工现场的粉料和其他易飞扬的细颗粒建筑材料必须密闭存放或覆盖，严禁露天放置；</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（8）施工场地采用洒水车洒水降尘措施，施工道路应保持平整，设立施工道路养护、维修、清扫专职人员，保持道路清洁、运行状态良好；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（9）施工建筑垃圾必须采用袋装，定期清运；</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（10）遇有4级以上大风或重度污染天气时，必须采取扬尘应急措施。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（11）根据《扬尘在线监测系统建设及运行技术规范》（DB13/T2935-2019）要求，在施工场所安装在线监测装置，本项目占地面积为</w:t>
            </w:r>
            <w:r>
              <w:rPr>
                <w:rFonts w:hint="eastAsia" w:cs="Times New Roman"/>
                <w:b w:val="0"/>
                <w:bCs w:val="0"/>
                <w:color w:val="auto"/>
                <w:sz w:val="21"/>
                <w:szCs w:val="21"/>
                <w:lang w:val="en-US" w:eastAsia="zh-CN"/>
              </w:rPr>
              <w:t>45954</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，大于10000m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小于</w:t>
            </w:r>
            <w:r>
              <w:rPr>
                <w:rFonts w:hint="eastAsia" w:cs="Times New Roman"/>
                <w:b w:val="0"/>
                <w:bCs w:val="0"/>
                <w:color w:val="auto"/>
                <w:sz w:val="21"/>
                <w:szCs w:val="21"/>
                <w:lang w:val="en-US" w:eastAsia="zh-CN"/>
              </w:rPr>
              <w:t>10</w:t>
            </w:r>
            <w:r>
              <w:rPr>
                <w:rFonts w:hint="default" w:ascii="Times New Roman" w:hAnsi="Times New Roman" w:eastAsia="宋体" w:cs="Times New Roman"/>
                <w:b w:val="0"/>
                <w:bCs w:val="0"/>
                <w:color w:val="auto"/>
                <w:sz w:val="21"/>
                <w:szCs w:val="21"/>
              </w:rPr>
              <w:t>0000m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，建筑施工监测点数量设置</w:t>
            </w:r>
            <w:r>
              <w:rPr>
                <w:rFonts w:hint="eastAsia"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个，对施工扬尘实时监控，采样口离地面的高度在3m～5m范围内。</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采取以上措施后，可有效的控制施工扬尘，扬尘排放浓度满足《施工场地扬尘排放标准》（DB13/2934-2019）表1中：扬尘排放浓度限值80ug/m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。（指监测点PM</w:t>
            </w:r>
            <w:r>
              <w:rPr>
                <w:rFonts w:hint="default" w:ascii="Times New Roman" w:hAnsi="Times New Roman" w:eastAsia="宋体" w:cs="Times New Roman"/>
                <w:b w:val="0"/>
                <w:bCs w:val="0"/>
                <w:color w:val="auto"/>
                <w:sz w:val="21"/>
                <w:szCs w:val="21"/>
                <w:vertAlign w:val="subscript"/>
              </w:rPr>
              <w:t>10</w:t>
            </w:r>
            <w:r>
              <w:rPr>
                <w:rFonts w:hint="default" w:ascii="Times New Roman" w:hAnsi="Times New Roman" w:eastAsia="宋体" w:cs="Times New Roman"/>
                <w:b w:val="0"/>
                <w:bCs w:val="0"/>
                <w:color w:val="auto"/>
                <w:sz w:val="21"/>
                <w:szCs w:val="21"/>
              </w:rPr>
              <w:t>小时平均浓度实测值与同时段所属县（市、区）PM</w:t>
            </w:r>
            <w:r>
              <w:rPr>
                <w:rFonts w:hint="default" w:ascii="Times New Roman" w:hAnsi="Times New Roman" w:eastAsia="宋体" w:cs="Times New Roman"/>
                <w:b w:val="0"/>
                <w:bCs w:val="0"/>
                <w:color w:val="auto"/>
                <w:sz w:val="21"/>
                <w:szCs w:val="21"/>
                <w:vertAlign w:val="subscript"/>
              </w:rPr>
              <w:t>10</w:t>
            </w:r>
            <w:r>
              <w:rPr>
                <w:rFonts w:hint="default" w:ascii="Times New Roman" w:hAnsi="Times New Roman" w:eastAsia="宋体" w:cs="Times New Roman"/>
                <w:b w:val="0"/>
                <w:bCs w:val="0"/>
                <w:color w:val="auto"/>
                <w:sz w:val="21"/>
                <w:szCs w:val="21"/>
              </w:rPr>
              <w:t>小时平均浓度的差值。当县（市、区）PM</w:t>
            </w:r>
            <w:r>
              <w:rPr>
                <w:rFonts w:hint="default" w:ascii="Times New Roman" w:hAnsi="Times New Roman" w:eastAsia="宋体" w:cs="Times New Roman"/>
                <w:b w:val="0"/>
                <w:bCs w:val="0"/>
                <w:color w:val="auto"/>
                <w:sz w:val="21"/>
                <w:szCs w:val="21"/>
                <w:vertAlign w:val="subscript"/>
              </w:rPr>
              <w:t>10</w:t>
            </w:r>
            <w:r>
              <w:rPr>
                <w:rFonts w:hint="default" w:ascii="Times New Roman" w:hAnsi="Times New Roman" w:eastAsia="宋体" w:cs="Times New Roman"/>
                <w:b w:val="0"/>
                <w:bCs w:val="0"/>
                <w:color w:val="auto"/>
                <w:sz w:val="21"/>
                <w:szCs w:val="21"/>
              </w:rPr>
              <w:t>小时平均浓度值大于150ug/m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时，以150ug/m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计）。况且施工扬尘造成的影响仅是短期的、局部的行为，施工结束后将自然消失，施工期产生的颗粒物不会对当地环境质量造成影响。</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2、施工期废水防治措施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本项目施工期废水主要包括建筑施工废水和施工人员的生活污水。为使施工过程中产生的废水对周围水环境的影响降低到最小程度，需采取以下防护措施：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（1）施工车辆冲洗废水中主要污染物为悬浮物，应指定冲洗场地，并设置地面水槽引至沉淀池，污水经沉淀后可循环利用。</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（2）施工场地不设住宿及食堂，施工期间产生的生活污水主要为施工人员盥洗产生的少量盥洗废水，可用于场地道路泼洒抑尘，不排放。</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通过采取以上措施，施工期施工废水和生活污水将得到有效控制，不会对周围水环境产生影响。</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3、施工期噪声防治措施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施工期噪声主要是铲车、水泥罐车、吊车等施工设备产生的机械噪声和运输车辆产生的交通噪声。</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为最大限度避免和减轻施工及运输噪声对周围声环境的不利影响，本评价对施工期噪声控制提出以下要求和建议：</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（1）从声源上控制，要求施工单位使用的主要机械设备为低噪声设备，并在施工中应有专人对其进行保养维护，施工单位应对现场使用设备的人员进行培训，严格按照操作规范使用各类机械。</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（2）合理安排施工时间和施工进度，并禁止在夜间与中午进行土石方和建筑结构施工作业，以减缓噪声对邻近居民区的影响；厂界设置2.5m彩钢围挡。</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（3）采取距离防护措施，在不影响施工情况下将强噪声设备尽量不集中安排，并将其移至距居民等敏感点较远处，同时对相对固定的机械设备尽量入棚操作。</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（4）在土石方和建筑结构施工阶段，对建筑物的外部采用围档，减轻施工噪声对外环境的影响。</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（5）施工场所施工车辆出入地点应尽量远离居民点，车辆通过居民点时应低速、禁鸣。</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（6）建设管理部门就加强对施工工地的噪声管理，施工单位也应对施工噪声定期进行自查，避免施工噪声扰民。</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建设与施工单位应与施工周围单位、居民建立良好关系，及时让他们了解施工进度及采取的降噪措施，并取得居民的理解，若因工艺或特殊需要必须连续施工的，施工单位应在施工前三日内报环保部门备案，并向施工场地周围的单位和居民等发布公告，以征得公众的理解与支持。</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在采取以上措施的情况下，不会对周围居民区特别是距离较近的村庄产生影响。</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4、施工期固体废物防治措施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期产生的固体废物主要为土方施工及建筑施工产生的废石、弃砖、混凝土块等建筑垃圾和施工人员产生的生活垃圾，根据《国家危险废物名录》及《危险废物鉴别标准》(GB5085.1～7-2007)，施工过程中产生的固体废物均为Ⅰ类一般工业固体废物，不属于危险废物。</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施工人员产生的生活垃圾、建筑垃圾送环卫部门指定地点，外运过程中用苫布遮盖，避免沿途遗洒，并按环卫部门指定路线行驶。施工期产生的固体废物全部得到妥善处置，不会对周围环境产生明显影响。</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为避免施工期建筑垃圾对周围环境产生不良影响，本评价要求建设单位采取以下防范措施：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(1)指派专人负责施工区域收集和转运建筑垃圾及生活垃圾，不得随意丢弃；</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(2)建筑垃圾外运过程中用苫布遮盖，避免沿途遗洒，并按环卫部门指定路线行驶；</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(3)各类建材的废包装收集后外售废品收购站。</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p>
          <w:p>
            <w:pPr>
              <w:keepNext w:val="0"/>
              <w:keepLines w:val="0"/>
              <w:pageBreakBefore w:val="0"/>
              <w:kinsoku/>
              <w:wordWrap/>
              <w:overflowPunct/>
              <w:topLinePunct w:val="0"/>
              <w:autoSpaceDE w:val="0"/>
              <w:autoSpaceDN w:val="0"/>
              <w:bidi w:val="0"/>
              <w:adjustRightInd/>
              <w:snapToGrid/>
              <w:spacing w:line="420" w:lineRule="exact"/>
              <w:ind w:firstLine="480"/>
              <w:rPr>
                <w:rFonts w:hint="default" w:ascii="Times New Roman" w:hAnsi="Times New Roman" w:eastAsia="宋体"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1" w:hRule="atLeast"/>
          <w:jc w:val="center"/>
        </w:trPr>
        <w:tc>
          <w:tcPr>
            <w:tcW w:w="818" w:type="dxa"/>
            <w:tcMar>
              <w:left w:w="28" w:type="dxa"/>
              <w:right w:w="28"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期环</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境影</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响和</w:t>
            </w:r>
          </w:p>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sz w:val="21"/>
                <w:szCs w:val="21"/>
              </w:rPr>
              <w:t>措施</w:t>
            </w:r>
          </w:p>
        </w:tc>
        <w:tc>
          <w:tcPr>
            <w:tcW w:w="8163"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1、废气</w:t>
            </w:r>
            <w:r>
              <w:rPr>
                <w:rFonts w:hint="default" w:ascii="Times New Roman" w:hAnsi="Times New Roman" w:eastAsia="宋体" w:cs="Times New Roman"/>
                <w:b/>
                <w:bCs/>
                <w:color w:val="auto"/>
                <w:sz w:val="21"/>
                <w:szCs w:val="21"/>
                <w:lang w:eastAsia="zh-CN"/>
              </w:rPr>
              <w:t>治理措施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本项目为钨丝金刚线生产，生产过程中采用</w:t>
            </w:r>
            <w:r>
              <w:rPr>
                <w:rFonts w:hint="default" w:ascii="Times New Roman" w:hAnsi="Times New Roman" w:eastAsia="宋体" w:cs="Times New Roman"/>
                <w:b w:val="0"/>
                <w:bCs w:val="0"/>
                <w:color w:val="auto"/>
                <w:sz w:val="21"/>
                <w:szCs w:val="21"/>
                <w:lang w:val="en-US" w:eastAsia="zh-CN"/>
              </w:rPr>
              <w:t>钨棒</w:t>
            </w:r>
            <w:r>
              <w:rPr>
                <w:rFonts w:hint="eastAsia" w:cs="Times New Roman"/>
                <w:color w:val="auto"/>
                <w:sz w:val="21"/>
                <w:szCs w:val="21"/>
                <w:lang w:val="en-US" w:eastAsia="zh-CN"/>
              </w:rPr>
              <w:t>（粗线）</w:t>
            </w:r>
            <w:r>
              <w:rPr>
                <w:rFonts w:hint="default" w:ascii="Times New Roman" w:hAnsi="Times New Roman" w:eastAsia="宋体" w:cs="Times New Roman"/>
                <w:b w:val="0"/>
                <w:bCs w:val="0"/>
                <w:color w:val="auto"/>
                <w:sz w:val="21"/>
                <w:szCs w:val="21"/>
              </w:rPr>
              <w:t>进行拉丝、</w:t>
            </w:r>
            <w:r>
              <w:rPr>
                <w:rFonts w:hint="default" w:ascii="Times New Roman" w:hAnsi="Times New Roman" w:eastAsia="宋体" w:cs="Times New Roman"/>
                <w:b w:val="0"/>
                <w:bCs w:val="0"/>
                <w:color w:val="auto"/>
                <w:sz w:val="21"/>
                <w:szCs w:val="21"/>
                <w:lang w:eastAsia="zh-CN"/>
              </w:rPr>
              <w:t>清洗</w:t>
            </w:r>
            <w:r>
              <w:rPr>
                <w:rFonts w:hint="default" w:ascii="Times New Roman" w:hAnsi="Times New Roman" w:eastAsia="宋体" w:cs="Times New Roman"/>
                <w:b w:val="0"/>
                <w:bCs w:val="0"/>
                <w:color w:val="auto"/>
                <w:sz w:val="21"/>
                <w:szCs w:val="21"/>
              </w:rPr>
              <w:t>等工艺制成</w:t>
            </w:r>
            <w:r>
              <w:rPr>
                <w:rFonts w:hint="default" w:ascii="Times New Roman" w:hAnsi="Times New Roman" w:eastAsia="宋体" w:cs="Times New Roman"/>
                <w:b w:val="0"/>
                <w:bCs w:val="0"/>
                <w:color w:val="auto"/>
                <w:sz w:val="21"/>
                <w:szCs w:val="21"/>
                <w:highlight w:val="none"/>
              </w:rPr>
              <w:t>，拉丝过程使用水性石墨乳作为润滑剂，</w:t>
            </w:r>
            <w:r>
              <w:rPr>
                <w:rFonts w:hint="default" w:ascii="Times New Roman" w:hAnsi="Times New Roman" w:eastAsia="宋体" w:cs="Times New Roman"/>
                <w:b w:val="0"/>
                <w:bCs w:val="0"/>
                <w:color w:val="auto"/>
                <w:sz w:val="21"/>
                <w:szCs w:val="21"/>
              </w:rPr>
              <w:t>主要成分为微粉石墨，不存在挥发性有机物成分，钨丝拉丝加热过程生产过程不会产生颗粒物及VOCs 废气。</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本项目利用线抛光机对</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b w:val="0"/>
                <w:bCs w:val="0"/>
                <w:color w:val="auto"/>
                <w:sz w:val="21"/>
                <w:szCs w:val="21"/>
              </w:rPr>
              <w:t>孔进行抛光，抛光过程采用水性金刚石抛光膏作为抛光用的辅助材料。利用抛光膏的磨削作用，可以提升工件表面的光洁度，由于抛光膏为水溶性，且</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b w:val="0"/>
                <w:bCs w:val="0"/>
                <w:color w:val="auto"/>
                <w:sz w:val="21"/>
                <w:szCs w:val="21"/>
              </w:rPr>
              <w:t>本身孔隙度较小，仅</w:t>
            </w:r>
            <w:r>
              <w:rPr>
                <w:rFonts w:hint="default" w:ascii="Times New Roman" w:hAnsi="Times New Roman" w:eastAsia="宋体" w:cs="Times New Roman"/>
                <w:b w:val="0"/>
                <w:bCs w:val="0"/>
                <w:color w:val="auto"/>
                <w:sz w:val="21"/>
                <w:szCs w:val="21"/>
                <w:lang w:val="en-US" w:eastAsia="zh-CN"/>
              </w:rPr>
              <w:t>38μm</w:t>
            </w:r>
            <w:r>
              <w:rPr>
                <w:rFonts w:hint="default" w:ascii="Times New Roman" w:hAnsi="Times New Roman" w:eastAsia="宋体" w:cs="Times New Roman"/>
                <w:b w:val="0"/>
                <w:bCs w:val="0"/>
                <w:color w:val="auto"/>
                <w:sz w:val="21"/>
                <w:szCs w:val="21"/>
              </w:rPr>
              <w:t>-0.39mm，抛光过程几乎不产生粉尘，不再定量分析</w:t>
            </w:r>
            <w:r>
              <w:rPr>
                <w:rFonts w:hint="eastAsia" w:cs="Times New Roman"/>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本项目包装过程采用真空塑封包装，塑封过程中包装机加热至</w:t>
            </w:r>
            <w:r>
              <w:rPr>
                <w:rFonts w:hint="eastAsia" w:cs="Times New Roman"/>
                <w:b w:val="0"/>
                <w:bCs w:val="0"/>
                <w:color w:val="auto"/>
                <w:sz w:val="21"/>
                <w:szCs w:val="21"/>
                <w:lang w:val="en-US" w:eastAsia="zh-CN"/>
              </w:rPr>
              <w:t>120℃，产生微量有机废气。参照《空气污染物排放和控制手册》 (美国国家环保局)中资料数据，加热成型的非甲烷总烃按排放系数0.035%计算，本项目塑封袋用量83334个（单个塑封袋10g，合0.833t），则本项目非甲烷总烃产生量为0.00029t，包装生产时间约1800h，排放速率为0.00016kg/h，排放量很小，在密闭车间内无组织排放，排放满足</w:t>
            </w:r>
            <w:r>
              <w:rPr>
                <w:rFonts w:hint="eastAsia" w:ascii="Times New Roman" w:hAnsi="Times New Roman" w:cs="Times New Roman"/>
                <w:color w:val="auto"/>
                <w:sz w:val="21"/>
                <w:szCs w:val="21"/>
                <w:lang w:val="en-US" w:eastAsia="zh-CN"/>
              </w:rPr>
              <w:t>《工业企业挥发性有机物排放控制标准》（DB13/2322-2016）中表2其他企业限值要求</w:t>
            </w:r>
            <w:r>
              <w:rPr>
                <w:rFonts w:hint="eastAsia" w:cs="Times New Roman"/>
                <w:color w:val="auto"/>
                <w:sz w:val="21"/>
                <w:szCs w:val="21"/>
                <w:lang w:val="en-US" w:eastAsia="zh-CN"/>
              </w:rPr>
              <w:t>，可不要求建设末端治理设施</w:t>
            </w:r>
            <w:r>
              <w:rPr>
                <w:rFonts w:hint="default" w:ascii="Times New Roman" w:hAnsi="Times New Roman" w:eastAsia="宋体" w:cs="Times New Roman"/>
                <w:b w:val="0"/>
                <w:bCs w:val="0"/>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废水治理措施</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项目用水由园区市政给水管网供给。项目用水主要为职工生活用水、清洗用水、车间保洁用水、洗车用水。总用水量</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2.5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750m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/a），其中新水</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.1m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930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/a），回用水18.4m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282</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/a）。生产废水循环使用不外排；生活污水经化粪池处理后排入园区市政管网，最终排入园区污水处理站集中处理。</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职工生活用水、排水</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eastAsia"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劳动定员为50人，全年工作天数为300天。不设食堂、洗浴，水冲卫生间，职工</w:t>
            </w:r>
            <w:r>
              <w:rPr>
                <w:rFonts w:hint="default" w:ascii="Times New Roman" w:hAnsi="Times New Roman" w:eastAsia="宋体" w:cs="Times New Roman"/>
                <w:snapToGrid w:val="0"/>
                <w:color w:val="auto"/>
                <w:kern w:val="0"/>
                <w:sz w:val="21"/>
                <w:szCs w:val="21"/>
                <w:highlight w:val="none"/>
                <w:lang w:val="zh-CN"/>
              </w:rPr>
              <w:t>参考《河北省用水</w:t>
            </w:r>
            <w:r>
              <w:rPr>
                <w:rFonts w:hint="default" w:ascii="Times New Roman" w:hAnsi="Times New Roman" w:eastAsia="宋体" w:cs="Times New Roman"/>
                <w:snapToGrid w:val="0"/>
                <w:color w:val="auto"/>
                <w:kern w:val="0"/>
                <w:sz w:val="21"/>
                <w:szCs w:val="21"/>
                <w:highlight w:val="none"/>
              </w:rPr>
              <w:t>定额》（DB13/T1161.3-20</w:t>
            </w:r>
            <w:r>
              <w:rPr>
                <w:rFonts w:hint="default" w:ascii="Times New Roman" w:hAnsi="Times New Roman" w:eastAsia="宋体" w:cs="Times New Roman"/>
                <w:snapToGrid w:val="0"/>
                <w:color w:val="auto"/>
                <w:kern w:val="0"/>
                <w:sz w:val="21"/>
                <w:szCs w:val="21"/>
                <w:highlight w:val="none"/>
                <w:lang w:val="en-US" w:eastAsia="zh-CN"/>
              </w:rPr>
              <w:t>21</w:t>
            </w:r>
            <w:r>
              <w:rPr>
                <w:rFonts w:hint="default" w:ascii="Times New Roman" w:hAnsi="Times New Roman" w:eastAsia="宋体" w:cs="Times New Roman"/>
                <w:snapToGrid w:val="0"/>
                <w:color w:val="auto"/>
                <w:kern w:val="0"/>
                <w:sz w:val="21"/>
                <w:szCs w:val="21"/>
                <w:highlight w:val="none"/>
              </w:rPr>
              <w:t>）城镇生活用水定额标准，</w:t>
            </w:r>
            <w:r>
              <w:rPr>
                <w:rFonts w:hint="default" w:ascii="Times New Roman" w:hAnsi="Times New Roman" w:eastAsia="宋体" w:cs="Times New Roman"/>
                <w:color w:val="auto"/>
                <w:sz w:val="21"/>
                <w:szCs w:val="21"/>
                <w:highlight w:val="none"/>
                <w:lang w:val="en-US" w:eastAsia="zh-CN"/>
              </w:rPr>
              <w:t>生活用水量按每人每天30L 计算，则生活用水量1.5m³/d，全年450m³/a。</w:t>
            </w:r>
            <w:r>
              <w:rPr>
                <w:rFonts w:hint="default" w:ascii="Times New Roman" w:hAnsi="Times New Roman" w:eastAsia="宋体" w:cs="Times New Roman"/>
                <w:snapToGrid w:val="0"/>
                <w:color w:val="auto"/>
                <w:kern w:val="0"/>
                <w:sz w:val="21"/>
                <w:szCs w:val="21"/>
                <w:highlight w:val="none"/>
                <w:lang w:val="zh-CN"/>
              </w:rPr>
              <w:t>生活污水</w:t>
            </w:r>
            <w:r>
              <w:rPr>
                <w:rFonts w:hint="default" w:ascii="Times New Roman" w:hAnsi="Times New Roman" w:eastAsia="宋体" w:cs="Times New Roman"/>
                <w:snapToGrid w:val="0"/>
                <w:color w:val="auto"/>
                <w:kern w:val="0"/>
                <w:sz w:val="21"/>
                <w:szCs w:val="21"/>
                <w:highlight w:val="none"/>
                <w:lang w:val="en-US" w:eastAsia="zh-CN"/>
              </w:rPr>
              <w:t>损耗</w:t>
            </w:r>
            <w:r>
              <w:rPr>
                <w:rFonts w:hint="default" w:ascii="Times New Roman" w:hAnsi="Times New Roman" w:eastAsia="宋体" w:cs="Times New Roman"/>
                <w:snapToGrid w:val="0"/>
                <w:color w:val="auto"/>
                <w:kern w:val="0"/>
                <w:sz w:val="21"/>
                <w:szCs w:val="21"/>
                <w:highlight w:val="none"/>
                <w:lang w:val="zh-CN"/>
              </w:rPr>
              <w:t>按生活用水的</w:t>
            </w:r>
            <w:r>
              <w:rPr>
                <w:rFonts w:hint="default" w:ascii="Times New Roman" w:hAnsi="Times New Roman" w:eastAsia="宋体"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rPr>
              <w:t>0%计算，</w:t>
            </w:r>
            <w:r>
              <w:rPr>
                <w:rFonts w:hint="default" w:ascii="Times New Roman" w:hAnsi="Times New Roman" w:eastAsia="宋体" w:cs="Times New Roman"/>
                <w:snapToGrid w:val="0"/>
                <w:color w:val="auto"/>
                <w:kern w:val="0"/>
                <w:sz w:val="21"/>
                <w:szCs w:val="21"/>
                <w:highlight w:val="none"/>
                <w:lang w:eastAsia="zh-CN"/>
              </w:rPr>
              <w:t>排水</w:t>
            </w:r>
            <w:r>
              <w:rPr>
                <w:rFonts w:hint="default" w:ascii="Times New Roman" w:hAnsi="Times New Roman" w:eastAsia="宋体" w:cs="Times New Roman"/>
                <w:snapToGrid w:val="0"/>
                <w:color w:val="auto"/>
                <w:kern w:val="0"/>
                <w:sz w:val="21"/>
                <w:szCs w:val="21"/>
                <w:highlight w:val="none"/>
                <w:lang w:val="en-US" w:eastAsia="zh-CN"/>
              </w:rPr>
              <w:t>1.2</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/d（</w:t>
            </w:r>
            <w:r>
              <w:rPr>
                <w:rFonts w:hint="default" w:ascii="Times New Roman" w:hAnsi="Times New Roman" w:eastAsia="宋体" w:cs="Times New Roman"/>
                <w:snapToGrid w:val="0"/>
                <w:color w:val="auto"/>
                <w:kern w:val="0"/>
                <w:sz w:val="21"/>
                <w:szCs w:val="21"/>
                <w:highlight w:val="none"/>
                <w:lang w:val="en-US" w:eastAsia="zh-CN"/>
              </w:rPr>
              <w:t>360</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default" w:ascii="Times New Roman" w:hAnsi="Times New Roman" w:eastAsia="宋体" w:cs="Times New Roman"/>
                <w:snapToGrid w:val="0"/>
                <w:color w:val="auto"/>
                <w:kern w:val="0"/>
                <w:sz w:val="21"/>
                <w:szCs w:val="21"/>
                <w:highlight w:val="none"/>
                <w:lang w:eastAsia="zh-CN"/>
              </w:rPr>
              <w:t>经化粪池处理后排入园区市政管网，</w:t>
            </w:r>
            <w:r>
              <w:rPr>
                <w:rFonts w:hint="default" w:ascii="Times New Roman" w:hAnsi="Times New Roman" w:eastAsia="宋体" w:cs="Times New Roman"/>
                <w:color w:val="auto"/>
                <w:sz w:val="21"/>
                <w:szCs w:val="21"/>
                <w:highlight w:val="none"/>
                <w:lang w:val="en-US" w:eastAsia="zh-CN"/>
              </w:rPr>
              <w:t>最终排入园区污水处理厂集中处理</w:t>
            </w:r>
            <w:r>
              <w:rPr>
                <w:rFonts w:hint="eastAsia" w:eastAsia="宋体" w:cs="Times New Roman"/>
                <w:color w:val="auto"/>
                <w:sz w:val="21"/>
                <w:szCs w:val="21"/>
                <w:highlight w:val="none"/>
                <w:lang w:val="en-US" w:eastAsia="zh-CN"/>
              </w:rPr>
              <w:t>。</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eastAsia" w:eastAsia="宋体" w:cs="Times New Roman"/>
                <w:color w:val="auto"/>
                <w:sz w:val="21"/>
                <w:szCs w:val="21"/>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eastAsia" w:eastAsia="宋体" w:cs="Times New Roman"/>
                <w:color w:val="auto"/>
                <w:sz w:val="21"/>
                <w:szCs w:val="21"/>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eastAsia" w:eastAsia="宋体" w:cs="Times New Roman"/>
                <w:color w:val="auto"/>
                <w:sz w:val="21"/>
                <w:szCs w:val="21"/>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eastAsia" w:eastAsia="宋体" w:cs="Times New Roman"/>
                <w:color w:val="auto"/>
                <w:sz w:val="21"/>
                <w:szCs w:val="21"/>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eastAsia" w:eastAsia="宋体" w:cs="Times New Roman"/>
                <w:color w:val="auto"/>
                <w:sz w:val="21"/>
                <w:szCs w:val="21"/>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eastAsia" w:eastAsia="宋体" w:cs="Times New Roman"/>
                <w:color w:val="auto"/>
                <w:sz w:val="21"/>
                <w:szCs w:val="21"/>
                <w:highlight w:val="none"/>
                <w:lang w:val="en-US" w:eastAsia="zh-CN"/>
              </w:rPr>
            </w:pPr>
          </w:p>
          <w:p>
            <w:pPr>
              <w:pStyle w:val="40"/>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表2</w:t>
            </w:r>
            <w:r>
              <w:rPr>
                <w:rFonts w:hint="default" w:ascii="Times New Roman" w:hAnsi="Times New Roman" w:eastAsia="宋体" w:cs="Times New Roman"/>
                <w:b/>
                <w:bCs w:val="0"/>
                <w:color w:val="auto"/>
                <w:sz w:val="21"/>
                <w:szCs w:val="21"/>
                <w:lang w:val="en-US" w:eastAsia="zh-CN"/>
              </w:rPr>
              <w:t>-1</w:t>
            </w:r>
            <w:r>
              <w:rPr>
                <w:rFonts w:hint="default" w:ascii="Times New Roman" w:hAnsi="Times New Roman" w:eastAsia="宋体" w:cs="Times New Roman"/>
                <w:b/>
                <w:bCs w:val="0"/>
                <w:color w:val="auto"/>
                <w:sz w:val="21"/>
                <w:szCs w:val="21"/>
              </w:rPr>
              <w:t xml:space="preserve">    项目</w:t>
            </w:r>
            <w:r>
              <w:rPr>
                <w:rFonts w:hint="eastAsia" w:ascii="Times New Roman" w:hAnsi="Times New Roman" w:eastAsia="宋体" w:cs="Times New Roman"/>
                <w:b/>
                <w:bCs w:val="0"/>
                <w:color w:val="auto"/>
                <w:sz w:val="21"/>
                <w:szCs w:val="21"/>
                <w:lang w:eastAsia="zh-CN"/>
              </w:rPr>
              <w:t>生活废水</w:t>
            </w:r>
            <w:r>
              <w:rPr>
                <w:rFonts w:hint="default" w:ascii="Times New Roman" w:hAnsi="Times New Roman" w:eastAsia="宋体" w:cs="Times New Roman"/>
                <w:b/>
                <w:bCs w:val="0"/>
                <w:color w:val="auto"/>
                <w:sz w:val="21"/>
                <w:szCs w:val="21"/>
              </w:rPr>
              <w:t>污染物及污染治理设施信息表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695"/>
              <w:gridCol w:w="759"/>
              <w:gridCol w:w="733"/>
              <w:gridCol w:w="750"/>
              <w:gridCol w:w="817"/>
              <w:gridCol w:w="787"/>
              <w:gridCol w:w="677"/>
              <w:gridCol w:w="677"/>
              <w:gridCol w:w="775"/>
              <w:gridCol w:w="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94"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产污环境</w:t>
                  </w:r>
                </w:p>
              </w:tc>
              <w:tc>
                <w:tcPr>
                  <w:tcW w:w="695"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废水类别</w:t>
                  </w:r>
                </w:p>
              </w:tc>
              <w:tc>
                <w:tcPr>
                  <w:tcW w:w="759"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污染物种类</w:t>
                  </w:r>
                </w:p>
              </w:tc>
              <w:tc>
                <w:tcPr>
                  <w:tcW w:w="733"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eastAsia="zh-CN"/>
                    </w:rPr>
                    <w:t>产生浓度（</w:t>
                  </w:r>
                  <w:r>
                    <w:rPr>
                      <w:rFonts w:hint="eastAsia" w:eastAsia="宋体" w:cs="Times New Roman"/>
                      <w:color w:val="auto"/>
                      <w:sz w:val="21"/>
                      <w:szCs w:val="21"/>
                      <w:lang w:val="en-US" w:eastAsia="zh-CN"/>
                    </w:rPr>
                    <w:t>mg/L)</w:t>
                  </w:r>
                </w:p>
              </w:tc>
              <w:tc>
                <w:tcPr>
                  <w:tcW w:w="750"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产生量（t/a）</w:t>
                  </w:r>
                </w:p>
              </w:tc>
              <w:tc>
                <w:tcPr>
                  <w:tcW w:w="1604" w:type="dxa"/>
                  <w:gridSpan w:val="2"/>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污染治理设施</w:t>
                  </w:r>
                </w:p>
              </w:tc>
              <w:tc>
                <w:tcPr>
                  <w:tcW w:w="677"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废水排放量</w:t>
                  </w:r>
                </w:p>
              </w:tc>
              <w:tc>
                <w:tcPr>
                  <w:tcW w:w="677"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排放浓度</w:t>
                  </w:r>
                </w:p>
              </w:tc>
              <w:tc>
                <w:tcPr>
                  <w:tcW w:w="775"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排放量</w:t>
                  </w:r>
                </w:p>
              </w:tc>
              <w:tc>
                <w:tcPr>
                  <w:tcW w:w="583"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94"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695"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759"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733"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750"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817" w:type="dxa"/>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处理工艺</w:t>
                  </w:r>
                </w:p>
              </w:tc>
              <w:tc>
                <w:tcPr>
                  <w:tcW w:w="787" w:type="dxa"/>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处理效率是否为可行性技术</w:t>
                  </w:r>
                </w:p>
              </w:tc>
              <w:tc>
                <w:tcPr>
                  <w:tcW w:w="67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67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77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c>
                <w:tcPr>
                  <w:tcW w:w="583"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4"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职工生活</w:t>
                  </w:r>
                </w:p>
              </w:tc>
              <w:tc>
                <w:tcPr>
                  <w:tcW w:w="695"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生活污水</w:t>
                  </w:r>
                </w:p>
              </w:tc>
              <w:tc>
                <w:tcPr>
                  <w:tcW w:w="759"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pH</w:t>
                  </w:r>
                </w:p>
              </w:tc>
              <w:tc>
                <w:tcPr>
                  <w:tcW w:w="73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6.5-9</w:t>
                  </w:r>
                </w:p>
              </w:tc>
              <w:tc>
                <w:tcPr>
                  <w:tcW w:w="750"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81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经化粪池处理后排入园区市政管网</w:t>
                  </w:r>
                </w:p>
              </w:tc>
              <w:tc>
                <w:tcPr>
                  <w:tcW w:w="78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是</w:t>
                  </w:r>
                </w:p>
              </w:tc>
              <w:tc>
                <w:tcPr>
                  <w:tcW w:w="677" w:type="dxa"/>
                  <w:vMerge w:val="restart"/>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360</w:t>
                  </w:r>
                </w:p>
              </w:tc>
              <w:tc>
                <w:tcPr>
                  <w:tcW w:w="67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6.5-9</w:t>
                  </w:r>
                </w:p>
              </w:tc>
              <w:tc>
                <w:tcPr>
                  <w:tcW w:w="77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w:t>
                  </w:r>
                </w:p>
              </w:tc>
              <w:tc>
                <w:tcPr>
                  <w:tcW w:w="58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4"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59"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氨氮</w:t>
                  </w:r>
                </w:p>
              </w:tc>
              <w:tc>
                <w:tcPr>
                  <w:tcW w:w="73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35</w:t>
                  </w:r>
                </w:p>
              </w:tc>
              <w:tc>
                <w:tcPr>
                  <w:tcW w:w="750"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0.013</w:t>
                  </w:r>
                </w:p>
              </w:tc>
              <w:tc>
                <w:tcPr>
                  <w:tcW w:w="8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8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35</w:t>
                  </w:r>
                </w:p>
              </w:tc>
              <w:tc>
                <w:tcPr>
                  <w:tcW w:w="77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0.013</w:t>
                  </w:r>
                </w:p>
              </w:tc>
              <w:tc>
                <w:tcPr>
                  <w:tcW w:w="58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4"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59"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COD</w:t>
                  </w:r>
                </w:p>
              </w:tc>
              <w:tc>
                <w:tcPr>
                  <w:tcW w:w="73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350</w:t>
                  </w:r>
                </w:p>
              </w:tc>
              <w:tc>
                <w:tcPr>
                  <w:tcW w:w="750"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0.126</w:t>
                  </w:r>
                </w:p>
              </w:tc>
              <w:tc>
                <w:tcPr>
                  <w:tcW w:w="8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8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350</w:t>
                  </w:r>
                </w:p>
              </w:tc>
              <w:tc>
                <w:tcPr>
                  <w:tcW w:w="77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0.126</w:t>
                  </w:r>
                </w:p>
              </w:tc>
              <w:tc>
                <w:tcPr>
                  <w:tcW w:w="58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4"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59"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BOD</w:t>
                  </w:r>
                  <w:r>
                    <w:rPr>
                      <w:rFonts w:hint="eastAsia" w:eastAsia="宋体" w:cs="Times New Roman"/>
                      <w:color w:val="auto"/>
                      <w:sz w:val="21"/>
                      <w:szCs w:val="21"/>
                      <w:vertAlign w:val="subscript"/>
                      <w:lang w:val="en-US" w:eastAsia="zh-CN"/>
                    </w:rPr>
                    <w:t>5</w:t>
                  </w:r>
                </w:p>
              </w:tc>
              <w:tc>
                <w:tcPr>
                  <w:tcW w:w="73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120</w:t>
                  </w:r>
                </w:p>
              </w:tc>
              <w:tc>
                <w:tcPr>
                  <w:tcW w:w="750"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0.043</w:t>
                  </w:r>
                </w:p>
              </w:tc>
              <w:tc>
                <w:tcPr>
                  <w:tcW w:w="8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8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120</w:t>
                  </w:r>
                </w:p>
              </w:tc>
              <w:tc>
                <w:tcPr>
                  <w:tcW w:w="77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0.043</w:t>
                  </w:r>
                </w:p>
              </w:tc>
              <w:tc>
                <w:tcPr>
                  <w:tcW w:w="58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4"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59"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SS</w:t>
                  </w:r>
                </w:p>
              </w:tc>
              <w:tc>
                <w:tcPr>
                  <w:tcW w:w="73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170</w:t>
                  </w:r>
                </w:p>
              </w:tc>
              <w:tc>
                <w:tcPr>
                  <w:tcW w:w="750"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0.061</w:t>
                  </w:r>
                </w:p>
              </w:tc>
              <w:tc>
                <w:tcPr>
                  <w:tcW w:w="81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8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vMerge w:val="continue"/>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677"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170</w:t>
                  </w:r>
                </w:p>
              </w:tc>
              <w:tc>
                <w:tcPr>
                  <w:tcW w:w="775"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0.061</w:t>
                  </w:r>
                </w:p>
              </w:tc>
              <w:tc>
                <w:tcPr>
                  <w:tcW w:w="583" w:type="dxa"/>
                  <w:tcBorders>
                    <w:tl2br w:val="nil"/>
                    <w:tr2bl w:val="nil"/>
                  </w:tcBorders>
                  <w:vAlign w:val="center"/>
                </w:tcPr>
                <w:p>
                  <w:pPr>
                    <w:spacing w:line="240" w:lineRule="atLeas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170</w:t>
                  </w:r>
                </w:p>
              </w:tc>
            </w:tr>
          </w:tbl>
          <w:p>
            <w:pPr>
              <w:pStyle w:val="40"/>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表2</w:t>
            </w:r>
            <w:r>
              <w:rPr>
                <w:rFonts w:hint="default" w:ascii="Times New Roman" w:hAnsi="Times New Roman" w:eastAsia="宋体" w:cs="Times New Roman"/>
                <w:b/>
                <w:bCs w:val="0"/>
                <w:color w:val="auto"/>
                <w:sz w:val="21"/>
                <w:szCs w:val="21"/>
                <w:lang w:val="en-US" w:eastAsia="zh-CN"/>
              </w:rPr>
              <w:t>-</w:t>
            </w:r>
            <w:r>
              <w:rPr>
                <w:rFonts w:hint="eastAsia" w:ascii="Times New Roman" w:hAnsi="Times New Roman" w:eastAsia="宋体" w:cs="Times New Roman"/>
                <w:b/>
                <w:bCs w:val="0"/>
                <w:color w:val="auto"/>
                <w:sz w:val="21"/>
                <w:szCs w:val="21"/>
                <w:lang w:val="en-US" w:eastAsia="zh-CN"/>
              </w:rPr>
              <w:t>2</w:t>
            </w:r>
            <w:r>
              <w:rPr>
                <w:rFonts w:hint="default" w:ascii="Times New Roman" w:hAnsi="Times New Roman" w:eastAsia="宋体" w:cs="Times New Roman"/>
                <w:b/>
                <w:bCs w:val="0"/>
                <w:color w:val="auto"/>
                <w:sz w:val="21"/>
                <w:szCs w:val="21"/>
              </w:rPr>
              <w:t xml:space="preserve">    </w:t>
            </w:r>
            <w:r>
              <w:rPr>
                <w:rFonts w:hint="eastAsia" w:ascii="Times New Roman" w:hAnsi="Times New Roman" w:eastAsia="宋体" w:cs="Times New Roman"/>
                <w:b/>
                <w:bCs w:val="0"/>
                <w:color w:val="auto"/>
                <w:sz w:val="21"/>
                <w:szCs w:val="21"/>
                <w:lang w:eastAsia="zh-CN"/>
              </w:rPr>
              <w:t>废水排放口情况一览表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93"/>
              <w:gridCol w:w="993"/>
              <w:gridCol w:w="993"/>
              <w:gridCol w:w="993"/>
              <w:gridCol w:w="993"/>
              <w:gridCol w:w="1173"/>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2" w:hRule="atLeast"/>
                <w:jc w:val="center"/>
              </w:trPr>
              <w:tc>
                <w:tcPr>
                  <w:tcW w:w="993"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排放口编号</w:t>
                  </w:r>
                </w:p>
              </w:tc>
              <w:tc>
                <w:tcPr>
                  <w:tcW w:w="993"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排放口名称</w:t>
                  </w:r>
                </w:p>
              </w:tc>
              <w:tc>
                <w:tcPr>
                  <w:tcW w:w="993"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排放口类型</w:t>
                  </w:r>
                </w:p>
              </w:tc>
              <w:tc>
                <w:tcPr>
                  <w:tcW w:w="1986" w:type="dxa"/>
                  <w:gridSpan w:val="2"/>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地理坐标</w:t>
                  </w:r>
                </w:p>
              </w:tc>
              <w:tc>
                <w:tcPr>
                  <w:tcW w:w="993"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排放方式</w:t>
                  </w:r>
                </w:p>
              </w:tc>
              <w:tc>
                <w:tcPr>
                  <w:tcW w:w="1173"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排放去向</w:t>
                  </w:r>
                </w:p>
              </w:tc>
              <w:tc>
                <w:tcPr>
                  <w:tcW w:w="816" w:type="dxa"/>
                  <w:vMerge w:val="restart"/>
                  <w:tcBorders>
                    <w:tl2br w:val="nil"/>
                    <w:tr2bl w:val="nil"/>
                  </w:tcBorders>
                  <w:vAlign w:val="center"/>
                </w:tcPr>
                <w:p>
                  <w:pPr>
                    <w:spacing w:line="240" w:lineRule="atLeas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排放规律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93"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993"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993" w:type="dxa"/>
                  <w:vMerge w:val="continue"/>
                  <w:tcBorders>
                    <w:tl2br w:val="nil"/>
                    <w:tr2bl w:val="nil"/>
                  </w:tcBorders>
                  <w:vAlign w:val="center"/>
                </w:tcPr>
                <w:p>
                  <w:pPr>
                    <w:spacing w:line="240" w:lineRule="atLeast"/>
                    <w:ind w:left="0" w:leftChars="0" w:right="0" w:rightChars="0" w:firstLine="0" w:firstLineChars="0"/>
                    <w:jc w:val="center"/>
                    <w:rPr>
                      <w:color w:val="auto"/>
                    </w:rPr>
                  </w:pPr>
                </w:p>
              </w:tc>
              <w:tc>
                <w:tcPr>
                  <w:tcW w:w="993"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经度</w:t>
                  </w:r>
                </w:p>
              </w:tc>
              <w:tc>
                <w:tcPr>
                  <w:tcW w:w="993"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纬度</w:t>
                  </w:r>
                </w:p>
              </w:tc>
              <w:tc>
                <w:tcPr>
                  <w:tcW w:w="993" w:type="dxa"/>
                  <w:vMerge w:val="continue"/>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p>
              </w:tc>
              <w:tc>
                <w:tcPr>
                  <w:tcW w:w="1173" w:type="dxa"/>
                  <w:vMerge w:val="continue"/>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p>
              </w:tc>
              <w:tc>
                <w:tcPr>
                  <w:tcW w:w="816" w:type="dxa"/>
                  <w:vMerge w:val="continue"/>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93" w:type="dxa"/>
                  <w:tcBorders>
                    <w:tl2br w:val="nil"/>
                    <w:tr2bl w:val="nil"/>
                  </w:tcBorders>
                  <w:vAlign w:val="center"/>
                </w:tcPr>
                <w:p>
                  <w:pPr>
                    <w:spacing w:line="240" w:lineRule="atLeast"/>
                    <w:ind w:left="0" w:leftChars="0" w:right="0" w:righ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DW001</w:t>
                  </w:r>
                </w:p>
              </w:tc>
              <w:tc>
                <w:tcPr>
                  <w:tcW w:w="993"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生活污水排放口</w:t>
                  </w:r>
                </w:p>
              </w:tc>
              <w:tc>
                <w:tcPr>
                  <w:tcW w:w="993"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一般排放口</w:t>
                  </w:r>
                </w:p>
              </w:tc>
              <w:tc>
                <w:tcPr>
                  <w:tcW w:w="993" w:type="dxa"/>
                  <w:tcBorders>
                    <w:tl2br w:val="nil"/>
                    <w:tr2bl w:val="nil"/>
                  </w:tcBorders>
                  <w:vAlign w:val="center"/>
                </w:tcPr>
                <w:p>
                  <w:pPr>
                    <w:spacing w:line="240" w:lineRule="atLeast"/>
                    <w:ind w:left="0" w:leftChars="0" w:right="0" w:rightChars="0"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118.733105°</w:t>
                  </w:r>
                </w:p>
              </w:tc>
              <w:tc>
                <w:tcPr>
                  <w:tcW w:w="993"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40.028686°</w:t>
                  </w:r>
                </w:p>
              </w:tc>
              <w:tc>
                <w:tcPr>
                  <w:tcW w:w="993"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间接排放</w:t>
                  </w:r>
                </w:p>
              </w:tc>
              <w:tc>
                <w:tcPr>
                  <w:tcW w:w="1173"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河北迁安高新技术产业区污水处理厂</w:t>
                  </w:r>
                </w:p>
              </w:tc>
              <w:tc>
                <w:tcPr>
                  <w:tcW w:w="816" w:type="dxa"/>
                  <w:tcBorders>
                    <w:tl2br w:val="nil"/>
                    <w:tr2bl w:val="nil"/>
                  </w:tcBorders>
                  <w:vAlign w:val="center"/>
                </w:tcPr>
                <w:p>
                  <w:pPr>
                    <w:spacing w:line="240" w:lineRule="atLeast"/>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间断排放</w:t>
                  </w:r>
                </w:p>
              </w:tc>
            </w:tr>
          </w:tbl>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b w:val="0"/>
                <w:bCs/>
                <w:color w:val="auto"/>
                <w:sz w:val="21"/>
                <w:szCs w:val="21"/>
                <w:highlight w:val="none"/>
                <w:lang w:val="en-US" w:eastAsia="zh-CN"/>
              </w:rPr>
              <w:t>金刚线清洗用水</w:t>
            </w:r>
          </w:p>
          <w:p>
            <w:pPr>
              <w:keepNext w:val="0"/>
              <w:keepLines w:val="0"/>
              <w:pageBreakBefore w:val="0"/>
              <w:kinsoku/>
              <w:wordWrap/>
              <w:overflowPunct/>
              <w:topLinePunct w:val="0"/>
              <w:autoSpaceDE/>
              <w:autoSpaceDN/>
              <w:bidi w:val="0"/>
              <w:adjustRightInd w:val="0"/>
              <w:snapToGrid w:val="0"/>
              <w:spacing w:line="38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钨丝金刚线引入金刚线清洗机（</w:t>
            </w:r>
            <w:r>
              <w:rPr>
                <w:rFonts w:hint="default" w:ascii="Times New Roman" w:hAnsi="Times New Roman" w:eastAsia="宋体" w:cs="Times New Roman"/>
                <w:b w:val="0"/>
                <w:bCs w:val="0"/>
                <w:color w:val="auto"/>
                <w:sz w:val="21"/>
                <w:szCs w:val="21"/>
                <w:highlight w:val="none"/>
                <w:lang w:eastAsia="zh-CN"/>
              </w:rPr>
              <w:t>超声波清洗</w:t>
            </w:r>
            <w:r>
              <w:rPr>
                <w:rFonts w:hint="default" w:ascii="Times New Roman" w:hAnsi="Times New Roman" w:eastAsia="宋体" w:cs="Times New Roman"/>
                <w:b w:val="0"/>
                <w:bCs/>
                <w:color w:val="auto"/>
                <w:sz w:val="21"/>
                <w:szCs w:val="21"/>
                <w:highlight w:val="none"/>
                <w:lang w:val="en-US" w:eastAsia="zh-CN"/>
              </w:rPr>
              <w:t>）对其进行清洗，以去除表面附着物（水性石墨乳）</w:t>
            </w:r>
            <w:r>
              <w:rPr>
                <w:rFonts w:hint="eastAsia" w:cs="Times New Roman"/>
                <w:b w:val="0"/>
                <w:bCs/>
                <w:color w:val="auto"/>
                <w:sz w:val="21"/>
                <w:szCs w:val="21"/>
                <w:highlight w:val="none"/>
                <w:lang w:val="en-US" w:eastAsia="zh-CN"/>
              </w:rPr>
              <w:t>，每台清洗机4个清洗槽</w:t>
            </w:r>
            <w:r>
              <w:rPr>
                <w:rFonts w:hint="default" w:ascii="Times New Roman" w:hAnsi="Times New Roman" w:eastAsia="宋体" w:cs="Times New Roman"/>
                <w:b w:val="0"/>
                <w:bCs/>
                <w:color w:val="auto"/>
                <w:sz w:val="21"/>
                <w:szCs w:val="21"/>
                <w:highlight w:val="none"/>
                <w:lang w:val="en-US" w:eastAsia="zh-CN"/>
              </w:rPr>
              <w:t>，金刚线清洗机清洗槽采用逆流清洗，水槽容量0.06m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（长3m×宽0.1m×深0.2m），</w:t>
            </w:r>
            <w:r>
              <w:rPr>
                <w:rFonts w:hint="eastAsia" w:cs="Times New Roman"/>
                <w:b w:val="0"/>
                <w:bCs/>
                <w:color w:val="auto"/>
                <w:sz w:val="21"/>
                <w:szCs w:val="21"/>
                <w:highlight w:val="none"/>
                <w:lang w:val="en-US" w:eastAsia="zh-CN"/>
              </w:rPr>
              <w:t>每台清洗机</w:t>
            </w:r>
            <w:r>
              <w:rPr>
                <w:rFonts w:hint="default" w:ascii="Times New Roman" w:hAnsi="Times New Roman" w:eastAsia="宋体" w:cs="Times New Roman"/>
                <w:b w:val="0"/>
                <w:bCs/>
                <w:color w:val="auto"/>
                <w:sz w:val="21"/>
                <w:szCs w:val="21"/>
                <w:highlight w:val="none"/>
                <w:lang w:val="en-US" w:eastAsia="zh-CN"/>
              </w:rPr>
              <w:t>配套0.1m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水箱</w:t>
            </w:r>
            <w:r>
              <w:rPr>
                <w:rFonts w:hint="eastAsia" w:cs="Times New Roman"/>
                <w:b w:val="0"/>
                <w:bCs/>
                <w:color w:val="auto"/>
                <w:sz w:val="21"/>
                <w:szCs w:val="21"/>
                <w:highlight w:val="none"/>
                <w:lang w:val="en-US" w:eastAsia="zh-CN"/>
              </w:rPr>
              <w:t>，水箱自带净水器（去除水中的Na、Ca、Mg，滤材由厂家定期更换）</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清水用量为0.1m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，合计</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钨丝带入下一步干燥工序造成损耗10%（不考虑蒸发损耗，</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/a），清洗废水</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2700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/a，清洗废水循环使用不外排。</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highlight w:val="none"/>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eastAsia="zh-CN"/>
              </w:rPr>
              <w:t>模具清洗用水：</w:t>
            </w:r>
            <w:r>
              <w:rPr>
                <w:rFonts w:hint="default" w:ascii="Times New Roman" w:hAnsi="Times New Roman" w:eastAsia="宋体" w:cs="Times New Roman"/>
                <w:b w:val="0"/>
                <w:bCs w:val="0"/>
                <w:color w:val="auto"/>
                <w:sz w:val="21"/>
                <w:szCs w:val="21"/>
                <w:highlight w:val="none"/>
                <w:lang w:eastAsia="zh-CN"/>
              </w:rPr>
              <w:t>用水量约</w:t>
            </w:r>
            <w:r>
              <w:rPr>
                <w:rFonts w:hint="default" w:ascii="Times New Roman" w:hAnsi="Times New Roman" w:eastAsia="宋体" w:cs="Times New Roman"/>
                <w:b w:val="0"/>
                <w:bCs w:val="0"/>
                <w:color w:val="auto"/>
                <w:sz w:val="21"/>
                <w:szCs w:val="21"/>
                <w:highlight w:val="none"/>
                <w:lang w:val="en-US" w:eastAsia="zh-CN"/>
              </w:rPr>
              <w:t>0.6</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w:t>
            </w:r>
            <w:r>
              <w:rPr>
                <w:rFonts w:hint="default" w:ascii="Times New Roman" w:hAnsi="Times New Roman" w:eastAsia="宋体" w:cs="Times New Roman"/>
                <w:color w:val="auto"/>
                <w:spacing w:val="0"/>
                <w:w w:val="100"/>
                <w:position w:val="0"/>
                <w:sz w:val="21"/>
                <w:szCs w:val="21"/>
                <w:highlight w:val="none"/>
                <w:lang w:val="en-US" w:eastAsia="zh-CN" w:bidi="en-US"/>
              </w:rPr>
              <w:t>d，废水量</w:t>
            </w:r>
            <w:r>
              <w:rPr>
                <w:rFonts w:hint="default" w:ascii="Times New Roman" w:hAnsi="Times New Roman" w:eastAsia="宋体" w:cs="Times New Roman"/>
                <w:b w:val="0"/>
                <w:bCs w:val="0"/>
                <w:color w:val="auto"/>
                <w:sz w:val="21"/>
                <w:szCs w:val="21"/>
                <w:highlight w:val="none"/>
                <w:lang w:val="en-US" w:eastAsia="zh-CN"/>
              </w:rPr>
              <w:t>180</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w:t>
            </w:r>
            <w:r>
              <w:rPr>
                <w:rFonts w:hint="default" w:ascii="Times New Roman" w:hAnsi="Times New Roman" w:eastAsia="宋体" w:cs="Times New Roman"/>
                <w:color w:val="auto"/>
                <w:spacing w:val="0"/>
                <w:w w:val="100"/>
                <w:position w:val="0"/>
                <w:sz w:val="21"/>
                <w:szCs w:val="21"/>
                <w:highlight w:val="none"/>
                <w:lang w:val="en-US" w:eastAsia="zh-CN" w:bidi="en-US"/>
              </w:rPr>
              <w:t>a，循环使用</w:t>
            </w:r>
            <w:r>
              <w:rPr>
                <w:rFonts w:hint="eastAsia" w:cs="Times New Roman"/>
                <w:color w:val="auto"/>
                <w:spacing w:val="0"/>
                <w:w w:val="100"/>
                <w:position w:val="0"/>
                <w:sz w:val="21"/>
                <w:szCs w:val="21"/>
                <w:highlight w:val="none"/>
                <w:lang w:val="en-US" w:eastAsia="zh-CN" w:bidi="en-US"/>
              </w:rPr>
              <w:t>，不外排</w:t>
            </w:r>
            <w:r>
              <w:rPr>
                <w:rFonts w:hint="default" w:ascii="Times New Roman" w:hAnsi="Times New Roman" w:eastAsia="宋体" w:cs="Times New Roman"/>
                <w:color w:val="auto"/>
                <w:spacing w:val="0"/>
                <w:w w:val="100"/>
                <w:position w:val="0"/>
                <w:sz w:val="21"/>
                <w:szCs w:val="21"/>
                <w:highlight w:val="none"/>
                <w:lang w:val="en-US" w:eastAsia="zh-CN" w:bidi="en-US"/>
              </w:rPr>
              <w:t>。</w:t>
            </w:r>
          </w:p>
          <w:p>
            <w:pPr>
              <w:keepNext w:val="0"/>
              <w:keepLines w:val="0"/>
              <w:pageBreakBefore w:val="0"/>
              <w:widowControl/>
              <w:kinsoku/>
              <w:wordWrap/>
              <w:overflowPunct/>
              <w:topLinePunct w:val="0"/>
              <w:autoSpaceDE w:val="0"/>
              <w:autoSpaceDN w:val="0"/>
              <w:bidi w:val="0"/>
              <w:adjustRightInd w:val="0"/>
              <w:snapToGrid w:val="0"/>
              <w:spacing w:line="380" w:lineRule="exact"/>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4 \* GB3 \* MERGEFORMAT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highlight w:val="none"/>
              </w:rPr>
              <w:t>④</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pacing w:val="0"/>
                <w:w w:val="100"/>
                <w:position w:val="0"/>
                <w:sz w:val="21"/>
                <w:szCs w:val="21"/>
                <w:highlight w:val="none"/>
                <w:lang w:eastAsia="zh-CN"/>
              </w:rPr>
              <w:t>车间保洁用水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vertAlign w:val="baseline"/>
                <w:lang w:val="en-US" w:eastAsia="zh-CN" w:bidi="en-US"/>
              </w:rPr>
              <w:t>保洁用水0.4</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/d</w:t>
            </w:r>
            <w:r>
              <w:rPr>
                <w:rFonts w:hint="default" w:ascii="Times New Roman" w:hAnsi="Times New Roman" w:eastAsia="宋体" w:cs="Times New Roman"/>
                <w:color w:val="auto"/>
                <w:spacing w:val="0"/>
                <w:w w:val="100"/>
                <w:position w:val="0"/>
                <w:sz w:val="21"/>
                <w:szCs w:val="21"/>
                <w:highlight w:val="none"/>
                <w:lang w:val="en-US" w:eastAsia="zh-CN" w:bidi="en-US"/>
              </w:rPr>
              <w:t>，年用水量120</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/a</w:t>
            </w:r>
            <w:r>
              <w:rPr>
                <w:rFonts w:hint="default" w:ascii="Times New Roman" w:hAnsi="Times New Roman" w:eastAsia="宋体" w:cs="Times New Roman"/>
                <w:color w:val="auto"/>
                <w:spacing w:val="0"/>
                <w:w w:val="100"/>
                <w:position w:val="0"/>
                <w:sz w:val="21"/>
                <w:szCs w:val="21"/>
                <w:highlight w:val="none"/>
                <w:lang w:val="en-US" w:eastAsia="zh-CN" w:bidi="en-US"/>
              </w:rPr>
              <w:t>。损耗0.4</w:t>
            </w:r>
            <w:r>
              <w:rPr>
                <w:rFonts w:hint="default" w:ascii="Times New Roman" w:hAnsi="Times New Roman" w:eastAsia="宋体" w:cs="Times New Roman"/>
                <w:color w:val="auto"/>
                <w:spacing w:val="0"/>
                <w:w w:val="100"/>
                <w:position w:val="0"/>
                <w:sz w:val="21"/>
                <w:szCs w:val="21"/>
                <w:highlight w:val="none"/>
                <w:lang w:val="en-US" w:eastAsia="en-US" w:bidi="en-US"/>
              </w:rPr>
              <w:t>m</w:t>
            </w:r>
            <w:r>
              <w:rPr>
                <w:rFonts w:hint="default" w:ascii="Times New Roman" w:hAnsi="Times New Roman" w:eastAsia="宋体" w:cs="Times New Roman"/>
                <w:color w:val="auto"/>
                <w:spacing w:val="0"/>
                <w:w w:val="100"/>
                <w:position w:val="0"/>
                <w:sz w:val="21"/>
                <w:szCs w:val="21"/>
                <w:highlight w:val="none"/>
                <w:vertAlign w:val="superscript"/>
                <w:lang w:val="en-US" w:eastAsia="en-US" w:bidi="en-US"/>
              </w:rPr>
              <w:t>3</w:t>
            </w:r>
            <w:r>
              <w:rPr>
                <w:rFonts w:hint="default" w:ascii="Times New Roman" w:hAnsi="Times New Roman" w:eastAsia="宋体" w:cs="Times New Roman"/>
                <w:color w:val="auto"/>
                <w:spacing w:val="0"/>
                <w:w w:val="100"/>
                <w:position w:val="0"/>
                <w:sz w:val="21"/>
                <w:szCs w:val="21"/>
                <w:highlight w:val="none"/>
                <w:lang w:val="en-US" w:eastAsia="en-US" w:bidi="en-US"/>
              </w:rPr>
              <w:t>/d</w:t>
            </w:r>
            <w:r>
              <w:rPr>
                <w:rFonts w:hint="default" w:ascii="Times New Roman" w:hAnsi="Times New Roman" w:eastAsia="宋体" w:cs="Times New Roman"/>
                <w:color w:val="auto"/>
                <w:spacing w:val="0"/>
                <w:w w:val="100"/>
                <w:position w:val="0"/>
                <w:sz w:val="21"/>
                <w:szCs w:val="21"/>
                <w:lang w:val="en-US" w:eastAsia="zh-CN" w:bidi="en-US"/>
              </w:rPr>
              <w:t>。</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0"/>
                <w:szCs w:val="20"/>
                <w:lang w:eastAsia="zh-CN"/>
              </w:rPr>
            </w:pPr>
            <w:r>
              <w:rPr>
                <w:rFonts w:hint="eastAsia" w:eastAsia="宋体" w:cs="Times New Roman"/>
                <w:b/>
                <w:bCs/>
                <w:color w:val="auto"/>
                <w:sz w:val="20"/>
                <w:szCs w:val="20"/>
                <w:lang w:val="en-US" w:eastAsia="zh-CN"/>
              </w:rPr>
              <w:t>2</w:t>
            </w:r>
            <w:r>
              <w:rPr>
                <w:rFonts w:hint="default" w:ascii="Times New Roman" w:hAnsi="Times New Roman" w:eastAsia="宋体" w:cs="Times New Roman"/>
                <w:b/>
                <w:bCs/>
                <w:color w:val="auto"/>
                <w:sz w:val="20"/>
                <w:szCs w:val="20"/>
                <w:lang w:val="en-US" w:eastAsia="zh-CN"/>
              </w:rPr>
              <w:t>.1废水治理措施可行性</w:t>
            </w:r>
          </w:p>
          <w:p>
            <w:pPr>
              <w:keepNext w:val="0"/>
              <w:keepLines w:val="0"/>
              <w:pageBreakBefore w:val="0"/>
              <w:widowControl w:val="0"/>
              <w:kinsoku/>
              <w:wordWrap/>
              <w:overflowPunct/>
              <w:topLinePunct w:val="0"/>
              <w:bidi w:val="0"/>
              <w:spacing w:line="420" w:lineRule="exact"/>
              <w:ind w:firstLine="420" w:firstLineChars="200"/>
              <w:textAlignment w:val="auto"/>
              <w:rPr>
                <w:rFonts w:hint="eastAsia" w:cs="Times New Roman"/>
                <w:color w:val="auto"/>
                <w:sz w:val="21"/>
                <w:szCs w:val="21"/>
                <w:highlight w:val="none"/>
                <w:lang w:eastAsia="zh-CN"/>
              </w:rPr>
            </w:pPr>
            <w:r>
              <w:rPr>
                <w:rFonts w:hint="eastAsia"/>
                <w:bCs/>
                <w:color w:val="auto"/>
                <w:spacing w:val="0"/>
                <w:sz w:val="21"/>
                <w:szCs w:val="21"/>
                <w:lang w:val="en-US" w:eastAsia="zh-CN"/>
              </w:rPr>
              <w:t>本项目生产废水主要为</w:t>
            </w:r>
            <w:r>
              <w:rPr>
                <w:rFonts w:hint="default" w:ascii="Times New Roman" w:hAnsi="Times New Roman" w:eastAsia="宋体" w:cs="Times New Roman"/>
                <w:color w:val="auto"/>
                <w:sz w:val="21"/>
                <w:szCs w:val="21"/>
                <w:highlight w:val="none"/>
              </w:rPr>
              <w:t>金刚线清洗</w:t>
            </w:r>
            <w:r>
              <w:rPr>
                <w:rFonts w:hint="default" w:ascii="Times New Roman" w:hAnsi="Times New Roman" w:eastAsia="宋体" w:cs="Times New Roman"/>
                <w:color w:val="auto"/>
                <w:sz w:val="21"/>
                <w:szCs w:val="21"/>
                <w:highlight w:val="none"/>
                <w:lang w:eastAsia="zh-CN"/>
              </w:rPr>
              <w:t>废</w:t>
            </w:r>
            <w:r>
              <w:rPr>
                <w:rFonts w:hint="default" w:ascii="Times New Roman" w:hAnsi="Times New Roman" w:eastAsia="宋体" w:cs="Times New Roman"/>
                <w:color w:val="auto"/>
                <w:sz w:val="21"/>
                <w:szCs w:val="21"/>
                <w:highlight w:val="none"/>
              </w:rPr>
              <w:t>水</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color w:val="auto"/>
                <w:sz w:val="21"/>
                <w:szCs w:val="21"/>
                <w:lang w:eastAsia="zh-CN"/>
              </w:rPr>
              <w:t>清洗废水循环使用不外排；</w:t>
            </w:r>
            <w:r>
              <w:rPr>
                <w:rFonts w:hint="default" w:ascii="Times New Roman" w:hAnsi="Times New Roman" w:eastAsia="宋体" w:cs="Times New Roman"/>
                <w:color w:val="auto"/>
                <w:spacing w:val="0"/>
                <w:w w:val="100"/>
                <w:position w:val="0"/>
                <w:sz w:val="21"/>
                <w:szCs w:val="21"/>
                <w:lang w:eastAsia="zh-CN"/>
              </w:rPr>
              <w:t>车间保洁用水全部损耗，不外排；职工生活污水</w:t>
            </w:r>
            <w:r>
              <w:rPr>
                <w:rFonts w:hint="default" w:ascii="Times New Roman" w:hAnsi="Times New Roman" w:eastAsia="宋体" w:cs="Times New Roman"/>
                <w:snapToGrid w:val="0"/>
                <w:color w:val="auto"/>
                <w:kern w:val="0"/>
                <w:sz w:val="21"/>
                <w:szCs w:val="21"/>
                <w:lang w:eastAsia="zh-CN"/>
              </w:rPr>
              <w:t>经化粪池处理后排入园区市政管网，</w:t>
            </w:r>
            <w:r>
              <w:rPr>
                <w:rFonts w:hint="default" w:ascii="Times New Roman" w:hAnsi="Times New Roman" w:eastAsia="宋体" w:cs="Times New Roman"/>
                <w:color w:val="auto"/>
                <w:sz w:val="21"/>
                <w:szCs w:val="21"/>
                <w:lang w:val="en-US" w:eastAsia="zh-CN"/>
              </w:rPr>
              <w:t>最终排入园区污水处理厂集中处理，</w:t>
            </w:r>
            <w:r>
              <w:rPr>
                <w:rFonts w:hint="default" w:ascii="Times New Roman" w:hAnsi="Times New Roman" w:eastAsia="宋体" w:cs="Times New Roman"/>
                <w:color w:val="auto"/>
                <w:sz w:val="21"/>
                <w:szCs w:val="21"/>
                <w:highlight w:val="none"/>
              </w:rPr>
              <w:t>项目污水防治措施可行</w:t>
            </w:r>
            <w:r>
              <w:rPr>
                <w:rFonts w:hint="eastAsia" w:cs="Times New Roman"/>
                <w:color w:val="auto"/>
                <w:sz w:val="21"/>
                <w:szCs w:val="21"/>
                <w:highlight w:val="none"/>
                <w:lang w:eastAsia="zh-CN"/>
              </w:rPr>
              <w:t>。</w:t>
            </w:r>
          </w:p>
          <w:p>
            <w:pPr>
              <w:keepNext w:val="0"/>
              <w:keepLines w:val="0"/>
              <w:pageBreakBefore w:val="0"/>
              <w:widowControl w:val="0"/>
              <w:kinsoku/>
              <w:wordWrap/>
              <w:overflowPunct/>
              <w:topLinePunct w:val="0"/>
              <w:bidi w:val="0"/>
              <w:spacing w:line="420" w:lineRule="exact"/>
              <w:ind w:firstLine="420" w:firstLineChars="200"/>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）超声波清洗机防渗要求</w:t>
            </w:r>
          </w:p>
          <w:p>
            <w:pPr>
              <w:keepNext w:val="0"/>
              <w:keepLines w:val="0"/>
              <w:pageBreakBefore w:val="0"/>
              <w:widowControl w:val="0"/>
              <w:kinsoku/>
              <w:wordWrap/>
              <w:overflowPunct/>
              <w:topLinePunct w:val="0"/>
              <w:bidi w:val="0"/>
              <w:spacing w:line="420" w:lineRule="exact"/>
              <w:ind w:firstLine="420" w:firstLineChars="200"/>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每台清洗机配置4个清洗槽，清洗槽采用PVC材质</w:t>
            </w:r>
            <w:r>
              <w:rPr>
                <w:rFonts w:hint="default" w:ascii="Times New Roman" w:hAnsi="Times New Roman" w:eastAsia="宋体" w:cs="Times New Roman"/>
                <w:b w:val="0"/>
                <w:bCs/>
                <w:color w:val="auto"/>
                <w:sz w:val="21"/>
                <w:szCs w:val="21"/>
                <w:highlight w:val="none"/>
                <w:lang w:val="en-US" w:eastAsia="zh-CN"/>
              </w:rPr>
              <w:t>，金刚线清洗机清洗槽采用逆流清洗，水槽容量0.06m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（长3m×宽0.1m×深0.2m），</w:t>
            </w:r>
            <w:r>
              <w:rPr>
                <w:rFonts w:hint="eastAsia" w:cs="Times New Roman"/>
                <w:b w:val="0"/>
                <w:bCs/>
                <w:color w:val="auto"/>
                <w:sz w:val="21"/>
                <w:szCs w:val="21"/>
                <w:highlight w:val="none"/>
                <w:lang w:val="en-US" w:eastAsia="zh-CN"/>
              </w:rPr>
              <w:t>每台清洗机</w:t>
            </w:r>
            <w:r>
              <w:rPr>
                <w:rFonts w:hint="default" w:ascii="Times New Roman" w:hAnsi="Times New Roman" w:eastAsia="宋体" w:cs="Times New Roman"/>
                <w:b w:val="0"/>
                <w:bCs/>
                <w:color w:val="auto"/>
                <w:sz w:val="21"/>
                <w:szCs w:val="21"/>
                <w:highlight w:val="none"/>
                <w:lang w:val="en-US" w:eastAsia="zh-CN"/>
              </w:rPr>
              <w:t>配套0.1m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水箱</w:t>
            </w:r>
            <w:r>
              <w:rPr>
                <w:rFonts w:hint="eastAsia" w:cs="Times New Roman"/>
                <w:b w:val="0"/>
                <w:bCs/>
                <w:color w:val="auto"/>
                <w:sz w:val="21"/>
                <w:szCs w:val="21"/>
                <w:highlight w:val="none"/>
                <w:lang w:val="en-US" w:eastAsia="zh-CN"/>
              </w:rPr>
              <w:t>，水槽、水箱为地上安装，清洗机安装位置地面进行硬化防渗处理，，防渗系数≤1×10</w:t>
            </w:r>
            <w:r>
              <w:rPr>
                <w:rFonts w:hint="eastAsia" w:cs="Times New Roman"/>
                <w:b w:val="0"/>
                <w:bCs/>
                <w:color w:val="auto"/>
                <w:sz w:val="21"/>
                <w:szCs w:val="21"/>
                <w:highlight w:val="none"/>
                <w:vertAlign w:val="superscript"/>
                <w:lang w:val="en-US" w:eastAsia="zh-CN"/>
              </w:rPr>
              <w:t>-7</w:t>
            </w:r>
            <w:r>
              <w:rPr>
                <w:rFonts w:hint="eastAsia" w:cs="Times New Roman"/>
                <w:b w:val="0"/>
                <w:bCs/>
                <w:color w:val="auto"/>
                <w:sz w:val="21"/>
                <w:szCs w:val="21"/>
                <w:highlight w:val="none"/>
                <w:lang w:val="en-US" w:eastAsia="zh-CN"/>
              </w:rPr>
              <w:t>cm/s。</w:t>
            </w:r>
          </w:p>
          <w:p>
            <w:pPr>
              <w:keepNext w:val="0"/>
              <w:keepLines w:val="0"/>
              <w:pageBreakBefore w:val="0"/>
              <w:widowControl w:val="0"/>
              <w:kinsoku/>
              <w:wordWrap/>
              <w:overflowPunct/>
              <w:topLinePunct w:val="0"/>
              <w:bidi w:val="0"/>
              <w:spacing w:line="420" w:lineRule="exact"/>
              <w:ind w:firstLine="420" w:firstLineChars="200"/>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（2）清洗废水回用可行性</w:t>
            </w:r>
          </w:p>
          <w:p>
            <w:pPr>
              <w:keepNext w:val="0"/>
              <w:keepLines w:val="0"/>
              <w:pageBreakBefore w:val="0"/>
              <w:widowControl w:val="0"/>
              <w:kinsoku/>
              <w:wordWrap/>
              <w:overflowPunct/>
              <w:topLinePunct w:val="0"/>
              <w:bidi w:val="0"/>
              <w:spacing w:line="42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清洗</w:t>
            </w:r>
            <w:r>
              <w:rPr>
                <w:rFonts w:hint="eastAsia" w:cs="Times New Roman"/>
                <w:color w:val="auto"/>
                <w:sz w:val="21"/>
                <w:szCs w:val="21"/>
                <w:highlight w:val="none"/>
                <w:lang w:eastAsia="zh-CN"/>
              </w:rPr>
              <w:t>过程主要为了</w:t>
            </w:r>
            <w:r>
              <w:rPr>
                <w:rFonts w:hint="default" w:ascii="Times New Roman" w:hAnsi="Times New Roman" w:eastAsia="宋体" w:cs="Times New Roman"/>
                <w:b w:val="0"/>
                <w:bCs/>
                <w:color w:val="auto"/>
                <w:sz w:val="21"/>
                <w:szCs w:val="21"/>
                <w:highlight w:val="none"/>
                <w:lang w:val="en-US" w:eastAsia="zh-CN"/>
              </w:rPr>
              <w:t>去除</w:t>
            </w:r>
            <w:r>
              <w:rPr>
                <w:rFonts w:hint="eastAsia" w:eastAsia="宋体" w:cs="Times New Roman"/>
                <w:b w:val="0"/>
                <w:bCs/>
                <w:color w:val="auto"/>
                <w:sz w:val="21"/>
                <w:szCs w:val="21"/>
                <w:highlight w:val="none"/>
                <w:lang w:val="en-US" w:eastAsia="zh-CN"/>
              </w:rPr>
              <w:t>钨丝</w:t>
            </w:r>
            <w:r>
              <w:rPr>
                <w:rFonts w:hint="default" w:ascii="Times New Roman" w:hAnsi="Times New Roman" w:eastAsia="宋体" w:cs="Times New Roman"/>
                <w:b w:val="0"/>
                <w:bCs/>
                <w:color w:val="auto"/>
                <w:sz w:val="21"/>
                <w:szCs w:val="21"/>
                <w:highlight w:val="none"/>
                <w:lang w:val="en-US" w:eastAsia="zh-CN"/>
              </w:rPr>
              <w:t>表面附着物（水性石墨乳）</w:t>
            </w:r>
            <w:r>
              <w:rPr>
                <w:rFonts w:hint="eastAsia"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在水中加入少量氢氧化钠以配置清洗水（约3%），以提高清洗效率</w:t>
            </w:r>
            <w:r>
              <w:rPr>
                <w:rFonts w:hint="default" w:ascii="Times New Roman" w:hAnsi="Times New Roman" w:eastAsia="宋体" w:cs="Times New Roman"/>
                <w:b w:val="0"/>
                <w:bCs/>
                <w:color w:val="auto"/>
                <w:sz w:val="21"/>
                <w:szCs w:val="21"/>
                <w:highlight w:val="none"/>
                <w:lang w:val="en-US" w:eastAsia="zh-CN"/>
              </w:rPr>
              <w:t>，金刚线清洗机清洗槽采用逆流清洗，每天</w:t>
            </w:r>
            <w:r>
              <w:rPr>
                <w:rFonts w:hint="eastAsia" w:cs="Times New Roman"/>
                <w:b w:val="0"/>
                <w:bCs/>
                <w:color w:val="auto"/>
                <w:sz w:val="21"/>
                <w:szCs w:val="21"/>
                <w:highlight w:val="none"/>
                <w:lang w:val="en-US" w:eastAsia="zh-CN"/>
              </w:rPr>
              <w:t>补充新水和氢氧化钠</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每台清洗机4个清洗槽</w:t>
            </w:r>
            <w:r>
              <w:rPr>
                <w:rFonts w:hint="default" w:ascii="Times New Roman" w:hAnsi="Times New Roman" w:eastAsia="宋体" w:cs="Times New Roman"/>
                <w:b w:val="0"/>
                <w:bCs/>
                <w:color w:val="auto"/>
                <w:sz w:val="21"/>
                <w:szCs w:val="21"/>
                <w:highlight w:val="none"/>
                <w:lang w:val="en-US" w:eastAsia="zh-CN"/>
              </w:rPr>
              <w:t>，金刚线清洗机清洗槽采用逆流清洗，</w:t>
            </w:r>
            <w:r>
              <w:rPr>
                <w:rFonts w:hint="eastAsia" w:cs="Times New Roman"/>
                <w:b w:val="0"/>
                <w:bCs/>
                <w:color w:val="auto"/>
                <w:sz w:val="21"/>
                <w:szCs w:val="21"/>
                <w:highlight w:val="none"/>
                <w:lang w:val="en-US" w:eastAsia="zh-CN"/>
              </w:rPr>
              <w:t>每台清洗机</w:t>
            </w:r>
            <w:r>
              <w:rPr>
                <w:rFonts w:hint="default" w:ascii="Times New Roman" w:hAnsi="Times New Roman" w:eastAsia="宋体" w:cs="Times New Roman"/>
                <w:b w:val="0"/>
                <w:bCs/>
                <w:color w:val="auto"/>
                <w:sz w:val="21"/>
                <w:szCs w:val="21"/>
                <w:highlight w:val="none"/>
                <w:lang w:val="en-US" w:eastAsia="zh-CN"/>
              </w:rPr>
              <w:t>配套</w:t>
            </w:r>
            <w:r>
              <w:rPr>
                <w:rFonts w:hint="eastAsia" w:eastAsia="宋体" w:cs="Times New Roman"/>
                <w:b w:val="0"/>
                <w:bCs/>
                <w:color w:val="auto"/>
                <w:sz w:val="21"/>
                <w:szCs w:val="21"/>
                <w:highlight w:val="none"/>
                <w:lang w:val="en-US" w:eastAsia="zh-CN"/>
              </w:rPr>
              <w:t>1个</w:t>
            </w:r>
            <w:r>
              <w:rPr>
                <w:rFonts w:hint="default" w:ascii="Times New Roman" w:hAnsi="Times New Roman" w:eastAsia="宋体" w:cs="Times New Roman"/>
                <w:b w:val="0"/>
                <w:bCs/>
                <w:color w:val="auto"/>
                <w:sz w:val="21"/>
                <w:szCs w:val="21"/>
                <w:highlight w:val="none"/>
                <w:lang w:val="en-US" w:eastAsia="zh-CN"/>
              </w:rPr>
              <w:t>水箱</w:t>
            </w:r>
            <w:r>
              <w:rPr>
                <w:rFonts w:hint="eastAsia" w:cs="Times New Roman"/>
                <w:b w:val="0"/>
                <w:bCs/>
                <w:color w:val="auto"/>
                <w:sz w:val="21"/>
                <w:szCs w:val="21"/>
                <w:highlight w:val="none"/>
                <w:lang w:val="en-US" w:eastAsia="zh-CN"/>
              </w:rPr>
              <w:t>，水箱自带净水器（去除水中的Na、Ca、Mg，滤材由厂家定期更换），循环使用</w:t>
            </w:r>
            <w:r>
              <w:rPr>
                <w:rFonts w:hint="default" w:ascii="Times New Roman" w:hAnsi="Times New Roman" w:eastAsia="宋体" w:cs="Times New Roman"/>
                <w:b w:val="0"/>
                <w:bCs/>
                <w:color w:val="auto"/>
                <w:sz w:val="21"/>
                <w:szCs w:val="21"/>
                <w:highlight w:val="none"/>
                <w:lang w:val="en-US" w:eastAsia="zh-CN"/>
              </w:rPr>
              <w:t>不外排</w:t>
            </w:r>
            <w:r>
              <w:rPr>
                <w:rFonts w:hint="eastAsia" w:eastAsia="宋体" w:cs="Times New Roman"/>
                <w:b w:val="0"/>
                <w:bCs/>
                <w:color w:val="auto"/>
                <w:sz w:val="21"/>
                <w:szCs w:val="21"/>
                <w:highlight w:val="none"/>
                <w:lang w:val="en-US" w:eastAsia="zh-CN"/>
              </w:rPr>
              <w:t>，回用水水质达到</w:t>
            </w:r>
            <w:r>
              <w:rPr>
                <w:rFonts w:hint="eastAsia" w:ascii="Times New Roman" w:hAnsi="Times New Roman"/>
                <w:color w:val="auto"/>
                <w:sz w:val="21"/>
                <w:szCs w:val="21"/>
              </w:rPr>
              <w:t>《城市污水再生利用 工业用水水质》(GB/T 19923-2005)表1</w:t>
            </w:r>
            <w:r>
              <w:rPr>
                <w:rFonts w:hint="eastAsia" w:ascii="Times New Roman" w:hAnsi="Times New Roman"/>
                <w:color w:val="auto"/>
                <w:sz w:val="21"/>
                <w:szCs w:val="21"/>
                <w:lang w:eastAsia="zh-CN"/>
              </w:rPr>
              <w:t>洗涤用水</w:t>
            </w:r>
            <w:r>
              <w:rPr>
                <w:rFonts w:hint="eastAsia" w:ascii="Times New Roman" w:hAnsi="Times New Roman"/>
                <w:color w:val="auto"/>
                <w:sz w:val="21"/>
                <w:szCs w:val="21"/>
              </w:rPr>
              <w:t>水质标准</w:t>
            </w:r>
            <w:r>
              <w:rPr>
                <w:rFonts w:hint="eastAsia"/>
                <w:color w:val="auto"/>
                <w:sz w:val="21"/>
                <w:szCs w:val="21"/>
                <w:lang w:eastAsia="zh-CN"/>
              </w:rPr>
              <w:t>（</w:t>
            </w:r>
            <w:r>
              <w:rPr>
                <w:rFonts w:hint="eastAsia"/>
                <w:color w:val="auto"/>
                <w:sz w:val="21"/>
                <w:szCs w:val="21"/>
                <w:lang w:val="en-US" w:eastAsia="zh-CN"/>
              </w:rPr>
              <w:t>pH值：6.5-9.0、悬浮物：30</w:t>
            </w:r>
            <w:r>
              <w:rPr>
                <w:rFonts w:hint="eastAsia" w:ascii="Times New Roman" w:hAnsi="Times New Roman" w:eastAsia="宋体" w:cs="Times New Roman"/>
                <w:color w:val="auto"/>
                <w:sz w:val="21"/>
                <w:szCs w:val="21"/>
              </w:rPr>
              <w:t>mg/L</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lang w:val="en-US" w:eastAsia="zh-CN"/>
              </w:rPr>
              <w:t>：30</w:t>
            </w:r>
            <w:r>
              <w:rPr>
                <w:rFonts w:hint="eastAsia" w:ascii="Times New Roman" w:hAnsi="Times New Roman" w:eastAsia="宋体" w:cs="Times New Roman"/>
                <w:color w:val="auto"/>
                <w:sz w:val="21"/>
                <w:szCs w:val="21"/>
              </w:rPr>
              <w:t>mg/L</w:t>
            </w:r>
            <w:r>
              <w:rPr>
                <w:rFonts w:hint="eastAsia"/>
                <w:color w:val="auto"/>
                <w:sz w:val="21"/>
                <w:szCs w:val="21"/>
                <w:lang w:val="en-US" w:eastAsia="zh-CN"/>
              </w:rPr>
              <w:t>、色度：30度、总硬度：450</w:t>
            </w:r>
            <w:r>
              <w:rPr>
                <w:rFonts w:hint="eastAsia" w:ascii="Times New Roman" w:hAnsi="Times New Roman" w:eastAsia="宋体" w:cs="Times New Roman"/>
                <w:color w:val="auto"/>
                <w:sz w:val="21"/>
                <w:szCs w:val="21"/>
              </w:rPr>
              <w:t>mg/L</w:t>
            </w:r>
            <w:r>
              <w:rPr>
                <w:rFonts w:hint="eastAsia"/>
                <w:color w:val="auto"/>
                <w:sz w:val="21"/>
                <w:szCs w:val="21"/>
                <w:lang w:val="en-US" w:eastAsia="zh-CN"/>
              </w:rPr>
              <w:t>、溶解性总固体：1000</w:t>
            </w:r>
            <w:r>
              <w:rPr>
                <w:rFonts w:hint="eastAsia" w:ascii="Times New Roman" w:hAnsi="Times New Roman" w:eastAsia="宋体" w:cs="Times New Roman"/>
                <w:color w:val="auto"/>
                <w:sz w:val="21"/>
                <w:szCs w:val="21"/>
              </w:rPr>
              <w:t>mg/L</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3、噪声治理措施</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0"/>
                <w:szCs w:val="20"/>
                <w:lang w:eastAsia="zh-CN"/>
              </w:rPr>
            </w:pPr>
            <w:r>
              <w:rPr>
                <w:rFonts w:hint="default" w:ascii="Times New Roman" w:hAnsi="Times New Roman" w:eastAsia="宋体" w:cs="Times New Roman"/>
                <w:b/>
                <w:bCs/>
                <w:color w:val="auto"/>
                <w:sz w:val="20"/>
                <w:szCs w:val="20"/>
              </w:rPr>
              <w:t>3</w:t>
            </w:r>
            <w:r>
              <w:rPr>
                <w:rFonts w:hint="default" w:ascii="Times New Roman" w:hAnsi="Times New Roman" w:eastAsia="宋体" w:cs="Times New Roman"/>
                <w:b/>
                <w:bCs/>
                <w:color w:val="auto"/>
                <w:sz w:val="20"/>
                <w:szCs w:val="20"/>
                <w:lang w:val="en-US" w:eastAsia="zh-CN"/>
              </w:rPr>
              <w:t>.1</w:t>
            </w:r>
            <w:r>
              <w:rPr>
                <w:rFonts w:hint="default" w:ascii="Times New Roman" w:hAnsi="Times New Roman" w:eastAsia="宋体" w:cs="Times New Roman"/>
                <w:b/>
                <w:bCs/>
                <w:color w:val="auto"/>
                <w:sz w:val="20"/>
                <w:szCs w:val="20"/>
              </w:rPr>
              <w:t>噪声</w:t>
            </w:r>
            <w:r>
              <w:rPr>
                <w:rFonts w:hint="default" w:ascii="Times New Roman" w:hAnsi="Times New Roman" w:eastAsia="宋体" w:cs="Times New Roman"/>
                <w:b/>
                <w:bCs/>
                <w:color w:val="auto"/>
                <w:sz w:val="20"/>
                <w:szCs w:val="20"/>
                <w:lang w:eastAsia="zh-CN"/>
              </w:rPr>
              <w:t>源强</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(1)噪声源强及降噪措施</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生产设备包括无滑动中线伸线机、无动滑热间伸线机、超声波钨丝抛光机、绕线机、超声波清洗机、</w:t>
            </w:r>
            <w:r>
              <w:rPr>
                <w:rFonts w:hint="default" w:ascii="Times New Roman" w:hAnsi="Times New Roman" w:eastAsia="宋体" w:cs="Times New Roman"/>
                <w:i w:val="0"/>
                <w:iCs w:val="0"/>
                <w:color w:val="auto"/>
                <w:kern w:val="0"/>
                <w:sz w:val="21"/>
                <w:szCs w:val="21"/>
                <w:u w:val="none"/>
                <w:lang w:val="en-US" w:eastAsia="zh-CN" w:bidi="ar"/>
              </w:rPr>
              <w:t>真空包装机、</w:t>
            </w:r>
            <w:r>
              <w:rPr>
                <w:rFonts w:hint="default" w:ascii="Times New Roman" w:hAnsi="Times New Roman" w:eastAsia="宋体" w:cs="Times New Roman"/>
                <w:color w:val="auto"/>
                <w:sz w:val="21"/>
                <w:szCs w:val="21"/>
                <w:lang w:val="en-US" w:eastAsia="zh-CN"/>
              </w:rPr>
              <w:t>电子显微镜、电子天平</w:t>
            </w:r>
            <w:r>
              <w:rPr>
                <w:rFonts w:hint="default" w:ascii="Times New Roman" w:hAnsi="Times New Roman" w:eastAsia="宋体" w:cs="Times New Roman"/>
                <w:i w:val="0"/>
                <w:iCs w:val="0"/>
                <w:color w:val="auto"/>
                <w:kern w:val="0"/>
                <w:sz w:val="21"/>
                <w:szCs w:val="21"/>
                <w:u w:val="none"/>
                <w:lang w:val="en-US" w:eastAsia="zh-CN" w:bidi="ar"/>
              </w:rPr>
              <w:t>等</w:t>
            </w:r>
            <w:r>
              <w:rPr>
                <w:rFonts w:hint="default" w:ascii="Times New Roman" w:hAnsi="Times New Roman" w:eastAsia="宋体" w:cs="Times New Roman"/>
                <w:color w:val="auto"/>
                <w:sz w:val="21"/>
                <w:szCs w:val="21"/>
                <w:lang w:val="en-US" w:eastAsia="zh-CN"/>
              </w:rPr>
              <w:t>。其中，检验设备噪声源强小于45</w:t>
            </w:r>
            <w:r>
              <w:rPr>
                <w:rFonts w:hint="default" w:ascii="Times New Roman" w:hAnsi="Times New Roman" w:eastAsia="宋体" w:cs="Times New Roman"/>
                <w:color w:val="auto"/>
                <w:sz w:val="18"/>
                <w:szCs w:val="18"/>
              </w:rPr>
              <w:t>dB(A)</w:t>
            </w:r>
            <w:r>
              <w:rPr>
                <w:rFonts w:hint="default" w:ascii="Times New Roman" w:hAnsi="Times New Roman" w:eastAsia="宋体" w:cs="Times New Roman"/>
                <w:color w:val="auto"/>
                <w:sz w:val="21"/>
                <w:szCs w:val="21"/>
                <w:lang w:val="en-US" w:eastAsia="zh-CN"/>
              </w:rPr>
              <w:t>，噪声源强不进行核算。</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rPr>
              <w:t>本项目主要产噪设备为</w:t>
            </w:r>
            <w:r>
              <w:rPr>
                <w:rFonts w:hint="default" w:ascii="Times New Roman" w:hAnsi="Times New Roman" w:eastAsia="宋体" w:cs="Times New Roman"/>
                <w:color w:val="auto"/>
                <w:sz w:val="21"/>
                <w:szCs w:val="21"/>
                <w:lang w:val="en-US" w:eastAsia="zh-CN"/>
              </w:rPr>
              <w:t>无动滑热间伸线机、超声波钨丝抛光机、绕线机、超声波清洗机</w:t>
            </w:r>
            <w:r>
              <w:rPr>
                <w:rFonts w:hint="default" w:ascii="Times New Roman" w:hAnsi="Times New Roman" w:eastAsia="宋体" w:cs="Times New Roman"/>
                <w:b w:val="0"/>
                <w:bCs w:val="0"/>
                <w:color w:val="auto"/>
                <w:sz w:val="21"/>
                <w:szCs w:val="21"/>
                <w:highlight w:val="none"/>
              </w:rPr>
              <w:t>等设备，源强为</w:t>
            </w:r>
            <w:r>
              <w:rPr>
                <w:rFonts w:hint="default" w:ascii="Times New Roman" w:hAnsi="Times New Roman" w:eastAsia="宋体" w:cs="Times New Roman"/>
                <w:b w:val="0"/>
                <w:bCs w:val="0"/>
                <w:color w:val="auto"/>
                <w:sz w:val="21"/>
                <w:szCs w:val="21"/>
                <w:highlight w:val="none"/>
                <w:lang w:val="en-US" w:eastAsia="zh-CN"/>
              </w:rPr>
              <w:t>70</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85</w:t>
            </w:r>
            <w:r>
              <w:rPr>
                <w:rFonts w:hint="default" w:ascii="Times New Roman" w:hAnsi="Times New Roman" w:eastAsia="宋体" w:cs="Times New Roman"/>
                <w:b w:val="0"/>
                <w:bCs w:val="0"/>
                <w:color w:val="auto"/>
                <w:sz w:val="21"/>
                <w:szCs w:val="21"/>
                <w:highlight w:val="none"/>
              </w:rPr>
              <w:t>dB(A)</w:t>
            </w:r>
            <w:r>
              <w:rPr>
                <w:rFonts w:hint="eastAsia"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default" w:ascii="Times New Roman" w:hAnsi="Times New Roman" w:eastAsia="宋体" w:cs="Times New Roman"/>
                <w:b w:val="0"/>
                <w:bCs w:val="0"/>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color w:val="auto"/>
              </w:rPr>
            </w:pP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Cs/>
          <w:color w:val="auto"/>
          <w:sz w:val="21"/>
          <w:szCs w:val="21"/>
        </w:rPr>
      </w:pPr>
    </w:p>
    <w:p>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21"/>
          <w:szCs w:val="21"/>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9"/>
        <w:tblW w:w="503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84" w:hRule="atLeast"/>
          <w:jc w:val="center"/>
        </w:trPr>
        <w:tc>
          <w:tcPr>
            <w:tcW w:w="5000" w:type="pct"/>
            <w:tcBorders>
              <w:tl2br w:val="nil"/>
              <w:tr2bl w:val="nil"/>
            </w:tcBorders>
            <w:noWrap w:val="0"/>
            <w:tcMar>
              <w:left w:w="28" w:type="dxa"/>
              <w:right w:w="28" w:type="dxa"/>
            </w:tcMar>
            <w:vAlign w:val="top"/>
          </w:tcPr>
          <w:p>
            <w:pPr>
              <w:tabs>
                <w:tab w:val="left" w:pos="1872"/>
              </w:tabs>
              <w:autoSpaceDE w:val="0"/>
              <w:autoSpaceDN w:val="0"/>
              <w:adjustRightInd w:val="0"/>
              <w:snapToGrid w:val="0"/>
              <w:spacing w:line="480" w:lineRule="exact"/>
              <w:ind w:left="0" w:leftChars="0" w:right="0" w:rightChars="0" w:firstLine="0" w:firstLineChars="0"/>
              <w:jc w:val="center"/>
              <w:rPr>
                <w:rFonts w:hint="default" w:ascii="Times New Roman" w:hAnsi="Times New Roman" w:eastAsia="宋体" w:cs="Times New Roman"/>
                <w:b/>
                <w:color w:val="auto"/>
                <w:kern w:val="24"/>
                <w:sz w:val="21"/>
                <w:szCs w:val="21"/>
                <w:highlight w:val="yellow"/>
                <w:lang w:eastAsia="zh-CN"/>
              </w:rPr>
            </w:pPr>
            <w:r>
              <w:rPr>
                <w:rFonts w:hint="default" w:ascii="Times New Roman" w:hAnsi="Times New Roman" w:eastAsia="宋体" w:cs="Times New Roman"/>
                <w:b/>
                <w:color w:val="auto"/>
                <w:kern w:val="24"/>
                <w:sz w:val="21"/>
                <w:szCs w:val="21"/>
              </w:rPr>
              <w:t>表</w:t>
            </w:r>
            <w:r>
              <w:rPr>
                <w:rFonts w:hint="default" w:ascii="Times New Roman" w:hAnsi="Times New Roman" w:eastAsia="宋体" w:cs="Times New Roman"/>
                <w:b/>
                <w:color w:val="auto"/>
                <w:kern w:val="24"/>
                <w:sz w:val="21"/>
                <w:szCs w:val="21"/>
                <w:lang w:val="en-US" w:eastAsia="zh-CN"/>
              </w:rPr>
              <w:t>3.1-1</w:t>
            </w:r>
            <w:r>
              <w:rPr>
                <w:rFonts w:hint="default" w:ascii="Times New Roman" w:hAnsi="Times New Roman" w:eastAsia="宋体" w:cs="Times New Roman"/>
                <w:b/>
                <w:color w:val="auto"/>
                <w:kern w:val="24"/>
                <w:sz w:val="21"/>
                <w:szCs w:val="21"/>
              </w:rPr>
              <w:t xml:space="preserve">    工业企业噪声源调查清单（室内声源）</w:t>
            </w:r>
          </w:p>
          <w:tbl>
            <w:tblPr>
              <w:tblStyle w:val="79"/>
              <w:tblW w:w="48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716"/>
              <w:gridCol w:w="817"/>
              <w:gridCol w:w="750"/>
              <w:gridCol w:w="950"/>
              <w:gridCol w:w="683"/>
              <w:gridCol w:w="683"/>
              <w:gridCol w:w="550"/>
              <w:gridCol w:w="1067"/>
              <w:gridCol w:w="917"/>
              <w:gridCol w:w="800"/>
              <w:gridCol w:w="966"/>
              <w:gridCol w:w="917"/>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6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建筑物名称</w:t>
                  </w:r>
                </w:p>
              </w:tc>
              <w:tc>
                <w:tcPr>
                  <w:tcW w:w="67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声源名称</w:t>
                  </w:r>
                </w:p>
              </w:tc>
              <w:tc>
                <w:tcPr>
                  <w:tcW w:w="320"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eastAsia="宋体" w:cs="Times New Roman"/>
                      <w:color w:val="auto"/>
                      <w:kern w:val="24"/>
                      <w:sz w:val="21"/>
                      <w:szCs w:val="21"/>
                      <w:highlight w:val="none"/>
                      <w:lang w:eastAsia="zh-CN"/>
                    </w:rPr>
                    <w:t>数量（台）</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源强</w:t>
                  </w:r>
                </w:p>
              </w:tc>
              <w:tc>
                <w:tcPr>
                  <w:tcW w:w="37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声源控制措施</w:t>
                  </w:r>
                </w:p>
              </w:tc>
              <w:tc>
                <w:tcPr>
                  <w:tcW w:w="751" w:type="pct"/>
                  <w:gridSpan w:val="3"/>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空间相对位置（m）</w:t>
                  </w:r>
                </w:p>
              </w:tc>
              <w:tc>
                <w:tcPr>
                  <w:tcW w:w="41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距室内边界距离m</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室内边界声级/dB（A）</w:t>
                  </w:r>
                </w:p>
              </w:tc>
              <w:tc>
                <w:tcPr>
                  <w:tcW w:w="313"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运行时段单位：h</w:t>
                  </w:r>
                </w:p>
              </w:tc>
              <w:tc>
                <w:tcPr>
                  <w:tcW w:w="37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建筑物插入损失/dB（A）</w:t>
                  </w:r>
                </w:p>
              </w:tc>
              <w:tc>
                <w:tcPr>
                  <w:tcW w:w="757" w:type="pct"/>
                  <w:gridSpan w:val="2"/>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6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320"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/dB（A）</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26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X</w:t>
                  </w:r>
                </w:p>
              </w:tc>
              <w:tc>
                <w:tcPr>
                  <w:tcW w:w="26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Y</w:t>
                  </w:r>
                </w:p>
              </w:tc>
              <w:tc>
                <w:tcPr>
                  <w:tcW w:w="215"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Z</w:t>
                  </w: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359"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声压级/dB（A）</w:t>
                  </w:r>
                </w:p>
              </w:tc>
              <w:tc>
                <w:tcPr>
                  <w:tcW w:w="39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rPr>
                    <w:t>1#车间</w:t>
                  </w: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sz w:val="21"/>
                      <w:szCs w:val="21"/>
                      <w:highlight w:val="none"/>
                      <w:lang w:val="en-US" w:eastAsia="zh-CN"/>
                    </w:rPr>
                    <w:t>超声波清洗机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b w:val="0"/>
                      <w:bCs w:val="0"/>
                      <w:color w:val="auto"/>
                      <w:kern w:val="24"/>
                      <w:sz w:val="21"/>
                      <w:szCs w:val="21"/>
                      <w:highlight w:val="none"/>
                      <w:lang w:val="en-US" w:eastAsia="zh-CN"/>
                    </w:rPr>
                  </w:pPr>
                  <w:r>
                    <w:rPr>
                      <w:rFonts w:hint="default" w:ascii="Times New Roman" w:hAnsi="Times New Roman" w:eastAsia="宋体" w:cs="Times New Roman"/>
                      <w:b w:val="0"/>
                      <w:bCs w:val="0"/>
                      <w:color w:val="auto"/>
                      <w:kern w:val="24"/>
                      <w:sz w:val="21"/>
                      <w:szCs w:val="21"/>
                      <w:highlight w:val="none"/>
                      <w:lang w:val="en-US" w:eastAsia="zh-CN"/>
                    </w:rPr>
                    <w:t>80</w:t>
                  </w:r>
                </w:p>
              </w:tc>
              <w:tc>
                <w:tcPr>
                  <w:tcW w:w="37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选取低噪声设备，安装基础减震，厂房为单层彩钢密闭隔声</w:t>
                  </w:r>
                </w:p>
              </w:tc>
              <w:tc>
                <w:tcPr>
                  <w:tcW w:w="26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-50~</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-95</w:t>
                  </w:r>
                </w:p>
              </w:tc>
              <w:tc>
                <w:tcPr>
                  <w:tcW w:w="26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76~</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91</w:t>
                  </w:r>
                </w:p>
              </w:tc>
              <w:tc>
                <w:tcPr>
                  <w:tcW w:w="215"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c>
                <w:tcPr>
                  <w:tcW w:w="418"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6</w:t>
                  </w:r>
                </w:p>
              </w:tc>
              <w:tc>
                <w:tcPr>
                  <w:tcW w:w="359"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64.4</w:t>
                  </w:r>
                </w:p>
              </w:tc>
              <w:tc>
                <w:tcPr>
                  <w:tcW w:w="313"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w:t>
                  </w:r>
                </w:p>
              </w:tc>
              <w:tc>
                <w:tcPr>
                  <w:tcW w:w="378"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15</w:t>
                  </w:r>
                </w:p>
              </w:tc>
              <w:tc>
                <w:tcPr>
                  <w:tcW w:w="359"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49.4</w:t>
                  </w:r>
                </w:p>
              </w:tc>
              <w:tc>
                <w:tcPr>
                  <w:tcW w:w="39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rPr>
                    <w:t>2</w:t>
                  </w:r>
                  <w:r>
                    <w:rPr>
                      <w:rFonts w:hint="default" w:ascii="Times New Roman" w:hAnsi="Times New Roman" w:eastAsia="宋体" w:cs="Times New Roman"/>
                      <w:color w:val="auto"/>
                      <w:kern w:val="24"/>
                      <w:sz w:val="21"/>
                      <w:szCs w:val="21"/>
                      <w:highlight w:val="none"/>
                    </w:rPr>
                    <w:t>#车间</w:t>
                  </w: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sz w:val="21"/>
                      <w:szCs w:val="21"/>
                      <w:highlight w:val="none"/>
                      <w:lang w:val="en-US" w:eastAsia="zh-CN"/>
                    </w:rPr>
                    <w:t>超声波钨丝抛光机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15~</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90</w:t>
                  </w: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96~</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114</w:t>
                  </w:r>
                </w:p>
              </w:tc>
              <w:tc>
                <w:tcPr>
                  <w:tcW w:w="215"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c>
                <w:tcPr>
                  <w:tcW w:w="41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6</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64.4</w:t>
                  </w:r>
                </w:p>
              </w:tc>
              <w:tc>
                <w:tcPr>
                  <w:tcW w:w="313"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w:t>
                  </w:r>
                </w:p>
              </w:tc>
              <w:tc>
                <w:tcPr>
                  <w:tcW w:w="37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15</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49.4</w:t>
                  </w:r>
                </w:p>
              </w:tc>
              <w:tc>
                <w:tcPr>
                  <w:tcW w:w="39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修磨机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15"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9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rPr>
                    <w:t>3</w:t>
                  </w:r>
                  <w:r>
                    <w:rPr>
                      <w:rFonts w:hint="default" w:ascii="Times New Roman" w:hAnsi="Times New Roman" w:eastAsia="宋体" w:cs="Times New Roman"/>
                      <w:color w:val="auto"/>
                      <w:kern w:val="24"/>
                      <w:sz w:val="21"/>
                      <w:szCs w:val="21"/>
                      <w:highlight w:val="none"/>
                    </w:rPr>
                    <w:t>#车间</w:t>
                  </w: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无滑动中线伸线机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-63~</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57</w:t>
                  </w: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14~</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48</w:t>
                  </w:r>
                </w:p>
              </w:tc>
              <w:tc>
                <w:tcPr>
                  <w:tcW w:w="215"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0.5</w:t>
                  </w:r>
                </w:p>
              </w:tc>
              <w:tc>
                <w:tcPr>
                  <w:tcW w:w="41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56.0</w:t>
                  </w:r>
                </w:p>
              </w:tc>
              <w:tc>
                <w:tcPr>
                  <w:tcW w:w="313"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w:t>
                  </w:r>
                </w:p>
              </w:tc>
              <w:tc>
                <w:tcPr>
                  <w:tcW w:w="37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15</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41</w:t>
                  </w:r>
                </w:p>
              </w:tc>
              <w:tc>
                <w:tcPr>
                  <w:tcW w:w="39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无动滑热间伸线</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15"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9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绕线机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215"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c>
                <w:tcPr>
                  <w:tcW w:w="39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bidi="ar-SA"/>
                    </w:rPr>
                    <w:t>4#</w:t>
                  </w:r>
                  <w:r>
                    <w:rPr>
                      <w:rFonts w:hint="default" w:ascii="Times New Roman" w:hAnsi="Times New Roman" w:eastAsia="宋体" w:cs="Times New Roman"/>
                      <w:color w:val="auto"/>
                      <w:kern w:val="24"/>
                      <w:sz w:val="21"/>
                      <w:szCs w:val="21"/>
                      <w:highlight w:val="none"/>
                    </w:rPr>
                    <w:t>车间</w:t>
                  </w: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无滑动中线伸线机</w:t>
                  </w:r>
                </w:p>
              </w:tc>
              <w:tc>
                <w:tcPr>
                  <w:tcW w:w="817" w:type="dxa"/>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-95~</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102</w:t>
                  </w: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-99~</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-65</w:t>
                  </w:r>
                </w:p>
              </w:tc>
              <w:tc>
                <w:tcPr>
                  <w:tcW w:w="215"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0.5</w:t>
                  </w:r>
                </w:p>
              </w:tc>
              <w:tc>
                <w:tcPr>
                  <w:tcW w:w="41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lang w:val="en-US" w:eastAsia="zh-CN"/>
                    </w:rPr>
                    <w:t>56.0</w:t>
                  </w:r>
                </w:p>
              </w:tc>
              <w:tc>
                <w:tcPr>
                  <w:tcW w:w="313"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w:t>
                  </w:r>
                </w:p>
              </w:tc>
              <w:tc>
                <w:tcPr>
                  <w:tcW w:w="37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15</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41</w:t>
                  </w:r>
                </w:p>
              </w:tc>
              <w:tc>
                <w:tcPr>
                  <w:tcW w:w="39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无动滑热间伸线</w:t>
                  </w:r>
                </w:p>
              </w:tc>
              <w:tc>
                <w:tcPr>
                  <w:tcW w:w="817" w:type="dxa"/>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bidi="ar-SA"/>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15"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9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绕线机</w:t>
                  </w:r>
                </w:p>
              </w:tc>
              <w:tc>
                <w:tcPr>
                  <w:tcW w:w="817" w:type="dxa"/>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bidi="ar-SA"/>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15"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9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bidi="ar-SA"/>
                    </w:rPr>
                    <w:t>5#</w:t>
                  </w:r>
                  <w:r>
                    <w:rPr>
                      <w:rFonts w:hint="default" w:ascii="Times New Roman" w:hAnsi="Times New Roman" w:eastAsia="宋体" w:cs="Times New Roman"/>
                      <w:color w:val="auto"/>
                      <w:kern w:val="24"/>
                      <w:sz w:val="21"/>
                      <w:szCs w:val="21"/>
                      <w:highlight w:val="none"/>
                    </w:rPr>
                    <w:t>车间</w:t>
                  </w: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无滑动中线伸线机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-51~</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lang w:val="en-US" w:eastAsia="zh-CN"/>
                    </w:rPr>
                    <w:t>45</w:t>
                  </w:r>
                </w:p>
              </w:tc>
              <w:tc>
                <w:tcPr>
                  <w:tcW w:w="26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-58</w:t>
                  </w:r>
                </w:p>
              </w:tc>
              <w:tc>
                <w:tcPr>
                  <w:tcW w:w="215"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0.5</w:t>
                  </w:r>
                </w:p>
              </w:tc>
              <w:tc>
                <w:tcPr>
                  <w:tcW w:w="41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lang w:val="en-US" w:eastAsia="zh-CN"/>
                    </w:rPr>
                    <w:t>56.0</w:t>
                  </w:r>
                </w:p>
              </w:tc>
              <w:tc>
                <w:tcPr>
                  <w:tcW w:w="313"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w:t>
                  </w:r>
                </w:p>
              </w:tc>
              <w:tc>
                <w:tcPr>
                  <w:tcW w:w="378"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15</w:t>
                  </w:r>
                </w:p>
              </w:tc>
              <w:tc>
                <w:tcPr>
                  <w:tcW w:w="359"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41</w:t>
                  </w:r>
                </w:p>
              </w:tc>
              <w:tc>
                <w:tcPr>
                  <w:tcW w:w="397" w:type="pct"/>
                  <w:vMerge w:val="restar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无动滑热间伸线</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bidi="ar-SA"/>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15"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9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绕线机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bidi="ar-SA"/>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6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215"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41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13"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78"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59"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c>
                <w:tcPr>
                  <w:tcW w:w="397"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6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eastAsia="宋体" w:cs="Times New Roman"/>
                      <w:color w:val="auto"/>
                      <w:kern w:val="24"/>
                      <w:sz w:val="21"/>
                      <w:szCs w:val="21"/>
                      <w:highlight w:val="none"/>
                      <w:lang w:val="en-US" w:eastAsia="zh-CN"/>
                    </w:rPr>
                    <w:t>1#</w:t>
                  </w:r>
                  <w:r>
                    <w:rPr>
                      <w:rFonts w:hint="default" w:ascii="Times New Roman" w:hAnsi="Times New Roman" w:eastAsia="宋体" w:cs="Times New Roman"/>
                      <w:color w:val="auto"/>
                      <w:kern w:val="24"/>
                      <w:sz w:val="21"/>
                      <w:szCs w:val="21"/>
                      <w:highlight w:val="none"/>
                      <w:lang w:eastAsia="zh-CN"/>
                    </w:rPr>
                    <w:t>成品库</w:t>
                  </w:r>
                </w:p>
              </w:tc>
              <w:tc>
                <w:tcPr>
                  <w:tcW w:w="672"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真空包装机</w:t>
                  </w:r>
                </w:p>
              </w:tc>
              <w:tc>
                <w:tcPr>
                  <w:tcW w:w="320"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294"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70</w:t>
                  </w:r>
                </w:p>
              </w:tc>
              <w:tc>
                <w:tcPr>
                  <w:tcW w:w="372" w:type="pct"/>
                  <w:vMerge w:val="continue"/>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rPr>
                  </w:pPr>
                </w:p>
              </w:tc>
              <w:tc>
                <w:tcPr>
                  <w:tcW w:w="26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-73~</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-100</w:t>
                  </w:r>
                </w:p>
              </w:tc>
              <w:tc>
                <w:tcPr>
                  <w:tcW w:w="26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w:t>
                  </w:r>
                </w:p>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65</w:t>
                  </w:r>
                </w:p>
              </w:tc>
              <w:tc>
                <w:tcPr>
                  <w:tcW w:w="215"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c>
                <w:tcPr>
                  <w:tcW w:w="418"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10</w:t>
                  </w:r>
                </w:p>
              </w:tc>
              <w:tc>
                <w:tcPr>
                  <w:tcW w:w="359"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50.0</w:t>
                  </w:r>
                </w:p>
              </w:tc>
              <w:tc>
                <w:tcPr>
                  <w:tcW w:w="313"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8</w:t>
                  </w:r>
                </w:p>
              </w:tc>
              <w:tc>
                <w:tcPr>
                  <w:tcW w:w="378"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15</w:t>
                  </w:r>
                </w:p>
              </w:tc>
              <w:tc>
                <w:tcPr>
                  <w:tcW w:w="359"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35</w:t>
                  </w:r>
                </w:p>
              </w:tc>
              <w:tc>
                <w:tcPr>
                  <w:tcW w:w="397" w:type="pct"/>
                  <w:tcBorders>
                    <w:tl2br w:val="nil"/>
                    <w:tr2bl w:val="nil"/>
                  </w:tcBorders>
                  <w:noWrap w:val="0"/>
                  <w:vAlign w:val="center"/>
                </w:tcPr>
                <w:p>
                  <w:pPr>
                    <w:tabs>
                      <w:tab w:val="left" w:pos="1872"/>
                    </w:tabs>
                    <w:autoSpaceDE w:val="0"/>
                    <w:autoSpaceDN w:val="0"/>
                    <w:adjustRightInd w:val="0"/>
                    <w:snapToGrid w:val="0"/>
                    <w:spacing w:line="300" w:lineRule="exact"/>
                    <w:ind w:left="0" w:leftChars="0" w:right="0" w:rightChars="0" w:firstLine="0" w:firstLineChars="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1</w:t>
                  </w:r>
                </w:p>
              </w:tc>
            </w:tr>
          </w:tbl>
          <w:p>
            <w:pPr>
              <w:adjustRightInd w:val="0"/>
              <w:snapToGrid w:val="0"/>
              <w:spacing w:line="420" w:lineRule="exact"/>
              <w:ind w:left="0" w:leftChars="0" w:right="0" w:rightChars="0" w:firstLine="0" w:firstLineChars="0"/>
              <w:jc w:val="center"/>
              <w:rPr>
                <w:rFonts w:hint="default" w:ascii="Times New Roman" w:hAnsi="Times New Roman" w:eastAsia="宋体" w:cs="Times New Roman"/>
                <w:bCs/>
                <w:color w:val="auto"/>
                <w:spacing w:val="-10"/>
                <w:szCs w:val="21"/>
              </w:rPr>
            </w:pPr>
          </w:p>
        </w:tc>
      </w:tr>
    </w:tbl>
    <w:p>
      <w:pPr>
        <w:pStyle w:val="40"/>
        <w:rPr>
          <w:rFonts w:hint="default" w:ascii="Times New Roman" w:hAnsi="Times New Roman" w:eastAsia="宋体" w:cs="Times New Roman"/>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73"/>
        <w:numPr>
          <w:ilvl w:val="0"/>
          <w:numId w:val="0"/>
        </w:numPr>
        <w:adjustRightInd w:val="0"/>
        <w:snapToGrid w:val="0"/>
        <w:spacing w:before="0" w:beforeAutospacing="0" w:after="0" w:afterAutospacing="0" w:line="240" w:lineRule="auto"/>
        <w:ind w:leftChars="0" w:right="0" w:rightChars="0"/>
        <w:jc w:val="both"/>
        <w:outlineLvl w:val="0"/>
        <w:rPr>
          <w:rFonts w:hint="default" w:ascii="Times New Roman" w:hAnsi="Times New Roman" w:eastAsia="宋体" w:cs="Times New Roman"/>
          <w:b/>
          <w:bCs/>
          <w:snapToGrid w:val="0"/>
          <w:color w:val="auto"/>
          <w:sz w:val="32"/>
          <w:szCs w:val="32"/>
        </w:rPr>
      </w:pPr>
    </w:p>
    <w:tbl>
      <w:tblPr>
        <w:tblStyle w:val="7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85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8" w:hRule="atLeast"/>
          <w:jc w:val="center"/>
        </w:trPr>
        <w:tc>
          <w:tcPr>
            <w:tcW w:w="659" w:type="dxa"/>
            <w:tcMar>
              <w:left w:w="28" w:type="dxa"/>
              <w:right w:w="28"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期环</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境影</w:t>
            </w:r>
          </w:p>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响和</w:t>
            </w:r>
          </w:p>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w:t>
            </w:r>
          </w:p>
          <w:p>
            <w:pPr>
              <w:pStyle w:val="73"/>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2"/>
                <w:szCs w:val="24"/>
                <w:highlight w:val="none"/>
              </w:rPr>
            </w:pPr>
            <w:r>
              <w:rPr>
                <w:rFonts w:hint="default" w:ascii="Times New Roman" w:hAnsi="Times New Roman" w:eastAsia="宋体" w:cs="Times New Roman"/>
                <w:color w:val="auto"/>
                <w:sz w:val="21"/>
                <w:szCs w:val="21"/>
                <w:highlight w:val="none"/>
              </w:rPr>
              <w:t>措施</w:t>
            </w:r>
          </w:p>
        </w:tc>
        <w:tc>
          <w:tcPr>
            <w:tcW w:w="8322" w:type="dxa"/>
            <w:vAlign w:val="center"/>
          </w:tcPr>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(2)预测内容</w: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1)预测因子：等效连续A声级。</w: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2)预测点位：预测项目实施后对厂界的噪声贡献值和叠加现状背景值后的预测值。</w: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(3)预测模式</w: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1)室外点声源对厂界噪声预</w:t>
            </w:r>
            <w:r>
              <w:rPr>
                <w:rFonts w:hint="default" w:ascii="Times New Roman" w:hAnsi="Times New Roman" w:eastAsia="宋体" w:cs="Times New Roman"/>
                <w:color w:val="auto"/>
                <w:sz w:val="21"/>
                <w:szCs w:val="21"/>
                <w:highlight w:val="none"/>
              </w:rPr>
              <w:t>测点贡献值预测模式</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A(r)</w:t>
            </w: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A</w:t>
            </w:r>
            <w:r>
              <w:rPr>
                <w:rFonts w:hint="default" w:ascii="Times New Roman" w:hAnsi="Times New Roman" w:eastAsia="宋体" w:cs="Times New Roman"/>
                <w:color w:val="auto"/>
                <w:sz w:val="21"/>
                <w:szCs w:val="21"/>
                <w:highlight w:val="none"/>
              </w:rPr>
              <w:t>ref</w:t>
            </w:r>
            <w:r>
              <w:rPr>
                <w:rFonts w:hint="default" w:ascii="Times New Roman" w:hAnsi="Times New Roman" w:eastAsia="宋体" w:cs="Times New Roman"/>
                <w:color w:val="auto"/>
                <w:sz w:val="21"/>
                <w:szCs w:val="21"/>
                <w:highlight w:val="none"/>
                <w:vertAlign w:val="subscript"/>
              </w:rPr>
              <w:t>(r0)</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div</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bar</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atm</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exc</w:t>
            </w:r>
            <w:r>
              <w:rPr>
                <w:rFonts w:hint="default" w:ascii="Times New Roman" w:hAnsi="Times New Roman" w:eastAsia="宋体" w:cs="Times New Roman"/>
                <w:color w:val="auto"/>
                <w:sz w:val="21"/>
                <w:szCs w:val="21"/>
                <w:highlight w:val="none"/>
              </w:rPr>
              <w:t>)</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式中：L</w:t>
            </w:r>
            <w:r>
              <w:rPr>
                <w:rFonts w:hint="default" w:ascii="Times New Roman" w:hAnsi="Times New Roman" w:eastAsia="宋体" w:cs="Times New Roman"/>
                <w:color w:val="auto"/>
                <w:sz w:val="21"/>
                <w:szCs w:val="21"/>
                <w:highlight w:val="none"/>
                <w:vertAlign w:val="subscript"/>
              </w:rPr>
              <w:t>A(r)</w:t>
            </w:r>
            <w:r>
              <w:rPr>
                <w:rFonts w:hint="default" w:ascii="Times New Roman" w:hAnsi="Times New Roman" w:eastAsia="宋体" w:cs="Times New Roman"/>
                <w:color w:val="auto"/>
                <w:sz w:val="21"/>
                <w:szCs w:val="21"/>
                <w:highlight w:val="none"/>
              </w:rPr>
              <w:t>──距声源r米处的A声级；</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A</w:t>
            </w:r>
            <w:r>
              <w:rPr>
                <w:rFonts w:hint="default" w:ascii="Times New Roman" w:hAnsi="Times New Roman" w:eastAsia="宋体" w:cs="Times New Roman"/>
                <w:color w:val="auto"/>
                <w:sz w:val="21"/>
                <w:szCs w:val="21"/>
                <w:highlight w:val="none"/>
              </w:rPr>
              <w:t>ref</w:t>
            </w:r>
            <w:r>
              <w:rPr>
                <w:rFonts w:hint="default" w:ascii="Times New Roman" w:hAnsi="Times New Roman" w:eastAsia="宋体" w:cs="Times New Roman"/>
                <w:color w:val="auto"/>
                <w:sz w:val="21"/>
                <w:szCs w:val="21"/>
                <w:highlight w:val="none"/>
                <w:vertAlign w:val="subscript"/>
              </w:rPr>
              <w:t>(r0)</w:t>
            </w:r>
            <w:r>
              <w:rPr>
                <w:rFonts w:hint="default" w:ascii="Times New Roman" w:hAnsi="Times New Roman" w:eastAsia="宋体" w:cs="Times New Roman"/>
                <w:color w:val="auto"/>
                <w:sz w:val="21"/>
                <w:szCs w:val="21"/>
                <w:highlight w:val="none"/>
              </w:rPr>
              <w:t>—参考位置r</w:t>
            </w:r>
            <w:r>
              <w:rPr>
                <w:rFonts w:hint="default" w:ascii="Times New Roman" w:hAnsi="Times New Roman" w:eastAsia="宋体" w:cs="Times New Roman"/>
                <w:color w:val="auto"/>
                <w:sz w:val="21"/>
                <w:szCs w:val="21"/>
                <w:highlight w:val="none"/>
                <w:vertAlign w:val="subscript"/>
              </w:rPr>
              <w:t>0</w:t>
            </w:r>
            <w:r>
              <w:rPr>
                <w:rFonts w:hint="default" w:ascii="Times New Roman" w:hAnsi="Times New Roman" w:eastAsia="宋体" w:cs="Times New Roman"/>
                <w:color w:val="auto"/>
                <w:sz w:val="21"/>
                <w:szCs w:val="21"/>
                <w:highlight w:val="none"/>
              </w:rPr>
              <w:t>米处的A声级；</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div</w:t>
            </w:r>
            <w:r>
              <w:rPr>
                <w:rFonts w:hint="default" w:ascii="Times New Roman" w:hAnsi="Times New Roman" w:eastAsia="宋体" w:cs="Times New Roman"/>
                <w:color w:val="auto"/>
                <w:sz w:val="21"/>
                <w:szCs w:val="21"/>
                <w:highlight w:val="none"/>
              </w:rPr>
              <w:t>──声波几何发散引起的A声级衰减量；</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bar</w:t>
            </w:r>
            <w:r>
              <w:rPr>
                <w:rFonts w:hint="default" w:ascii="Times New Roman" w:hAnsi="Times New Roman" w:eastAsia="宋体" w:cs="Times New Roman"/>
                <w:color w:val="auto"/>
                <w:sz w:val="21"/>
                <w:szCs w:val="21"/>
                <w:highlight w:val="none"/>
              </w:rPr>
              <w:t>──声屏障引起的A声级衰减量；</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atm</w:t>
            </w:r>
            <w:r>
              <w:rPr>
                <w:rFonts w:hint="default" w:ascii="Times New Roman" w:hAnsi="Times New Roman" w:eastAsia="宋体" w:cs="Times New Roman"/>
                <w:color w:val="auto"/>
                <w:sz w:val="21"/>
                <w:szCs w:val="21"/>
                <w:highlight w:val="none"/>
              </w:rPr>
              <w:t>──空气吸收引起的A声级衰减量；</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exc</w:t>
            </w:r>
            <w:r>
              <w:rPr>
                <w:rFonts w:hint="default" w:ascii="Times New Roman" w:hAnsi="Times New Roman" w:eastAsia="宋体" w:cs="Times New Roman"/>
                <w:color w:val="auto"/>
                <w:sz w:val="21"/>
                <w:szCs w:val="21"/>
                <w:highlight w:val="none"/>
              </w:rPr>
              <w:t>──附加衰减量。</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①几何发散</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对于室外点声源，不考虑其指向性，几何发散衰减计算公式为：</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A</w:t>
            </w:r>
            <w:r>
              <w:rPr>
                <w:rFonts w:hint="default" w:ascii="Times New Roman" w:hAnsi="Times New Roman" w:eastAsia="宋体" w:cs="Times New Roman"/>
                <w:color w:val="auto"/>
                <w:sz w:val="21"/>
                <w:szCs w:val="21"/>
                <w:highlight w:val="none"/>
              </w:rPr>
              <w:t>(r)=L</w:t>
            </w:r>
            <w:r>
              <w:rPr>
                <w:rFonts w:hint="default" w:ascii="Times New Roman" w:hAnsi="Times New Roman" w:eastAsia="宋体" w:cs="Times New Roman"/>
                <w:color w:val="auto"/>
                <w:sz w:val="21"/>
                <w:szCs w:val="21"/>
                <w:highlight w:val="none"/>
                <w:vertAlign w:val="subscript"/>
              </w:rPr>
              <w:t>A</w:t>
            </w:r>
            <w:r>
              <w:rPr>
                <w:rFonts w:hint="default" w:ascii="Times New Roman" w:hAnsi="Times New Roman" w:eastAsia="宋体" w:cs="Times New Roman"/>
                <w:color w:val="auto"/>
                <w:sz w:val="21"/>
                <w:szCs w:val="21"/>
                <w:highlight w:val="none"/>
              </w:rPr>
              <w:t>(r</w:t>
            </w:r>
            <w:r>
              <w:rPr>
                <w:rFonts w:hint="default" w:ascii="Times New Roman" w:hAnsi="Times New Roman" w:eastAsia="宋体" w:cs="Times New Roman"/>
                <w:color w:val="auto"/>
                <w:sz w:val="21"/>
                <w:szCs w:val="21"/>
                <w:highlight w:val="none"/>
                <w:vertAlign w:val="subscript"/>
              </w:rPr>
              <w:t>0</w:t>
            </w:r>
            <w:r>
              <w:rPr>
                <w:rFonts w:hint="default" w:ascii="Times New Roman" w:hAnsi="Times New Roman" w:eastAsia="宋体" w:cs="Times New Roman"/>
                <w:color w:val="auto"/>
                <w:sz w:val="21"/>
                <w:szCs w:val="21"/>
                <w:highlight w:val="none"/>
              </w:rPr>
              <w:t>)－20Lg(r/r</w:t>
            </w:r>
            <w:r>
              <w:rPr>
                <w:rFonts w:hint="default" w:ascii="Times New Roman" w:hAnsi="Times New Roman" w:eastAsia="宋体" w:cs="Times New Roman"/>
                <w:color w:val="auto"/>
                <w:sz w:val="21"/>
                <w:szCs w:val="21"/>
                <w:highlight w:val="none"/>
                <w:vertAlign w:val="subscript"/>
              </w:rPr>
              <w:t>0</w:t>
            </w:r>
            <w:r>
              <w:rPr>
                <w:rFonts w:hint="default" w:ascii="Times New Roman" w:hAnsi="Times New Roman" w:eastAsia="宋体" w:cs="Times New Roman"/>
                <w:color w:val="auto"/>
                <w:sz w:val="21"/>
                <w:szCs w:val="21"/>
                <w:highlight w:val="none"/>
              </w:rPr>
              <w:t>)</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②遮挡物引起的衰减</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遮挡物</w:t>
            </w:r>
            <w:r>
              <w:rPr>
                <w:rFonts w:hint="default" w:ascii="Times New Roman" w:hAnsi="Times New Roman" w:eastAsia="宋体" w:cs="Times New Roman"/>
                <w:color w:val="auto"/>
                <w:kern w:val="2"/>
                <w:sz w:val="21"/>
                <w:szCs w:val="21"/>
                <w:highlight w:val="none"/>
              </w:rPr>
              <w:t>引起</w:t>
            </w:r>
            <w:r>
              <w:rPr>
                <w:rFonts w:hint="default" w:ascii="Times New Roman" w:hAnsi="Times New Roman" w:eastAsia="宋体" w:cs="Times New Roman"/>
                <w:color w:val="auto"/>
                <w:sz w:val="21"/>
                <w:szCs w:val="21"/>
                <w:highlight w:val="none"/>
              </w:rPr>
              <w:t>的衰减，只考虑各声源所在厂房围护结构的屏蔽效应，(1)中已计算，其他</w:t>
            </w:r>
            <w:r>
              <w:rPr>
                <w:rFonts w:hint="default" w:ascii="Times New Roman" w:hAnsi="Times New Roman" w:eastAsia="宋体" w:cs="Times New Roman"/>
                <w:color w:val="auto"/>
                <w:kern w:val="2"/>
                <w:sz w:val="21"/>
                <w:szCs w:val="21"/>
                <w:highlight w:val="none"/>
              </w:rPr>
              <w:t>忽略</w:t>
            </w:r>
            <w:r>
              <w:rPr>
                <w:rFonts w:hint="default" w:ascii="Times New Roman" w:hAnsi="Times New Roman" w:eastAsia="宋体" w:cs="Times New Roman"/>
                <w:color w:val="auto"/>
                <w:sz w:val="21"/>
                <w:szCs w:val="21"/>
                <w:highlight w:val="none"/>
              </w:rPr>
              <w:t>不计。</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③空气吸收</w:t>
            </w:r>
            <w:r>
              <w:rPr>
                <w:rFonts w:hint="default" w:ascii="Times New Roman" w:hAnsi="Times New Roman" w:eastAsia="宋体" w:cs="Times New Roman"/>
                <w:color w:val="auto"/>
                <w:kern w:val="2"/>
                <w:sz w:val="21"/>
                <w:szCs w:val="21"/>
                <w:highlight w:val="none"/>
              </w:rPr>
              <w:t>引起</w:t>
            </w:r>
            <w:r>
              <w:rPr>
                <w:rFonts w:hint="default" w:ascii="Times New Roman" w:hAnsi="Times New Roman" w:eastAsia="宋体" w:cs="Times New Roman"/>
                <w:color w:val="auto"/>
                <w:sz w:val="21"/>
                <w:szCs w:val="21"/>
                <w:highlight w:val="none"/>
              </w:rPr>
              <w:t>的衰减</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空气吸收</w:t>
            </w:r>
            <w:r>
              <w:rPr>
                <w:rFonts w:hint="default" w:ascii="Times New Roman" w:hAnsi="Times New Roman" w:eastAsia="宋体" w:cs="Times New Roman"/>
                <w:color w:val="auto"/>
                <w:kern w:val="2"/>
                <w:sz w:val="21"/>
                <w:szCs w:val="21"/>
                <w:highlight w:val="none"/>
              </w:rPr>
              <w:t>引起</w:t>
            </w:r>
            <w:r>
              <w:rPr>
                <w:rFonts w:hint="default" w:ascii="Times New Roman" w:hAnsi="Times New Roman" w:eastAsia="宋体" w:cs="Times New Roman"/>
                <w:color w:val="auto"/>
                <w:sz w:val="21"/>
                <w:szCs w:val="21"/>
                <w:highlight w:val="none"/>
              </w:rPr>
              <w:t>的衰减按下式计算：</w:t>
            </w:r>
          </w:p>
          <w:p>
            <w:pPr>
              <w:pStyle w:val="131"/>
              <w:adjustRightInd/>
              <w:snapToGrid/>
              <w:spacing w:before="24" w:after="24"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30pt;width:69.75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式中：r—预测点距声源的距离，m；</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w:t>
            </w:r>
            <w:r>
              <w:rPr>
                <w:rFonts w:hint="default" w:ascii="Times New Roman" w:hAnsi="Times New Roman" w:eastAsia="宋体" w:cs="Times New Roman"/>
                <w:color w:val="auto"/>
                <w:sz w:val="21"/>
                <w:szCs w:val="21"/>
                <w:highlight w:val="none"/>
                <w:vertAlign w:val="subscript"/>
              </w:rPr>
              <w:t>0</w:t>
            </w:r>
            <w:r>
              <w:rPr>
                <w:rFonts w:hint="default" w:ascii="Times New Roman" w:hAnsi="Times New Roman" w:eastAsia="宋体" w:cs="Times New Roman"/>
                <w:color w:val="auto"/>
                <w:sz w:val="21"/>
                <w:szCs w:val="21"/>
                <w:highlight w:val="none"/>
              </w:rPr>
              <w:t>—参考点距声源的距离，m；</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α—每1000m空气吸收系数。</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④附加衰减</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附加衰减</w:t>
            </w:r>
            <w:r>
              <w:rPr>
                <w:rFonts w:hint="default" w:ascii="Times New Roman" w:hAnsi="Times New Roman" w:eastAsia="宋体" w:cs="Times New Roman"/>
                <w:color w:val="auto"/>
                <w:kern w:val="2"/>
                <w:sz w:val="21"/>
                <w:szCs w:val="21"/>
                <w:highlight w:val="none"/>
              </w:rPr>
              <w:t>包括声波传播过程中由于云、雾、温度梯度、风及地面效应引起的声能量衰减，本次评价中忽略不计。</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2)室内点声源对厂界噪声预测点贡献值预测模式</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室内声源首先换算为等效室外声源，再按各类声源模式计算。</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①首先计算出某个室内声源靠近围护结构处的倍频带声压级：</w:t>
            </w:r>
          </w:p>
          <w:p>
            <w:pPr>
              <w:ind w:firstLine="480"/>
              <w:jc w:val="center"/>
              <w:rPr>
                <w:rFonts w:hint="default" w:ascii="Times New Roman" w:hAnsi="Times New Roman" w:eastAsia="宋体" w:cs="Times New Roman"/>
                <w:color w:val="auto"/>
                <w:spacing w:val="5"/>
                <w:highlight w:val="none"/>
              </w:rPr>
            </w:pPr>
            <w:r>
              <w:rPr>
                <w:rFonts w:hint="default" w:ascii="Times New Roman" w:hAnsi="Times New Roman" w:eastAsia="宋体" w:cs="Times New Roman"/>
                <w:color w:val="auto"/>
                <w:kern w:val="0"/>
                <w:highlight w:val="none"/>
                <w:lang w:val="zh-CN"/>
              </w:rPr>
              <w:object>
                <v:shape id="_x0000_i1026" o:spt="75" type="#_x0000_t75" style="height:34.5pt;width:146.25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6" r:id="rId18">
                  <o:LockedField>false</o:LockedField>
                </o:OLEObject>
              </w:objec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式中：L</w:t>
            </w:r>
            <w:r>
              <w:rPr>
                <w:rFonts w:hint="default" w:ascii="Times New Roman" w:hAnsi="Times New Roman" w:eastAsia="宋体" w:cs="Times New Roman"/>
                <w:color w:val="auto"/>
                <w:sz w:val="21"/>
                <w:szCs w:val="21"/>
                <w:highlight w:val="none"/>
                <w:vertAlign w:val="subscript"/>
              </w:rPr>
              <w:t>oct,1</w:t>
            </w:r>
            <w:r>
              <w:rPr>
                <w:rFonts w:hint="default" w:ascii="Times New Roman" w:hAnsi="Times New Roman" w:eastAsia="宋体" w:cs="Times New Roman"/>
                <w:color w:val="auto"/>
                <w:sz w:val="21"/>
                <w:szCs w:val="21"/>
                <w:highlight w:val="none"/>
              </w:rPr>
              <w:t>为某个室内声源在靠近围护结构处产生的倍频带声压级，L</w:t>
            </w:r>
            <w:r>
              <w:rPr>
                <w:rFonts w:hint="default" w:ascii="Times New Roman" w:hAnsi="Times New Roman" w:eastAsia="宋体" w:cs="Times New Roman"/>
                <w:color w:val="auto"/>
                <w:sz w:val="21"/>
                <w:szCs w:val="21"/>
                <w:highlight w:val="none"/>
                <w:vertAlign w:val="subscript"/>
              </w:rPr>
              <w:t>woct</w:t>
            </w:r>
            <w:r>
              <w:rPr>
                <w:rFonts w:hint="default" w:ascii="Times New Roman" w:hAnsi="Times New Roman" w:eastAsia="宋体" w:cs="Times New Roman"/>
                <w:color w:val="auto"/>
                <w:sz w:val="21"/>
                <w:szCs w:val="21"/>
                <w:highlight w:val="none"/>
              </w:rPr>
              <w:t>为某个声源的倍</w:t>
            </w:r>
            <w:r>
              <w:rPr>
                <w:rFonts w:hint="default" w:ascii="Times New Roman" w:hAnsi="Times New Roman" w:eastAsia="宋体" w:cs="Times New Roman"/>
                <w:color w:val="auto"/>
                <w:kern w:val="2"/>
                <w:sz w:val="21"/>
                <w:szCs w:val="21"/>
                <w:highlight w:val="none"/>
              </w:rPr>
              <w:t>频带</w:t>
            </w:r>
            <w:r>
              <w:rPr>
                <w:rFonts w:hint="default" w:ascii="Times New Roman" w:hAnsi="Times New Roman" w:eastAsia="宋体" w:cs="Times New Roman"/>
                <w:color w:val="auto"/>
                <w:sz w:val="21"/>
                <w:szCs w:val="21"/>
                <w:highlight w:val="none"/>
              </w:rPr>
              <w:t>声功率级，r</w:t>
            </w:r>
            <w:r>
              <w:rPr>
                <w:rFonts w:hint="default" w:ascii="Times New Roman" w:hAnsi="Times New Roman" w:eastAsia="宋体" w:cs="Times New Roman"/>
                <w:color w:val="auto"/>
                <w:sz w:val="21"/>
                <w:szCs w:val="21"/>
                <w:highlight w:val="none"/>
                <w:vertAlign w:val="subscript"/>
              </w:rPr>
              <w:t>1</w:t>
            </w:r>
            <w:r>
              <w:rPr>
                <w:rFonts w:hint="default" w:ascii="Times New Roman" w:hAnsi="Times New Roman" w:eastAsia="宋体" w:cs="Times New Roman"/>
                <w:color w:val="auto"/>
                <w:sz w:val="21"/>
                <w:szCs w:val="21"/>
                <w:highlight w:val="none"/>
              </w:rPr>
              <w:t>为室内某个声源与靠近围护结构处的距离，R为房间常数，Q为方向性因子。</w: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②计算出所有室内声源的靠近围护结构处产生的总倍频带声压级：</w:t>
            </w:r>
          </w:p>
          <w:p>
            <w:pPr>
              <w:ind w:firstLine="480"/>
              <w:jc w:val="center"/>
              <w:rPr>
                <w:rFonts w:hint="default" w:ascii="Times New Roman" w:hAnsi="Times New Roman" w:eastAsia="宋体" w:cs="Times New Roman"/>
                <w:color w:val="auto"/>
                <w:spacing w:val="5"/>
                <w:highlight w:val="none"/>
              </w:rPr>
            </w:pPr>
            <w:r>
              <w:rPr>
                <w:rFonts w:hint="default" w:ascii="Times New Roman" w:hAnsi="Times New Roman" w:eastAsia="宋体" w:cs="Times New Roman"/>
                <w:color w:val="auto"/>
                <w:kern w:val="0"/>
                <w:highlight w:val="none"/>
                <w:lang w:val="zh-CN"/>
              </w:rPr>
              <w:object>
                <v:shape id="_x0000_i1027" o:spt="75" type="#_x0000_t75" style="height:34.5pt;width:134.25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7" r:id="rId20">
                  <o:LockedField>false</o:LockedField>
                </o:OLEObject>
              </w:objec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③计算出室外靠近围护结构处的声压级：</w:t>
            </w:r>
          </w:p>
          <w:p>
            <w:pPr>
              <w:keepNext w:val="0"/>
              <w:keepLines w:val="0"/>
              <w:pageBreakBefore w:val="0"/>
              <w:widowControl w:val="0"/>
              <w:kinsoku/>
              <w:wordWrap/>
              <w:overflowPunct/>
              <w:topLinePunct w:val="0"/>
              <w:autoSpaceDE/>
              <w:autoSpaceDN/>
              <w:bidi w:val="0"/>
              <w:spacing w:line="420" w:lineRule="exact"/>
              <w:ind w:firstLine="480"/>
              <w:jc w:val="center"/>
              <w:textAlignment w:val="auto"/>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kern w:val="0"/>
                <w:sz w:val="21"/>
                <w:szCs w:val="21"/>
                <w:highlight w:val="none"/>
                <w:lang w:val="zh-CN"/>
              </w:rPr>
              <w:object>
                <v:shape id="_x0000_i1028" o:spt="75" type="#_x0000_t75" style="height:15.75pt;width:154.5pt;" o:ole="t" filled="f" o:preferrelative="t" stroked="f" coordsize="21600,21600">
                  <v:path/>
                  <v:fill on="f" focussize="0,0"/>
                  <v:stroke on="f" joinstyle="miter"/>
                  <v:imagedata r:id="rId23" o:title=""/>
                  <o:lock v:ext="edit" aspectratio="t"/>
                  <w10:wrap type="none"/>
                  <w10:anchorlock/>
                </v:shape>
                <o:OLEObject Type="Embed" ProgID="Equation.DSMT4" ShapeID="_x0000_i1028" DrawAspect="Content" ObjectID="_1468075728" r:id="rId22">
                  <o:LockedField>false</o:LockedField>
                </o:OLEObject>
              </w:objec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式中：T</w:t>
            </w:r>
            <w:r>
              <w:rPr>
                <w:rFonts w:hint="default" w:ascii="Times New Roman" w:hAnsi="Times New Roman" w:eastAsia="宋体" w:cs="Times New Roman"/>
                <w:color w:val="auto"/>
                <w:sz w:val="21"/>
                <w:szCs w:val="21"/>
                <w:highlight w:val="none"/>
                <w:vertAlign w:val="subscript"/>
              </w:rPr>
              <w:t>Loct</w:t>
            </w:r>
            <w:r>
              <w:rPr>
                <w:rFonts w:hint="default" w:ascii="Times New Roman" w:hAnsi="Times New Roman" w:eastAsia="宋体" w:cs="Times New Roman"/>
                <w:color w:val="auto"/>
                <w:sz w:val="21"/>
                <w:szCs w:val="21"/>
                <w:highlight w:val="none"/>
              </w:rPr>
              <w:t>为围护结构倍频带隔声损失，厂房内的噪声与围护结构距离较近，整个厂房实际起着一个大隔声罩的作用。</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④将室外声级L</w:t>
            </w:r>
            <w:r>
              <w:rPr>
                <w:rFonts w:hint="default" w:ascii="Times New Roman" w:hAnsi="Times New Roman" w:eastAsia="宋体" w:cs="Times New Roman"/>
                <w:color w:val="auto"/>
                <w:sz w:val="21"/>
                <w:szCs w:val="21"/>
                <w:highlight w:val="none"/>
                <w:vertAlign w:val="subscript"/>
              </w:rPr>
              <w:t>oct,2</w:t>
            </w:r>
            <w:r>
              <w:rPr>
                <w:rFonts w:hint="default" w:ascii="Times New Roman" w:hAnsi="Times New Roman" w:eastAsia="宋体" w:cs="Times New Roman"/>
                <w:color w:val="auto"/>
                <w:sz w:val="21"/>
                <w:szCs w:val="21"/>
                <w:highlight w:val="none"/>
              </w:rPr>
              <w:t>(T)和透声面积换算成等效的室外声源，计算出等效声源第i个倍频带的声功率级L</w:t>
            </w:r>
            <w:r>
              <w:rPr>
                <w:rFonts w:hint="default" w:ascii="Times New Roman" w:hAnsi="Times New Roman" w:eastAsia="宋体" w:cs="Times New Roman"/>
                <w:color w:val="auto"/>
                <w:sz w:val="21"/>
                <w:szCs w:val="21"/>
                <w:highlight w:val="none"/>
                <w:vertAlign w:val="subscript"/>
              </w:rPr>
              <w:t>woct</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spacing w:line="420" w:lineRule="exact"/>
              <w:ind w:firstLine="480"/>
              <w:jc w:val="center"/>
              <w:textAlignment w:val="auto"/>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kern w:val="0"/>
                <w:position w:val="-12"/>
                <w:sz w:val="21"/>
                <w:szCs w:val="21"/>
                <w:highlight w:val="none"/>
                <w:lang w:val="zh-CN"/>
              </w:rPr>
              <w:object>
                <v:shape id="_x0000_i1029" o:spt="75" type="#_x0000_t75" style="height:19.5pt;width:132pt;" o:ole="t" filled="f" o:preferrelative="t" stroked="f" coordsize="21600,21600">
                  <v:path/>
                  <v:fill on="f" focussize="0,0"/>
                  <v:stroke on="f" joinstyle="miter"/>
                  <v:imagedata r:id="rId25" o:title=""/>
                  <o:lock v:ext="edit" aspectratio="t"/>
                  <w10:wrap type="none"/>
                  <w10:anchorlock/>
                </v:shape>
                <o:OLEObject Type="Embed" ProgID="Equation.KSEE3" ShapeID="_x0000_i1029" DrawAspect="Content" ObjectID="_1468075729" r:id="rId24">
                  <o:LockedField>false</o:LockedField>
                </o:OLEObject>
              </w:objec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式中：S为透声面积，m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⑤等效室外声源的位置为围护结构的位置，其倍频带声功率级为L</w:t>
            </w:r>
            <w:r>
              <w:rPr>
                <w:rFonts w:hint="default" w:ascii="Times New Roman" w:hAnsi="Times New Roman" w:eastAsia="宋体" w:cs="Times New Roman"/>
                <w:color w:val="auto"/>
                <w:sz w:val="21"/>
                <w:szCs w:val="21"/>
                <w:highlight w:val="none"/>
                <w:vertAlign w:val="subscript"/>
              </w:rPr>
              <w:t>woct</w:t>
            </w:r>
            <w:r>
              <w:rPr>
                <w:rFonts w:hint="default" w:ascii="Times New Roman" w:hAnsi="Times New Roman" w:eastAsia="宋体" w:cs="Times New Roman"/>
                <w:color w:val="auto"/>
                <w:sz w:val="21"/>
                <w:szCs w:val="21"/>
                <w:highlight w:val="none"/>
              </w:rPr>
              <w:t>，根据厂房结构(门、窗)和预测点的位置关系，计算预测点处的声级。</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假设窗户的宽度为a，高度为b，窗户个数为n；预测点距墙中心的距离为r。预测点的声级按照下述公式进行预测：</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14"/>
                <w:highlight w:val="none"/>
              </w:rPr>
              <w:object>
                <v:shape id="_x0000_i1030" o:spt="75" type="#_x0000_t75" style="height:15.75pt;width:48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o:LockedField>false</o:LockedField>
                </o:OLEObject>
              </w:objec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position w:val="-18"/>
                <w:highlight w:val="none"/>
              </w:rPr>
              <w:object>
                <v:shape id="_x0000_i1031" o:spt="75" type="#_x0000_t75" style="height:24pt;width:37.5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o:LockedField>false</o:LockedField>
                </o:OLEObject>
              </w:objec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4"/>
                <w:highlight w:val="none"/>
              </w:rPr>
              <w:object>
                <v:shape id="_x0000_i1032" o:spt="75" type="#_x0000_t75" style="height:27.75pt;width:87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2" r:id="rId28">
                  <o:LockedField>false</o:LockedField>
                </o:OLEObject>
              </w:objec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position w:val="-18"/>
                <w:highlight w:val="none"/>
              </w:rPr>
              <w:object>
                <v:shape id="_x0000_i1033" o:spt="75" type="#_x0000_t75" style="height:24pt;width:66pt;" o:ole="t" filled="f" o:preferrelative="t" stroked="f" coordsize="21600,21600">
                  <v:path/>
                  <v:fill on="f" focussize="0,0"/>
                  <v:stroke on="f" joinstyle="miter"/>
                  <v:imagedata r:id="rId31" o:title=""/>
                  <o:lock v:ext="edit" aspectratio="t"/>
                  <w10:wrap type="none"/>
                  <w10:anchorlock/>
                </v:shape>
                <o:OLEObject Type="Embed" ProgID="Equation.3" ShapeID="_x0000_i1033" DrawAspect="Content" ObjectID="_1468075733" r:id="rId30">
                  <o:LockedField>false</o:LockedField>
                </o:OLEObject>
              </w:objec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4"/>
                <w:highlight w:val="none"/>
              </w:rPr>
              <w:object>
                <v:shape id="_x0000_i1034" o:spt="75" type="#_x0000_t75" style="height:30pt;width:132.75pt;" o:ole="t" filled="f" o:preferrelative="t" stroked="f" coordsize="21600,21600">
                  <v:path/>
                  <v:fill on="f" focussize="0,0"/>
                  <v:stroke on="f" joinstyle="miter"/>
                  <v:imagedata r:id="rId33" o:title=""/>
                  <o:lock v:ext="edit" aspectratio="t"/>
                  <w10:wrap type="none"/>
                  <w10:anchorlock/>
                </v:shape>
                <o:OLEObject Type="Embed" ProgID="Equation.3" ShapeID="_x0000_i1034" DrawAspect="Content" ObjectID="_1468075734" r:id="rId32">
                  <o:LockedField>false</o:LockedField>
                </o:OLEObject>
              </w:objec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position w:val="-18"/>
                <w:highlight w:val="none"/>
              </w:rPr>
              <w:object>
                <v:shape id="_x0000_i1035" o:spt="75" type="#_x0000_t75" style="height:24pt;width:37.5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5" r:id="rId34">
                  <o:LockedField>false</o:LockedField>
                </o:OLEObject>
              </w:object>
            </w:r>
            <w:r>
              <w:rPr>
                <w:rFonts w:hint="default" w:ascii="Times New Roman" w:hAnsi="Times New Roman" w:eastAsia="宋体" w:cs="Times New Roman"/>
                <w:color w:val="auto"/>
                <w:highlight w:val="none"/>
              </w:rPr>
              <w:t>)</w: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3)有限长线声源对厂界噪声预测点贡献值预测模式</w:t>
            </w:r>
          </w:p>
          <w:p>
            <w:pPr>
              <w:spacing w:line="480" w:lineRule="atLeas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4"/>
                <w:highlight w:val="none"/>
              </w:rPr>
              <w:object>
                <v:shape id="_x0000_i1036" o:spt="75" type="#_x0000_t75" style="height:30pt;width:159.75pt;" o:ole="t" fillcolor="#000011" filled="f" o:preferrelative="t" stroked="f" coordsize="21600,21600">
                  <v:path/>
                  <v:fill on="f" focussize="0,0"/>
                  <v:stroke on="f" joinstyle="miter"/>
                  <v:imagedata r:id="rId37" o:title=""/>
                  <o:lock v:ext="edit" aspectratio="t"/>
                  <w10:wrap type="none"/>
                  <w10:anchorlock/>
                </v:shape>
                <o:OLEObject Type="Embed" ProgID="Equation.3" ShapeID="_x0000_i1036" DrawAspect="Content" ObjectID="_1468075736" r:id="rId36">
                  <o:LockedField>false</o:LockedField>
                </o:OLEObject>
              </w:object>
            </w:r>
          </w:p>
          <w:p>
            <w:pPr>
              <w:pStyle w:val="131"/>
              <w:keepNext w:val="0"/>
              <w:keepLines w:val="0"/>
              <w:pageBreakBefore w:val="0"/>
              <w:widowControl w:val="0"/>
              <w:kinsoku/>
              <w:wordWrap/>
              <w:overflowPunct/>
              <w:topLinePunct w:val="0"/>
              <w:autoSpaceDE/>
              <w:autoSpaceDN/>
              <w:bidi w:val="0"/>
              <w:adjustRightInd/>
              <w:snapToGrid/>
              <w:spacing w:beforeLines="0" w:afterLines="0" w:line="420" w:lineRule="exact"/>
              <w:ind w:firstLine="48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(4)预测步骤</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1)以项目西南角为坐标原点(0，0)，建立一个坐标系，确定各噪声源及厂界预测点坐标。</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2)根据已获得的声源参数和声波从声源到预测点的传播条件，计算出各声源单独作用在预测点时产生的A声级Li。</w:t>
            </w:r>
          </w:p>
          <w:p>
            <w:pPr>
              <w:pStyle w:val="131"/>
              <w:keepNext w:val="0"/>
              <w:keepLines w:val="0"/>
              <w:pageBreakBefore w:val="0"/>
              <w:widowControl w:val="0"/>
              <w:kinsoku/>
              <w:wordWrap/>
              <w:overflowPunct/>
              <w:topLinePunct w:val="0"/>
              <w:autoSpaceDE/>
              <w:autoSpaceDN/>
              <w:bidi w:val="0"/>
              <w:spacing w:beforeLines="0" w:afterLines="0"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3)将各声源对某预测点产生的A声级按下式叠加，得到该预测点的声级值L1。</w:t>
            </w:r>
          </w:p>
          <w:p>
            <w:pPr>
              <w:pStyle w:val="131"/>
              <w:adjustRightInd/>
              <w:snapToGrid/>
              <w:spacing w:before="24" w:after="24"/>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28"/>
                <w:sz w:val="24"/>
                <w:highlight w:val="none"/>
              </w:rPr>
              <w:object>
                <v:shape id="_x0000_i1037" o:spt="75" type="#_x0000_t75" style="height:42pt;width:127.5pt;" o:ole="t" filled="f" o:preferrelative="t" stroked="f" coordsize="21600,21600">
                  <v:path/>
                  <v:fill on="f" focussize="0,0"/>
                  <v:stroke on="f" joinstyle="miter"/>
                  <v:imagedata r:id="rId39" o:title=""/>
                  <o:lock v:ext="edit" aspectratio="t"/>
                  <w10:wrap type="none"/>
                  <w10:anchorlock/>
                </v:shape>
                <o:OLEObject Type="Embed" ProgID="Equation.KSEE3" ShapeID="_x0000_i1037" DrawAspect="Content" ObjectID="_1468075737" r:id="rId38">
                  <o:LockedField>false</o:LockedField>
                </o:OLEObject>
              </w:object>
            </w:r>
          </w:p>
          <w:p>
            <w:pPr>
              <w:pStyle w:val="131"/>
              <w:keepNext w:val="0"/>
              <w:keepLines w:val="0"/>
              <w:pageBreakBefore w:val="0"/>
              <w:widowControl w:val="0"/>
              <w:kinsoku/>
              <w:wordWrap/>
              <w:overflowPunct/>
              <w:topLinePunct w:val="0"/>
              <w:autoSpaceDE/>
              <w:autoSpaceDN/>
              <w:bidi w:val="0"/>
              <w:adjustRightInd w:val="0"/>
              <w:snapToGrid w:val="0"/>
              <w:spacing w:beforeLines="0" w:afterLines="0" w:line="420" w:lineRule="exact"/>
              <w:ind w:firstLine="48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1"/>
                <w:szCs w:val="21"/>
                <w:highlight w:val="none"/>
              </w:rPr>
              <w:t>4)将厂界噪声现状监测值与工程噪声贡献值叠加，即得噪声预测值。</w:t>
            </w:r>
          </w:p>
          <w:p>
            <w:pPr>
              <w:pStyle w:val="131"/>
              <w:adjustRightInd/>
              <w:snapToGrid/>
              <w:spacing w:before="24" w:after="24"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8" o:spt="75" type="#_x0000_t75" style="height:20.25pt;width:173.25pt;" o:ole="t" fillcolor="#000011" filled="f" o:preferrelative="t" stroked="f" coordsize="21600,21600">
                  <v:path/>
                  <v:fill on="f" focussize="0,0"/>
                  <v:stroke on="f" joinstyle="miter"/>
                  <v:imagedata r:id="rId41" o:title=""/>
                  <o:lock v:ext="edit" aspectratio="t"/>
                  <w10:wrap type="none"/>
                  <w10:anchorlock/>
                </v:shape>
                <o:OLEObject Type="Embed" ProgID="Equation.3" ShapeID="_x0000_i1038" DrawAspect="Content" ObjectID="_1468075738" r:id="rId4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0"/>
                <w:szCs w:val="20"/>
                <w:highlight w:val="none"/>
                <w:lang w:eastAsia="zh-CN"/>
              </w:rPr>
            </w:pPr>
            <w:r>
              <w:rPr>
                <w:rFonts w:hint="default" w:ascii="Times New Roman" w:hAnsi="Times New Roman" w:eastAsia="宋体" w:cs="Times New Roman"/>
                <w:b/>
                <w:bCs/>
                <w:color w:val="auto"/>
                <w:sz w:val="20"/>
                <w:szCs w:val="20"/>
                <w:highlight w:val="none"/>
              </w:rPr>
              <w:t>3</w:t>
            </w:r>
            <w:r>
              <w:rPr>
                <w:rFonts w:hint="default" w:ascii="Times New Roman" w:hAnsi="Times New Roman" w:eastAsia="宋体" w:cs="Times New Roman"/>
                <w:b/>
                <w:bCs/>
                <w:color w:val="auto"/>
                <w:sz w:val="20"/>
                <w:szCs w:val="20"/>
                <w:highlight w:val="none"/>
                <w:lang w:val="en-US" w:eastAsia="zh-CN"/>
              </w:rPr>
              <w:t>.2噪声贡献值计算结果及达标分析</w:t>
            </w:r>
          </w:p>
          <w:p>
            <w:pPr>
              <w:spacing w:line="480" w:lineRule="exact"/>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本项目厂界评价点的噪声预测结果见</w:t>
            </w:r>
            <w:r>
              <w:rPr>
                <w:rFonts w:hint="default" w:ascii="Times New Roman" w:hAnsi="Times New Roman" w:eastAsia="宋体" w:cs="Times New Roman"/>
                <w:color w:val="auto"/>
                <w:szCs w:val="21"/>
                <w:highlight w:val="none"/>
                <w:lang w:eastAsia="zh-CN"/>
              </w:rPr>
              <w:t>下表</w:t>
            </w:r>
            <w:r>
              <w:rPr>
                <w:rFonts w:hint="default" w:ascii="Times New Roman" w:hAnsi="Times New Roman" w:eastAsia="宋体" w:cs="Times New Roman"/>
                <w:color w:val="auto"/>
                <w:szCs w:val="21"/>
                <w:highlight w:val="none"/>
              </w:rPr>
              <w:t>。</w:t>
            </w:r>
          </w:p>
          <w:p>
            <w:pPr>
              <w:tabs>
                <w:tab w:val="left" w:pos="1872"/>
              </w:tabs>
              <w:autoSpaceDE w:val="0"/>
              <w:autoSpaceDN w:val="0"/>
              <w:adjustRightInd w:val="0"/>
              <w:snapToGrid w:val="0"/>
              <w:spacing w:line="480" w:lineRule="exact"/>
              <w:jc w:val="center"/>
              <w:rPr>
                <w:rFonts w:hint="default" w:ascii="Times New Roman" w:hAnsi="Times New Roman" w:eastAsia="宋体" w:cs="Times New Roman"/>
                <w:b/>
                <w:color w:val="auto"/>
                <w:kern w:val="24"/>
                <w:sz w:val="21"/>
                <w:szCs w:val="21"/>
                <w:highlight w:val="none"/>
              </w:rPr>
            </w:pPr>
            <w:r>
              <w:rPr>
                <w:rFonts w:hint="default" w:ascii="Times New Roman" w:hAnsi="Times New Roman" w:eastAsia="宋体" w:cs="Times New Roman"/>
                <w:b/>
                <w:color w:val="auto"/>
                <w:kern w:val="24"/>
                <w:sz w:val="21"/>
                <w:szCs w:val="21"/>
                <w:highlight w:val="none"/>
              </w:rPr>
              <w:t>表</w:t>
            </w:r>
            <w:r>
              <w:rPr>
                <w:rFonts w:hint="default" w:ascii="Times New Roman" w:hAnsi="Times New Roman" w:eastAsia="宋体" w:cs="Times New Roman"/>
                <w:b/>
                <w:bCs/>
                <w:color w:val="auto"/>
                <w:spacing w:val="0"/>
                <w:sz w:val="21"/>
                <w:szCs w:val="21"/>
                <w:highlight w:val="none"/>
                <w:lang w:val="en-US" w:eastAsia="zh-CN"/>
              </w:rPr>
              <w:t>3.2-1</w:t>
            </w:r>
            <w:r>
              <w:rPr>
                <w:rFonts w:hint="default" w:ascii="Times New Roman" w:hAnsi="Times New Roman" w:eastAsia="宋体" w:cs="Times New Roman"/>
                <w:b/>
                <w:color w:val="auto"/>
                <w:kern w:val="24"/>
                <w:sz w:val="21"/>
                <w:szCs w:val="21"/>
                <w:highlight w:val="none"/>
                <w:lang w:val="en-US" w:eastAsia="zh-CN"/>
              </w:rPr>
              <w:t xml:space="preserve"> </w:t>
            </w:r>
            <w:r>
              <w:rPr>
                <w:rFonts w:hint="default" w:ascii="Times New Roman" w:hAnsi="Times New Roman" w:eastAsia="宋体" w:cs="Times New Roman"/>
                <w:b/>
                <w:color w:val="auto"/>
                <w:kern w:val="24"/>
                <w:sz w:val="21"/>
                <w:szCs w:val="21"/>
                <w:highlight w:val="none"/>
              </w:rPr>
              <w:t xml:space="preserve"> 车间距各厂界的最近距离一览表</w:t>
            </w:r>
          </w:p>
          <w:tbl>
            <w:tblPr>
              <w:tblStyle w:val="79"/>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2107"/>
              <w:gridCol w:w="1008"/>
              <w:gridCol w:w="1008"/>
              <w:gridCol w:w="1008"/>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3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210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采取措施后</w:t>
                  </w:r>
                </w:p>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源强dB（A）</w:t>
                  </w:r>
                </w:p>
              </w:tc>
              <w:tc>
                <w:tcPr>
                  <w:tcW w:w="4038" w:type="dxa"/>
                  <w:gridSpan w:val="4"/>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设备距各厂界的最近距离（m）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5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p>
              </w:tc>
              <w:tc>
                <w:tcPr>
                  <w:tcW w:w="21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东</w:t>
                  </w: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西</w:t>
                  </w: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南</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生产</w:t>
                  </w:r>
                  <w:r>
                    <w:rPr>
                      <w:rFonts w:hint="default" w:ascii="Times New Roman" w:hAnsi="Times New Roman" w:eastAsia="宋体" w:cs="Times New Roman"/>
                      <w:color w:val="auto"/>
                      <w:sz w:val="18"/>
                      <w:szCs w:val="18"/>
                      <w:highlight w:val="none"/>
                      <w:lang w:val="en-US" w:eastAsia="zh-CN"/>
                    </w:rPr>
                    <w:t>车间</w:t>
                  </w: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54.0</w:t>
                  </w: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r>
          </w:tbl>
          <w:p>
            <w:pPr>
              <w:keepNext w:val="0"/>
              <w:keepLines w:val="0"/>
              <w:pageBreakBefore w:val="0"/>
              <w:widowControl w:val="0"/>
              <w:kinsoku/>
              <w:wordWrap/>
              <w:overflowPunct/>
              <w:topLinePunct w:val="0"/>
              <w:bidi w:val="0"/>
              <w:spacing w:line="440" w:lineRule="exact"/>
              <w:ind w:firstLine="422" w:firstLineChars="20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bCs/>
                <w:color w:val="auto"/>
                <w:spacing w:val="0"/>
                <w:sz w:val="21"/>
                <w:szCs w:val="21"/>
                <w:highlight w:val="none"/>
                <w:lang w:val="en-US" w:eastAsia="zh-CN"/>
              </w:rPr>
              <w:t>3.2-2</w:t>
            </w:r>
            <w:r>
              <w:rPr>
                <w:rFonts w:hint="default" w:ascii="Times New Roman" w:hAnsi="Times New Roman" w:eastAsia="宋体" w:cs="Times New Roman"/>
                <w:b/>
                <w:color w:val="auto"/>
                <w:sz w:val="21"/>
                <w:szCs w:val="21"/>
                <w:highlight w:val="none"/>
              </w:rPr>
              <w:t xml:space="preserve">   厂界噪声预测结果一览表</w:t>
            </w:r>
          </w:p>
          <w:tbl>
            <w:tblPr>
              <w:tblStyle w:val="7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31"/>
              <w:gridCol w:w="1416"/>
              <w:gridCol w:w="2130"/>
              <w:gridCol w:w="1143"/>
              <w:gridCol w:w="1143"/>
              <w:gridCol w:w="11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731"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1416"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噪声源</w:t>
                  </w:r>
                </w:p>
              </w:tc>
              <w:tc>
                <w:tcPr>
                  <w:tcW w:w="5561" w:type="dxa"/>
                  <w:gridSpan w:val="4"/>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各厂界噪声预测结果dB（A）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731"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p>
              </w:tc>
              <w:tc>
                <w:tcPr>
                  <w:tcW w:w="1416"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p>
              </w:tc>
              <w:tc>
                <w:tcPr>
                  <w:tcW w:w="2130"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北</w:t>
                  </w:r>
                  <w:r>
                    <w:rPr>
                      <w:rFonts w:hint="default" w:ascii="Times New Roman" w:hAnsi="Times New Roman" w:eastAsia="宋体" w:cs="Times New Roman"/>
                      <w:color w:val="auto"/>
                      <w:sz w:val="18"/>
                      <w:szCs w:val="18"/>
                      <w:highlight w:val="none"/>
                    </w:rPr>
                    <w:t>侧</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南侧</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西侧</w:t>
                  </w:r>
                </w:p>
              </w:tc>
              <w:tc>
                <w:tcPr>
                  <w:tcW w:w="1145"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东</w:t>
                  </w:r>
                  <w:r>
                    <w:rPr>
                      <w:rFonts w:hint="default" w:ascii="Times New Roman" w:hAnsi="Times New Roman" w:eastAsia="宋体" w:cs="Times New Roman"/>
                      <w:color w:val="auto"/>
                      <w:sz w:val="18"/>
                      <w:szCs w:val="18"/>
                      <w:highlight w:val="none"/>
                    </w:rPr>
                    <w:t>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1" w:type="dxa"/>
                  <w:tcBorders>
                    <w:top w:val="single" w:color="auto" w:sz="6" w:space="0"/>
                    <w:left w:val="single" w:color="auto" w:sz="6" w:space="0"/>
                    <w:bottom w:val="single" w:color="auto" w:sz="6"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416" w:type="dxa"/>
                  <w:tcBorders>
                    <w:top w:val="single" w:color="auto" w:sz="6" w:space="0"/>
                    <w:left w:val="single" w:color="auto" w:sz="4"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贡献噪声值</w:t>
                  </w:r>
                </w:p>
              </w:tc>
              <w:tc>
                <w:tcPr>
                  <w:tcW w:w="2130"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p>
              </w:tc>
              <w:tc>
                <w:tcPr>
                  <w:tcW w:w="1145"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31" w:type="dxa"/>
                  <w:tcBorders>
                    <w:top w:val="single" w:color="auto" w:sz="6" w:space="0"/>
                    <w:left w:val="single" w:color="auto" w:sz="6" w:space="0"/>
                    <w:bottom w:val="single" w:color="auto" w:sz="6"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416" w:type="dxa"/>
                  <w:tcBorders>
                    <w:top w:val="single" w:color="auto" w:sz="6" w:space="0"/>
                    <w:left w:val="single" w:color="auto" w:sz="4"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标准值</w:t>
                  </w:r>
                </w:p>
              </w:tc>
              <w:tc>
                <w:tcPr>
                  <w:tcW w:w="2130"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70/55</w:t>
                  </w:r>
                  <w:r>
                    <w:rPr>
                      <w:rFonts w:hint="default" w:ascii="Times New Roman" w:hAnsi="Times New Roman" w:eastAsia="宋体" w:cs="Times New Roman"/>
                      <w:color w:val="auto"/>
                      <w:sz w:val="18"/>
                      <w:szCs w:val="18"/>
                      <w:highlight w:val="none"/>
                    </w:rPr>
                    <w:t>（昼间</w:t>
                  </w:r>
                  <w:r>
                    <w:rPr>
                      <w:rFonts w:hint="default" w:ascii="Times New Roman" w:hAnsi="Times New Roman" w:eastAsia="宋体" w:cs="Times New Roman"/>
                      <w:color w:val="auto"/>
                      <w:sz w:val="18"/>
                      <w:szCs w:val="18"/>
                      <w:highlight w:val="none"/>
                      <w:lang w:val="en-US" w:eastAsia="zh-CN"/>
                    </w:rPr>
                    <w:t>/夜间</w:t>
                  </w:r>
                  <w:r>
                    <w:rPr>
                      <w:rFonts w:hint="default" w:ascii="Times New Roman" w:hAnsi="Times New Roman" w:eastAsia="宋体" w:cs="Times New Roman"/>
                      <w:color w:val="auto"/>
                      <w:sz w:val="18"/>
                      <w:szCs w:val="18"/>
                      <w:highlight w:val="none"/>
                    </w:rPr>
                    <w:t>）</w:t>
                  </w:r>
                </w:p>
              </w:tc>
              <w:tc>
                <w:tcPr>
                  <w:tcW w:w="3431" w:type="dxa"/>
                  <w:gridSpan w:val="3"/>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lang w:val="en-US" w:eastAsia="zh-CN"/>
                    </w:rPr>
                    <w:t>0/50</w:t>
                  </w:r>
                  <w:r>
                    <w:rPr>
                      <w:rFonts w:hint="default" w:ascii="Times New Roman" w:hAnsi="Times New Roman" w:eastAsia="宋体" w:cs="Times New Roman"/>
                      <w:color w:val="auto"/>
                      <w:sz w:val="18"/>
                      <w:szCs w:val="18"/>
                      <w:highlight w:val="none"/>
                    </w:rPr>
                    <w:t>（昼间</w:t>
                  </w:r>
                  <w:r>
                    <w:rPr>
                      <w:rFonts w:hint="default" w:ascii="Times New Roman" w:hAnsi="Times New Roman" w:eastAsia="宋体" w:cs="Times New Roman"/>
                      <w:color w:val="auto"/>
                      <w:sz w:val="18"/>
                      <w:szCs w:val="18"/>
                      <w:highlight w:val="none"/>
                      <w:lang w:val="en-US" w:eastAsia="zh-CN"/>
                    </w:rPr>
                    <w:t>/夜间</w:t>
                  </w:r>
                  <w:r>
                    <w:rPr>
                      <w:rFonts w:hint="default" w:ascii="Times New Roman" w:hAnsi="Times New Roman" w:eastAsia="宋体" w:cs="Times New Roman"/>
                      <w:color w:val="auto"/>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1" w:type="dxa"/>
                  <w:tcBorders>
                    <w:top w:val="single" w:color="auto" w:sz="6" w:space="0"/>
                    <w:left w:val="single" w:color="auto" w:sz="6" w:space="0"/>
                    <w:bottom w:val="single" w:color="auto" w:sz="6" w:space="0"/>
                    <w:right w:val="single" w:color="auto" w:sz="4"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1416" w:type="dxa"/>
                  <w:tcBorders>
                    <w:top w:val="single" w:color="auto" w:sz="6" w:space="0"/>
                    <w:left w:val="single" w:color="auto" w:sz="4"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是否达标</w:t>
                  </w:r>
                </w:p>
              </w:tc>
              <w:tc>
                <w:tcPr>
                  <w:tcW w:w="2130"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1145"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据预测结果，本项目四周厂界昼间噪声预测值为</w:t>
            </w: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rPr>
              <w:t>dB(A)，</w:t>
            </w:r>
            <w:r>
              <w:rPr>
                <w:rFonts w:hint="default" w:ascii="Times New Roman" w:hAnsi="Times New Roman" w:eastAsia="宋体" w:cs="Times New Roman"/>
                <w:color w:val="auto"/>
                <w:sz w:val="21"/>
                <w:szCs w:val="21"/>
                <w:highlight w:val="none"/>
                <w:lang w:eastAsia="zh-CN"/>
              </w:rPr>
              <w:t>夜</w:t>
            </w:r>
            <w:r>
              <w:rPr>
                <w:rFonts w:hint="default" w:ascii="Times New Roman" w:hAnsi="Times New Roman" w:eastAsia="宋体" w:cs="Times New Roman"/>
                <w:color w:val="auto"/>
                <w:sz w:val="21"/>
                <w:szCs w:val="21"/>
                <w:highlight w:val="none"/>
              </w:rPr>
              <w:t>间噪声预测值为</w:t>
            </w: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rPr>
              <w:t>dB(A)，厂界噪声能够满足《工业企业厂界环境噪声排放标准》(GB12348-2008)3类、4类标准。</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b/>
                <w:bCs/>
                <w:color w:val="auto"/>
                <w:sz w:val="20"/>
                <w:szCs w:val="20"/>
                <w:highlight w:val="none"/>
                <w:lang w:val="en-US" w:eastAsia="zh-CN"/>
              </w:rPr>
            </w:pPr>
            <w:r>
              <w:rPr>
                <w:rFonts w:hint="default" w:ascii="Times New Roman" w:hAnsi="Times New Roman" w:eastAsia="宋体" w:cs="Times New Roman"/>
                <w:b/>
                <w:bCs/>
                <w:color w:val="auto"/>
                <w:sz w:val="20"/>
                <w:szCs w:val="20"/>
                <w:highlight w:val="none"/>
                <w:lang w:val="en-US" w:eastAsia="zh-CN"/>
              </w:rPr>
              <w:t>3.3 降噪措施可行性分析</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rPr>
              <w:t>根据本项目所</w:t>
            </w:r>
            <w:r>
              <w:rPr>
                <w:rFonts w:hint="default" w:ascii="Times New Roman" w:hAnsi="Times New Roman" w:eastAsia="宋体" w:cs="Times New Roman"/>
                <w:bCs/>
                <w:color w:val="auto"/>
                <w:spacing w:val="0"/>
                <w:sz w:val="21"/>
                <w:szCs w:val="21"/>
                <w:highlight w:val="none"/>
                <w:lang w:eastAsia="zh-CN"/>
              </w:rPr>
              <w:t>在</w:t>
            </w:r>
            <w:r>
              <w:rPr>
                <w:rFonts w:hint="default" w:ascii="Times New Roman" w:hAnsi="Times New Roman" w:eastAsia="宋体" w:cs="Times New Roman"/>
                <w:bCs/>
                <w:color w:val="auto"/>
                <w:spacing w:val="0"/>
                <w:sz w:val="21"/>
                <w:szCs w:val="21"/>
                <w:highlight w:val="none"/>
              </w:rPr>
              <w:t>位置，周边</w:t>
            </w:r>
            <w:r>
              <w:rPr>
                <w:rFonts w:hint="default" w:ascii="Times New Roman" w:hAnsi="Times New Roman" w:eastAsia="宋体" w:cs="Times New Roman"/>
                <w:bCs/>
                <w:color w:val="auto"/>
                <w:spacing w:val="0"/>
                <w:sz w:val="21"/>
                <w:szCs w:val="21"/>
                <w:highlight w:val="none"/>
                <w:lang w:val="en-US" w:eastAsia="zh-CN"/>
              </w:rPr>
              <w:t>50m范围内</w:t>
            </w:r>
            <w:r>
              <w:rPr>
                <w:rFonts w:hint="default" w:ascii="Times New Roman" w:hAnsi="Times New Roman" w:eastAsia="宋体" w:cs="Times New Roman"/>
                <w:bCs/>
                <w:color w:val="auto"/>
                <w:spacing w:val="0"/>
                <w:sz w:val="21"/>
                <w:szCs w:val="21"/>
                <w:highlight w:val="none"/>
              </w:rPr>
              <w:t>无</w:t>
            </w:r>
            <w:r>
              <w:rPr>
                <w:rFonts w:hint="default" w:ascii="Times New Roman" w:hAnsi="Times New Roman" w:eastAsia="宋体" w:cs="Times New Roman"/>
                <w:bCs/>
                <w:color w:val="auto"/>
                <w:spacing w:val="0"/>
                <w:sz w:val="21"/>
                <w:szCs w:val="21"/>
                <w:highlight w:val="none"/>
                <w:lang w:eastAsia="zh-CN"/>
              </w:rPr>
              <w:t>声</w:t>
            </w:r>
            <w:r>
              <w:rPr>
                <w:rFonts w:hint="default" w:ascii="Times New Roman" w:hAnsi="Times New Roman" w:eastAsia="宋体" w:cs="Times New Roman"/>
                <w:bCs/>
                <w:color w:val="auto"/>
                <w:spacing w:val="0"/>
                <w:sz w:val="21"/>
                <w:szCs w:val="21"/>
                <w:highlight w:val="none"/>
              </w:rPr>
              <w:t>环境敏感保护目标，</w:t>
            </w:r>
            <w:r>
              <w:rPr>
                <w:rFonts w:hint="default" w:ascii="Times New Roman" w:hAnsi="Times New Roman" w:eastAsia="宋体" w:cs="Times New Roman"/>
                <w:bCs/>
                <w:color w:val="auto"/>
                <w:spacing w:val="0"/>
                <w:sz w:val="21"/>
                <w:szCs w:val="21"/>
                <w:highlight w:val="none"/>
                <w:lang w:val="en-US" w:eastAsia="zh-CN"/>
              </w:rPr>
              <w:t>设备均置于生产车间内，建议采取如下措施：</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①设备降噪措施</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控制措施：设备均安装在生产车间内，采用动力传控，因此在设备选型时尽量选择噪声低的设备，在生产运转时必须定期对其进行检查，保证设备正常运转。直接采用低噪音电机、合理设计钢结构避免共振、采用减震措施等。</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②运输车辆：根据调查，当车辆在平滑路面行驶时其噪声值较坑洼路面行驶时的噪声值低15dB（A），因此要求企业修筑平滑路面，尽量减少路面坡度，这样可减轻车辆在启动及行驶过程发动机轰鸣噪声，且运出车辆进出场及经过沿途企业生活区时，禁止鸣笛。</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③加强管理：建立设备定期维护保养的管理制度，以防止设备故障以形成的非正常生产噪声；强化车辆管理制度，设置降噪标准，严禁鸣号，进入厂区低速行驶，最大限度减少流动噪声源。</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（4）监测计划</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参照《排污单位自行监测技术指南 总则》（HJ819-2017）并结合企业实际情况，噪声监测点位、监测项目、采样频次等见下表。</w:t>
            </w:r>
          </w:p>
          <w:p>
            <w:pPr>
              <w:tabs>
                <w:tab w:val="left" w:pos="1872"/>
              </w:tabs>
              <w:autoSpaceDE w:val="0"/>
              <w:autoSpaceDN w:val="0"/>
              <w:adjustRightInd w:val="0"/>
              <w:snapToGrid w:val="0"/>
              <w:spacing w:line="480" w:lineRule="exact"/>
              <w:jc w:val="center"/>
              <w:rPr>
                <w:rFonts w:hint="default" w:ascii="Times New Roman" w:hAnsi="Times New Roman" w:eastAsia="宋体" w:cs="Times New Roman"/>
                <w:b/>
                <w:color w:val="auto"/>
                <w:kern w:val="24"/>
                <w:sz w:val="21"/>
                <w:szCs w:val="21"/>
                <w:highlight w:val="none"/>
              </w:rPr>
            </w:pPr>
            <w:r>
              <w:rPr>
                <w:rFonts w:hint="default" w:ascii="Times New Roman" w:hAnsi="Times New Roman" w:eastAsia="宋体" w:cs="Times New Roman"/>
                <w:b/>
                <w:color w:val="auto"/>
                <w:kern w:val="24"/>
                <w:sz w:val="21"/>
                <w:szCs w:val="21"/>
                <w:highlight w:val="none"/>
              </w:rPr>
              <w:t>表</w:t>
            </w:r>
            <w:r>
              <w:rPr>
                <w:rFonts w:hint="default" w:ascii="Times New Roman" w:hAnsi="Times New Roman" w:eastAsia="宋体" w:cs="Times New Roman"/>
                <w:b/>
                <w:color w:val="auto"/>
                <w:kern w:val="24"/>
                <w:sz w:val="21"/>
                <w:szCs w:val="21"/>
                <w:highlight w:val="none"/>
                <w:lang w:val="en-US" w:eastAsia="zh-CN"/>
              </w:rPr>
              <w:t>3.3-1</w:t>
            </w:r>
            <w:r>
              <w:rPr>
                <w:rFonts w:hint="default" w:ascii="Times New Roman" w:hAnsi="Times New Roman" w:eastAsia="宋体" w:cs="Times New Roman"/>
                <w:b/>
                <w:color w:val="auto"/>
                <w:kern w:val="24"/>
                <w:sz w:val="21"/>
                <w:szCs w:val="21"/>
                <w:highlight w:val="none"/>
              </w:rPr>
              <w:t xml:space="preserve">    </w:t>
            </w:r>
            <w:r>
              <w:rPr>
                <w:rFonts w:hint="default" w:ascii="Times New Roman" w:hAnsi="Times New Roman" w:eastAsia="宋体" w:cs="Times New Roman"/>
                <w:b/>
                <w:color w:val="auto"/>
                <w:kern w:val="24"/>
                <w:sz w:val="21"/>
                <w:szCs w:val="21"/>
                <w:highlight w:val="none"/>
                <w:lang w:val="zh-CN"/>
              </w:rPr>
              <w:t>监测项目、点位及频率汇总一览表</w:t>
            </w:r>
          </w:p>
          <w:tbl>
            <w:tblPr>
              <w:tblStyle w:val="79"/>
              <w:tblpPr w:leftFromText="180" w:rightFromText="180" w:vertAnchor="text" w:horzAnchor="page" w:tblpXSpec="center" w:tblpY="306"/>
              <w:tblOverlap w:val="never"/>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1952"/>
              <w:gridCol w:w="2253"/>
              <w:gridCol w:w="2214"/>
            </w:tblGrid>
            <w:tr>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项目</w:t>
                  </w:r>
                </w:p>
              </w:tc>
              <w:tc>
                <w:tcPr>
                  <w:tcW w:w="1176"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监测点位</w:t>
                  </w:r>
                </w:p>
              </w:tc>
              <w:tc>
                <w:tcPr>
                  <w:tcW w:w="1357"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监测项目</w:t>
                  </w:r>
                </w:p>
              </w:tc>
              <w:tc>
                <w:tcPr>
                  <w:tcW w:w="1334"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监测频率</w:t>
                  </w:r>
                </w:p>
              </w:tc>
            </w:tr>
            <w:tr>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w:t>
                  </w:r>
                </w:p>
              </w:tc>
              <w:tc>
                <w:tcPr>
                  <w:tcW w:w="1176"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四周厂界</w:t>
                  </w:r>
                </w:p>
              </w:tc>
              <w:tc>
                <w:tcPr>
                  <w:tcW w:w="1357"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等效连续A声级</w:t>
                  </w:r>
                </w:p>
              </w:tc>
              <w:tc>
                <w:tcPr>
                  <w:tcW w:w="1334"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1次/季度</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（5）排污口规范化设置</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环境保护图形标志—噪声排放口（源）见下表。</w:t>
            </w:r>
          </w:p>
          <w:p>
            <w:pPr>
              <w:tabs>
                <w:tab w:val="left" w:pos="1872"/>
              </w:tabs>
              <w:autoSpaceDE w:val="0"/>
              <w:autoSpaceDN w:val="0"/>
              <w:adjustRightInd w:val="0"/>
              <w:snapToGrid w:val="0"/>
              <w:spacing w:line="480" w:lineRule="exact"/>
              <w:jc w:val="center"/>
              <w:rPr>
                <w:rFonts w:hint="default" w:ascii="Times New Roman" w:hAnsi="Times New Roman" w:eastAsia="宋体" w:cs="Times New Roman"/>
                <w:b/>
                <w:color w:val="auto"/>
                <w:kern w:val="24"/>
                <w:sz w:val="21"/>
                <w:szCs w:val="21"/>
                <w:highlight w:val="none"/>
              </w:rPr>
            </w:pPr>
            <w:r>
              <w:rPr>
                <w:rFonts w:hint="default" w:ascii="Times New Roman" w:hAnsi="Times New Roman" w:eastAsia="宋体" w:cs="Times New Roman"/>
                <w:b/>
                <w:color w:val="auto"/>
                <w:kern w:val="24"/>
                <w:sz w:val="21"/>
                <w:szCs w:val="21"/>
                <w:highlight w:val="none"/>
              </w:rPr>
              <w:t>表</w:t>
            </w:r>
            <w:r>
              <w:rPr>
                <w:rFonts w:hint="default" w:ascii="Times New Roman" w:hAnsi="Times New Roman" w:eastAsia="宋体" w:cs="Times New Roman"/>
                <w:b/>
                <w:color w:val="auto"/>
                <w:kern w:val="24"/>
                <w:sz w:val="21"/>
                <w:szCs w:val="21"/>
                <w:highlight w:val="none"/>
                <w:lang w:val="en-US" w:eastAsia="zh-CN"/>
              </w:rPr>
              <w:t>3.3-2</w:t>
            </w:r>
            <w:r>
              <w:rPr>
                <w:rFonts w:hint="default" w:ascii="Times New Roman" w:hAnsi="Times New Roman" w:eastAsia="宋体" w:cs="Times New Roman"/>
                <w:b/>
                <w:color w:val="auto"/>
                <w:kern w:val="24"/>
                <w:sz w:val="21"/>
                <w:szCs w:val="21"/>
                <w:highlight w:val="none"/>
              </w:rPr>
              <w:t xml:space="preserve">    环境保护图形标志—噪声排放口（源）</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756"/>
              <w:gridCol w:w="2122"/>
              <w:gridCol w:w="1283"/>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458"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1057"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提示图形符号</w:t>
                  </w:r>
                </w:p>
              </w:tc>
              <w:tc>
                <w:tcPr>
                  <w:tcW w:w="1277"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警告图形符号</w:t>
                  </w:r>
                </w:p>
              </w:tc>
              <w:tc>
                <w:tcPr>
                  <w:tcW w:w="772"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1436"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458"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057"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9504" behindDoc="0" locked="0" layoutInCell="1" allowOverlap="1">
                        <wp:simplePos x="0" y="0"/>
                        <wp:positionH relativeFrom="column">
                          <wp:posOffset>7620</wp:posOffset>
                        </wp:positionH>
                        <wp:positionV relativeFrom="paragraph">
                          <wp:posOffset>50165</wp:posOffset>
                        </wp:positionV>
                        <wp:extent cx="925195" cy="1000760"/>
                        <wp:effectExtent l="0" t="0" r="8255" b="8890"/>
                        <wp:wrapNone/>
                        <wp:docPr id="2" name="图片 15" descr="1554087023(1)"/>
                        <wp:cNvGraphicFramePr/>
                        <a:graphic xmlns:a="http://schemas.openxmlformats.org/drawingml/2006/main">
                          <a:graphicData uri="http://schemas.openxmlformats.org/drawingml/2006/picture">
                            <pic:pic xmlns:pic="http://schemas.openxmlformats.org/drawingml/2006/picture">
                              <pic:nvPicPr>
                                <pic:cNvPr id="2" name="图片 15" descr="1554087023(1)"/>
                                <pic:cNvPicPr/>
                              </pic:nvPicPr>
                              <pic:blipFill>
                                <a:blip r:embed="rId42"/>
                                <a:stretch>
                                  <a:fillRect/>
                                </a:stretch>
                              </pic:blipFill>
                              <pic:spPr>
                                <a:xfrm>
                                  <a:off x="0" y="0"/>
                                  <a:ext cx="925195" cy="1000760"/>
                                </a:xfrm>
                                <a:prstGeom prst="rect">
                                  <a:avLst/>
                                </a:prstGeom>
                                <a:noFill/>
                                <a:ln>
                                  <a:noFill/>
                                </a:ln>
                              </pic:spPr>
                            </pic:pic>
                          </a:graphicData>
                        </a:graphic>
                      </wp:anchor>
                    </w:drawing>
                  </w:r>
                </w:p>
              </w:tc>
              <w:tc>
                <w:tcPr>
                  <w:tcW w:w="1277"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74624" behindDoc="0" locked="0" layoutInCell="1" allowOverlap="1">
                        <wp:simplePos x="0" y="0"/>
                        <wp:positionH relativeFrom="column">
                          <wp:posOffset>73660</wp:posOffset>
                        </wp:positionH>
                        <wp:positionV relativeFrom="paragraph">
                          <wp:posOffset>40640</wp:posOffset>
                        </wp:positionV>
                        <wp:extent cx="1040130" cy="974090"/>
                        <wp:effectExtent l="0" t="0" r="7620" b="16510"/>
                        <wp:wrapNone/>
                        <wp:docPr id="1" name="图片 16" descr="1554087113(1)"/>
                        <wp:cNvGraphicFramePr/>
                        <a:graphic xmlns:a="http://schemas.openxmlformats.org/drawingml/2006/main">
                          <a:graphicData uri="http://schemas.openxmlformats.org/drawingml/2006/picture">
                            <pic:pic xmlns:pic="http://schemas.openxmlformats.org/drawingml/2006/picture">
                              <pic:nvPicPr>
                                <pic:cNvPr id="1" name="图片 16" descr="1554087113(1)"/>
                                <pic:cNvPicPr/>
                              </pic:nvPicPr>
                              <pic:blipFill>
                                <a:blip r:embed="rId43"/>
                                <a:stretch>
                                  <a:fillRect/>
                                </a:stretch>
                              </pic:blipFill>
                              <pic:spPr>
                                <a:xfrm>
                                  <a:off x="0" y="0"/>
                                  <a:ext cx="1040130" cy="974090"/>
                                </a:xfrm>
                                <a:prstGeom prst="rect">
                                  <a:avLst/>
                                </a:prstGeom>
                                <a:noFill/>
                                <a:ln>
                                  <a:noFill/>
                                </a:ln>
                              </pic:spPr>
                            </pic:pic>
                          </a:graphicData>
                        </a:graphic>
                      </wp:anchor>
                    </w:drawing>
                  </w:r>
                </w:p>
              </w:tc>
              <w:tc>
                <w:tcPr>
                  <w:tcW w:w="772"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噪声排放源</w:t>
                  </w:r>
                </w:p>
              </w:tc>
              <w:tc>
                <w:tcPr>
                  <w:tcW w:w="1436" w:type="pct"/>
                  <w:noWrap w:val="0"/>
                  <w:vAlign w:val="center"/>
                </w:tcPr>
                <w:p>
                  <w:pPr>
                    <w:widowControl/>
                    <w:adjustRightInd w:val="0"/>
                    <w:snapToGrid w:val="0"/>
                    <w:spacing w:line="24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表示噪声向外环境排放</w:t>
                  </w:r>
                </w:p>
              </w:tc>
            </w:tr>
          </w:tbl>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4、固体废物</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项目一般固废主要有</w:t>
            </w:r>
            <w:r>
              <w:rPr>
                <w:rFonts w:hint="default" w:ascii="Times New Roman" w:hAnsi="Times New Roman" w:eastAsia="宋体" w:cs="Times New Roman"/>
                <w:color w:val="auto"/>
                <w:sz w:val="21"/>
                <w:szCs w:val="21"/>
                <w:highlight w:val="none"/>
                <w:lang w:eastAsia="zh-CN"/>
              </w:rPr>
              <w:t>废模具、残次品、废包装、循环水槽污泥</w:t>
            </w:r>
            <w:r>
              <w:rPr>
                <w:rFonts w:hint="default" w:ascii="Times New Roman" w:hAnsi="Times New Roman" w:eastAsia="宋体" w:cs="Times New Roman"/>
                <w:color w:val="auto"/>
                <w:sz w:val="21"/>
                <w:szCs w:val="21"/>
                <w:highlight w:val="none"/>
              </w:rPr>
              <w:t>；危险废物主要有废润滑油、废油桶；其他垃圾为职工生活垃圾。</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4</w:t>
            </w:r>
            <w:r>
              <w:rPr>
                <w:rFonts w:hint="default" w:ascii="Times New Roman" w:hAnsi="Times New Roman" w:eastAsia="宋体" w:cs="Times New Roman"/>
                <w:b/>
                <w:bCs/>
                <w:color w:val="auto"/>
                <w:sz w:val="21"/>
                <w:szCs w:val="21"/>
                <w:highlight w:val="none"/>
                <w:lang w:val="en-US" w:eastAsia="zh-CN"/>
              </w:rPr>
              <w:t>.1 源强核算</w:t>
            </w:r>
          </w:p>
          <w:p>
            <w:pPr>
              <w:keepNext w:val="0"/>
              <w:keepLines w:val="0"/>
              <w:pageBreakBefore w:val="0"/>
              <w:kinsoku/>
              <w:wordWrap/>
              <w:overflowPunct/>
              <w:topLinePunct w:val="0"/>
              <w:autoSpaceDE/>
              <w:autoSpaceDN/>
              <w:bidi w:val="0"/>
              <w:adjustRightInd/>
              <w:spacing w:line="420" w:lineRule="exact"/>
              <w:ind w:left="0" w:leftChars="0" w:firstLine="0" w:firstLineChars="0"/>
              <w:jc w:val="both"/>
              <w:textAlignment w:val="auto"/>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4.1</w:t>
            </w:r>
            <w:r>
              <w:rPr>
                <w:rFonts w:hint="default" w:ascii="Times New Roman" w:hAnsi="Times New Roman" w:eastAsia="宋体" w:cs="Times New Roman"/>
                <w:b/>
                <w:bCs/>
                <w:color w:val="auto"/>
                <w:sz w:val="20"/>
                <w:szCs w:val="20"/>
                <w:highlight w:val="none"/>
                <w:lang w:val="en-US" w:eastAsia="zh-CN"/>
              </w:rPr>
              <w:t>.1</w:t>
            </w:r>
            <w:r>
              <w:rPr>
                <w:rFonts w:hint="default" w:ascii="Times New Roman" w:hAnsi="Times New Roman" w:eastAsia="宋体" w:cs="Times New Roman"/>
                <w:b/>
                <w:bCs/>
                <w:color w:val="auto"/>
                <w:sz w:val="20"/>
                <w:szCs w:val="20"/>
                <w:highlight w:val="none"/>
              </w:rPr>
              <w:t xml:space="preserve"> 一般固废</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①废</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color w:val="auto"/>
                <w:sz w:val="21"/>
                <w:szCs w:val="21"/>
                <w:highlight w:val="none"/>
              </w:rPr>
              <w:t>：根据建设单位提供资料，产生量约0.1t/a，属于一般固废，外售处理。</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w:t>
            </w:r>
            <w:r>
              <w:rPr>
                <w:rFonts w:hint="eastAsia" w:cs="Times New Roman"/>
                <w:color w:val="auto"/>
                <w:sz w:val="21"/>
                <w:szCs w:val="21"/>
                <w:highlight w:val="none"/>
                <w:lang w:eastAsia="zh-CN"/>
              </w:rPr>
              <w:t>不合格产品</w:t>
            </w:r>
            <w:r>
              <w:rPr>
                <w:rFonts w:hint="default" w:ascii="Times New Roman" w:hAnsi="Times New Roman" w:eastAsia="宋体" w:cs="Times New Roman"/>
                <w:color w:val="auto"/>
                <w:sz w:val="21"/>
                <w:szCs w:val="21"/>
                <w:highlight w:val="none"/>
              </w:rPr>
              <w:t>：根据建设单位提供资料，生产工序断丝，＜2kg/根就不能再用于拉丝，钨丝出厂要求不短于12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千米，残次品产生量约</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t/a，属于一般固废，外售处理。</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③废包装</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原辅材料废包装，产生量约</w:t>
            </w:r>
            <w:r>
              <w:rPr>
                <w:rFonts w:hint="default" w:ascii="Times New Roman" w:hAnsi="Times New Roman" w:eastAsia="宋体" w:cs="Times New Roman"/>
                <w:color w:val="auto"/>
                <w:sz w:val="21"/>
                <w:szCs w:val="21"/>
                <w:highlight w:val="none"/>
                <w:lang w:val="en-US" w:eastAsia="zh-CN"/>
              </w:rPr>
              <w:t>0.8t/a，属于一般固废，外售处理。</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④循环水槽污泥：</w:t>
            </w:r>
            <w:r>
              <w:rPr>
                <w:rFonts w:hint="default" w:ascii="Times New Roman" w:hAnsi="Times New Roman" w:eastAsia="宋体" w:cs="Times New Roman"/>
                <w:color w:val="auto"/>
                <w:sz w:val="21"/>
                <w:szCs w:val="21"/>
                <w:highlight w:val="none"/>
                <w:lang w:eastAsia="zh-CN"/>
              </w:rPr>
              <w:t>循环水槽沉淀</w:t>
            </w:r>
            <w:r>
              <w:rPr>
                <w:rFonts w:hint="default" w:ascii="Times New Roman" w:hAnsi="Times New Roman" w:eastAsia="宋体" w:cs="Times New Roman"/>
                <w:color w:val="auto"/>
                <w:sz w:val="21"/>
                <w:szCs w:val="21"/>
                <w:highlight w:val="none"/>
                <w:lang w:val="en-US" w:eastAsia="zh-CN"/>
              </w:rPr>
              <w:t>产生的污泥</w:t>
            </w:r>
            <w:r>
              <w:rPr>
                <w:rFonts w:hint="eastAsia" w:cs="Times New Roman"/>
                <w:color w:val="auto"/>
                <w:sz w:val="21"/>
                <w:szCs w:val="21"/>
                <w:highlight w:val="none"/>
                <w:lang w:val="en-US" w:eastAsia="zh-CN"/>
              </w:rPr>
              <w:t>，清洗水排入水箱，由人工清理，污泥中主要为钨削、</w:t>
            </w:r>
            <w:r>
              <w:rPr>
                <w:rFonts w:hint="default" w:ascii="Times New Roman" w:hAnsi="Times New Roman" w:eastAsia="宋体" w:cs="Times New Roman"/>
                <w:color w:val="auto"/>
                <w:sz w:val="21"/>
                <w:szCs w:val="21"/>
                <w:highlight w:val="none"/>
                <w:lang w:val="en-US" w:eastAsia="zh-CN"/>
              </w:rPr>
              <w:t>微粉石墨</w:t>
            </w:r>
            <w:r>
              <w:rPr>
                <w:rFonts w:hint="eastAsia"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其中钨削</w:t>
            </w:r>
            <w:r>
              <w:rPr>
                <w:rFonts w:hint="default" w:ascii="Times New Roman" w:hAnsi="Times New Roman" w:eastAsia="宋体" w:cs="Times New Roman"/>
                <w:color w:val="auto"/>
                <w:sz w:val="21"/>
                <w:szCs w:val="21"/>
                <w:highlight w:val="none"/>
                <w:lang w:val="en-US" w:eastAsia="zh-CN"/>
              </w:rPr>
              <w:t>产生量</w:t>
            </w:r>
            <w:r>
              <w:rPr>
                <w:rFonts w:hint="eastAsia" w:cs="Times New Roman"/>
                <w:color w:val="auto"/>
                <w:sz w:val="21"/>
                <w:szCs w:val="21"/>
                <w:highlight w:val="none"/>
                <w:lang w:val="en-US" w:eastAsia="zh-CN"/>
              </w:rPr>
              <w:t>约为产品的0.5%，为0.93</w:t>
            </w:r>
            <w:r>
              <w:rPr>
                <w:rFonts w:hint="default" w:ascii="Times New Roman" w:hAnsi="Times New Roman" w:eastAsia="宋体" w:cs="Times New Roman"/>
                <w:color w:val="auto"/>
                <w:sz w:val="21"/>
                <w:szCs w:val="21"/>
                <w:highlight w:val="none"/>
                <w:lang w:val="en-US" w:eastAsia="zh-CN"/>
              </w:rPr>
              <w:t>t/a，微粉石墨</w:t>
            </w:r>
            <w:r>
              <w:rPr>
                <w:rFonts w:hint="eastAsia" w:cs="Times New Roman"/>
                <w:color w:val="auto"/>
                <w:sz w:val="21"/>
                <w:szCs w:val="21"/>
                <w:highlight w:val="none"/>
                <w:lang w:val="en-US" w:eastAsia="zh-CN"/>
              </w:rPr>
              <w:t>0.5t/a，</w:t>
            </w:r>
            <w:r>
              <w:rPr>
                <w:rFonts w:hint="default" w:ascii="Times New Roman" w:hAnsi="Times New Roman" w:eastAsia="宋体" w:cs="Times New Roman"/>
                <w:color w:val="auto"/>
                <w:sz w:val="21"/>
                <w:szCs w:val="21"/>
                <w:highlight w:val="none"/>
                <w:lang w:val="en-US" w:eastAsia="zh-CN"/>
              </w:rPr>
              <w:t>属于一般固废，</w:t>
            </w:r>
            <w:r>
              <w:rPr>
                <w:rFonts w:hint="eastAsia" w:cs="Times New Roman"/>
                <w:color w:val="auto"/>
                <w:sz w:val="21"/>
                <w:szCs w:val="21"/>
                <w:highlight w:val="none"/>
                <w:lang w:val="en-US" w:eastAsia="zh-CN"/>
              </w:rPr>
              <w:t>外售处理。</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⑤不合格原料：</w:t>
            </w:r>
            <w:r>
              <w:rPr>
                <w:rFonts w:hint="default" w:ascii="Times New Roman" w:hAnsi="Times New Roman" w:eastAsia="宋体" w:cs="Times New Roman"/>
                <w:color w:val="auto"/>
                <w:sz w:val="21"/>
                <w:szCs w:val="21"/>
                <w:highlight w:val="none"/>
              </w:rPr>
              <w:t>根据建设单位提供资料，</w:t>
            </w:r>
            <w:r>
              <w:rPr>
                <w:rFonts w:hint="eastAsia" w:eastAsia="宋体" w:cs="Times New Roman"/>
                <w:color w:val="auto"/>
                <w:sz w:val="21"/>
                <w:szCs w:val="21"/>
                <w:highlight w:val="none"/>
                <w:lang w:eastAsia="zh-CN"/>
              </w:rPr>
              <w:t>产生量约</w:t>
            </w:r>
            <w:r>
              <w:rPr>
                <w:rFonts w:hint="eastAsia" w:eastAsia="宋体" w:cs="Times New Roman"/>
                <w:color w:val="auto"/>
                <w:sz w:val="21"/>
                <w:szCs w:val="21"/>
                <w:highlight w:val="none"/>
                <w:lang w:val="en-US" w:eastAsia="zh-CN"/>
              </w:rPr>
              <w:t>2t/a</w:t>
            </w:r>
            <w:r>
              <w:rPr>
                <w:rFonts w:hint="eastAsia" w:eastAsia="宋体" w:cs="Times New Roman"/>
                <w:color w:val="auto"/>
                <w:sz w:val="21"/>
                <w:szCs w:val="21"/>
                <w:highlight w:val="none"/>
                <w:lang w:eastAsia="zh-CN"/>
              </w:rPr>
              <w:t>，</w:t>
            </w:r>
            <w:r>
              <w:rPr>
                <w:rFonts w:hint="eastAsia" w:cs="Times New Roman"/>
                <w:color w:val="auto"/>
                <w:sz w:val="21"/>
                <w:szCs w:val="21"/>
                <w:highlight w:val="none"/>
                <w:lang w:val="en-US" w:eastAsia="zh-CN"/>
              </w:rPr>
              <w:t>原料探伤检验不合格原料由厂家回收处理。</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⑥废线轴：</w:t>
            </w:r>
            <w:r>
              <w:rPr>
                <w:rFonts w:hint="default" w:ascii="Times New Roman" w:hAnsi="Times New Roman" w:eastAsia="宋体" w:cs="Times New Roman"/>
                <w:color w:val="auto"/>
                <w:sz w:val="21"/>
                <w:szCs w:val="21"/>
                <w:highlight w:val="none"/>
              </w:rPr>
              <w:t>根据建设单位提供资料，</w:t>
            </w:r>
            <w:r>
              <w:rPr>
                <w:rFonts w:hint="eastAsia" w:cs="Times New Roman"/>
                <w:color w:val="auto"/>
                <w:sz w:val="21"/>
                <w:szCs w:val="21"/>
                <w:highlight w:val="none"/>
                <w:lang w:eastAsia="zh-CN"/>
              </w:rPr>
              <w:t>废线轴产生量约</w:t>
            </w:r>
            <w:r>
              <w:rPr>
                <w:rFonts w:hint="eastAsia" w:cs="Times New Roman"/>
                <w:color w:val="auto"/>
                <w:sz w:val="21"/>
                <w:szCs w:val="21"/>
                <w:highlight w:val="none"/>
                <w:lang w:val="en-US" w:eastAsia="zh-CN"/>
              </w:rPr>
              <w:t>0.6t/a，外售处理。</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⑦废滤材：清洗水箱中的净水器废滤材定期由厂家更换，产生量约0.5t/a</w:t>
            </w:r>
            <w:r>
              <w:rPr>
                <w:rFonts w:hint="default" w:ascii="Times New Roman" w:hAnsi="Times New Roman" w:eastAsia="宋体"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pacing w:line="420" w:lineRule="exact"/>
              <w:ind w:left="0" w:leftChars="0" w:firstLine="0" w:firstLineChars="0"/>
              <w:jc w:val="both"/>
              <w:textAlignment w:val="auto"/>
              <w:rPr>
                <w:rFonts w:hint="default" w:ascii="Times New Roman" w:hAnsi="Times New Roman" w:eastAsia="宋体" w:cs="Times New Roman"/>
                <w:b/>
                <w:bCs/>
                <w:color w:val="auto"/>
                <w:sz w:val="20"/>
                <w:szCs w:val="20"/>
                <w:highlight w:val="none"/>
                <w:lang w:eastAsia="zh-CN"/>
              </w:rPr>
            </w:pPr>
            <w:r>
              <w:rPr>
                <w:rFonts w:hint="default" w:ascii="Times New Roman" w:hAnsi="Times New Roman" w:eastAsia="宋体" w:cs="Times New Roman"/>
                <w:b/>
                <w:bCs/>
                <w:color w:val="auto"/>
                <w:sz w:val="20"/>
                <w:szCs w:val="20"/>
                <w:highlight w:val="none"/>
              </w:rPr>
              <w:t>4.1</w:t>
            </w:r>
            <w:r>
              <w:rPr>
                <w:rFonts w:hint="default" w:ascii="Times New Roman" w:hAnsi="Times New Roman" w:eastAsia="宋体" w:cs="Times New Roman"/>
                <w:b/>
                <w:bCs/>
                <w:color w:val="auto"/>
                <w:sz w:val="20"/>
                <w:szCs w:val="20"/>
                <w:highlight w:val="none"/>
                <w:lang w:val="en-US" w:eastAsia="zh-CN"/>
              </w:rPr>
              <w:t>.2</w:t>
            </w:r>
            <w:r>
              <w:rPr>
                <w:rFonts w:hint="default" w:ascii="Times New Roman" w:hAnsi="Times New Roman" w:eastAsia="宋体" w:cs="Times New Roman"/>
                <w:b/>
                <w:bCs/>
                <w:color w:val="auto"/>
                <w:sz w:val="20"/>
                <w:szCs w:val="20"/>
                <w:highlight w:val="none"/>
              </w:rPr>
              <w:t xml:space="preserve"> </w:t>
            </w:r>
            <w:r>
              <w:rPr>
                <w:rFonts w:hint="default" w:ascii="Times New Roman" w:hAnsi="Times New Roman" w:eastAsia="宋体" w:cs="Times New Roman"/>
                <w:b/>
                <w:bCs/>
                <w:color w:val="auto"/>
                <w:sz w:val="20"/>
                <w:szCs w:val="20"/>
                <w:highlight w:val="none"/>
                <w:lang w:eastAsia="zh-CN"/>
              </w:rPr>
              <w:t>生活垃圾</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员工生活垃圾：</w:t>
            </w: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建设单位设</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名工作人员，生活垃圾产生量均按0.5kg/人·d计算，运营时间以300天/年计则项目运营期间生活垃圾产生量约</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kg/d（</w:t>
            </w:r>
            <w:r>
              <w:rPr>
                <w:rFonts w:hint="default"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集中收集后交由当地环卫部门定期清运处置</w:t>
            </w:r>
            <w:r>
              <w:rPr>
                <w:rFonts w:hint="default" w:ascii="Times New Roman" w:hAnsi="Times New Roman" w:eastAsia="宋体"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pacing w:line="420" w:lineRule="exact"/>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0"/>
                <w:szCs w:val="20"/>
                <w:highlight w:val="none"/>
              </w:rPr>
              <w:t>4.1</w:t>
            </w:r>
            <w:r>
              <w:rPr>
                <w:rFonts w:hint="default" w:ascii="Times New Roman" w:hAnsi="Times New Roman" w:eastAsia="宋体" w:cs="Times New Roman"/>
                <w:b/>
                <w:bCs/>
                <w:color w:val="auto"/>
                <w:sz w:val="20"/>
                <w:szCs w:val="20"/>
                <w:highlight w:val="none"/>
                <w:lang w:val="en-US" w:eastAsia="zh-CN"/>
              </w:rPr>
              <w:t>.2</w:t>
            </w:r>
            <w:r>
              <w:rPr>
                <w:rFonts w:hint="default" w:ascii="Times New Roman" w:hAnsi="Times New Roman" w:eastAsia="宋体" w:cs="Times New Roman"/>
                <w:b/>
                <w:bCs/>
                <w:color w:val="auto"/>
                <w:sz w:val="20"/>
                <w:szCs w:val="20"/>
                <w:highlight w:val="none"/>
              </w:rPr>
              <w:t xml:space="preserve"> </w:t>
            </w:r>
            <w:r>
              <w:rPr>
                <w:rFonts w:hint="default" w:ascii="Times New Roman" w:hAnsi="Times New Roman" w:eastAsia="宋体" w:cs="Times New Roman"/>
                <w:b/>
                <w:bCs/>
                <w:color w:val="auto"/>
                <w:sz w:val="21"/>
                <w:szCs w:val="21"/>
                <w:highlight w:val="none"/>
              </w:rPr>
              <w:t>危险废物</w:t>
            </w:r>
          </w:p>
          <w:p>
            <w:pPr>
              <w:keepNext w:val="0"/>
              <w:keepLines w:val="0"/>
              <w:pageBreakBefore w:val="0"/>
              <w:kinsoku/>
              <w:wordWrap/>
              <w:overflowPunct/>
              <w:topLinePunct w:val="0"/>
              <w:autoSpaceDE/>
              <w:autoSpaceDN/>
              <w:bidi w:val="0"/>
              <w:adjustRightInd/>
              <w:snapToGrid w:val="0"/>
              <w:spacing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废矿物油(废润滑油)：根据《国家危险废物名录》(2021年版)，废润滑油于“HW08废矿物油与含矿物油废物”，废润滑油废物代码为“900-214-08车辆、机械维修和拆解过程中产生的废发动机油、制动器油、自动变速器油、齿轮油等废润滑油”，年产生量为0.</w:t>
            </w:r>
            <w:r>
              <w:rPr>
                <w:rFonts w:hint="eastAsia"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t/a；桶装收集后，暂存厂区危废间，交有资质单位处理。</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废油桶：根据《国家危险废物名录》(2021年)，项目废油桶属于HW08，危险废物代码为“900-249-08其他生产、销售、使用过程中产生的废矿物油及沾染矿物油的废弃包装物类危险废物”。项目废油桶年产生量为0.03t/a，收集后，暂存厂区危废间，交有资质单位处理。</w:t>
            </w:r>
          </w:p>
          <w:p>
            <w:pPr>
              <w:keepNext w:val="0"/>
              <w:keepLines w:val="0"/>
              <w:pageBreakBefore w:val="0"/>
              <w:kinsoku/>
              <w:wordWrap/>
              <w:overflowPunct/>
              <w:topLinePunct w:val="0"/>
              <w:autoSpaceDE/>
              <w:autoSpaceDN/>
              <w:bidi w:val="0"/>
              <w:adjustRightInd/>
              <w:spacing w:line="420" w:lineRule="exact"/>
              <w:ind w:firstLine="48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4"/>
                <w:sz w:val="21"/>
                <w:szCs w:val="21"/>
                <w:highlight w:val="none"/>
              </w:rPr>
              <w:t>固体废物产生量和处理情况见表</w:t>
            </w:r>
            <w:r>
              <w:rPr>
                <w:rFonts w:hint="default" w:ascii="Times New Roman" w:hAnsi="Times New Roman" w:eastAsia="宋体" w:cs="Times New Roman"/>
                <w:bCs/>
                <w:color w:val="auto"/>
                <w:kern w:val="24"/>
                <w:sz w:val="21"/>
                <w:szCs w:val="21"/>
                <w:highlight w:val="none"/>
                <w:lang w:val="en-US" w:eastAsia="zh-CN"/>
              </w:rPr>
              <w:t>4-1</w:t>
            </w:r>
            <w:r>
              <w:rPr>
                <w:rFonts w:hint="default" w:ascii="Times New Roman" w:hAnsi="Times New Roman" w:eastAsia="宋体" w:cs="Times New Roman"/>
                <w:bCs/>
                <w:color w:val="auto"/>
                <w:kern w:val="24"/>
                <w:sz w:val="21"/>
                <w:szCs w:val="21"/>
                <w:highlight w:val="none"/>
              </w:rPr>
              <w:t>。</w:t>
            </w:r>
          </w:p>
          <w:p>
            <w:pPr>
              <w:keepNext w:val="0"/>
              <w:keepLines w:val="0"/>
              <w:pageBreakBefore w:val="0"/>
              <w:kinsoku/>
              <w:wordWrap/>
              <w:overflowPunct/>
              <w:topLinePunct w:val="0"/>
              <w:autoSpaceDE/>
              <w:autoSpaceDN/>
              <w:bidi w:val="0"/>
              <w:adjustRightInd/>
              <w:spacing w:line="4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4-1</w:t>
            </w:r>
            <w:r>
              <w:rPr>
                <w:rFonts w:hint="default" w:ascii="Times New Roman" w:hAnsi="Times New Roman" w:eastAsia="宋体" w:cs="Times New Roman"/>
                <w:b/>
                <w:bCs/>
                <w:color w:val="auto"/>
                <w:sz w:val="21"/>
                <w:szCs w:val="21"/>
                <w:highlight w:val="none"/>
              </w:rPr>
              <w:t xml:space="preserve">   固体废物产生情况一览表   单位t/a</w:t>
            </w:r>
          </w:p>
          <w:tbl>
            <w:tblPr>
              <w:tblStyle w:val="79"/>
              <w:tblW w:w="49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7"/>
              <w:gridCol w:w="744"/>
              <w:gridCol w:w="1295"/>
              <w:gridCol w:w="875"/>
              <w:gridCol w:w="721"/>
              <w:gridCol w:w="630"/>
              <w:gridCol w:w="736"/>
              <w:gridCol w:w="1010"/>
              <w:gridCol w:w="871"/>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7" w:hRule="atLeast"/>
                <w:jc w:val="center"/>
              </w:trPr>
              <w:tc>
                <w:tcPr>
                  <w:tcW w:w="271"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产生环节</w:t>
                  </w:r>
                </w:p>
              </w:tc>
              <w:tc>
                <w:tcPr>
                  <w:tcW w:w="451"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785"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代码</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主要有毒有害物质名称</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物理性状</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环境危险特性</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年度产生量</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贮存方式</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利用及处置方式和去向</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利用或处置量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271" w:type="pct"/>
                  <w:vMerge w:val="restar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生产过程</w:t>
                  </w: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废模具</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900</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999</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99</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无</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0.1</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eastAsia="zh-CN" w:bidi="ar"/>
                    </w:rPr>
                    <w:t>外售</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271" w:type="pct"/>
                  <w:vMerge w:val="continue"/>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rPr>
                  </w:pP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eastAsia="zh-CN"/>
                    </w:rPr>
                    <w:t>不合格产</w:t>
                  </w:r>
                  <w:r>
                    <w:rPr>
                      <w:rFonts w:hint="default" w:ascii="Times New Roman" w:hAnsi="Times New Roman" w:eastAsia="宋体" w:cs="Times New Roman"/>
                      <w:color w:val="auto"/>
                      <w:sz w:val="18"/>
                      <w:szCs w:val="18"/>
                      <w:highlight w:val="none"/>
                    </w:rPr>
                    <w:t>品</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900-999-99</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无</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0.5</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eastAsia="zh-CN"/>
                    </w:rPr>
                    <w:t>外售</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271" w:type="pct"/>
                  <w:vMerge w:val="continue"/>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rPr>
                  </w:pP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不合格原料</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900-999-99</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无</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无</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eastAsia="宋体" w:cs="Times New Roman"/>
                      <w:color w:val="auto"/>
                      <w:kern w:val="0"/>
                      <w:sz w:val="18"/>
                      <w:szCs w:val="18"/>
                      <w:highlight w:val="none"/>
                      <w:lang w:val="en-US" w:eastAsia="zh-CN" w:bidi="ar"/>
                    </w:rPr>
                    <w:t>2</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eastAsia="宋体" w:cs="Times New Roman"/>
                      <w:color w:val="auto"/>
                      <w:sz w:val="18"/>
                      <w:szCs w:val="18"/>
                      <w:highlight w:val="none"/>
                      <w:lang w:eastAsia="zh-CN"/>
                    </w:rPr>
                    <w:t>厂家回收</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eastAsia="宋体" w:cs="Times New Roman"/>
                      <w:color w:val="auto"/>
                      <w:kern w:val="0"/>
                      <w:sz w:val="18"/>
                      <w:szCs w:val="18"/>
                      <w:highlight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71" w:type="pct"/>
                  <w:vMerge w:val="restar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原辅材料</w:t>
                  </w: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废包装</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900-999-99</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无</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0.8</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外售</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71" w:type="pct"/>
                  <w:vMerge w:val="continue"/>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废线轴</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900-999-99</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无</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无</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w:t>
                  </w:r>
                  <w:r>
                    <w:rPr>
                      <w:rFonts w:hint="eastAsia" w:eastAsia="宋体" w:cs="Times New Roman"/>
                      <w:color w:val="auto"/>
                      <w:kern w:val="0"/>
                      <w:sz w:val="18"/>
                      <w:szCs w:val="18"/>
                      <w:highlight w:val="none"/>
                      <w:lang w:val="en-US" w:eastAsia="zh-CN" w:bidi="ar"/>
                    </w:rPr>
                    <w:t>6</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外售</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w:t>
                  </w:r>
                  <w:r>
                    <w:rPr>
                      <w:rFonts w:hint="eastAsia" w:eastAsia="宋体" w:cs="Times New Roman"/>
                      <w:color w:val="auto"/>
                      <w:kern w:val="0"/>
                      <w:sz w:val="18"/>
                      <w:szCs w:val="18"/>
                      <w:highlight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271" w:type="pct"/>
                  <w:vMerge w:val="restar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循环水槽</w:t>
                  </w: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污泥</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900-999-99</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无</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1.43</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外售</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271" w:type="pct"/>
                  <w:vMerge w:val="continue"/>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eastAsia="zh-CN"/>
                    </w:rPr>
                    <w:t>废滤材</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900-999-99</w:t>
                  </w:r>
                </w:p>
              </w:tc>
              <w:tc>
                <w:tcPr>
                  <w:tcW w:w="53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无</w:t>
                  </w:r>
                </w:p>
              </w:tc>
              <w:tc>
                <w:tcPr>
                  <w:tcW w:w="43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无</w:t>
                  </w:r>
                </w:p>
              </w:tc>
              <w:tc>
                <w:tcPr>
                  <w:tcW w:w="446"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0.5</w:t>
                  </w:r>
                </w:p>
              </w:tc>
              <w:tc>
                <w:tcPr>
                  <w:tcW w:w="61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w:t>
                  </w:r>
                </w:p>
              </w:tc>
              <w:tc>
                <w:tcPr>
                  <w:tcW w:w="52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外售</w:t>
                  </w:r>
                </w:p>
              </w:tc>
              <w:tc>
                <w:tcPr>
                  <w:tcW w:w="55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7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职工生活</w:t>
                  </w: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生活垃圾</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30"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37"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固体</w:t>
                  </w:r>
                </w:p>
              </w:tc>
              <w:tc>
                <w:tcPr>
                  <w:tcW w:w="38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46"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7.5</w:t>
                  </w:r>
                </w:p>
              </w:tc>
              <w:tc>
                <w:tcPr>
                  <w:tcW w:w="61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auto"/>
                      <w:sz w:val="18"/>
                      <w:szCs w:val="18"/>
                      <w:highlight w:val="none"/>
                    </w:rPr>
                    <w:t>垃圾分类收集暂存</w:t>
                  </w:r>
                </w:p>
              </w:tc>
              <w:tc>
                <w:tcPr>
                  <w:tcW w:w="528"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auto"/>
                      <w:sz w:val="18"/>
                      <w:szCs w:val="18"/>
                      <w:highlight w:val="none"/>
                    </w:rPr>
                    <w:t>委托</w:t>
                  </w:r>
                  <w:r>
                    <w:rPr>
                      <w:rFonts w:hint="default" w:ascii="Times New Roman" w:hAnsi="Times New Roman" w:eastAsia="宋体" w:cs="Times New Roman"/>
                      <w:snapToGrid w:val="0"/>
                      <w:color w:val="auto"/>
                      <w:sz w:val="18"/>
                      <w:szCs w:val="18"/>
                      <w:highlight w:val="none"/>
                      <w:lang w:eastAsia="zh-CN"/>
                    </w:rPr>
                    <w:t>环卫</w:t>
                  </w:r>
                  <w:r>
                    <w:rPr>
                      <w:rFonts w:hint="default" w:ascii="Times New Roman" w:hAnsi="Times New Roman" w:eastAsia="宋体" w:cs="Times New Roman"/>
                      <w:snapToGrid w:val="0"/>
                      <w:color w:val="auto"/>
                      <w:sz w:val="18"/>
                      <w:szCs w:val="18"/>
                      <w:highlight w:val="none"/>
                    </w:rPr>
                    <w:t>处置</w:t>
                  </w:r>
                </w:p>
              </w:tc>
              <w:tc>
                <w:tcPr>
                  <w:tcW w:w="55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71" w:type="pct"/>
                  <w:vMerge w:val="restar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生产过程</w:t>
                  </w: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废润滑油</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HW08，900-218-08</w:t>
                  </w:r>
                </w:p>
              </w:tc>
              <w:tc>
                <w:tcPr>
                  <w:tcW w:w="530"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矿物油</w:t>
                  </w:r>
                </w:p>
              </w:tc>
              <w:tc>
                <w:tcPr>
                  <w:tcW w:w="437"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38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T，I</w:t>
                  </w:r>
                </w:p>
              </w:tc>
              <w:tc>
                <w:tcPr>
                  <w:tcW w:w="446"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r>
                    <w:rPr>
                      <w:rFonts w:hint="eastAsia" w:cs="Times New Roman"/>
                      <w:color w:val="auto"/>
                      <w:sz w:val="18"/>
                      <w:szCs w:val="18"/>
                      <w:highlight w:val="none"/>
                      <w:lang w:val="en-US" w:eastAsia="zh-CN"/>
                    </w:rPr>
                    <w:t>05</w:t>
                  </w:r>
                </w:p>
              </w:tc>
              <w:tc>
                <w:tcPr>
                  <w:tcW w:w="61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桶装加盖，暂存于危废间</w:t>
                  </w:r>
                </w:p>
              </w:tc>
              <w:tc>
                <w:tcPr>
                  <w:tcW w:w="528" w:type="pct"/>
                  <w:vMerge w:val="restar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委托有资质单位进行处理</w:t>
                  </w:r>
                </w:p>
              </w:tc>
              <w:tc>
                <w:tcPr>
                  <w:tcW w:w="55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0.</w:t>
                  </w:r>
                  <w:r>
                    <w:rPr>
                      <w:rFonts w:hint="eastAsia" w:cs="Times New Roman"/>
                      <w:color w:val="auto"/>
                      <w:sz w:val="18"/>
                      <w:szCs w:val="18"/>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271" w:type="pct"/>
                  <w:vMerge w:val="continue"/>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rPr>
                  </w:pPr>
                </w:p>
              </w:tc>
              <w:tc>
                <w:tcPr>
                  <w:tcW w:w="451"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废油桶</w:t>
                  </w:r>
                </w:p>
              </w:tc>
              <w:tc>
                <w:tcPr>
                  <w:tcW w:w="785"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HW08</w:t>
                  </w:r>
                </w:p>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900-249-08</w:t>
                  </w:r>
                </w:p>
              </w:tc>
              <w:tc>
                <w:tcPr>
                  <w:tcW w:w="530"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矿物油</w:t>
                  </w:r>
                </w:p>
              </w:tc>
              <w:tc>
                <w:tcPr>
                  <w:tcW w:w="437"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38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T，I</w:t>
                  </w:r>
                </w:p>
              </w:tc>
              <w:tc>
                <w:tcPr>
                  <w:tcW w:w="446"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w:t>
                  </w:r>
                </w:p>
              </w:tc>
              <w:tc>
                <w:tcPr>
                  <w:tcW w:w="61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暂存于危废间</w:t>
                  </w:r>
                </w:p>
              </w:tc>
              <w:tc>
                <w:tcPr>
                  <w:tcW w:w="528" w:type="pct"/>
                  <w:vMerge w:val="continue"/>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p>
              </w:tc>
              <w:tc>
                <w:tcPr>
                  <w:tcW w:w="552" w:type="pct"/>
                  <w:tcBorders>
                    <w:tl2br w:val="nil"/>
                    <w:tr2bl w:val="nil"/>
                  </w:tcBorders>
                  <w:tcMar>
                    <w:top w:w="15" w:type="dxa"/>
                    <w:left w:w="15" w:type="dxa"/>
                    <w:right w:w="15" w:type="dxa"/>
                  </w:tcMar>
                  <w:vAlign w:val="center"/>
                </w:tcPr>
                <w:p>
                  <w:pPr>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0.03</w:t>
                  </w:r>
                </w:p>
              </w:tc>
            </w:tr>
          </w:tbl>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4.2</w:t>
            </w:r>
            <w:r>
              <w:rPr>
                <w:rFonts w:hint="default" w:ascii="Times New Roman" w:hAnsi="Times New Roman" w:eastAsia="宋体" w:cs="Times New Roman"/>
                <w:b/>
                <w:bCs/>
                <w:color w:val="auto"/>
                <w:sz w:val="21"/>
                <w:szCs w:val="21"/>
                <w:highlight w:val="none"/>
              </w:rPr>
              <w:t>危险废物贮存环境影响分析</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）危险废物贮存要求</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color w:val="auto"/>
                <w:szCs w:val="21"/>
              </w:rPr>
              <w:t>a</w:t>
            </w:r>
            <w:r>
              <w:rPr>
                <w:rFonts w:hint="eastAsia"/>
                <w:color w:val="auto"/>
                <w:szCs w:val="21"/>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建有</w:t>
            </w:r>
            <w:r>
              <w:rPr>
                <w:rFonts w:hint="default" w:ascii="Times New Roman" w:hAnsi="Times New Roman" w:eastAsia="宋体" w:cs="Times New Roman"/>
                <w:color w:val="auto"/>
                <w:sz w:val="21"/>
                <w:szCs w:val="21"/>
                <w:highlight w:val="none"/>
              </w:rPr>
              <w:t>危险废物暂存间，占地面积</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。危废间</w:t>
            </w:r>
            <w:r>
              <w:rPr>
                <w:rFonts w:hint="default" w:ascii="Times New Roman" w:hAnsi="Times New Roman" w:eastAsia="宋体" w:cs="Times New Roman"/>
                <w:color w:val="auto"/>
                <w:sz w:val="21"/>
                <w:szCs w:val="21"/>
                <w:highlight w:val="none"/>
                <w:lang w:eastAsia="zh-CN"/>
              </w:rPr>
              <w:t>建设</w:t>
            </w:r>
            <w:r>
              <w:rPr>
                <w:rFonts w:hint="default" w:ascii="Times New Roman" w:hAnsi="Times New Roman" w:eastAsia="宋体" w:cs="Times New Roman"/>
                <w:color w:val="auto"/>
                <w:sz w:val="21"/>
                <w:szCs w:val="21"/>
                <w:highlight w:val="none"/>
              </w:rPr>
              <w:t>严格按照《危险废物贮存污染控制标准》GB18597-20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）及其修改单相关要求</w:t>
            </w:r>
            <w:r>
              <w:rPr>
                <w:rFonts w:hint="default" w:ascii="Times New Roman" w:hAnsi="Times New Roman" w:eastAsia="宋体" w:cs="Times New Roman"/>
                <w:color w:val="auto"/>
                <w:sz w:val="21"/>
                <w:szCs w:val="21"/>
                <w:highlight w:val="none"/>
                <w:lang w:eastAsia="zh-CN"/>
              </w:rPr>
              <w:t>进行建设：作为危险废物储存场所，危废间内地面与裙脚要用坚固、防渗的材料建造，应设计堵截泄漏的裙脚，地面与裙脚所围建的容积不低于堵截最大容器的最大储量或总储量的五分之一，禁止将不相容（相互反应）的危险废物在同一容器内混装，不同种类的危险废物在危险废物暂存间内分区存放，防渗层为至少1m厚粘土层（渗透系数≤10</w:t>
            </w:r>
            <w:r>
              <w:rPr>
                <w:rFonts w:hint="default" w:ascii="Times New Roman" w:hAnsi="Times New Roman" w:eastAsia="宋体" w:cs="Times New Roman"/>
                <w:color w:val="auto"/>
                <w:sz w:val="21"/>
                <w:szCs w:val="21"/>
                <w:highlight w:val="none"/>
                <w:vertAlign w:val="superscript"/>
                <w:lang w:eastAsia="zh-CN"/>
              </w:rPr>
              <w:t xml:space="preserve"> -7</w:t>
            </w:r>
            <w:r>
              <w:rPr>
                <w:rFonts w:hint="default" w:ascii="Times New Roman" w:hAnsi="Times New Roman" w:eastAsia="宋体" w:cs="Times New Roman"/>
                <w:color w:val="auto"/>
                <w:sz w:val="21"/>
                <w:szCs w:val="21"/>
                <w:highlight w:val="none"/>
                <w:lang w:eastAsia="zh-CN"/>
              </w:rPr>
              <w:t>cm/s），或2mm厚高密度聚乙烯，或至少2mm厚的其它人工材料，渗透系数≤10</w:t>
            </w:r>
            <w:r>
              <w:rPr>
                <w:rFonts w:hint="default" w:ascii="Times New Roman" w:hAnsi="Times New Roman" w:eastAsia="宋体" w:cs="Times New Roman"/>
                <w:color w:val="auto"/>
                <w:sz w:val="21"/>
                <w:szCs w:val="21"/>
                <w:highlight w:val="none"/>
                <w:vertAlign w:val="superscript"/>
                <w:lang w:eastAsia="zh-CN"/>
              </w:rPr>
              <w:t>-10</w:t>
            </w:r>
            <w:r>
              <w:rPr>
                <w:rFonts w:hint="default" w:ascii="Times New Roman" w:hAnsi="Times New Roman" w:eastAsia="宋体" w:cs="Times New Roman"/>
                <w:color w:val="auto"/>
                <w:sz w:val="21"/>
                <w:szCs w:val="21"/>
                <w:highlight w:val="none"/>
                <w:lang w:eastAsia="zh-CN"/>
              </w:rPr>
              <w:t>cm/s</w:t>
            </w:r>
            <w:r>
              <w:rPr>
                <w:rFonts w:hint="default" w:ascii="Times New Roman" w:hAnsi="Times New Roman" w:eastAsia="宋体" w:cs="Times New Roman"/>
                <w:color w:val="auto"/>
                <w:sz w:val="21"/>
                <w:szCs w:val="21"/>
                <w:highlight w:val="none"/>
              </w:rPr>
              <w:t>。</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b、盛装危废的容器要符合标准要求，容器应根据危险废物的不同特性而设计，容器应不易破损、变形、老化，并能有效地防止渗透、扩散。装有危险废物的容器必须贴有符合《危险废物贮存污染控制标准》（GB18597-20</w:t>
            </w:r>
            <w:r>
              <w:rPr>
                <w:rFonts w:hint="eastAsia"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）标准。</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c、装载液体危险废物的容器内须留足够空间，容器顶部与液体表面之间保留 100mm 以上的空间。</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d、盛装危险废物的容器要带盖，容器下设置托盘，门口设围堰，防止泄漏物落地或漫流。</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e、危废储存间按照《环境保护图形标志固体废物贮存（处置）场》（GB15562.2-1995）修改单中的规定设立危险废物警示标志。</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f、危废间危险废物进出设立台账进行记录。</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g、危废储存间地面与裙脚要用坚固、防渗的材料建造，建造材料必须与危废相容；地面要硬化、耐腐蚀，且表面无裂隙；储存间内要有安全照明设施和观察窗口。</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h、危废储存间要防风、防雨、防晒、防渗、防流失。</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i、建立档案制度，对暂存的废物种类、数量、特性、包装容器类别、存放部位、存入日期、运出日期等详细记录在案并长期保存。建立定期巡查、维护制度。</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j、危险废物暂存间大门设置两把锁，两把锁的钥匙分别由两人保管。</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）危险废物运输要求</w:t>
            </w:r>
          </w:p>
          <w:p>
            <w:pPr>
              <w:pStyle w:val="113"/>
              <w:spacing w:line="420" w:lineRule="exact"/>
              <w:ind w:firstLine="420" w:firstLineChars="200"/>
              <w:rPr>
                <w:rFonts w:ascii="Times New Roman" w:cs="Times New Roman"/>
                <w:color w:val="auto"/>
                <w:sz w:val="21"/>
                <w:szCs w:val="21"/>
              </w:rPr>
            </w:pPr>
            <w:r>
              <w:rPr>
                <w:rFonts w:hint="eastAsia" w:ascii="Times New Roman" w:cs="Times New Roman"/>
                <w:color w:val="auto"/>
                <w:sz w:val="21"/>
                <w:szCs w:val="21"/>
              </w:rPr>
              <w:t>本项目产生的危险废物按照《危险废物收集贮存运输技术规范》（</w:t>
            </w:r>
            <w:r>
              <w:rPr>
                <w:rFonts w:ascii="Times New Roman" w:cs="Times New Roman"/>
                <w:color w:val="auto"/>
                <w:sz w:val="21"/>
                <w:szCs w:val="21"/>
              </w:rPr>
              <w:t>HJ2025-2012</w:t>
            </w:r>
            <w:r>
              <w:rPr>
                <w:rFonts w:hint="eastAsia" w:ascii="Times New Roman" w:cs="Times New Roman"/>
                <w:color w:val="auto"/>
                <w:sz w:val="21"/>
                <w:szCs w:val="21"/>
              </w:rPr>
              <w:t>）相关要求进行运输，并按要求填写危险废物的收集记录、厂内转运记录表，并将记录表作为危险废物管理的重要档案妥善保存。</w:t>
            </w:r>
          </w:p>
          <w:p>
            <w:pPr>
              <w:pStyle w:val="113"/>
              <w:spacing w:line="420" w:lineRule="exact"/>
              <w:ind w:firstLine="420" w:firstLineChars="200"/>
              <w:rPr>
                <w:rFonts w:ascii="Times New Roman" w:cs="Times New Roman"/>
                <w:color w:val="auto"/>
                <w:sz w:val="21"/>
                <w:szCs w:val="21"/>
              </w:rPr>
            </w:pPr>
            <w:r>
              <w:rPr>
                <w:rFonts w:ascii="Times New Roman" w:cs="Times New Roman"/>
                <w:color w:val="auto"/>
                <w:sz w:val="21"/>
                <w:szCs w:val="21"/>
              </w:rPr>
              <w:t>a</w:t>
            </w:r>
            <w:r>
              <w:rPr>
                <w:rFonts w:hint="eastAsia" w:ascii="Times New Roman" w:cs="Times New Roman"/>
                <w:color w:val="auto"/>
                <w:sz w:val="21"/>
                <w:szCs w:val="21"/>
              </w:rPr>
              <w:t>、运输承运危险废物时，应按照相关标准要求在危险废物包装上设置标志。</w:t>
            </w:r>
          </w:p>
          <w:p>
            <w:pPr>
              <w:pStyle w:val="113"/>
              <w:spacing w:line="420" w:lineRule="exact"/>
              <w:ind w:firstLine="420" w:firstLineChars="200"/>
              <w:rPr>
                <w:rFonts w:ascii="Times New Roman" w:cs="Times New Roman"/>
                <w:color w:val="auto"/>
                <w:sz w:val="21"/>
                <w:szCs w:val="21"/>
              </w:rPr>
            </w:pPr>
            <w:r>
              <w:rPr>
                <w:rFonts w:ascii="Times New Roman" w:cs="Times New Roman"/>
                <w:color w:val="auto"/>
                <w:sz w:val="21"/>
                <w:szCs w:val="21"/>
              </w:rPr>
              <w:t>b</w:t>
            </w:r>
            <w:r>
              <w:rPr>
                <w:rFonts w:hint="eastAsia" w:ascii="Times New Roman" w:cs="Times New Roman"/>
                <w:color w:val="auto"/>
                <w:sz w:val="21"/>
                <w:szCs w:val="21"/>
              </w:rPr>
              <w:t>、所有运输车辆按规定的路线运输。</w:t>
            </w:r>
          </w:p>
          <w:p>
            <w:pPr>
              <w:pStyle w:val="113"/>
              <w:spacing w:line="420" w:lineRule="exact"/>
              <w:ind w:firstLine="420" w:firstLineChars="200"/>
              <w:rPr>
                <w:rFonts w:ascii="Times New Roman" w:cs="Times New Roman"/>
                <w:color w:val="auto"/>
                <w:sz w:val="21"/>
                <w:szCs w:val="21"/>
              </w:rPr>
            </w:pPr>
            <w:r>
              <w:rPr>
                <w:rFonts w:ascii="Times New Roman" w:cs="Times New Roman"/>
                <w:color w:val="auto"/>
                <w:sz w:val="21"/>
                <w:szCs w:val="21"/>
              </w:rPr>
              <w:t>c</w:t>
            </w:r>
            <w:r>
              <w:rPr>
                <w:rFonts w:hint="eastAsia" w:ascii="Times New Roman" w:cs="Times New Roman"/>
                <w:color w:val="auto"/>
                <w:sz w:val="21"/>
                <w:szCs w:val="21"/>
              </w:rPr>
              <w:t>、运输过程中危险废物应放置在密闭容器中，且运输设施应为封闭结构，具有防臭防遗撒功能，安装行驶及装卸记录仪。</w:t>
            </w:r>
          </w:p>
          <w:p>
            <w:pPr>
              <w:pStyle w:val="113"/>
              <w:spacing w:line="420" w:lineRule="exact"/>
              <w:ind w:firstLine="420" w:firstLineChars="200"/>
              <w:rPr>
                <w:rFonts w:ascii="Times New Roman" w:cs="Times New Roman"/>
                <w:color w:val="auto"/>
                <w:sz w:val="21"/>
                <w:szCs w:val="21"/>
              </w:rPr>
            </w:pPr>
            <w:r>
              <w:rPr>
                <w:rFonts w:ascii="Times New Roman" w:cs="Times New Roman"/>
                <w:color w:val="auto"/>
                <w:sz w:val="21"/>
                <w:szCs w:val="21"/>
              </w:rPr>
              <w:t>d</w:t>
            </w:r>
            <w:r>
              <w:rPr>
                <w:rFonts w:hint="eastAsia" w:ascii="Times New Roman" w:cs="Times New Roman"/>
                <w:color w:val="auto"/>
                <w:sz w:val="21"/>
                <w:szCs w:val="21"/>
              </w:rPr>
              <w:t>、危险废物内部转运作业应采用专用的工具，危险废物内部转运应按照标准要求填写《危险废物厂内转运记录表》。</w:t>
            </w:r>
          </w:p>
          <w:p>
            <w:pPr>
              <w:pStyle w:val="113"/>
              <w:spacing w:line="420" w:lineRule="exact"/>
              <w:ind w:firstLine="420" w:firstLineChars="200"/>
              <w:rPr>
                <w:rFonts w:ascii="Times New Roman" w:cs="Times New Roman"/>
                <w:color w:val="auto"/>
                <w:sz w:val="21"/>
                <w:szCs w:val="21"/>
              </w:rPr>
            </w:pPr>
            <w:r>
              <w:rPr>
                <w:rFonts w:ascii="Times New Roman" w:cs="Times New Roman"/>
                <w:color w:val="auto"/>
                <w:sz w:val="21"/>
                <w:szCs w:val="21"/>
              </w:rPr>
              <w:t>e</w:t>
            </w:r>
            <w:r>
              <w:rPr>
                <w:rFonts w:hint="eastAsia" w:ascii="Times New Roman" w:cs="Times New Roman"/>
                <w:color w:val="auto"/>
                <w:sz w:val="21"/>
                <w:szCs w:val="21"/>
              </w:rPr>
              <w:t>、危险废物内部转运结束后，应对转运路线进行检查和清理，无危险废物遗失在转运路线上。</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ascii="Times New Roman" w:cs="Times New Roman"/>
                <w:color w:val="auto"/>
                <w:sz w:val="21"/>
                <w:szCs w:val="21"/>
              </w:rPr>
              <w:t>f</w:t>
            </w:r>
            <w:r>
              <w:rPr>
                <w:rFonts w:hint="eastAsia" w:ascii="Times New Roman" w:cs="Times New Roman"/>
                <w:color w:val="auto"/>
                <w:sz w:val="21"/>
                <w:szCs w:val="21"/>
              </w:rPr>
              <w:t>、严格按照《危险废物转移管理办法》（部令第</w:t>
            </w:r>
            <w:r>
              <w:rPr>
                <w:rFonts w:ascii="Times New Roman" w:cs="Times New Roman"/>
                <w:color w:val="auto"/>
                <w:sz w:val="21"/>
                <w:szCs w:val="21"/>
              </w:rPr>
              <w:t>23</w:t>
            </w:r>
            <w:r>
              <w:rPr>
                <w:rFonts w:hint="eastAsia" w:ascii="Times New Roman" w:cs="Times New Roman"/>
                <w:color w:val="auto"/>
                <w:sz w:val="21"/>
                <w:szCs w:val="21"/>
              </w:rPr>
              <w:t>号）中的各项规定执行</w:t>
            </w:r>
            <w:r>
              <w:rPr>
                <w:rFonts w:hint="default" w:ascii="Times New Roman" w:hAnsi="Times New Roman" w:eastAsia="宋体" w:cs="Times New Roman"/>
                <w:color w:val="auto"/>
                <w:sz w:val="21"/>
                <w:szCs w:val="21"/>
                <w:highlight w:val="none"/>
              </w:rPr>
              <w:t>。</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按照《危险废物贮存污染控制标准》（GB18597-2023）相关规定要求，危废间及危险废物储存容器上需要张贴标签，具体要求如下。</w:t>
            </w:r>
          </w:p>
          <w:p>
            <w:pPr>
              <w:keepNext w:val="0"/>
              <w:keepLines w:val="0"/>
              <w:pageBreakBefore w:val="0"/>
              <w:widowControl w:val="0"/>
              <w:tabs>
                <w:tab w:val="center" w:pos="4153"/>
                <w:tab w:val="right" w:pos="8306"/>
              </w:tabs>
              <w:kinsoku/>
              <w:wordWrap/>
              <w:overflowPunct/>
              <w:topLinePunct w:val="0"/>
              <w:autoSpaceDE/>
              <w:autoSpaceDN/>
              <w:bidi w:val="0"/>
              <w:adjustRightInd w:val="0"/>
              <w:spacing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bCs/>
                <w:color w:val="auto"/>
                <w:spacing w:val="0"/>
                <w:sz w:val="21"/>
                <w:szCs w:val="21"/>
                <w:highlight w:val="none"/>
                <w:lang w:val="en-US" w:eastAsia="zh-CN"/>
              </w:rPr>
              <w:t>4.2-1</w:t>
            </w:r>
            <w:r>
              <w:rPr>
                <w:rFonts w:hint="default" w:ascii="Times New Roman" w:hAnsi="Times New Roman" w:eastAsia="宋体" w:cs="Times New Roman"/>
                <w:b/>
                <w:color w:val="auto"/>
                <w:sz w:val="21"/>
                <w:szCs w:val="21"/>
                <w:highlight w:val="none"/>
              </w:rPr>
              <w:t xml:space="preserve">  危废规范化表</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8" w:hRule="atLeast"/>
              </w:trPr>
              <w:tc>
                <w:tcPr>
                  <w:tcW w:w="3256" w:type="dxa"/>
                  <w:tcBorders>
                    <w:top w:val="single" w:color="auto" w:sz="4" w:space="0"/>
                    <w:left w:val="single" w:color="auto" w:sz="4" w:space="0"/>
                    <w:bottom w:val="single" w:color="auto" w:sz="4" w:space="0"/>
                    <w:right w:val="single" w:color="auto" w:sz="4" w:space="0"/>
                  </w:tcBorders>
                  <w:noWrap w:val="0"/>
                  <w:vAlign w:val="top"/>
                </w:tcPr>
                <w:p>
                  <w:pPr>
                    <w:spacing w:line="280" w:lineRule="exact"/>
                    <w:ind w:firstLine="0" w:firstLineChars="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drawing>
                      <wp:anchor distT="0" distB="0" distL="114300" distR="114300" simplePos="0" relativeHeight="251696128" behindDoc="0" locked="0" layoutInCell="1" allowOverlap="1">
                        <wp:simplePos x="0" y="0"/>
                        <wp:positionH relativeFrom="column">
                          <wp:posOffset>-16510</wp:posOffset>
                        </wp:positionH>
                        <wp:positionV relativeFrom="paragraph">
                          <wp:posOffset>55880</wp:posOffset>
                        </wp:positionV>
                        <wp:extent cx="1974215" cy="1545590"/>
                        <wp:effectExtent l="0" t="0" r="6985" b="16510"/>
                        <wp:wrapNone/>
                        <wp:docPr id="11" name="图片 17" descr="QQ截图202303180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QQ截图20230318093830"/>
                                <pic:cNvPicPr>
                                  <a:picLocks noChangeAspect="1"/>
                                </pic:cNvPicPr>
                              </pic:nvPicPr>
                              <pic:blipFill>
                                <a:blip r:embed="rId44"/>
                                <a:stretch>
                                  <a:fillRect/>
                                </a:stretch>
                              </pic:blipFill>
                              <pic:spPr>
                                <a:xfrm>
                                  <a:off x="0" y="0"/>
                                  <a:ext cx="1974215" cy="1545590"/>
                                </a:xfrm>
                                <a:prstGeom prst="rect">
                                  <a:avLst/>
                                </a:prstGeom>
                                <a:noFill/>
                                <a:ln>
                                  <a:noFill/>
                                </a:ln>
                              </pic:spPr>
                            </pic:pic>
                          </a:graphicData>
                        </a:graphic>
                      </wp:anchor>
                    </w:drawing>
                  </w:r>
                </w:p>
              </w:tc>
              <w:tc>
                <w:tcPr>
                  <w:tcW w:w="4560" w:type="dxa"/>
                  <w:tcBorders>
                    <w:top w:val="single" w:color="auto" w:sz="4" w:space="0"/>
                    <w:left w:val="single" w:color="auto" w:sz="4" w:space="0"/>
                    <w:bottom w:val="single" w:color="auto" w:sz="4" w:space="0"/>
                    <w:right w:val="single" w:color="auto" w:sz="4" w:space="0"/>
                  </w:tcBorders>
                  <w:noWrap w:val="0"/>
                  <w:vAlign w:val="top"/>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说明：</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危险废物警告标志规格颜色</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形状：等边三角形，边长40cm</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颜色：背景为黄色，图形为黑色</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警告标志外檐2.5cm</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使用于：危险废物贮存设施为房屋的，建有围墙或防护栅栏，且高度高于100CM 时；部分危险废物利用、处置场所。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trPr>
              <w:tc>
                <w:tcPr>
                  <w:tcW w:w="3256" w:type="dxa"/>
                  <w:tcBorders>
                    <w:top w:val="single" w:color="auto" w:sz="4" w:space="0"/>
                    <w:left w:val="single" w:color="auto" w:sz="4" w:space="0"/>
                    <w:bottom w:val="single" w:color="auto" w:sz="4" w:space="0"/>
                    <w:right w:val="single" w:color="auto" w:sz="4" w:space="0"/>
                  </w:tcBorders>
                  <w:noWrap w:val="0"/>
                  <w:vAlign w:val="top"/>
                </w:tcPr>
                <w:p>
                  <w:pPr>
                    <w:spacing w:line="280" w:lineRule="exact"/>
                    <w:ind w:firstLine="0" w:firstLineChars="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drawing>
                      <wp:anchor distT="0" distB="0" distL="114300" distR="114300" simplePos="0" relativeHeight="251697152" behindDoc="0" locked="0" layoutInCell="1" allowOverlap="1">
                        <wp:simplePos x="0" y="0"/>
                        <wp:positionH relativeFrom="column">
                          <wp:posOffset>-9525</wp:posOffset>
                        </wp:positionH>
                        <wp:positionV relativeFrom="paragraph">
                          <wp:posOffset>53340</wp:posOffset>
                        </wp:positionV>
                        <wp:extent cx="1986280" cy="1670050"/>
                        <wp:effectExtent l="0" t="0" r="13970" b="6350"/>
                        <wp:wrapNone/>
                        <wp:docPr id="3" name="图片 18" descr="新标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新标识1"/>
                                <pic:cNvPicPr>
                                  <a:picLocks noChangeAspect="1"/>
                                </pic:cNvPicPr>
                              </pic:nvPicPr>
                              <pic:blipFill>
                                <a:blip r:embed="rId45"/>
                                <a:stretch>
                                  <a:fillRect/>
                                </a:stretch>
                              </pic:blipFill>
                              <pic:spPr>
                                <a:xfrm>
                                  <a:off x="0" y="0"/>
                                  <a:ext cx="1986280" cy="1670050"/>
                                </a:xfrm>
                                <a:prstGeom prst="rect">
                                  <a:avLst/>
                                </a:prstGeom>
                                <a:noFill/>
                                <a:ln>
                                  <a:noFill/>
                                </a:ln>
                              </pic:spPr>
                            </pic:pic>
                          </a:graphicData>
                        </a:graphic>
                      </wp:anchor>
                    </w:drawing>
                  </w:r>
                </w:p>
              </w:tc>
              <w:tc>
                <w:tcPr>
                  <w:tcW w:w="4560" w:type="dxa"/>
                  <w:tcBorders>
                    <w:top w:val="single" w:color="auto" w:sz="4" w:space="0"/>
                    <w:left w:val="single" w:color="auto" w:sz="4" w:space="0"/>
                    <w:bottom w:val="single" w:color="auto" w:sz="4" w:space="0"/>
                    <w:right w:val="single" w:color="auto" w:sz="4" w:space="0"/>
                  </w:tcBorders>
                  <w:noWrap w:val="0"/>
                  <w:vAlign w:val="top"/>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说明：</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1、危险废物标签尺寸颜色，尺寸：40×40cm</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底色：醒目的橘黄色</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字体：黑体字；字体颜色：黑色</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2、危险类别：按危险废物种类选择。</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3、使用于：危险废物贮存设施为房屋的；或建有围墙或防护栅栏，且高度高于100CM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3256" w:type="dxa"/>
                  <w:tcBorders>
                    <w:top w:val="single" w:color="auto" w:sz="4" w:space="0"/>
                    <w:left w:val="single" w:color="auto" w:sz="4" w:space="0"/>
                    <w:bottom w:val="single" w:color="auto" w:sz="4" w:space="0"/>
                    <w:right w:val="single" w:color="auto" w:sz="4" w:space="0"/>
                  </w:tcBorders>
                  <w:noWrap w:val="0"/>
                  <w:vAlign w:val="top"/>
                </w:tcPr>
                <w:p>
                  <w:pPr>
                    <w:spacing w:line="280" w:lineRule="exact"/>
                    <w:ind w:firstLine="0" w:firstLineChars="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drawing>
                      <wp:anchor distT="0" distB="0" distL="114300" distR="114300" simplePos="0" relativeHeight="251698176" behindDoc="0" locked="0" layoutInCell="1" allowOverlap="1">
                        <wp:simplePos x="0" y="0"/>
                        <wp:positionH relativeFrom="column">
                          <wp:posOffset>-8890</wp:posOffset>
                        </wp:positionH>
                        <wp:positionV relativeFrom="paragraph">
                          <wp:posOffset>6985</wp:posOffset>
                        </wp:positionV>
                        <wp:extent cx="1971675" cy="1657985"/>
                        <wp:effectExtent l="0" t="0" r="9525" b="18415"/>
                        <wp:wrapNone/>
                        <wp:docPr id="12" name="图片 19" descr="新标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新标识1"/>
                                <pic:cNvPicPr>
                                  <a:picLocks noChangeAspect="1"/>
                                </pic:cNvPicPr>
                              </pic:nvPicPr>
                              <pic:blipFill>
                                <a:blip r:embed="rId45"/>
                                <a:stretch>
                                  <a:fillRect/>
                                </a:stretch>
                              </pic:blipFill>
                              <pic:spPr>
                                <a:xfrm>
                                  <a:off x="0" y="0"/>
                                  <a:ext cx="1971675" cy="1657985"/>
                                </a:xfrm>
                                <a:prstGeom prst="rect">
                                  <a:avLst/>
                                </a:prstGeom>
                                <a:noFill/>
                                <a:ln>
                                  <a:noFill/>
                                </a:ln>
                              </pic:spPr>
                            </pic:pic>
                          </a:graphicData>
                        </a:graphic>
                      </wp:anchor>
                    </w:drawing>
                  </w:r>
                </w:p>
              </w:tc>
              <w:tc>
                <w:tcPr>
                  <w:tcW w:w="4560" w:type="dxa"/>
                  <w:tcBorders>
                    <w:top w:val="single" w:color="auto" w:sz="4" w:space="0"/>
                    <w:left w:val="single" w:color="auto" w:sz="4" w:space="0"/>
                    <w:bottom w:val="single" w:color="auto" w:sz="4" w:space="0"/>
                    <w:right w:val="single" w:color="auto" w:sz="4" w:space="0"/>
                  </w:tcBorders>
                  <w:noWrap w:val="0"/>
                  <w:vAlign w:val="top"/>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说明：</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1、危险废物标签尺寸颜色，尺寸：20×20cm</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底色：醒目的橘黄色</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字体：黑体字；字体颜色：黑色</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2、危险类别：按危险废物种类选择。</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3、材料为印刷品。</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4、使用于：系挂于袋装危险废物包装物上的危险废物标签</w:t>
                  </w:r>
                </w:p>
              </w:tc>
            </w:tr>
          </w:tbl>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）运输过程的环境影响分析</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危险废物产生场所为生产车间，生产车间内部及车间至危废间的道路均进行了硬化，采取了相应的防渗措施，且危险废物单次产生量很小，在厂内转运过程中即便发生液态危险废物泄漏也会控制在厂区范围内，不会对周边环境保护目标、地表水、地下水环境产生不利影响。</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在委外处理过程中，每次移交时应加强管理，避免厂内运输二次污染。危险废物的搬运由有资质单位人员或特殊人员进行，搬运过程中，加强人员管理，检查危废盛放容器是否完备，确保不撒漏，危险废物的运输应符合《危险废物收集、贮存、运输技术规范》（HJ2025-2012）。</w:t>
            </w:r>
          </w:p>
          <w:p>
            <w:pPr>
              <w:keepNext w:val="0"/>
              <w:keepLines w:val="0"/>
              <w:pageBreakBefore w:val="0"/>
              <w:widowControl/>
              <w:numPr>
                <w:ilvl w:val="0"/>
                <w:numId w:val="4"/>
              </w:numPr>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具备危废资质单位接收能力分析</w:t>
            </w:r>
          </w:p>
          <w:p>
            <w:pPr>
              <w:keepNext w:val="0"/>
              <w:keepLines w:val="0"/>
              <w:pageBreakBefore w:val="0"/>
              <w:widowControl/>
              <w:numPr>
                <w:ilvl w:val="0"/>
                <w:numId w:val="4"/>
              </w:numPr>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废润滑油</w:t>
            </w:r>
            <w:r>
              <w:rPr>
                <w:rFonts w:hint="default" w:ascii="Times New Roman" w:hAnsi="Times New Roman" w:eastAsia="宋体" w:cs="Times New Roman"/>
                <w:color w:val="auto"/>
                <w:sz w:val="21"/>
                <w:szCs w:val="21"/>
                <w:highlight w:val="none"/>
                <w:lang w:eastAsia="zh-CN"/>
              </w:rPr>
              <w:t>、废油桶</w:t>
            </w:r>
            <w:r>
              <w:rPr>
                <w:rFonts w:hint="default" w:ascii="Times New Roman" w:hAnsi="Times New Roman" w:eastAsia="宋体" w:cs="Times New Roman"/>
                <w:color w:val="auto"/>
                <w:sz w:val="21"/>
                <w:szCs w:val="21"/>
                <w:highlight w:val="none"/>
              </w:rPr>
              <w:t>经收集后，交由有资质的单位（其核准经营危险废物的类别应包括企业产生的危险废物类别）进行处理、处置。</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采取以上措施后，危险废物处理符合《危险废物贮存污染控制标准》（GB18597 -2023）标准中有关要求，对环境影响很小。</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5地下水、土壤环境影响分析</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5.1污染途径</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本项目对地下水、土壤产生影响的主要环节是危废间的泄漏或渗漏</w:t>
            </w:r>
            <w:r>
              <w:rPr>
                <w:rFonts w:hint="eastAsia" w:cs="Times New Roman"/>
                <w:color w:val="auto"/>
                <w:sz w:val="21"/>
                <w:szCs w:val="21"/>
                <w:highlight w:val="none"/>
                <w:lang w:eastAsia="zh-CN"/>
              </w:rPr>
              <w:t>、清洗废水泄漏</w:t>
            </w:r>
            <w:r>
              <w:rPr>
                <w:rFonts w:hint="default" w:ascii="Times New Roman" w:hAnsi="Times New Roman" w:eastAsia="宋体" w:cs="Times New Roman"/>
                <w:color w:val="auto"/>
                <w:sz w:val="21"/>
                <w:szCs w:val="21"/>
                <w:highlight w:val="none"/>
              </w:rPr>
              <w:t>。</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本项目影响类型见表5.1-1。</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表5.1-1 建设项目影响类型表</w:t>
            </w:r>
          </w:p>
          <w:tbl>
            <w:tblPr>
              <w:tblStyle w:val="79"/>
              <w:tblW w:w="7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811"/>
              <w:gridCol w:w="811"/>
              <w:gridCol w:w="811"/>
              <w:gridCol w:w="811"/>
              <w:gridCol w:w="811"/>
              <w:gridCol w:w="811"/>
              <w:gridCol w:w="811"/>
              <w:gridCol w:w="8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08" w:type="dxa"/>
                  <w:vMerge w:val="restart"/>
                  <w:tcBorders>
                    <w:tl2br w:val="nil"/>
                    <w:tr2bl w:val="nil"/>
                  </w:tcBorders>
                  <w:noWrap w:val="0"/>
                  <w:vAlign w:val="top"/>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不同时段</w:t>
                  </w:r>
                </w:p>
              </w:tc>
              <w:tc>
                <w:tcPr>
                  <w:tcW w:w="3244" w:type="dxa"/>
                  <w:gridSpan w:val="4"/>
                  <w:tcBorders>
                    <w:tl2br w:val="nil"/>
                    <w:tr2bl w:val="nil"/>
                  </w:tcBorders>
                  <w:noWrap w:val="0"/>
                  <w:vAlign w:val="top"/>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污染影响型</w:t>
                  </w:r>
                </w:p>
              </w:tc>
              <w:tc>
                <w:tcPr>
                  <w:tcW w:w="3251" w:type="dxa"/>
                  <w:gridSpan w:val="4"/>
                  <w:tcBorders>
                    <w:tl2br w:val="nil"/>
                    <w:tr2bl w:val="nil"/>
                  </w:tcBorders>
                  <w:noWrap w:val="0"/>
                  <w:vAlign w:val="top"/>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生态影响型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08" w:type="dxa"/>
                  <w:vMerge w:val="continue"/>
                  <w:tcBorders>
                    <w:tl2br w:val="nil"/>
                    <w:tr2bl w:val="nil"/>
                  </w:tcBorders>
                  <w:noWrap w:val="0"/>
                  <w:vAlign w:val="top"/>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大气</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沉降</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地面</w:t>
                  </w:r>
                </w:p>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漫流</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垂直入渗</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其它</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盐化</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碱化</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酸化</w:t>
                  </w:r>
                </w:p>
              </w:tc>
              <w:tc>
                <w:tcPr>
                  <w:tcW w:w="818"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其它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08"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建设期</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8"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08"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运营期</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8"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08"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服务期满后</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1"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c>
                <w:tcPr>
                  <w:tcW w:w="818" w:type="dxa"/>
                  <w:tcBorders>
                    <w:tl2br w:val="nil"/>
                    <w:tr2bl w:val="nil"/>
                  </w:tcBorders>
                  <w:noWrap w:val="0"/>
                  <w:vAlign w:val="center"/>
                </w:tcPr>
                <w:p>
                  <w:pPr>
                    <w:spacing w:line="280" w:lineRule="exact"/>
                    <w:ind w:firstLine="0" w:firstLineChars="0"/>
                    <w:jc w:val="left"/>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r>
          </w:tbl>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由上表可知，项目影响途径主要为运营期垂直入渗影响型，因此拟建项目土壤环境影响类型为“污染影响型”。</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5.2防控措施</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本项目土壤、地下水污染防治措施按照“源头控制、过程防控、跟踪监测、应急响应”相结合的原则，从污染物的产生、运移、扩散、应急响应全阶段进行控制。</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清洗槽、水箱为PVC材质，安装位置地面进行硬化防渗处理，使渗透系数低于1.0×10</w:t>
            </w:r>
            <w:r>
              <w:rPr>
                <w:rFonts w:hint="eastAsia" w:cs="Times New Roman"/>
                <w:color w:val="auto"/>
                <w:sz w:val="21"/>
                <w:szCs w:val="21"/>
                <w:highlight w:val="none"/>
                <w:vertAlign w:val="superscript"/>
                <w:lang w:val="en-US" w:eastAsia="zh-CN"/>
              </w:rPr>
              <w:t>-7</w:t>
            </w:r>
            <w:r>
              <w:rPr>
                <w:rFonts w:hint="eastAsia" w:cs="Times New Roman"/>
                <w:color w:val="auto"/>
                <w:sz w:val="21"/>
                <w:szCs w:val="21"/>
                <w:highlight w:val="none"/>
                <w:lang w:val="en-US" w:eastAsia="zh-CN"/>
              </w:rPr>
              <w:t>cm/s。</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①重点防渗区：重点防渗区为危废间。本项目危废暂存间占地面积为25m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，危废暂存间按《危险废物贮存污染控制标准》（GB18597-2023）关于防渗要求处理。</w:t>
            </w:r>
            <w:r>
              <w:rPr>
                <w:rFonts w:hint="default" w:ascii="Times New Roman" w:hAnsi="Times New Roman" w:eastAsia="宋体" w:cs="Times New Roman"/>
                <w:color w:val="auto"/>
                <w:sz w:val="21"/>
                <w:szCs w:val="21"/>
                <w:highlight w:val="none"/>
                <w:lang w:eastAsia="zh-CN"/>
              </w:rPr>
              <w:t>作为危险废物储存场所，危废间内地面与裙脚要用坚固、防渗的材料建造，应设计堵截泄漏的裙脚，地面与裙脚所围建的容积不低于堵截最大容器的最大储量或总储量的五分之一，禁止将不相容（相互反应）的危险废物在同一容器内混装，不同种类的危险废物在危险废物暂存间内分区存放，防渗层为至少1m 厚粘土层（渗透系数≤10</w:t>
            </w:r>
            <w:r>
              <w:rPr>
                <w:rFonts w:hint="default" w:ascii="Times New Roman" w:hAnsi="Times New Roman" w:eastAsia="宋体" w:cs="Times New Roman"/>
                <w:color w:val="auto"/>
                <w:sz w:val="21"/>
                <w:szCs w:val="21"/>
                <w:highlight w:val="none"/>
                <w:vertAlign w:val="superscript"/>
                <w:lang w:eastAsia="zh-CN"/>
              </w:rPr>
              <w:t xml:space="preserve"> -7</w:t>
            </w:r>
            <w:r>
              <w:rPr>
                <w:rFonts w:hint="default" w:ascii="Times New Roman" w:hAnsi="Times New Roman" w:eastAsia="宋体" w:cs="Times New Roman"/>
                <w:color w:val="auto"/>
                <w:sz w:val="21"/>
                <w:szCs w:val="21"/>
                <w:highlight w:val="none"/>
                <w:lang w:eastAsia="zh-CN"/>
              </w:rPr>
              <w:t>cm/s），或2mm厚高密度聚乙烯，或至少2mm厚的其它人工材料，渗透系数≤10</w:t>
            </w:r>
            <w:r>
              <w:rPr>
                <w:rFonts w:hint="default" w:ascii="Times New Roman" w:hAnsi="Times New Roman" w:eastAsia="宋体" w:cs="Times New Roman"/>
                <w:color w:val="auto"/>
                <w:sz w:val="21"/>
                <w:szCs w:val="21"/>
                <w:highlight w:val="none"/>
                <w:vertAlign w:val="superscript"/>
                <w:lang w:eastAsia="zh-CN"/>
              </w:rPr>
              <w:t>-10</w:t>
            </w:r>
            <w:r>
              <w:rPr>
                <w:rFonts w:hint="default" w:ascii="Times New Roman" w:hAnsi="Times New Roman" w:eastAsia="宋体" w:cs="Times New Roman"/>
                <w:color w:val="auto"/>
                <w:sz w:val="21"/>
                <w:szCs w:val="21"/>
                <w:highlight w:val="none"/>
                <w:lang w:eastAsia="zh-CN"/>
              </w:rPr>
              <w:t>cm/s</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②一般防渗区：一般防渗区主要为生产车间</w:t>
            </w:r>
            <w:r>
              <w:rPr>
                <w:rFonts w:hint="eastAsia" w:cs="Times New Roman"/>
                <w:color w:val="auto"/>
                <w:sz w:val="21"/>
                <w:szCs w:val="21"/>
                <w:highlight w:val="none"/>
                <w:lang w:val="en-US" w:eastAsia="zh-CN"/>
              </w:rPr>
              <w:t>、清洗槽、水箱清洗区域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eastAsia="zh-CN"/>
              </w:rPr>
              <w:t>地面采取</w:t>
            </w:r>
            <w:r>
              <w:rPr>
                <w:rFonts w:hint="default" w:ascii="Times New Roman" w:hAnsi="Times New Roman" w:eastAsia="宋体" w:cs="Times New Roman"/>
                <w:color w:val="auto"/>
                <w:sz w:val="21"/>
                <w:szCs w:val="21"/>
                <w:highlight w:val="none"/>
                <w:lang w:val="en-US" w:eastAsia="zh-CN"/>
              </w:rPr>
              <w:t>防渗混凝土进行硬化，一般防护污染区各单元防渗层</w:t>
            </w:r>
            <w:r>
              <w:rPr>
                <w:rFonts w:hint="default" w:ascii="Times New Roman" w:hAnsi="Times New Roman" w:eastAsia="宋体" w:cs="Times New Roman"/>
                <w:color w:val="auto"/>
                <w:sz w:val="21"/>
                <w:szCs w:val="21"/>
                <w:highlight w:val="none"/>
                <w:lang w:val="zh-CN" w:eastAsia="zh-CN"/>
              </w:rPr>
              <w:t>渗透系数小于</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r>
              <w:rPr>
                <w:rFonts w:hint="default" w:ascii="Times New Roman" w:hAnsi="Times New Roman" w:eastAsia="宋体" w:cs="Times New Roman"/>
                <w:color w:val="auto"/>
                <w:sz w:val="21"/>
                <w:szCs w:val="21"/>
                <w:highlight w:val="none"/>
              </w:rPr>
              <w:t>。</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项目土壤、地下水污染防护措施见下表。</w:t>
            </w:r>
          </w:p>
          <w:p>
            <w:pPr>
              <w:autoSpaceDE w:val="0"/>
              <w:autoSpaceDN w:val="0"/>
              <w:adjustRightInd w:val="0"/>
              <w:spacing w:line="42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pacing w:val="0"/>
                <w:sz w:val="21"/>
                <w:szCs w:val="21"/>
                <w:highlight w:val="none"/>
                <w:lang w:val="en-US" w:eastAsia="zh-CN"/>
              </w:rPr>
              <w:t>5.2-1</w:t>
            </w:r>
            <w:r>
              <w:rPr>
                <w:rFonts w:hint="default" w:ascii="Times New Roman" w:hAnsi="Times New Roman" w:eastAsia="宋体" w:cs="Times New Roman"/>
                <w:b/>
                <w:bCs/>
                <w:color w:val="auto"/>
                <w:szCs w:val="21"/>
                <w:highlight w:val="none"/>
              </w:rPr>
              <w:t xml:space="preserve">  土壤污染防护措施一览表</w:t>
            </w:r>
          </w:p>
          <w:tbl>
            <w:tblPr>
              <w:tblStyle w:val="79"/>
              <w:tblW w:w="82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529"/>
              <w:gridCol w:w="1278"/>
              <w:gridCol w:w="47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1"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污染类别</w:t>
                  </w:r>
                </w:p>
              </w:tc>
              <w:tc>
                <w:tcPr>
                  <w:tcW w:w="921"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w:t>
                  </w:r>
                </w:p>
              </w:tc>
              <w:tc>
                <w:tcPr>
                  <w:tcW w:w="770"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污染因子</w:t>
                  </w:r>
                </w:p>
              </w:tc>
              <w:tc>
                <w:tcPr>
                  <w:tcW w:w="2867"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污染防护措施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41" w:type="pct"/>
                  <w:vMerge w:val="restar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垂直入渗影响</w:t>
                  </w:r>
                </w:p>
              </w:tc>
              <w:tc>
                <w:tcPr>
                  <w:tcW w:w="921"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w:t>
                  </w:r>
                </w:p>
              </w:tc>
              <w:tc>
                <w:tcPr>
                  <w:tcW w:w="770"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石油烃C10-C40</w:t>
                  </w:r>
                </w:p>
              </w:tc>
              <w:tc>
                <w:tcPr>
                  <w:tcW w:w="2867"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严格按照《危险废物贮存污染控制标准》GB18597-2023）及其修改单相关要求进行建设，地面底部做基础防渗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441" w:type="pct"/>
                  <w:vMerge w:val="continue"/>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1"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w:t>
                  </w:r>
                </w:p>
              </w:tc>
              <w:tc>
                <w:tcPr>
                  <w:tcW w:w="770"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NaOH</w:t>
                  </w:r>
                </w:p>
              </w:tc>
              <w:tc>
                <w:tcPr>
                  <w:tcW w:w="2867" w:type="pc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清洗槽、水箱为PVC材质，安装位置地面进行硬化防渗处理，使渗透系数低于1.0×10</w:t>
                  </w:r>
                  <w:r>
                    <w:rPr>
                      <w:rFonts w:hint="eastAsia" w:cs="Times New Roman"/>
                      <w:color w:val="auto"/>
                      <w:sz w:val="21"/>
                      <w:szCs w:val="21"/>
                      <w:highlight w:val="none"/>
                      <w:vertAlign w:val="superscript"/>
                      <w:lang w:val="en-US" w:eastAsia="zh-CN"/>
                    </w:rPr>
                    <w:t>-7</w:t>
                  </w:r>
                  <w:r>
                    <w:rPr>
                      <w:rFonts w:hint="eastAsia" w:cs="Times New Roman"/>
                      <w:color w:val="auto"/>
                      <w:sz w:val="21"/>
                      <w:szCs w:val="21"/>
                      <w:highlight w:val="none"/>
                      <w:lang w:val="en-US" w:eastAsia="zh-CN"/>
                    </w:rPr>
                    <w:t>cm/s</w:t>
                  </w:r>
                </w:p>
              </w:tc>
            </w:tr>
          </w:tbl>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5.3地下水、土壤分析结论</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土壤污染防治措施按照“源头控制、过程防控、跟踪监测、应急响应”相结合的原则，从污染物的产生、运移、扩散、应急响应全阶段进行控制。因此本项目实施后对周边地下水、土壤的积累影响是可以接受的。</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6环境风险</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建设项目环境风险评价技术导则》（HJ169-2018）、《关于进一步加强环境影响评价管理防范环境风险》（环发[2012]77号）、《关于切实加强风险防范严格环境评价管理的通知》（环发[2012]98号）、《关于开展全国重点行业企业环境风险及化学品检查工作的通知》（环办[2010]13号）和《关于开展涉及易燃易爆危险品建设项目环境风险排查和整改的通知》（环办[2010]111号）的相关要求，本评价以HJ169-2018为准则，从环境风险源、扩散途径、保护目标三方面分析环境风险，目的在于分析拟建工程生产装置运行过程中及物料储存运输中的风险因素及可能诱发的环境问题，针对潜在的环境风险提出合理有效的环境风险防范和应急措施，力求在建设中将潜在的风险危害程度降至最低。</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6.1风险源调查</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本项目原料外购，因此环境风险源较小；同时经现场踏勘，周围无风景名胜区、饮用水源地和其他需要特殊保护的区域。根据本项目性质，确定风险源主要为危废间地面防渗渗漏。</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6.2生产过程潜在危险识别</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根据本项目特点及设施主要功能，可能发生事故的主要隐患部位及薄弱环节见下表。</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b/>
                <w:bCs w:val="0"/>
                <w:color w:val="auto"/>
                <w:spacing w:val="0"/>
                <w:sz w:val="21"/>
                <w:szCs w:val="21"/>
                <w:highlight w:val="none"/>
              </w:rPr>
            </w:pPr>
            <w:r>
              <w:rPr>
                <w:rFonts w:hint="default" w:ascii="Times New Roman" w:hAnsi="Times New Roman" w:eastAsia="宋体" w:cs="Times New Roman"/>
                <w:b/>
                <w:bCs w:val="0"/>
                <w:color w:val="auto"/>
                <w:spacing w:val="0"/>
                <w:sz w:val="21"/>
                <w:szCs w:val="21"/>
                <w:highlight w:val="none"/>
              </w:rPr>
              <w:t>表</w:t>
            </w:r>
            <w:r>
              <w:rPr>
                <w:rFonts w:hint="default" w:ascii="Times New Roman" w:hAnsi="Times New Roman" w:eastAsia="宋体" w:cs="Times New Roman"/>
                <w:b/>
                <w:bCs/>
                <w:color w:val="auto"/>
                <w:spacing w:val="0"/>
                <w:sz w:val="21"/>
                <w:szCs w:val="21"/>
                <w:highlight w:val="none"/>
                <w:lang w:val="en-US" w:eastAsia="zh-CN"/>
              </w:rPr>
              <w:t>6.2-1</w:t>
            </w:r>
            <w:r>
              <w:rPr>
                <w:rFonts w:hint="default" w:ascii="Times New Roman" w:hAnsi="Times New Roman" w:eastAsia="宋体" w:cs="Times New Roman"/>
                <w:b/>
                <w:bCs w:val="0"/>
                <w:color w:val="auto"/>
                <w:spacing w:val="0"/>
                <w:sz w:val="21"/>
                <w:szCs w:val="21"/>
                <w:highlight w:val="none"/>
              </w:rPr>
              <w:t>本项目主要事故隐患部位及薄弱环节</w:t>
            </w:r>
          </w:p>
          <w:tbl>
            <w:tblPr>
              <w:tblStyle w:val="80"/>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382"/>
              <w:gridCol w:w="886"/>
              <w:gridCol w:w="962"/>
              <w:gridCol w:w="1368"/>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31"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w:t>
                  </w:r>
                </w:p>
              </w:tc>
              <w:tc>
                <w:tcPr>
                  <w:tcW w:w="138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典型设备</w:t>
                  </w:r>
                </w:p>
              </w:tc>
              <w:tc>
                <w:tcPr>
                  <w:tcW w:w="886"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薄弱</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环节</w:t>
                  </w:r>
                </w:p>
              </w:tc>
              <w:tc>
                <w:tcPr>
                  <w:tcW w:w="96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事故类别</w:t>
                  </w:r>
                </w:p>
              </w:tc>
              <w:tc>
                <w:tcPr>
                  <w:tcW w:w="1368"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 因</w:t>
                  </w:r>
                </w:p>
              </w:tc>
              <w:tc>
                <w:tcPr>
                  <w:tcW w:w="2267"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后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131"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暂存间</w:t>
                  </w:r>
                </w:p>
              </w:tc>
              <w:tc>
                <w:tcPr>
                  <w:tcW w:w="138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废润滑油、废油桶</w:t>
                  </w:r>
                </w:p>
              </w:tc>
              <w:tc>
                <w:tcPr>
                  <w:tcW w:w="886"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地面渗漏</w:t>
                  </w:r>
                </w:p>
              </w:tc>
              <w:tc>
                <w:tcPr>
                  <w:tcW w:w="96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危险废物泄</w:t>
                  </w:r>
                  <w:r>
                    <w:rPr>
                      <w:rFonts w:hint="eastAsia" w:cs="Times New Roman"/>
                      <w:color w:val="auto"/>
                      <w:sz w:val="21"/>
                      <w:szCs w:val="21"/>
                      <w:highlight w:val="none"/>
                      <w:lang w:val="en-US" w:eastAsia="zh-CN"/>
                    </w:rPr>
                    <w:t>漏</w:t>
                  </w:r>
                </w:p>
              </w:tc>
              <w:tc>
                <w:tcPr>
                  <w:tcW w:w="1368"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由于管理不善、包装破损等</w:t>
                  </w:r>
                </w:p>
              </w:tc>
              <w:tc>
                <w:tcPr>
                  <w:tcW w:w="2267"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危险废物泄漏，泄露后物料可能会流入周围单位和周边土壤、地表水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131" w:type="dxa"/>
                  <w:noWrap w:val="0"/>
                  <w:vAlign w:val="center"/>
                </w:tcPr>
                <w:p>
                  <w:pPr>
                    <w:spacing w:line="28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生产车间</w:t>
                  </w:r>
                </w:p>
              </w:tc>
              <w:tc>
                <w:tcPr>
                  <w:tcW w:w="1382" w:type="dxa"/>
                  <w:noWrap w:val="0"/>
                  <w:vAlign w:val="center"/>
                </w:tcPr>
                <w:p>
                  <w:pPr>
                    <w:spacing w:line="28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NaOH</w:t>
                  </w:r>
                </w:p>
              </w:tc>
              <w:tc>
                <w:tcPr>
                  <w:tcW w:w="886" w:type="dxa"/>
                  <w:noWrap w:val="0"/>
                  <w:vAlign w:val="center"/>
                </w:tcPr>
                <w:p>
                  <w:pPr>
                    <w:spacing w:line="28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地面渗漏</w:t>
                  </w:r>
                </w:p>
              </w:tc>
              <w:tc>
                <w:tcPr>
                  <w:tcW w:w="962" w:type="dxa"/>
                  <w:noWrap w:val="0"/>
                  <w:vAlign w:val="center"/>
                </w:tcPr>
                <w:p>
                  <w:pPr>
                    <w:spacing w:line="28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泄</w:t>
                  </w:r>
                  <w:r>
                    <w:rPr>
                      <w:rFonts w:hint="eastAsia" w:cs="Times New Roman"/>
                      <w:color w:val="auto"/>
                      <w:sz w:val="21"/>
                      <w:szCs w:val="21"/>
                      <w:highlight w:val="none"/>
                      <w:lang w:val="en-US" w:eastAsia="zh-CN"/>
                    </w:rPr>
                    <w:t>漏</w:t>
                  </w:r>
                </w:p>
              </w:tc>
              <w:tc>
                <w:tcPr>
                  <w:tcW w:w="1368" w:type="dxa"/>
                  <w:noWrap w:val="0"/>
                  <w:vAlign w:val="center"/>
                </w:tcPr>
                <w:p>
                  <w:pPr>
                    <w:spacing w:line="28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由于管理不善、包装破损等</w:t>
                  </w:r>
                </w:p>
              </w:tc>
              <w:tc>
                <w:tcPr>
                  <w:tcW w:w="2267" w:type="dxa"/>
                  <w:noWrap w:val="0"/>
                  <w:vAlign w:val="center"/>
                </w:tcPr>
                <w:p>
                  <w:pPr>
                    <w:spacing w:line="28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泄露后物料可能会流入周围单位和周边土壤、地表水</w:t>
                  </w:r>
                </w:p>
              </w:tc>
            </w:tr>
          </w:tbl>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从风险识别分析可知，本项目主要风险事故为：泄漏、破损造成的泄漏事故。</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根据《建设项目环境风险评价技术导则》（HJ169-2018）中重点关注的</w:t>
            </w:r>
            <w:r>
              <w:rPr>
                <w:rFonts w:hint="eastAsia" w:cs="Times New Roman"/>
                <w:color w:val="auto"/>
                <w:sz w:val="21"/>
                <w:szCs w:val="21"/>
                <w:highlight w:val="none"/>
                <w:lang w:val="en-US" w:eastAsia="zh-CN"/>
              </w:rPr>
              <w:t>风险</w:t>
            </w:r>
            <w:r>
              <w:rPr>
                <w:rFonts w:hint="default" w:ascii="Times New Roman" w:hAnsi="Times New Roman" w:eastAsia="宋体" w:cs="Times New Roman"/>
                <w:color w:val="auto"/>
                <w:sz w:val="21"/>
                <w:szCs w:val="21"/>
                <w:highlight w:val="none"/>
                <w:lang w:val="en-US" w:eastAsia="zh-CN"/>
              </w:rPr>
              <w:t>物质，厂区涉及的</w:t>
            </w:r>
            <w:r>
              <w:rPr>
                <w:rFonts w:hint="eastAsia" w:cs="Times New Roman"/>
                <w:color w:val="auto"/>
                <w:sz w:val="21"/>
                <w:szCs w:val="21"/>
                <w:highlight w:val="none"/>
                <w:lang w:val="en-US" w:eastAsia="zh-CN"/>
              </w:rPr>
              <w:t>风险</w:t>
            </w:r>
            <w:r>
              <w:rPr>
                <w:rFonts w:hint="default" w:ascii="Times New Roman" w:hAnsi="Times New Roman" w:eastAsia="宋体" w:cs="Times New Roman"/>
                <w:color w:val="auto"/>
                <w:sz w:val="21"/>
                <w:szCs w:val="21"/>
                <w:highlight w:val="none"/>
                <w:lang w:val="en-US" w:eastAsia="zh-CN"/>
              </w:rPr>
              <w:t>物质主要为废润滑油、废油桶。危险废物主要存放于危废间。</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项目涉及的危险、有害特性见表6.2-2。</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表6.2-2  项目涉及主要物料理化特性一览表</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629"/>
              <w:gridCol w:w="711"/>
              <w:gridCol w:w="508"/>
              <w:gridCol w:w="763"/>
              <w:gridCol w:w="702"/>
              <w:gridCol w:w="663"/>
              <w:gridCol w:w="662"/>
              <w:gridCol w:w="927"/>
              <w:gridCol w:w="66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25"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629"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物质</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711"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508"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形态</w:t>
                  </w:r>
                </w:p>
              </w:tc>
              <w:tc>
                <w:tcPr>
                  <w:tcW w:w="763"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熔点</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沸点</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3"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闪点</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爆炸极限%</w:t>
                  </w:r>
                </w:p>
              </w:tc>
              <w:tc>
                <w:tcPr>
                  <w:tcW w:w="927"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特性</w:t>
                  </w:r>
                </w:p>
              </w:tc>
              <w:tc>
                <w:tcPr>
                  <w:tcW w:w="66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危险度</w:t>
                  </w:r>
                </w:p>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t>
                  </w:r>
                </w:p>
              </w:tc>
              <w:tc>
                <w:tcPr>
                  <w:tcW w:w="1184"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分布场所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25"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29" w:type="dxa"/>
                  <w:vMerge w:val="restar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油类</w:t>
                  </w:r>
                </w:p>
              </w:tc>
              <w:tc>
                <w:tcPr>
                  <w:tcW w:w="711"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w:t>
                  </w:r>
                </w:p>
              </w:tc>
              <w:tc>
                <w:tcPr>
                  <w:tcW w:w="508"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763"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3"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27" w:type="dxa"/>
                  <w:vMerge w:val="restar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T、I</w:t>
                  </w:r>
                </w:p>
              </w:tc>
              <w:tc>
                <w:tcPr>
                  <w:tcW w:w="662" w:type="dxa"/>
                  <w:vMerge w:val="restar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184" w:type="dxa"/>
                  <w:vMerge w:val="restart"/>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25"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29" w:type="dxa"/>
                  <w:vMerge w:val="continue"/>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11"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废油桶</w:t>
                  </w:r>
                </w:p>
              </w:tc>
              <w:tc>
                <w:tcPr>
                  <w:tcW w:w="508"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63"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3"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27" w:type="dxa"/>
                  <w:vMerge w:val="continue"/>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662" w:type="dxa"/>
                  <w:vMerge w:val="continue"/>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1184" w:type="dxa"/>
                  <w:vMerge w:val="continue"/>
                  <w:noWrap w:val="0"/>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p>
              </w:tc>
            </w:tr>
          </w:tbl>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根据《建设项目环境风险评价技术导则》（HJ169-2018）中重点关注的危险物质，厂区涉及的危险物质主要为废润滑油，主要成分为石油类。</w:t>
            </w:r>
          </w:p>
          <w:p>
            <w:pPr>
              <w:keepNext w:val="0"/>
              <w:keepLines w:val="0"/>
              <w:pageBreakBefore w:val="0"/>
              <w:kinsoku/>
              <w:wordWrap/>
              <w:overflowPunct/>
              <w:topLinePunct w:val="0"/>
              <w:autoSpaceDE/>
              <w:autoSpaceDN/>
              <w:bidi w:val="0"/>
              <w:adjustRightInd/>
              <w:spacing w:line="420" w:lineRule="exact"/>
              <w:ind w:left="0" w:lef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6.3环境风险评价等级判定</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本项目风险源调查与生产过程潜在危险识别，主要风险物质为矿物质油（废润滑油），主要风险场所为厂区内危废暂存间。</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（1）风险潜势初判</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①危险物质及工艺系统危害性（P）的确定</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根据《建设项目环境风险评价技术导则》（HJ/T169-2018），危险物质及工艺系统危害性（P）应根据危险物质数量与临界量的比值（Q）和行业及生产工艺（M）确定。</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.Q值的确定：根据《建设项目环境风险评价技术导则》（HJ/T169－2018）附录 C，Q按下式进行计算：</w:t>
            </w:r>
          </w:p>
          <w:p>
            <w:pPr>
              <w:keepNext w:val="0"/>
              <w:keepLines w:val="0"/>
              <w:pageBreakBefore w:val="0"/>
              <w:widowControl/>
              <w:tabs>
                <w:tab w:val="center" w:pos="4530"/>
                <w:tab w:val="right" w:pos="9060"/>
              </w:tabs>
              <w:kinsoku/>
              <w:wordWrap/>
              <w:overflowPunct/>
              <w:topLinePunct w:val="0"/>
              <w:autoSpaceDE/>
              <w:autoSpaceDN/>
              <w:bidi w:val="0"/>
              <w:adjustRightInd/>
              <w:snapToGrid/>
              <w:spacing w:line="440" w:lineRule="exact"/>
              <w:ind w:firstLine="480"/>
              <w:jc w:val="left"/>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drawing>
                <wp:anchor distT="0" distB="0" distL="114300" distR="114300" simplePos="0" relativeHeight="251694080" behindDoc="0" locked="0" layoutInCell="1" allowOverlap="1">
                  <wp:simplePos x="0" y="0"/>
                  <wp:positionH relativeFrom="column">
                    <wp:posOffset>350520</wp:posOffset>
                  </wp:positionH>
                  <wp:positionV relativeFrom="paragraph">
                    <wp:posOffset>32385</wp:posOffset>
                  </wp:positionV>
                  <wp:extent cx="3531870" cy="454660"/>
                  <wp:effectExtent l="0" t="0" r="11430" b="2540"/>
                  <wp:wrapSquare wrapText="bothSides"/>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46"/>
                          <a:srcRect l="28101" t="6070" r="3729" b="65237"/>
                          <a:stretch>
                            <a:fillRect/>
                          </a:stretch>
                        </pic:blipFill>
                        <pic:spPr>
                          <a:xfrm>
                            <a:off x="0" y="0"/>
                            <a:ext cx="3531870" cy="454660"/>
                          </a:xfrm>
                          <a:prstGeom prst="rect">
                            <a:avLst/>
                          </a:prstGeom>
                          <a:noFill/>
                          <a:ln>
                            <a:noFill/>
                          </a:ln>
                        </pic:spPr>
                      </pic:pic>
                    </a:graphicData>
                  </a:graphic>
                </wp:anchor>
              </w:drawing>
            </w:r>
          </w:p>
          <w:p>
            <w:pPr>
              <w:keepNext w:val="0"/>
              <w:keepLines w:val="0"/>
              <w:pageBreakBefore w:val="0"/>
              <w:widowControl/>
              <w:tabs>
                <w:tab w:val="center" w:pos="4530"/>
                <w:tab w:val="right" w:pos="9060"/>
              </w:tabs>
              <w:kinsoku/>
              <w:wordWrap/>
              <w:overflowPunct/>
              <w:topLinePunct w:val="0"/>
              <w:autoSpaceDE/>
              <w:autoSpaceDN/>
              <w:bidi w:val="0"/>
              <w:adjustRightInd/>
              <w:snapToGrid/>
              <w:spacing w:line="440" w:lineRule="exact"/>
              <w:ind w:firstLine="480"/>
              <w:jc w:val="left"/>
              <w:textAlignment w:val="auto"/>
              <w:rPr>
                <w:rFonts w:hint="default" w:ascii="Times New Roman" w:hAnsi="Times New Roman" w:eastAsia="宋体" w:cs="Times New Roman"/>
                <w:color w:val="auto"/>
                <w:kern w:val="0"/>
                <w:highlight w:val="none"/>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式中：q1，q2，···，qn，—每种危险物质的最大存在总量，t；</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Q1，Q2，···，Qn，—每种危险物质的临界量，t。</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当Q＜1时，该项目环境风险潜势为</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1 \* ROMAN</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p>
            <w:pPr>
              <w:adjustRightInd w:val="0"/>
              <w:snapToGrid w:val="0"/>
              <w:spacing w:line="480" w:lineRule="exact"/>
              <w:ind w:firstLine="42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sz w:val="21"/>
                <w:szCs w:val="21"/>
                <w:highlight w:val="none"/>
                <w:lang w:val="en-US" w:eastAsia="zh-CN"/>
              </w:rPr>
              <w:t>当Q≥1时，将Q值划分为：（1）1≤Q＜10；（2）10≤Q＜100；（3）Q≥100。</w:t>
            </w:r>
          </w:p>
          <w:p>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rPr>
              <w:t>表</w:t>
            </w:r>
            <w:r>
              <w:rPr>
                <w:rFonts w:hint="default" w:ascii="Times New Roman" w:hAnsi="Times New Roman" w:eastAsia="宋体" w:cs="Times New Roman"/>
                <w:b/>
                <w:bCs/>
                <w:color w:val="auto"/>
                <w:spacing w:val="0"/>
                <w:sz w:val="21"/>
                <w:szCs w:val="21"/>
                <w:highlight w:val="none"/>
                <w:lang w:val="en-US" w:eastAsia="zh-CN"/>
              </w:rPr>
              <w:t>6.3-1</w:t>
            </w:r>
            <w:r>
              <w:rPr>
                <w:rFonts w:hint="default" w:ascii="Times New Roman" w:hAnsi="Times New Roman" w:eastAsia="宋体" w:cs="Times New Roman"/>
                <w:b/>
                <w:snapToGrid w:val="0"/>
                <w:color w:val="auto"/>
                <w:kern w:val="0"/>
                <w:sz w:val="21"/>
                <w:szCs w:val="21"/>
                <w:highlight w:val="none"/>
                <w:lang w:val="en-US" w:eastAsia="zh-CN"/>
              </w:rPr>
              <w:t xml:space="preserve"> </w:t>
            </w:r>
            <w:r>
              <w:rPr>
                <w:rFonts w:hint="default" w:ascii="Times New Roman" w:hAnsi="Times New Roman" w:eastAsia="宋体" w:cs="Times New Roman"/>
                <w:b/>
                <w:snapToGrid w:val="0"/>
                <w:color w:val="auto"/>
                <w:kern w:val="0"/>
                <w:sz w:val="21"/>
                <w:szCs w:val="21"/>
                <w:highlight w:val="none"/>
              </w:rPr>
              <w:t>风险源存储与Q值确定一览表</w:t>
            </w:r>
            <w:r>
              <w:rPr>
                <w:rFonts w:hint="default" w:ascii="Times New Roman" w:hAnsi="Times New Roman" w:eastAsia="宋体" w:cs="Times New Roman"/>
                <w:b/>
                <w:snapToGrid w:val="0"/>
                <w:color w:val="auto"/>
                <w:kern w:val="0"/>
                <w:sz w:val="21"/>
                <w:szCs w:val="21"/>
                <w:highlight w:val="none"/>
                <w:lang w:val="en-US" w:eastAsia="zh-CN"/>
              </w:rPr>
              <w:t>(原有+本项目）</w:t>
            </w:r>
          </w:p>
          <w:tbl>
            <w:tblPr>
              <w:tblStyle w:val="79"/>
              <w:tblW w:w="78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589"/>
              <w:gridCol w:w="1529"/>
              <w:gridCol w:w="1701"/>
              <w:gridCol w:w="12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rPr>
                  </w:pPr>
                  <w:r>
                    <w:rPr>
                      <w:rFonts w:hint="default" w:ascii="Times New Roman" w:hAnsi="Times New Roman" w:eastAsia="宋体" w:cs="Times New Roman"/>
                      <w:bCs/>
                      <w:color w:val="auto"/>
                      <w:kern w:val="28"/>
                      <w:sz w:val="21"/>
                      <w:szCs w:val="21"/>
                      <w:highlight w:val="none"/>
                    </w:rPr>
                    <w:t>评价单元</w:t>
                  </w: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rPr>
                  </w:pPr>
                  <w:r>
                    <w:rPr>
                      <w:rFonts w:hint="default" w:ascii="Times New Roman" w:hAnsi="Times New Roman" w:eastAsia="宋体" w:cs="Times New Roman"/>
                      <w:bCs/>
                      <w:color w:val="auto"/>
                      <w:kern w:val="28"/>
                      <w:sz w:val="21"/>
                      <w:szCs w:val="21"/>
                      <w:highlight w:val="none"/>
                    </w:rPr>
                    <w:t>风险物质</w:t>
                  </w:r>
                </w:p>
              </w:tc>
              <w:tc>
                <w:tcPr>
                  <w:tcW w:w="1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rPr>
                  </w:pPr>
                  <w:r>
                    <w:rPr>
                      <w:rFonts w:hint="default" w:ascii="Times New Roman" w:hAnsi="Times New Roman" w:eastAsia="宋体" w:cs="Times New Roman"/>
                      <w:bCs/>
                      <w:color w:val="auto"/>
                      <w:kern w:val="28"/>
                      <w:sz w:val="21"/>
                      <w:szCs w:val="21"/>
                      <w:highlight w:val="none"/>
                    </w:rPr>
                    <w:t>临界量（t）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rPr>
                  </w:pPr>
                  <w:r>
                    <w:rPr>
                      <w:rFonts w:hint="default" w:ascii="Times New Roman" w:hAnsi="Times New Roman" w:eastAsia="宋体" w:cs="Times New Roman"/>
                      <w:bCs/>
                      <w:color w:val="auto"/>
                      <w:kern w:val="28"/>
                      <w:sz w:val="21"/>
                      <w:szCs w:val="21"/>
                      <w:highlight w:val="none"/>
                    </w:rPr>
                    <w:t>最大存储量（t）</w:t>
                  </w: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rPr>
                  </w:pPr>
                  <w:r>
                    <w:rPr>
                      <w:rFonts w:hint="default" w:ascii="Times New Roman" w:hAnsi="Times New Roman" w:eastAsia="宋体" w:cs="Times New Roman"/>
                      <w:i/>
                      <w:color w:val="auto"/>
                      <w:kern w:val="0"/>
                      <w:highlight w:val="none"/>
                    </w:rPr>
                    <w:t>q</w:t>
                  </w:r>
                  <w:r>
                    <w:rPr>
                      <w:rFonts w:hint="default" w:ascii="Times New Roman" w:hAnsi="Times New Roman" w:eastAsia="宋体" w:cs="Times New Roman"/>
                      <w:color w:val="auto"/>
                      <w:kern w:val="0"/>
                      <w:highlight w:val="none"/>
                      <w:vertAlign w:val="subscript"/>
                    </w:rPr>
                    <w:t>n</w:t>
                  </w:r>
                  <w:r>
                    <w:rPr>
                      <w:rFonts w:hint="default" w:ascii="Times New Roman" w:hAnsi="Times New Roman" w:eastAsia="宋体" w:cs="Times New Roman"/>
                      <w:color w:val="auto"/>
                      <w:kern w:val="0"/>
                      <w:highlight w:val="none"/>
                    </w:rPr>
                    <w:t>/</w:t>
                  </w:r>
                  <w:r>
                    <w:rPr>
                      <w:rFonts w:hint="default" w:ascii="Times New Roman" w:hAnsi="Times New Roman" w:eastAsia="宋体" w:cs="Times New Roman"/>
                      <w:i/>
                      <w:color w:val="auto"/>
                      <w:kern w:val="0"/>
                      <w:highlight w:val="none"/>
                    </w:rPr>
                    <w:t xml:space="preserve"> Q</w:t>
                  </w:r>
                  <w:r>
                    <w:rPr>
                      <w:rFonts w:hint="default" w:ascii="Times New Roman" w:hAnsi="Times New Roman" w:eastAsia="宋体" w:cs="Times New Roman"/>
                      <w:color w:val="auto"/>
                      <w:kern w:val="0"/>
                      <w:highlight w:val="none"/>
                      <w:vertAlign w:val="subscript"/>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危废间</w:t>
                  </w: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废润滑油</w:t>
                  </w:r>
                </w:p>
              </w:tc>
              <w:tc>
                <w:tcPr>
                  <w:tcW w:w="152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val="en-US" w:eastAsia="zh-CN"/>
                    </w:rPr>
                  </w:pPr>
                  <w:r>
                    <w:rPr>
                      <w:rFonts w:hint="default" w:ascii="Times New Roman" w:hAnsi="Times New Roman" w:eastAsia="宋体" w:cs="Times New Roman"/>
                      <w:bCs/>
                      <w:color w:val="auto"/>
                      <w:kern w:val="28"/>
                      <w:sz w:val="21"/>
                      <w:szCs w:val="21"/>
                      <w:highlight w:val="none"/>
                      <w:lang w:val="en-US" w:eastAsia="zh-CN"/>
                    </w:rPr>
                    <w:t>100</w:t>
                  </w:r>
                </w:p>
              </w:tc>
              <w:tc>
                <w:tcPr>
                  <w:tcW w:w="17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val="en-US" w:eastAsia="zh-CN"/>
                    </w:rPr>
                  </w:pPr>
                  <w:r>
                    <w:rPr>
                      <w:rFonts w:hint="default" w:ascii="Times New Roman" w:hAnsi="Times New Roman" w:eastAsia="宋体" w:cs="Times New Roman"/>
                      <w:bCs/>
                      <w:color w:val="auto"/>
                      <w:kern w:val="28"/>
                      <w:sz w:val="21"/>
                      <w:szCs w:val="21"/>
                      <w:highlight w:val="none"/>
                      <w:lang w:val="en-US" w:eastAsia="zh-CN"/>
                    </w:rPr>
                    <w:t>0.1</w:t>
                  </w:r>
                </w:p>
              </w:tc>
              <w:tc>
                <w:tcPr>
                  <w:tcW w:w="12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p>
              </w:tc>
              <w:tc>
                <w:tcPr>
                  <w:tcW w:w="1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废油桶</w:t>
                  </w:r>
                </w:p>
              </w:tc>
              <w:tc>
                <w:tcPr>
                  <w:tcW w:w="15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val="en-US" w:eastAsia="zh-CN"/>
                    </w:rPr>
                  </w:pPr>
                </w:p>
              </w:tc>
              <w:tc>
                <w:tcPr>
                  <w:tcW w:w="17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val="en-US" w:eastAsia="zh-CN"/>
                    </w:rPr>
                  </w:pPr>
                </w:p>
              </w:tc>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合计</w:t>
                  </w:r>
                </w:p>
              </w:tc>
              <w:tc>
                <w:tcPr>
                  <w:tcW w:w="48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val="en-US"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w:t>
                  </w:r>
                </w:p>
              </w:tc>
            </w:tr>
          </w:tbl>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经计算，本项目Q＜1，风险潜势为</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1 \* ROMAN</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评价工作级别的划分见表6.3-2。</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w:t>
            </w:r>
            <w:r>
              <w:rPr>
                <w:rFonts w:hint="default" w:ascii="Times New Roman" w:hAnsi="Times New Roman" w:eastAsia="宋体" w:cs="Times New Roman"/>
                <w:b/>
                <w:bCs/>
                <w:color w:val="auto"/>
                <w:spacing w:val="0"/>
                <w:sz w:val="21"/>
                <w:szCs w:val="21"/>
                <w:highlight w:val="none"/>
                <w:lang w:val="en-US" w:eastAsia="zh-CN"/>
              </w:rPr>
              <w:t>6.3-2</w:t>
            </w:r>
            <w:r>
              <w:rPr>
                <w:rFonts w:hint="default" w:ascii="Times New Roman" w:hAnsi="Times New Roman" w:eastAsia="宋体" w:cs="Times New Roman"/>
                <w:b/>
                <w:bCs/>
                <w:color w:val="auto"/>
                <w:spacing w:val="0"/>
                <w:sz w:val="21"/>
                <w:szCs w:val="21"/>
                <w:highlight w:val="none"/>
              </w:rPr>
              <w:t xml:space="preserve">   评价工作等级划分</w:t>
            </w:r>
          </w:p>
          <w:tbl>
            <w:tblPr>
              <w:tblStyle w:val="79"/>
              <w:tblW w:w="0" w:type="auto"/>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1660"/>
              <w:gridCol w:w="1578"/>
              <w:gridCol w:w="1563"/>
              <w:gridCol w:w="1563"/>
              <w:gridCol w:w="156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66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环境风险潜势</w:t>
                  </w:r>
                </w:p>
              </w:tc>
              <w:tc>
                <w:tcPr>
                  <w:tcW w:w="1578" w:type="dxa"/>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Ⅳ、Ⅳ+</w:t>
                  </w:r>
                </w:p>
              </w:tc>
              <w:tc>
                <w:tcPr>
                  <w:tcW w:w="1563"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Ⅲ</w:t>
                  </w:r>
                </w:p>
              </w:tc>
              <w:tc>
                <w:tcPr>
                  <w:tcW w:w="156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Ⅱ</w:t>
                  </w:r>
                </w:p>
              </w:tc>
              <w:tc>
                <w:tcPr>
                  <w:tcW w:w="156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Ⅰ</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66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评价工作等级</w:t>
                  </w:r>
                </w:p>
              </w:tc>
              <w:tc>
                <w:tcPr>
                  <w:tcW w:w="1578" w:type="dxa"/>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一</w:t>
                  </w:r>
                </w:p>
              </w:tc>
              <w:tc>
                <w:tcPr>
                  <w:tcW w:w="1563"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二</w:t>
                  </w:r>
                </w:p>
              </w:tc>
              <w:tc>
                <w:tcPr>
                  <w:tcW w:w="156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三</w:t>
                  </w:r>
                </w:p>
              </w:tc>
              <w:tc>
                <w:tcPr>
                  <w:tcW w:w="156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简单分析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简单分析是相对于详细评价工作内容而言，在描述危险物质、环境影响途径、环境危害后果、风险防范措施等方面给出定性的说明。</w:t>
                  </w:r>
                </w:p>
              </w:tc>
            </w:tr>
          </w:tbl>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综合以上分析，根据《建设项目环境风险评价技术导则》(HJ169-2018)环境风险评价工作级别划分的判据，环境风险评价等级为简单分析。</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bCs w:val="0"/>
                <w:color w:val="auto"/>
                <w:spacing w:val="0"/>
                <w:sz w:val="21"/>
                <w:szCs w:val="21"/>
                <w:highlight w:val="none"/>
              </w:rPr>
            </w:pPr>
            <w:r>
              <w:rPr>
                <w:rFonts w:hint="default" w:ascii="Times New Roman" w:hAnsi="Times New Roman" w:eastAsia="宋体" w:cs="Times New Roman"/>
                <w:b/>
                <w:bCs w:val="0"/>
                <w:color w:val="auto"/>
                <w:spacing w:val="0"/>
                <w:sz w:val="21"/>
                <w:szCs w:val="21"/>
                <w:highlight w:val="none"/>
                <w:lang w:val="en-US" w:eastAsia="zh-CN"/>
              </w:rPr>
              <w:t>6.4</w:t>
            </w:r>
            <w:r>
              <w:rPr>
                <w:rFonts w:hint="default" w:ascii="Times New Roman" w:hAnsi="Times New Roman" w:eastAsia="宋体" w:cs="Times New Roman"/>
                <w:b/>
                <w:bCs w:val="0"/>
                <w:color w:val="auto"/>
                <w:spacing w:val="0"/>
                <w:sz w:val="21"/>
                <w:szCs w:val="21"/>
                <w:highlight w:val="none"/>
              </w:rPr>
              <w:t>环境风险分析</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（1）大气环境</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废润滑油遇明火和高温可以燃烧。火灾引发的伴生/次生污染物二氧化硫和一氧化碳影响大气环境，废润滑油存量较小，产生废气较少，对大气环境影响较小。</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（2）地表水</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全厂用矿物油量很小，不在厂区存储，废润滑油、废油桶重大暂存量0.1t/a，假设废润滑油全部泄露，也不易流至危废间外，对地表水影响的可能性极其小。</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（3）地下水</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废润滑油泄露，危废间地面存在裂缝，废油可通过缝隙进入土壤可能影响地下水环境，从而对地下水产生不良影响。</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废润滑油储存过程中可能会发生泄漏事故，所有物质均为桶装，两个以上原料桶同时发生泄漏的可能性极小，仅考虑单个原料桶的泄漏情形，因此单次最大泄漏量为20kg。本项目危废间地面进行了硬化，泄漏后进行及时的收集。因此本项目风险物质不会对环境空气、地表水、土壤、地下水等造成明显影响。</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②矿物油及废矿物油遇明火或高温会燃烧，火灾引发的伴生/次生污染物CO和SO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影响大气环境。</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ascii="Times New Roman" w:hAnsi="Times New Roman" w:eastAsia="宋体" w:cs="Times New Roman"/>
                <w:b/>
                <w:bCs w:val="0"/>
                <w:color w:val="auto"/>
                <w:spacing w:val="0"/>
                <w:sz w:val="21"/>
                <w:szCs w:val="21"/>
                <w:highlight w:val="none"/>
              </w:rPr>
            </w:pPr>
            <w:r>
              <w:rPr>
                <w:rFonts w:hint="default" w:ascii="Times New Roman" w:hAnsi="Times New Roman" w:eastAsia="宋体" w:cs="Times New Roman"/>
                <w:b/>
                <w:bCs w:val="0"/>
                <w:color w:val="auto"/>
                <w:spacing w:val="0"/>
                <w:sz w:val="21"/>
                <w:szCs w:val="21"/>
                <w:highlight w:val="none"/>
                <w:lang w:val="en-US" w:eastAsia="zh-CN"/>
              </w:rPr>
              <w:t>6.5</w:t>
            </w:r>
            <w:r>
              <w:rPr>
                <w:rFonts w:hint="default" w:ascii="Times New Roman" w:hAnsi="Times New Roman" w:eastAsia="宋体" w:cs="Times New Roman"/>
                <w:b/>
                <w:bCs w:val="0"/>
                <w:color w:val="auto"/>
                <w:spacing w:val="0"/>
                <w:sz w:val="21"/>
                <w:szCs w:val="21"/>
                <w:highlight w:val="none"/>
              </w:rPr>
              <w:t>环境风险管理防范措施</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（1）风险防范措施</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项目运行过程中需要使用部分易燃性物质，存在物料泄漏、着火的可能性。为了预防和减少事故风险，建设方采取以下风险防范措施：</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工作区域内严禁抽烟。</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合理划分厂区布置，制定区域负责人。</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厂内安置灭火器。</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对工作人员定期进行培训，对可能诱发事故的隐患和危险源进行调查、研究、分析，做好预防治理和事故预警工作。</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⑤企业必须严格执行《化学危险物品安全管理条例》及其实施细则等法规、制度和标准，并建立化学危险物品管理制度。</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⑥危险物品的运输必须严格执行《危险货物运输规则》和《汽车危险货物运输规则》中的有关规定。</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⑦储存安全防范措施</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应严格按照《危险化学品管理条例》进行监管，实行“五双”管理，做好台账，以备当地公安部门检查。</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⑧防腐防渗措施</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为了防止生产中跑、冒、滴、漏以及各种构筑物渗漏对区域地下水造成污染，现有工程采取的具体防渗措施如下，详见附图6：</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一般防渗区：一般防渗区主要为生产车间</w:t>
            </w:r>
            <w:r>
              <w:rPr>
                <w:rFonts w:hint="eastAsia" w:cs="Times New Roman"/>
                <w:color w:val="auto"/>
                <w:sz w:val="21"/>
                <w:szCs w:val="21"/>
                <w:highlight w:val="none"/>
                <w:lang w:val="en-US" w:eastAsia="zh-CN"/>
              </w:rPr>
              <w:t>、清洗槽、水箱清洗区域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eastAsia="zh-CN"/>
              </w:rPr>
              <w:t>地面采取</w:t>
            </w:r>
            <w:r>
              <w:rPr>
                <w:rFonts w:hint="default" w:ascii="Times New Roman" w:hAnsi="Times New Roman" w:eastAsia="宋体" w:cs="Times New Roman"/>
                <w:color w:val="auto"/>
                <w:sz w:val="21"/>
                <w:szCs w:val="21"/>
                <w:highlight w:val="none"/>
                <w:lang w:val="en-US" w:eastAsia="zh-CN"/>
              </w:rPr>
              <w:t>防渗混凝土进行硬化，一般防护污染区各单元防渗层</w:t>
            </w:r>
            <w:r>
              <w:rPr>
                <w:rFonts w:hint="default" w:ascii="Times New Roman" w:hAnsi="Times New Roman" w:eastAsia="宋体" w:cs="Times New Roman"/>
                <w:color w:val="auto"/>
                <w:sz w:val="21"/>
                <w:szCs w:val="21"/>
                <w:highlight w:val="none"/>
                <w:lang w:val="zh-CN" w:eastAsia="zh-CN"/>
              </w:rPr>
              <w:t>渗透系数小于</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重点防渗区：</w:t>
            </w:r>
            <w:r>
              <w:rPr>
                <w:rFonts w:hint="default" w:ascii="Times New Roman" w:hAnsi="Times New Roman" w:eastAsia="宋体" w:cs="Times New Roman"/>
                <w:color w:val="auto"/>
                <w:sz w:val="21"/>
                <w:szCs w:val="21"/>
                <w:highlight w:val="none"/>
                <w:lang w:eastAsia="zh-CN"/>
              </w:rPr>
              <w:t>危废间内地面与裙脚要用坚固、防渗的材料建造，应设计堵截泄漏的裙脚，地面与裙脚所围建的容积不低于堵截最大容器的最大储量或总储量的五分之一，禁止将不相容（相互反应）的危险废物在同一容器内混装，不同种类的危险废物在危险废物暂存间内分区存放，防渗层为至少1m厚粘土层（渗透系数≤10</w:t>
            </w:r>
            <w:r>
              <w:rPr>
                <w:rFonts w:hint="default" w:ascii="Times New Roman" w:hAnsi="Times New Roman" w:eastAsia="宋体" w:cs="Times New Roman"/>
                <w:color w:val="auto"/>
                <w:sz w:val="21"/>
                <w:szCs w:val="21"/>
                <w:highlight w:val="none"/>
                <w:vertAlign w:val="superscript"/>
                <w:lang w:eastAsia="zh-CN"/>
              </w:rPr>
              <w:t xml:space="preserve"> -7</w:t>
            </w:r>
            <w:r>
              <w:rPr>
                <w:rFonts w:hint="default" w:ascii="Times New Roman" w:hAnsi="Times New Roman" w:eastAsia="宋体" w:cs="Times New Roman"/>
                <w:color w:val="auto"/>
                <w:sz w:val="21"/>
                <w:szCs w:val="21"/>
                <w:highlight w:val="none"/>
                <w:lang w:eastAsia="zh-CN"/>
              </w:rPr>
              <w:t>cm/s），或2mm厚高密度聚乙烯，或至少2mm厚的其它人工材料，渗透系数≤10</w:t>
            </w:r>
            <w:r>
              <w:rPr>
                <w:rFonts w:hint="default" w:ascii="Times New Roman" w:hAnsi="Times New Roman" w:eastAsia="宋体" w:cs="Times New Roman"/>
                <w:color w:val="auto"/>
                <w:sz w:val="21"/>
                <w:szCs w:val="21"/>
                <w:highlight w:val="none"/>
                <w:vertAlign w:val="superscript"/>
                <w:lang w:eastAsia="zh-CN"/>
              </w:rPr>
              <w:t>-10</w:t>
            </w:r>
            <w:r>
              <w:rPr>
                <w:rFonts w:hint="default" w:ascii="Times New Roman" w:hAnsi="Times New Roman" w:eastAsia="宋体" w:cs="Times New Roman"/>
                <w:color w:val="auto"/>
                <w:sz w:val="21"/>
                <w:szCs w:val="21"/>
                <w:highlight w:val="none"/>
                <w:lang w:eastAsia="zh-CN"/>
              </w:rPr>
              <w:t>cm/s</w:t>
            </w:r>
            <w:r>
              <w:rPr>
                <w:rFonts w:hint="default" w:ascii="Times New Roman" w:hAnsi="Times New Roman" w:eastAsia="宋体" w:cs="Times New Roman"/>
                <w:color w:val="auto"/>
                <w:sz w:val="21"/>
                <w:szCs w:val="21"/>
                <w:highlight w:val="none"/>
                <w:lang w:val="en-US" w:eastAsia="zh-CN"/>
              </w:rPr>
              <w:t>。</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采取以上措施后，防渗层满足要求，可有效阻止污染物下渗。</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（2）事故应急措施</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应在安全管理中具体化和完善突发环境事故应急救援预案，并在地方环保管理部门备案，包括应急预案实施组织、责任人、每一事故发生的处理程序、原因分析、防止再次发生的改进措施、应急预案的演习等。以使一旦发生事故可快速、有效得到处理，防止事故蔓延，将事故风险和导致的损失降到最低程度。</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预案编制程序</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突发环境事故应急预案编制程序，见图6.5-1。</w:t>
            </w:r>
          </w:p>
          <w:p>
            <w:pPr>
              <w:adjustRightInd w:val="0"/>
              <w:snapToGrid w:val="0"/>
              <w:spacing w:line="400" w:lineRule="exact"/>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Cs/>
                <w:color w:val="auto"/>
                <w:spacing w:val="-10"/>
                <w:szCs w:val="21"/>
                <w:highlight w:val="none"/>
              </w:rPr>
              <w:drawing>
                <wp:anchor distT="0" distB="0" distL="114300" distR="114300" simplePos="0" relativeHeight="251695104" behindDoc="0" locked="0" layoutInCell="1" allowOverlap="1">
                  <wp:simplePos x="0" y="0"/>
                  <wp:positionH relativeFrom="column">
                    <wp:posOffset>543560</wp:posOffset>
                  </wp:positionH>
                  <wp:positionV relativeFrom="paragraph">
                    <wp:posOffset>19050</wp:posOffset>
                  </wp:positionV>
                  <wp:extent cx="3787140" cy="2496820"/>
                  <wp:effectExtent l="0" t="0" r="3810" b="17780"/>
                  <wp:wrapNone/>
                  <wp:docPr id="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0"/>
                          <pic:cNvPicPr>
                            <a:picLocks noChangeAspect="1"/>
                          </pic:cNvPicPr>
                        </pic:nvPicPr>
                        <pic:blipFill>
                          <a:blip r:embed="rId47"/>
                          <a:srcRect t="1869"/>
                          <a:stretch>
                            <a:fillRect/>
                          </a:stretch>
                        </pic:blipFill>
                        <pic:spPr>
                          <a:xfrm>
                            <a:off x="0" y="0"/>
                            <a:ext cx="3787140" cy="2496820"/>
                          </a:xfrm>
                          <a:prstGeom prst="rect">
                            <a:avLst/>
                          </a:prstGeom>
                          <a:noFill/>
                          <a:ln>
                            <a:noFill/>
                          </a:ln>
                        </pic:spPr>
                      </pic:pic>
                    </a:graphicData>
                  </a:graphic>
                </wp:anchor>
              </w:drawing>
            </w: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adjustRightInd w:val="0"/>
              <w:snapToGrid w:val="0"/>
              <w:spacing w:line="400" w:lineRule="exact"/>
              <w:rPr>
                <w:rFonts w:hint="default" w:ascii="Times New Roman" w:hAnsi="Times New Roman" w:eastAsia="宋体" w:cs="Times New Roman"/>
                <w:bCs/>
                <w:color w:val="auto"/>
                <w:spacing w:val="-10"/>
                <w:szCs w:val="21"/>
                <w:highlight w:val="none"/>
              </w:rPr>
            </w:pPr>
          </w:p>
          <w:p>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图6.</w:t>
            </w:r>
            <w:r>
              <w:rPr>
                <w:rFonts w:hint="default" w:ascii="Times New Roman" w:hAnsi="Times New Roman" w:eastAsia="宋体" w:cs="Times New Roman"/>
                <w:b/>
                <w:snapToGrid w:val="0"/>
                <w:color w:val="auto"/>
                <w:kern w:val="0"/>
                <w:sz w:val="21"/>
                <w:szCs w:val="21"/>
                <w:highlight w:val="none"/>
                <w:lang w:val="en-US" w:eastAsia="zh-CN"/>
              </w:rPr>
              <w:t>5</w:t>
            </w:r>
            <w:r>
              <w:rPr>
                <w:rFonts w:hint="default" w:ascii="Times New Roman" w:hAnsi="Times New Roman" w:eastAsia="宋体" w:cs="Times New Roman"/>
                <w:b/>
                <w:snapToGrid w:val="0"/>
                <w:color w:val="auto"/>
                <w:kern w:val="0"/>
                <w:sz w:val="21"/>
                <w:szCs w:val="21"/>
                <w:highlight w:val="none"/>
              </w:rPr>
              <w:t>-1   突发环境事故应急预案编制工作程序图</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②应急救援预案纲要</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考虑事故触发具有不确定性，本项目环境风险防控系统应纳入园区/区域环境风险防控体系，明确风险防控设施、管理的衔接要求。企业应与工业园区、地方政府有关部门协调一致、统筹考虑，建立协调统一的环境风险应急体系，企业的事故应与工业园区、地方政府的事故应急网络联网。当发生事故，根据应急预案分级响应条件、区域联动原则，启动相应的预案分级响应措施，实现厂内区域环境风险防控设施及管理有效联动，有效防控环境风险。</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③应急预案的主要内容</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应急预案的编制，重点应考虑以下几个方面：按照国家、地方和相关部门要求，提出企业突发环境事件应急预案编制或完善的原则要求，包括预案适用范围、环境事件分类与分级、组织机构与职责、监控和预警、应急响应、应急保障、善后处置、预案管理与演练等内容。</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同时提供必要的附件：包括内部应急人员的职责、姓名、电话清单，外部联系电话、人员、电话(政府有关部门、救援单位、专家、环境保护目标等)，单位所处地理位置、区域位置及周边关系图，本单位及周边区域人员撤离路线，应急设施(备)布置图等。</w:t>
            </w:r>
          </w:p>
          <w:p>
            <w:pPr>
              <w:adjustRightInd w:val="0"/>
              <w:snapToGrid w:val="0"/>
              <w:spacing w:line="480" w:lineRule="exact"/>
              <w:ind w:firstLine="420" w:firstLineChars="200"/>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color w:val="auto"/>
                <w:sz w:val="21"/>
                <w:szCs w:val="21"/>
                <w:highlight w:val="none"/>
                <w:lang w:val="en-US" w:eastAsia="zh-CN"/>
              </w:rPr>
              <w:t>具体突发环境事故应急预案编写内容及要求，见表6.5-2。</w:t>
            </w:r>
          </w:p>
          <w:p>
            <w:pPr>
              <w:adjustRightInd w:val="0"/>
              <w:snapToGrid w:val="0"/>
              <w:spacing w:line="480" w:lineRule="exact"/>
              <w:jc w:val="center"/>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Cs w:val="21"/>
                <w:highlight w:val="none"/>
              </w:rPr>
              <w:t>表6.5-2   突发环境事故应急预案</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691"/>
              <w:gridCol w:w="5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序号</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项目</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1</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应急计划区</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2</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应急组织机构、人员</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公司成立事故应急救援指挥领导小组，下设应急救援办公室。专业救援队伍：成立专业救援队伍，负责事故控制、救援、善后处理。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3</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应急状态分类及应急响应程序</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规定事故的级别及相应的应急分类响应程序。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4</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应急设施、设备与器材</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防有毒有害物质外溢、扩散，主要是灭火器、沙土防护服、防毒面具、自给式空气呼吸器等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5</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应急通讯、通知和交通</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规定应急状态下的通讯方式、通知方式和交通保障、管制。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6</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应急环境监测及事故后评估</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7</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应急防护措施、清除泄漏措施方法和器材</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事故现场：控制事故、防止扩大、蔓延及连锁反应。清除现场泄漏物，降低危害，相应的设施器材配备。</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邻近区域：控制和清除污染措施及相应设备。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8</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应急剂量控制、撤离组织计划、医疗救护和公众健康</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事故现场：事故处理人员对毒物的应急计量控制规定，现场及邻近装置人员撤离组织计划及救护。给出人员应急疏散线路图。工厂邻近区：受事故影响的邻近区域人员及公众对毒物应急剂量控制规定，撤离组织计划及救护。给出人员应急疏散线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9</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应急状态终止</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与恢复措施</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规定应急状态终止程序，事故现场善后处理，恢复措施。</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10</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人员培训及演练</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应急计划制定后，平时安排人员培训及演练。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11</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公众教育信息</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纪录和报告</w:t>
                  </w:r>
                </w:p>
              </w:tc>
              <w:tc>
                <w:tcPr>
                  <w:tcW w:w="558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对工厂邻近地区开展公众教育、培训和发布有关信息</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highlight w:val="none"/>
                      <w:lang w:eastAsia="zh-CN"/>
                    </w:rPr>
                  </w:pPr>
                  <w:r>
                    <w:rPr>
                      <w:rFonts w:hint="default" w:ascii="Times New Roman" w:hAnsi="Times New Roman" w:eastAsia="宋体" w:cs="Times New Roman"/>
                      <w:bCs/>
                      <w:color w:val="auto"/>
                      <w:kern w:val="28"/>
                      <w:sz w:val="21"/>
                      <w:szCs w:val="21"/>
                      <w:highlight w:val="none"/>
                      <w:lang w:eastAsia="zh-CN"/>
                    </w:rPr>
                    <w:t>设置应急事故专门纪录，建立档案和专门报告制度，设专门部门负责管理。</w:t>
                  </w:r>
                </w:p>
              </w:tc>
            </w:tr>
          </w:tbl>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（8）风险评价结论</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在采取如上的风险防范措施的情况下，项目环境风险可降至可防控水平。项目具有潜在的事故风险，要切实从建设、生产、贮存等各方面积极采取防护措施，企业应制定并及时修订突发环境事件应急预案，做好与园区环境风险防控体系的衔接与分级影响措施。应根据国家环保管理要求，在项目运营一段时期后定期开展项目的环境影响后评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ascii="Times New Roman" w:hAnsi="Times New Roman" w:eastAsia="宋体" w:cs="Times New Roman"/>
                <w:b/>
                <w:bCs w:val="0"/>
                <w:color w:val="auto"/>
                <w:spacing w:val="0"/>
                <w:sz w:val="21"/>
                <w:szCs w:val="21"/>
                <w:highlight w:val="none"/>
              </w:rPr>
            </w:pPr>
            <w:r>
              <w:rPr>
                <w:rFonts w:hint="default" w:ascii="Times New Roman" w:hAnsi="Times New Roman" w:eastAsia="宋体" w:cs="Times New Roman"/>
                <w:b/>
                <w:bCs w:val="0"/>
                <w:color w:val="auto"/>
                <w:spacing w:val="0"/>
                <w:sz w:val="21"/>
                <w:szCs w:val="21"/>
                <w:highlight w:val="none"/>
                <w:lang w:val="en-US" w:eastAsia="zh-CN"/>
              </w:rPr>
              <w:t>6.5</w:t>
            </w:r>
            <w:r>
              <w:rPr>
                <w:rFonts w:hint="default" w:ascii="Times New Roman" w:hAnsi="Times New Roman" w:eastAsia="宋体" w:cs="Times New Roman"/>
                <w:b/>
                <w:bCs w:val="0"/>
                <w:color w:val="auto"/>
                <w:spacing w:val="0"/>
                <w:sz w:val="21"/>
                <w:szCs w:val="21"/>
                <w:highlight w:val="none"/>
              </w:rPr>
              <w:t>风险评价结论</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采取以上措施后，可将该项目发生泄漏、火灾的概率降至最小，对外环境的影响降至最低，使该项目的建设从环境风险的角度可以达到可接受的程度。</w:t>
            </w: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adjustRightInd w:val="0"/>
              <w:snapToGrid w:val="0"/>
              <w:spacing w:line="480" w:lineRule="exact"/>
              <w:ind w:firstLine="420" w:firstLineChars="200"/>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default" w:ascii="Times New Roman" w:hAnsi="Times New Roman" w:eastAsia="宋体" w:cs="Times New Roman"/>
                <w:color w:val="auto"/>
                <w:highlight w:val="none"/>
              </w:rPr>
            </w:pPr>
          </w:p>
        </w:tc>
      </w:tr>
    </w:tbl>
    <w:p>
      <w:pPr>
        <w:adjustRightInd w:val="0"/>
        <w:snapToGrid w:val="0"/>
        <w:ind w:firstLine="723"/>
        <w:rPr>
          <w:rFonts w:hint="default" w:ascii="Times New Roman" w:hAnsi="Times New Roman" w:eastAsia="宋体" w:cs="Times New Roman"/>
          <w:b/>
          <w:color w:val="auto"/>
          <w:kern w:val="0"/>
          <w:sz w:val="36"/>
          <w:szCs w:val="36"/>
        </w:rPr>
        <w:sectPr>
          <w:pgSz w:w="11905" w:h="16838"/>
          <w:pgMar w:top="1701" w:right="1531" w:bottom="1701" w:left="1531" w:header="851" w:footer="850" w:gutter="0"/>
          <w:pgBorders>
            <w:top w:val="none" w:sz="0" w:space="0"/>
            <w:left w:val="none" w:sz="0" w:space="0"/>
            <w:bottom w:val="none" w:sz="0" w:space="0"/>
            <w:right w:val="none" w:sz="0" w:space="0"/>
          </w:pgBorders>
          <w:pgNumType w:fmt="decimal"/>
          <w:cols w:space="0" w:num="1"/>
          <w:docGrid w:linePitch="312" w:charSpace="0"/>
        </w:sectPr>
      </w:pPr>
    </w:p>
    <w:p>
      <w:pPr>
        <w:pStyle w:val="73"/>
        <w:snapToGrid w:val="0"/>
        <w:spacing w:before="0" w:beforeAutospacing="0" w:after="0" w:afterAutospacing="0" w:line="240" w:lineRule="auto"/>
        <w:ind w:firstLine="2891" w:firstLineChars="900"/>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五、</w:t>
      </w:r>
      <w:bookmarkStart w:id="4" w:name="_Hlk54167917"/>
      <w:r>
        <w:rPr>
          <w:rFonts w:hint="default" w:ascii="Times New Roman" w:hAnsi="Times New Roman" w:eastAsia="宋体" w:cs="Times New Roman"/>
          <w:b/>
          <w:bCs/>
          <w:snapToGrid w:val="0"/>
          <w:color w:val="auto"/>
          <w:sz w:val="32"/>
          <w:szCs w:val="32"/>
        </w:rPr>
        <w:t>环境保护措施监督检查清单</w:t>
      </w:r>
      <w:bookmarkEnd w:id="4"/>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25"/>
        <w:gridCol w:w="1569"/>
        <w:gridCol w:w="1185"/>
        <w:gridCol w:w="1607"/>
        <w:gridCol w:w="3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tcBorders>
              <w:tl2br w:val="single" w:color="auto" w:sz="4" w:space="0"/>
            </w:tcBorders>
          </w:tcPr>
          <w:p>
            <w:pPr>
              <w:adjustRightInd w:val="0"/>
              <w:snapToGrid w:val="0"/>
              <w:spacing w:line="240" w:lineRule="auto"/>
              <w:ind w:firstLine="0" w:firstLineChars="0"/>
              <w:jc w:val="righ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内容</w:t>
            </w:r>
          </w:p>
          <w:p>
            <w:pPr>
              <w:adjustRightInd w:val="0"/>
              <w:snapToGrid w:val="0"/>
              <w:spacing w:line="240" w:lineRule="auto"/>
              <w:ind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要素</w:t>
            </w:r>
          </w:p>
        </w:tc>
        <w:tc>
          <w:tcPr>
            <w:tcW w:w="1569" w:type="dxa"/>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排放口(编号、</w:t>
            </w:r>
          </w:p>
          <w:p>
            <w:pPr>
              <w:adjustRightInd w:val="0"/>
              <w:snapToGrid w:val="0"/>
              <w:spacing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名称)/污染源</w:t>
            </w:r>
          </w:p>
        </w:tc>
        <w:tc>
          <w:tcPr>
            <w:tcW w:w="1185" w:type="dxa"/>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污染物项目</w:t>
            </w:r>
          </w:p>
        </w:tc>
        <w:tc>
          <w:tcPr>
            <w:tcW w:w="1607" w:type="dxa"/>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环境保护措施</w:t>
            </w:r>
          </w:p>
        </w:tc>
        <w:tc>
          <w:tcPr>
            <w:tcW w:w="3415" w:type="dxa"/>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02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大气环境</w:t>
            </w:r>
          </w:p>
        </w:tc>
        <w:tc>
          <w:tcPr>
            <w:tcW w:w="15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包装废气</w:t>
            </w:r>
          </w:p>
        </w:tc>
        <w:tc>
          <w:tcPr>
            <w:tcW w:w="118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非甲烷总烃</w:t>
            </w:r>
          </w:p>
        </w:tc>
        <w:tc>
          <w:tcPr>
            <w:tcW w:w="1607"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封闭车间内无组织排放</w:t>
            </w:r>
          </w:p>
        </w:tc>
        <w:tc>
          <w:tcPr>
            <w:tcW w:w="341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sz w:val="21"/>
                <w:szCs w:val="21"/>
                <w:lang w:val="en-US" w:eastAsia="zh-CN"/>
              </w:rPr>
              <w:t>《工业企业挥发性有机物排放控制标准》（DB13/2322-2016）中表2其他企业限值要求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4" w:hRule="atLeast"/>
          <w:jc w:val="center"/>
        </w:trPr>
        <w:tc>
          <w:tcPr>
            <w:tcW w:w="1025" w:type="dxa"/>
            <w:vMerge w:val="restart"/>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highlight w:val="none"/>
                <w:lang w:eastAsia="zh-CN" w:bidi="ar"/>
              </w:rPr>
              <w:t>地表水环境</w:t>
            </w:r>
          </w:p>
        </w:tc>
        <w:tc>
          <w:tcPr>
            <w:tcW w:w="15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清洗废水</w:t>
            </w:r>
          </w:p>
        </w:tc>
        <w:tc>
          <w:tcPr>
            <w:tcW w:w="118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SS、COD</w:t>
            </w:r>
          </w:p>
        </w:tc>
        <w:tc>
          <w:tcPr>
            <w:tcW w:w="1607"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循环使用，不外排</w:t>
            </w:r>
          </w:p>
        </w:tc>
        <w:tc>
          <w:tcPr>
            <w:tcW w:w="341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continue"/>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p>
        </w:tc>
        <w:tc>
          <w:tcPr>
            <w:tcW w:w="15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职工生活污水</w:t>
            </w:r>
          </w:p>
        </w:tc>
        <w:tc>
          <w:tcPr>
            <w:tcW w:w="118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pH、COD、SS等</w:t>
            </w:r>
          </w:p>
        </w:tc>
        <w:tc>
          <w:tcPr>
            <w:tcW w:w="1607"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经化粪池处理后排入园区市政管网</w:t>
            </w:r>
          </w:p>
        </w:tc>
        <w:tc>
          <w:tcPr>
            <w:tcW w:w="341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eastAsia="zh-CN" w:bidi="ar"/>
              </w:rPr>
              <w:t>《</w:t>
            </w:r>
            <w:r>
              <w:rPr>
                <w:rFonts w:hint="eastAsia" w:cs="Times New Roman"/>
                <w:color w:val="auto"/>
                <w:kern w:val="0"/>
                <w:sz w:val="21"/>
                <w:szCs w:val="21"/>
                <w:lang w:eastAsia="zh-CN" w:bidi="ar"/>
              </w:rPr>
              <w:t>污水综合排放标准</w:t>
            </w:r>
            <w:r>
              <w:rPr>
                <w:rFonts w:hint="default" w:ascii="Times New Roman" w:hAnsi="Times New Roman" w:eastAsia="宋体" w:cs="Times New Roman"/>
                <w:color w:val="auto"/>
                <w:kern w:val="0"/>
                <w:sz w:val="21"/>
                <w:szCs w:val="21"/>
                <w:lang w:eastAsia="zh-CN" w:bidi="ar"/>
              </w:rPr>
              <w:t>》（GB/</w:t>
            </w:r>
            <w:r>
              <w:rPr>
                <w:rFonts w:hint="eastAsia" w:cs="Times New Roman"/>
                <w:color w:val="auto"/>
                <w:kern w:val="0"/>
                <w:sz w:val="21"/>
                <w:szCs w:val="21"/>
                <w:lang w:val="en-US" w:eastAsia="zh-CN" w:bidi="ar"/>
              </w:rPr>
              <w:t>8978</w:t>
            </w:r>
            <w:r>
              <w:rPr>
                <w:rFonts w:hint="default" w:ascii="Times New Roman" w:hAnsi="Times New Roman" w:eastAsia="宋体" w:cs="Times New Roman"/>
                <w:color w:val="auto"/>
                <w:kern w:val="0"/>
                <w:sz w:val="21"/>
                <w:szCs w:val="21"/>
                <w:lang w:eastAsia="zh-CN" w:bidi="ar"/>
              </w:rPr>
              <w:t>-</w:t>
            </w:r>
            <w:r>
              <w:rPr>
                <w:rFonts w:hint="eastAsia" w:cs="Times New Roman"/>
                <w:color w:val="auto"/>
                <w:kern w:val="0"/>
                <w:sz w:val="21"/>
                <w:szCs w:val="21"/>
                <w:lang w:val="en-US" w:eastAsia="zh-CN" w:bidi="ar"/>
              </w:rPr>
              <w:t>1996</w:t>
            </w:r>
            <w:r>
              <w:rPr>
                <w:rFonts w:hint="default" w:ascii="Times New Roman" w:hAnsi="Times New Roman" w:eastAsia="宋体" w:cs="Times New Roman"/>
                <w:color w:val="auto"/>
                <w:kern w:val="0"/>
                <w:sz w:val="21"/>
                <w:szCs w:val="21"/>
                <w:lang w:eastAsia="zh-CN" w:bidi="ar"/>
              </w:rPr>
              <w:t>）</w:t>
            </w:r>
            <w:r>
              <w:rPr>
                <w:rFonts w:hint="eastAsia" w:cs="Times New Roman"/>
                <w:color w:val="auto"/>
                <w:kern w:val="0"/>
                <w:sz w:val="21"/>
                <w:szCs w:val="21"/>
                <w:lang w:eastAsia="zh-CN" w:bidi="ar"/>
              </w:rPr>
              <w:t>表</w:t>
            </w:r>
            <w:r>
              <w:rPr>
                <w:rFonts w:hint="eastAsia" w:cs="Times New Roman"/>
                <w:color w:val="auto"/>
                <w:kern w:val="0"/>
                <w:sz w:val="21"/>
                <w:szCs w:val="21"/>
                <w:lang w:val="en-US" w:eastAsia="zh-CN" w:bidi="ar"/>
              </w:rPr>
              <w:t>2中三级标准，并满足园区污水处理厂入水要求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32" w:hRule="atLeast"/>
          <w:jc w:val="center"/>
        </w:trPr>
        <w:tc>
          <w:tcPr>
            <w:tcW w:w="102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声环境</w:t>
            </w:r>
          </w:p>
        </w:tc>
        <w:tc>
          <w:tcPr>
            <w:tcW w:w="15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生产设备</w:t>
            </w:r>
          </w:p>
        </w:tc>
        <w:tc>
          <w:tcPr>
            <w:tcW w:w="118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Leq(A)</w:t>
            </w:r>
          </w:p>
        </w:tc>
        <w:tc>
          <w:tcPr>
            <w:tcW w:w="1607"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val="zh-CN" w:eastAsia="zh-CN" w:bidi="ar"/>
              </w:rPr>
              <w:t>采取选用低噪声设备、厂房隔声、基础减振等措施</w:t>
            </w:r>
          </w:p>
        </w:tc>
        <w:tc>
          <w:tcPr>
            <w:tcW w:w="341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《工业企业厂界环境噪声排放标准》(GB12348-2008)3、</w:t>
            </w:r>
            <w:r>
              <w:rPr>
                <w:rFonts w:hint="default"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eastAsia="zh-CN" w:bidi="ar"/>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5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8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07"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41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776" w:type="dxa"/>
            <w:gridSpan w:val="4"/>
            <w:vAlign w:val="center"/>
          </w:tcPr>
          <w:p>
            <w:pPr>
              <w:adjustRightInd w:val="0"/>
              <w:snapToGrid w:val="0"/>
              <w:spacing w:line="360" w:lineRule="exact"/>
              <w:ind w:firstLine="42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一般固废：废模具、</w:t>
            </w:r>
            <w:r>
              <w:rPr>
                <w:rFonts w:hint="eastAsia" w:cs="Times New Roman"/>
                <w:color w:val="auto"/>
                <w:sz w:val="21"/>
                <w:szCs w:val="21"/>
                <w:lang w:eastAsia="zh-CN"/>
              </w:rPr>
              <w:t>不合格产品</w:t>
            </w:r>
            <w:r>
              <w:rPr>
                <w:rFonts w:hint="default" w:ascii="Times New Roman" w:hAnsi="Times New Roman" w:eastAsia="宋体" w:cs="Times New Roman"/>
                <w:color w:val="auto"/>
                <w:sz w:val="21"/>
                <w:szCs w:val="21"/>
                <w:lang w:eastAsia="zh-CN"/>
              </w:rPr>
              <w:t>、废包装、循环水槽污泥</w:t>
            </w:r>
            <w:r>
              <w:rPr>
                <w:rFonts w:hint="eastAsia" w:cs="Times New Roman"/>
                <w:color w:val="auto"/>
                <w:sz w:val="21"/>
                <w:szCs w:val="21"/>
                <w:lang w:eastAsia="zh-CN"/>
              </w:rPr>
              <w:t>、不合格原料、废线轴、废滤材</w:t>
            </w:r>
            <w:r>
              <w:rPr>
                <w:rFonts w:hint="default" w:ascii="Times New Roman" w:hAnsi="Times New Roman" w:eastAsia="宋体" w:cs="Times New Roman"/>
                <w:color w:val="auto"/>
                <w:sz w:val="21"/>
                <w:szCs w:val="21"/>
                <w:lang w:eastAsia="zh-CN"/>
              </w:rPr>
              <w:t>。废</w:t>
            </w:r>
            <w:r>
              <w:rPr>
                <w:rFonts w:hint="default" w:ascii="Times New Roman" w:hAnsi="Times New Roman" w:eastAsia="宋体" w:cs="Times New Roman"/>
                <w:color w:val="auto"/>
                <w:sz w:val="21"/>
                <w:szCs w:val="21"/>
                <w:highlight w:val="none"/>
                <w:lang w:eastAsia="zh-CN"/>
              </w:rPr>
              <w:t>模具</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不合格产品</w:t>
            </w:r>
            <w:r>
              <w:rPr>
                <w:rFonts w:hint="default" w:ascii="Times New Roman" w:hAnsi="Times New Roman" w:eastAsia="宋体" w:cs="Times New Roman"/>
                <w:color w:val="auto"/>
                <w:sz w:val="21"/>
                <w:szCs w:val="21"/>
                <w:lang w:eastAsia="zh-CN"/>
              </w:rPr>
              <w:t>、废包装、循环水槽污泥</w:t>
            </w:r>
            <w:r>
              <w:rPr>
                <w:rFonts w:hint="eastAsia" w:cs="Times New Roman"/>
                <w:color w:val="auto"/>
                <w:sz w:val="21"/>
                <w:szCs w:val="21"/>
                <w:lang w:eastAsia="zh-CN"/>
              </w:rPr>
              <w:t>、废线轴</w:t>
            </w:r>
            <w:r>
              <w:rPr>
                <w:rFonts w:hint="default" w:ascii="Times New Roman" w:hAnsi="Times New Roman" w:eastAsia="宋体" w:cs="Times New Roman"/>
                <w:color w:val="auto"/>
                <w:sz w:val="21"/>
                <w:szCs w:val="21"/>
                <w:lang w:eastAsia="zh-CN"/>
              </w:rPr>
              <w:t>外售综合利用</w:t>
            </w:r>
            <w:r>
              <w:rPr>
                <w:rFonts w:hint="eastAsia" w:cs="Times New Roman"/>
                <w:color w:val="auto"/>
                <w:sz w:val="21"/>
                <w:szCs w:val="21"/>
                <w:lang w:eastAsia="zh-CN"/>
              </w:rPr>
              <w:t>；不合格原料厂家回收</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废滤材由厂家更换回收</w:t>
            </w:r>
            <w:r>
              <w:rPr>
                <w:rFonts w:hint="default" w:ascii="Times New Roman" w:hAnsi="Times New Roman" w:eastAsia="宋体" w:cs="Times New Roman"/>
                <w:color w:val="auto"/>
                <w:sz w:val="21"/>
                <w:szCs w:val="21"/>
                <w:lang w:eastAsia="zh-CN"/>
              </w:rPr>
              <w:t>。</w:t>
            </w:r>
          </w:p>
          <w:p>
            <w:pPr>
              <w:adjustRightInd w:val="0"/>
              <w:snapToGrid w:val="0"/>
              <w:spacing w:line="360" w:lineRule="exact"/>
              <w:ind w:firstLine="42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生活垃圾：生活垃圾交由环卫部门定期清运；</w:t>
            </w:r>
          </w:p>
          <w:p>
            <w:pPr>
              <w:adjustRightInd w:val="0"/>
              <w:snapToGrid w:val="0"/>
              <w:spacing w:line="360" w:lineRule="exact"/>
              <w:ind w:firstLine="42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危废：废润滑油、废油桶。在危废间暂存后委托资质单位安全处置。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7" w:hRule="atLeast"/>
          <w:jc w:val="center"/>
        </w:trPr>
        <w:tc>
          <w:tcPr>
            <w:tcW w:w="102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7776" w:type="dxa"/>
            <w:gridSpan w:val="4"/>
            <w:vAlign w:val="center"/>
          </w:tcPr>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①重点防渗区：重点防渗区为危废间。本项目危废暂存间占地面积为25m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，危废暂存间按《危险废物贮存污染控制标准》（GB18597-2023）关于防渗要求处理。</w:t>
            </w:r>
            <w:r>
              <w:rPr>
                <w:rFonts w:hint="default" w:ascii="Times New Roman" w:hAnsi="Times New Roman" w:eastAsia="宋体" w:cs="Times New Roman"/>
                <w:color w:val="auto"/>
                <w:sz w:val="21"/>
                <w:szCs w:val="21"/>
                <w:highlight w:val="none"/>
                <w:lang w:eastAsia="zh-CN"/>
              </w:rPr>
              <w:t>作为危险废物储存场所，危废间内地面与裙脚要用坚固、防渗的材料建造，应设计堵截泄漏的裙脚，地面与裙脚所围建的容积不低于堵截最大容器的最大储量或总储量的五分之一，禁止将不相容（相互反应）的危险废物在同一容器内混装，不同种类的危险废物在危险废物暂存间内分区存放，防渗层为至少1m厚粘土层（渗透系数≤10</w:t>
            </w:r>
            <w:r>
              <w:rPr>
                <w:rFonts w:hint="default" w:ascii="Times New Roman" w:hAnsi="Times New Roman" w:eastAsia="宋体" w:cs="Times New Roman"/>
                <w:color w:val="auto"/>
                <w:sz w:val="21"/>
                <w:szCs w:val="21"/>
                <w:highlight w:val="none"/>
                <w:vertAlign w:val="superscript"/>
                <w:lang w:eastAsia="zh-CN"/>
              </w:rPr>
              <w:t>-7</w:t>
            </w:r>
            <w:r>
              <w:rPr>
                <w:rFonts w:hint="default" w:ascii="Times New Roman" w:hAnsi="Times New Roman" w:eastAsia="宋体" w:cs="Times New Roman"/>
                <w:color w:val="auto"/>
                <w:sz w:val="21"/>
                <w:szCs w:val="21"/>
                <w:highlight w:val="none"/>
                <w:lang w:eastAsia="zh-CN"/>
              </w:rPr>
              <w:t>cm/s），或2mm厚高密度聚乙烯，或至少2mm厚的其它人工材料，渗透系数≤10</w:t>
            </w:r>
            <w:r>
              <w:rPr>
                <w:rFonts w:hint="default" w:ascii="Times New Roman" w:hAnsi="Times New Roman" w:eastAsia="宋体" w:cs="Times New Roman"/>
                <w:color w:val="auto"/>
                <w:sz w:val="21"/>
                <w:szCs w:val="21"/>
                <w:highlight w:val="none"/>
                <w:vertAlign w:val="superscript"/>
                <w:lang w:eastAsia="zh-CN"/>
              </w:rPr>
              <w:t>-10</w:t>
            </w:r>
            <w:r>
              <w:rPr>
                <w:rFonts w:hint="default" w:ascii="Times New Roman" w:hAnsi="Times New Roman" w:eastAsia="宋体" w:cs="Times New Roman"/>
                <w:color w:val="auto"/>
                <w:sz w:val="21"/>
                <w:szCs w:val="21"/>
                <w:highlight w:val="none"/>
                <w:lang w:eastAsia="zh-CN"/>
              </w:rPr>
              <w:t>cm/s</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②一般防渗区：一般防渗区主要为生产车间</w:t>
            </w:r>
            <w:r>
              <w:rPr>
                <w:rFonts w:hint="eastAsia" w:cs="Times New Roman"/>
                <w:color w:val="auto"/>
                <w:sz w:val="21"/>
                <w:szCs w:val="21"/>
                <w:highlight w:val="none"/>
                <w:lang w:val="en-US" w:eastAsia="zh-CN"/>
              </w:rPr>
              <w:t>、清洗槽、水箱清洗区域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eastAsia="zh-CN"/>
              </w:rPr>
              <w:t>地面采取</w:t>
            </w:r>
            <w:r>
              <w:rPr>
                <w:rFonts w:hint="default" w:ascii="Times New Roman" w:hAnsi="Times New Roman" w:eastAsia="宋体" w:cs="Times New Roman"/>
                <w:color w:val="auto"/>
                <w:sz w:val="21"/>
                <w:szCs w:val="21"/>
                <w:highlight w:val="none"/>
                <w:lang w:val="en-US" w:eastAsia="zh-CN"/>
              </w:rPr>
              <w:t>防渗混凝土进行硬化，一般防护污染区各单元防渗层</w:t>
            </w:r>
            <w:r>
              <w:rPr>
                <w:rFonts w:hint="default" w:ascii="Times New Roman" w:hAnsi="Times New Roman" w:eastAsia="宋体" w:cs="Times New Roman"/>
                <w:color w:val="auto"/>
                <w:sz w:val="21"/>
                <w:szCs w:val="21"/>
                <w:highlight w:val="none"/>
                <w:lang w:val="zh-CN" w:eastAsia="zh-CN"/>
              </w:rPr>
              <w:t>渗透系数小于</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776" w:type="dxa"/>
            <w:gridSpan w:val="4"/>
            <w:vAlign w:val="center"/>
          </w:tcPr>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02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环境风险防范措施</w:t>
            </w:r>
          </w:p>
        </w:tc>
        <w:tc>
          <w:tcPr>
            <w:tcW w:w="7776" w:type="dxa"/>
            <w:gridSpan w:val="4"/>
            <w:vAlign w:val="center"/>
          </w:tcPr>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工程采取的具体防渗措施如下：</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①重点防渗区：重点防渗区为危废间。本项目危废暂存间占地面积为25m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，危废暂存间按《危险废物贮存污染控制标准》（GB18597-2023）关于防渗要求处理。</w:t>
            </w:r>
            <w:r>
              <w:rPr>
                <w:rFonts w:hint="default" w:ascii="Times New Roman" w:hAnsi="Times New Roman" w:eastAsia="宋体" w:cs="Times New Roman"/>
                <w:color w:val="auto"/>
                <w:sz w:val="21"/>
                <w:szCs w:val="21"/>
                <w:highlight w:val="none"/>
                <w:lang w:eastAsia="zh-CN"/>
              </w:rPr>
              <w:t>作为危险废物储存场所，危废间内地面与裙脚要用坚固、防渗的材料建造，应设计堵截泄漏的裙脚，地面与裙脚所围建的容积不低于堵截最大容器的最大储量或总储量的五分之一，禁止将不相容（相互反应）的危险废物在同一容器内混装，不同种类的危险废物在危险废物暂存间内分区存放，防渗层为至少1m厚粘土层（渗透系数≤10</w:t>
            </w:r>
            <w:r>
              <w:rPr>
                <w:rFonts w:hint="default" w:ascii="Times New Roman" w:hAnsi="Times New Roman" w:eastAsia="宋体" w:cs="Times New Roman"/>
                <w:color w:val="auto"/>
                <w:sz w:val="21"/>
                <w:szCs w:val="21"/>
                <w:highlight w:val="none"/>
                <w:vertAlign w:val="superscript"/>
                <w:lang w:eastAsia="zh-CN"/>
              </w:rPr>
              <w:t xml:space="preserve"> -7</w:t>
            </w:r>
            <w:r>
              <w:rPr>
                <w:rFonts w:hint="default" w:ascii="Times New Roman" w:hAnsi="Times New Roman" w:eastAsia="宋体" w:cs="Times New Roman"/>
                <w:color w:val="auto"/>
                <w:sz w:val="21"/>
                <w:szCs w:val="21"/>
                <w:highlight w:val="none"/>
                <w:lang w:eastAsia="zh-CN"/>
              </w:rPr>
              <w:t>cm/s），或2mm厚高密度聚乙烯，或至少2mm厚的其它人工材料，渗透系数≤10</w:t>
            </w:r>
            <w:r>
              <w:rPr>
                <w:rFonts w:hint="default" w:ascii="Times New Roman" w:hAnsi="Times New Roman" w:eastAsia="宋体" w:cs="Times New Roman"/>
                <w:color w:val="auto"/>
                <w:sz w:val="21"/>
                <w:szCs w:val="21"/>
                <w:highlight w:val="none"/>
                <w:vertAlign w:val="superscript"/>
                <w:lang w:eastAsia="zh-CN"/>
              </w:rPr>
              <w:t>-10</w:t>
            </w:r>
            <w:r>
              <w:rPr>
                <w:rFonts w:hint="default" w:ascii="Times New Roman" w:hAnsi="Times New Roman" w:eastAsia="宋体" w:cs="Times New Roman"/>
                <w:color w:val="auto"/>
                <w:sz w:val="21"/>
                <w:szCs w:val="21"/>
                <w:highlight w:val="none"/>
                <w:lang w:eastAsia="zh-CN"/>
              </w:rPr>
              <w:t>cm/s</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pacing w:line="420" w:lineRule="exact"/>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②一般防渗区：一般防渗区主要为生产车间</w:t>
            </w:r>
            <w:r>
              <w:rPr>
                <w:rFonts w:hint="eastAsia" w:cs="Times New Roman"/>
                <w:color w:val="auto"/>
                <w:sz w:val="21"/>
                <w:szCs w:val="21"/>
                <w:highlight w:val="none"/>
                <w:lang w:val="en-US" w:eastAsia="zh-CN"/>
              </w:rPr>
              <w:t>、清洗槽、水箱清洗区域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eastAsia="zh-CN"/>
              </w:rPr>
              <w:t>地面采取</w:t>
            </w:r>
            <w:r>
              <w:rPr>
                <w:rFonts w:hint="default" w:ascii="Times New Roman" w:hAnsi="Times New Roman" w:eastAsia="宋体" w:cs="Times New Roman"/>
                <w:color w:val="auto"/>
                <w:sz w:val="21"/>
                <w:szCs w:val="21"/>
                <w:highlight w:val="none"/>
                <w:lang w:val="en-US" w:eastAsia="zh-CN"/>
              </w:rPr>
              <w:t>防渗混凝土进行硬化，一般防护污染区各单元防渗层</w:t>
            </w:r>
            <w:r>
              <w:rPr>
                <w:rFonts w:hint="default" w:ascii="Times New Roman" w:hAnsi="Times New Roman" w:eastAsia="宋体" w:cs="Times New Roman"/>
                <w:color w:val="auto"/>
                <w:sz w:val="21"/>
                <w:szCs w:val="21"/>
                <w:highlight w:val="none"/>
                <w:lang w:val="zh-CN" w:eastAsia="zh-CN"/>
              </w:rPr>
              <w:t>渗透系数小于</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r>
              <w:rPr>
                <w:rFonts w:hint="default" w:ascii="Times New Roman" w:hAnsi="Times New Roman" w:eastAsia="宋体" w:cs="Times New Roman"/>
                <w:color w:val="auto"/>
                <w:sz w:val="21"/>
                <w:szCs w:val="21"/>
                <w:highlight w:val="none"/>
              </w:rPr>
              <w:t>。</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采取以上措施后，防渗层满足要求，可有效阻止污染物下渗。</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事故应急措施</w:t>
            </w:r>
          </w:p>
          <w:p>
            <w:pPr>
              <w:adjustRightInd w:val="0"/>
              <w:snapToGrid w:val="0"/>
              <w:spacing w:line="360" w:lineRule="exact"/>
              <w:ind w:firstLine="42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制定风险事故应急预案，包括应急预案实施组织、责任人、每一事故发生的处理程序、原因分析、防止再次发生的改进措施、应急预案的演习等。以使一旦发生事故可快速、有效得到处理，防止事故蔓延，将事故风险和导致的损失降到最低程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其他环境管理要求</w:t>
            </w:r>
          </w:p>
        </w:tc>
        <w:tc>
          <w:tcPr>
            <w:tcW w:w="777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环境管理</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设立环保管理机构，定期检查企业环保设施的运行，及时进行维修，确保环保设施的正常运行。</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建立污染控制管理档案，做好日常生产台账记录。</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排污口规范化管理并立标建档：</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规范化：排气筒应设置便于采样、监测的采样口和采样平台。当采样平台设置在离地面高度≥5m的位置时，应有通往平台的Z字梯/旋梯/升降梯。在各排气筒近地面处，应设立醒目的环境保护图形标志牌。</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使用国家环保局统一印制的《中华人民共和国规范化排污口标志登记证》，并按要求填写有关内容，项目建成后，应将主要污染物种类、数量、浓度、排放去向、立标情况及设施运行情况记录于档案。</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及时进行企业信息公开，按照监测计划定期开展自行监测。</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highlight w:val="none"/>
                <w:lang w:eastAsia="zh-CN"/>
              </w:rPr>
              <w:t>排污口规范化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⑴排污口的设置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rPr>
              <w:t>废气：本项目无废气排放口。</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噪声：须按《工业企业厂界环境噪声排放标准》（GB12348-2008）的规定，设置环境噪声监测点，并在该处附近醒目处设置环境保护图形标志牌。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废水：本项目设置生活污水排放口。</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固废：固体废物贮存场所应按《环境保护图形标志－排污口(源)》（GBl5562.1－1995）规定，设置统一制作的环境保护图形标志牌。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排污口管理的原则</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①向环境排放污染物的排污口必须规范化。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②排污口应便于采样与计量监测，便于日常监督检查。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排污口立标和建档</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①排污口立标管理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r>
              <w:rPr>
                <w:rFonts w:hint="default" w:ascii="Times New Roman" w:hAnsi="Times New Roman" w:eastAsia="宋体" w:cs="Times New Roman"/>
                <w:color w:val="auto"/>
                <w:sz w:val="21"/>
                <w:szCs w:val="21"/>
                <w:highlight w:val="none"/>
              </w:rPr>
              <w:t>排放口应按《环境保护图形标志－排污口(源)》（GB</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5562.1－1995）规定，设置统一制作的环境保护图形标志牌，污染物排放口设置提示性环境保护图形标志牌</w:t>
            </w:r>
            <w:r>
              <w:rPr>
                <w:rFonts w:hint="default" w:ascii="Times New Roman" w:hAnsi="Times New Roman" w:eastAsia="宋体" w:cs="Times New Roman"/>
                <w:color w:val="auto"/>
                <w:sz w:val="21"/>
                <w:szCs w:val="21"/>
                <w:highlight w:val="none"/>
                <w:lang w:eastAsia="zh-CN"/>
              </w:rPr>
              <w:t>。</w:t>
            </w:r>
          </w:p>
          <w:p>
            <w:pPr>
              <w:adjustRightInd w:val="0"/>
              <w:snapToGrid w:val="0"/>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2-1</w:t>
            </w:r>
            <w:r>
              <w:rPr>
                <w:rFonts w:hint="default" w:ascii="Times New Roman" w:hAnsi="Times New Roman" w:eastAsia="宋体" w:cs="Times New Roman"/>
                <w:b/>
                <w:color w:val="auto"/>
                <w:sz w:val="21"/>
                <w:szCs w:val="21"/>
              </w:rPr>
              <w:t xml:space="preserve">   排污口规范化要求及环保图形标识</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1"/>
              <w:gridCol w:w="713"/>
              <w:gridCol w:w="3703"/>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394"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序号</w:t>
                  </w:r>
                </w:p>
              </w:tc>
              <w:tc>
                <w:tcPr>
                  <w:tcW w:w="460"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项目</w:t>
                  </w:r>
                </w:p>
              </w:tc>
              <w:tc>
                <w:tcPr>
                  <w:tcW w:w="2389"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要求</w:t>
                  </w:r>
                </w:p>
              </w:tc>
              <w:tc>
                <w:tcPr>
                  <w:tcW w:w="1757"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环保图形标志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1" w:hRule="atLeast"/>
              </w:trPr>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1</w:t>
                  </w:r>
                </w:p>
              </w:tc>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废气</w:t>
                  </w:r>
                </w:p>
              </w:tc>
              <w:tc>
                <w:tcPr>
                  <w:tcW w:w="238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排气筒应设置便于采样、监测的采样口，采样口的设置应符合《污染源监测技术规范》要求，采样口位置无法满足“规范要求的”，其监测孔位置由当地环境监测部门确认</w:t>
                  </w:r>
                </w:p>
              </w:tc>
              <w:tc>
                <w:tcPr>
                  <w:tcW w:w="1757"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drawing>
                      <wp:anchor distT="0" distB="0" distL="114300" distR="114300" simplePos="0" relativeHeight="251700224" behindDoc="0" locked="0" layoutInCell="1" allowOverlap="1">
                        <wp:simplePos x="0" y="0"/>
                        <wp:positionH relativeFrom="column">
                          <wp:posOffset>234315</wp:posOffset>
                        </wp:positionH>
                        <wp:positionV relativeFrom="paragraph">
                          <wp:posOffset>42545</wp:posOffset>
                        </wp:positionV>
                        <wp:extent cx="1266825" cy="942975"/>
                        <wp:effectExtent l="0" t="0" r="9525" b="9525"/>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8"/>
                                <a:stretch>
                                  <a:fillRect/>
                                </a:stretch>
                              </pic:blipFill>
                              <pic:spPr>
                                <a:xfrm>
                                  <a:off x="0" y="0"/>
                                  <a:ext cx="1266825" cy="9429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trPr>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2</w:t>
                  </w:r>
                </w:p>
              </w:tc>
              <w:tc>
                <w:tcPr>
                  <w:tcW w:w="460"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噪声</w:t>
                  </w:r>
                </w:p>
              </w:tc>
              <w:tc>
                <w:tcPr>
                  <w:tcW w:w="238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应按照《工业企业厂界噪声测量方法》（GB12349）的规定设置环境噪声监测点，并在该处附近醒目位置设置与之相符的环境保护图形标示牌</w:t>
                  </w:r>
                </w:p>
              </w:tc>
              <w:tc>
                <w:tcPr>
                  <w:tcW w:w="1757"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drawing>
                      <wp:anchor distT="0" distB="0" distL="114300" distR="114300" simplePos="0" relativeHeight="251699200" behindDoc="0" locked="0" layoutInCell="1" allowOverlap="1">
                        <wp:simplePos x="0" y="0"/>
                        <wp:positionH relativeFrom="column">
                          <wp:posOffset>139065</wp:posOffset>
                        </wp:positionH>
                        <wp:positionV relativeFrom="page">
                          <wp:posOffset>34290</wp:posOffset>
                        </wp:positionV>
                        <wp:extent cx="1362075" cy="889635"/>
                        <wp:effectExtent l="0" t="0" r="9525" b="5715"/>
                        <wp:wrapNone/>
                        <wp:docPr id="18"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3"/>
                                <pic:cNvPicPr>
                                  <a:picLocks noChangeAspect="1"/>
                                </pic:cNvPicPr>
                              </pic:nvPicPr>
                              <pic:blipFill>
                                <a:blip r:embed="rId49"/>
                                <a:stretch>
                                  <a:fillRect/>
                                </a:stretch>
                              </pic:blipFill>
                              <pic:spPr>
                                <a:xfrm>
                                  <a:off x="0" y="0"/>
                                  <a:ext cx="1362075" cy="8896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3" w:hRule="atLeast"/>
              </w:trPr>
              <w:tc>
                <w:tcPr>
                  <w:tcW w:w="39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3</w:t>
                  </w:r>
                </w:p>
              </w:tc>
              <w:tc>
                <w:tcPr>
                  <w:tcW w:w="46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固体废物</w:t>
                  </w:r>
                </w:p>
              </w:tc>
              <w:tc>
                <w:tcPr>
                  <w:tcW w:w="238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项目一般固体废物应设置专用储存、处置场所。固体废物贮存必须规范化，并设置与之相符的环境保护图形标示牌</w:t>
                  </w:r>
                </w:p>
              </w:tc>
              <w:tc>
                <w:tcPr>
                  <w:tcW w:w="1754"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drawing>
                      <wp:anchor distT="0" distB="0" distL="114300" distR="114300" simplePos="0" relativeHeight="251701248" behindDoc="0" locked="0" layoutInCell="1" allowOverlap="1">
                        <wp:simplePos x="0" y="0"/>
                        <wp:positionH relativeFrom="column">
                          <wp:posOffset>139065</wp:posOffset>
                        </wp:positionH>
                        <wp:positionV relativeFrom="paragraph">
                          <wp:posOffset>-3810</wp:posOffset>
                        </wp:positionV>
                        <wp:extent cx="1323975" cy="819150"/>
                        <wp:effectExtent l="0" t="0" r="9525" b="0"/>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50"/>
                                <a:stretch>
                                  <a:fillRect/>
                                </a:stretch>
                              </pic:blipFill>
                              <pic:spPr>
                                <a:xfrm>
                                  <a:off x="0" y="0"/>
                                  <a:ext cx="1323975" cy="819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9" w:hRule="atLeast"/>
              </w:trPr>
              <w:tc>
                <w:tcPr>
                  <w:tcW w:w="3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p>
              </w:tc>
              <w:tc>
                <w:tcPr>
                  <w:tcW w:w="4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p>
              </w:tc>
              <w:tc>
                <w:tcPr>
                  <w:tcW w:w="238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项目危险废物应设置专用储存、处置场所。危险废物贮存必须规范化，并设置与之相符的环境保护图形标示牌</w:t>
                  </w:r>
                </w:p>
              </w:tc>
              <w:tc>
                <w:tcPr>
                  <w:tcW w:w="1754" w:type="pc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drawing>
                      <wp:anchor distT="0" distB="0" distL="114300" distR="114300" simplePos="0" relativeHeight="251702272" behindDoc="0" locked="0" layoutInCell="1" allowOverlap="1">
                        <wp:simplePos x="0" y="0"/>
                        <wp:positionH relativeFrom="column">
                          <wp:posOffset>90170</wp:posOffset>
                        </wp:positionH>
                        <wp:positionV relativeFrom="paragraph">
                          <wp:posOffset>62865</wp:posOffset>
                        </wp:positionV>
                        <wp:extent cx="1556385" cy="1218565"/>
                        <wp:effectExtent l="0" t="0" r="5715" b="635"/>
                        <wp:wrapNone/>
                        <wp:docPr id="20" name="图片 20" descr="QQ截图202303180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30318093830"/>
                                <pic:cNvPicPr>
                                  <a:picLocks noChangeAspect="1"/>
                                </pic:cNvPicPr>
                              </pic:nvPicPr>
                              <pic:blipFill>
                                <a:blip r:embed="rId44"/>
                                <a:stretch>
                                  <a:fillRect/>
                                </a:stretch>
                              </pic:blipFill>
                              <pic:spPr>
                                <a:xfrm>
                                  <a:off x="0" y="0"/>
                                  <a:ext cx="1556385" cy="12185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p>
              </w:tc>
            </w:tr>
          </w:tbl>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②排污口建档管理</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使用国家环保局统一印制的《中华人民共和国规范化排污口标志登记证》，并按要求填写有关内容，项目建成后，应将主要污染物种类、数量、浓度、排放去向、立标情况及设施运行情况记录于档案。</w:t>
            </w:r>
          </w:p>
          <w:p>
            <w:pPr>
              <w:pStyle w:val="1605"/>
              <w:spacing w:line="360" w:lineRule="exact"/>
              <w:jc w:val="left"/>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4.环境管理台账</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①一般原则</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企业应建立环境管理台账记录制度，落实环境管理台账记录的责任单位和责任人，明确工作职责，并对环境管理台账的真实性、完整性和规范性负责。一般按日或批次进行记录，异常情况应按此记录。</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②记录形式</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分为电子台账和纸质台账两种形式。</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③记录内容</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包括基本信息、生产设施运行管理信息、污染防治设施运行管理信息、监测记录信息及其他环境管理信息等。</w:t>
            </w:r>
          </w:p>
          <w:p>
            <w:pPr>
              <w:adjustRightInd w:val="0"/>
              <w:snapToGrid w:val="0"/>
              <w:spacing w:line="360" w:lineRule="exac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④记录存储及保存</w:t>
            </w:r>
          </w:p>
          <w:p>
            <w:pPr>
              <w:pStyle w:val="1605"/>
              <w:tabs>
                <w:tab w:val="left" w:pos="678"/>
              </w:tabs>
              <w:spacing w:line="360" w:lineRule="exact"/>
              <w:ind w:firstLine="38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纸质存储：应将纸质台账存放于保护袋、卷夹或保护盒等保存介质中；由专人签字、定点保存；应采取防光、防热、防潮、防</w:t>
            </w:r>
            <w:r>
              <w:rPr>
                <w:rFonts w:hint="default" w:ascii="Times New Roman" w:hAnsi="Times New Roman" w:eastAsia="宋体" w:cs="Times New Roman"/>
                <w:color w:val="auto"/>
                <w:spacing w:val="-7"/>
                <w:sz w:val="21"/>
                <w:szCs w:val="21"/>
              </w:rPr>
              <w:t>细菌及防污染等措施；如有破损应及时修补，并留存备查；保存时间原则上不低于</w:t>
            </w: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pacing w:val="-3"/>
                <w:sz w:val="21"/>
                <w:szCs w:val="21"/>
              </w:rPr>
              <w:t>年。</w:t>
            </w:r>
          </w:p>
          <w:p>
            <w:pPr>
              <w:adjustRightInd w:val="0"/>
              <w:snapToGrid w:val="0"/>
              <w:spacing w:line="360" w:lineRule="exact"/>
              <w:ind w:firstLine="380" w:firstLineChars="200"/>
              <w:jc w:val="left"/>
              <w:rPr>
                <w:rFonts w:hint="default" w:ascii="Times New Roman" w:hAnsi="Times New Roman" w:eastAsia="宋体" w:cs="Times New Roman"/>
                <w:color w:val="auto"/>
                <w:spacing w:val="-10"/>
                <w:kern w:val="0"/>
                <w:sz w:val="21"/>
                <w:szCs w:val="21"/>
                <w:lang w:val="zh-CN" w:bidi="zh-CN"/>
              </w:rPr>
            </w:pPr>
            <w:r>
              <w:rPr>
                <w:rFonts w:hint="default" w:ascii="Times New Roman" w:hAnsi="Times New Roman" w:eastAsia="宋体" w:cs="Times New Roman"/>
                <w:color w:val="auto"/>
                <w:spacing w:val="-10"/>
                <w:kern w:val="0"/>
                <w:sz w:val="21"/>
                <w:szCs w:val="21"/>
                <w:lang w:val="zh-CN" w:bidi="zh-CN"/>
              </w:rPr>
              <w:t>电子化存储：应存放于电子存储介质中，并进行数据备份；由专人定期维护管理；保存时间原则上不低于5年。</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与排污许可制衔接</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根据《排污许可管理办法(试行)》(部令第48号)、原环境保护部办公厅《关于</w:t>
            </w:r>
            <w:r>
              <w:rPr>
                <w:rFonts w:hint="default" w:ascii="Times New Roman" w:hAnsi="Times New Roman" w:eastAsia="宋体" w:cs="Times New Roman"/>
                <w:color w:val="auto"/>
                <w:sz w:val="21"/>
                <w:szCs w:val="21"/>
                <w:highlight w:val="none"/>
                <w:lang w:eastAsia="zh-CN"/>
              </w:rPr>
              <w:t>做好环境影响评价制度与排污许可制衔接相关工作的通知》(环办环评[2017]84号)，建设项目发生实际排污行为之前，排污单位应当按照国家环境保护相关法律法规以及</w:t>
            </w:r>
            <w:r>
              <w:rPr>
                <w:rFonts w:hint="default" w:ascii="Times New Roman" w:hAnsi="Times New Roman" w:eastAsia="宋体" w:cs="Times New Roman"/>
                <w:color w:val="auto"/>
                <w:sz w:val="21"/>
                <w:szCs w:val="21"/>
              </w:rPr>
              <w:t>排污许可证申请与核发技术规范要求申请排污许可证，不得无证排污或不按证排污，环境保护部门通过对企事业单位发放排污许可证并依证监管实施排污许可制</w:t>
            </w:r>
            <w:r>
              <w:rPr>
                <w:rFonts w:hint="default" w:ascii="Times New Roman" w:hAnsi="Times New Roman" w:eastAsia="宋体" w:cs="Times New Roman"/>
                <w:color w:val="auto"/>
                <w:sz w:val="21"/>
                <w:szCs w:val="21"/>
                <w:lang w:eastAsia="zh-CN"/>
              </w:rPr>
              <w:t>。</w:t>
            </w:r>
          </w:p>
          <w:p>
            <w:pPr>
              <w:adjustRightInd w:val="0"/>
              <w:snapToGrid w:val="0"/>
              <w:spacing w:line="360" w:lineRule="exact"/>
              <w:ind w:firstLine="380" w:firstLineChars="200"/>
              <w:rPr>
                <w:rFonts w:hint="default" w:ascii="Times New Roman" w:hAnsi="Times New Roman" w:eastAsia="宋体" w:cs="Times New Roman"/>
                <w:bCs/>
                <w:color w:val="auto"/>
                <w:spacing w:val="-10"/>
                <w:sz w:val="21"/>
                <w:szCs w:val="21"/>
              </w:rPr>
            </w:pPr>
            <w:r>
              <w:rPr>
                <w:rFonts w:hint="default" w:ascii="Times New Roman" w:hAnsi="Times New Roman" w:eastAsia="宋体" w:cs="Times New Roman"/>
                <w:bCs/>
                <w:color w:val="auto"/>
                <w:spacing w:val="-10"/>
                <w:sz w:val="21"/>
                <w:szCs w:val="21"/>
              </w:rPr>
              <w:t>对照《固定污染源排污许可分类管理名录（2019 年版）》，本项目属于“二十八、金属制品业33</w:t>
            </w:r>
            <w:r>
              <w:rPr>
                <w:rFonts w:hint="default" w:ascii="Times New Roman" w:hAnsi="Times New Roman" w:eastAsia="宋体" w:cs="Times New Roman"/>
                <w:bCs/>
                <w:color w:val="auto"/>
                <w:spacing w:val="-10"/>
                <w:sz w:val="21"/>
                <w:szCs w:val="21"/>
                <w:lang w:val="en-US" w:eastAsia="zh-CN"/>
              </w:rPr>
              <w:t>金属丝绳及其制品制造334</w:t>
            </w:r>
            <w:r>
              <w:rPr>
                <w:rFonts w:hint="default" w:ascii="Times New Roman" w:hAnsi="Times New Roman" w:eastAsia="宋体" w:cs="Times New Roman"/>
                <w:bCs/>
                <w:color w:val="auto"/>
                <w:spacing w:val="-10"/>
                <w:sz w:val="21"/>
                <w:szCs w:val="21"/>
              </w:rPr>
              <w:t>”。本项，应纳入“</w:t>
            </w:r>
            <w:r>
              <w:rPr>
                <w:rFonts w:hint="default" w:ascii="Times New Roman" w:hAnsi="Times New Roman" w:eastAsia="宋体" w:cs="Times New Roman"/>
                <w:bCs/>
                <w:color w:val="auto"/>
                <w:spacing w:val="-10"/>
                <w:sz w:val="21"/>
                <w:szCs w:val="21"/>
                <w:lang w:eastAsia="zh-CN"/>
              </w:rPr>
              <w:t>登记</w:t>
            </w:r>
            <w:r>
              <w:rPr>
                <w:rFonts w:hint="default" w:ascii="Times New Roman" w:hAnsi="Times New Roman" w:eastAsia="宋体" w:cs="Times New Roman"/>
                <w:bCs/>
                <w:color w:val="auto"/>
                <w:spacing w:val="-10"/>
                <w:sz w:val="21"/>
                <w:szCs w:val="21"/>
              </w:rPr>
              <w:t>管理”</w:t>
            </w:r>
            <w:r>
              <w:rPr>
                <w:rFonts w:hint="default" w:ascii="Times New Roman" w:hAnsi="Times New Roman" w:eastAsia="宋体" w:cs="Times New Roman"/>
                <w:bCs/>
                <w:color w:val="auto"/>
                <w:spacing w:val="-10"/>
                <w:sz w:val="21"/>
                <w:szCs w:val="21"/>
                <w:lang w:eastAsia="zh-CN"/>
              </w:rPr>
              <w:t>，</w:t>
            </w:r>
            <w:r>
              <w:rPr>
                <w:rFonts w:hint="default" w:ascii="Times New Roman" w:hAnsi="Times New Roman" w:eastAsia="宋体" w:cs="Times New Roman"/>
                <w:color w:val="auto"/>
                <w:sz w:val="21"/>
                <w:szCs w:val="21"/>
              </w:rPr>
              <w:t>建设单位投产前需在全国排污许可证管理信息平台填报排污信息</w:t>
            </w:r>
            <w:r>
              <w:rPr>
                <w:rFonts w:hint="default" w:ascii="Times New Roman" w:hAnsi="Times New Roman" w:eastAsia="宋体" w:cs="Times New Roman"/>
                <w:bCs/>
                <w:color w:val="auto"/>
                <w:spacing w:val="-1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5、环境监测计划</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为确保工程建设各项环保设施正常运行，控制环境污染，判断环境质量是否符合国家制定的环境质量标准。依据项目各个时期主要环境影响因素制定环境监测计划。</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1 \* GB3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①</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监测机构及仪器、设备</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环境监测工作委托具有资质的监测机构承担，不再购置监测设备。</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2 \* GB3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②</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环境监测计划的基本内容</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根据本工程污染物的产生特点、排放规律、排放浓度及其排放量，本项目环境监测的重点是污染源监测，主要为噪声源和废气排放。</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本项目环境监测位置、监测因子和监测频率见下表</w:t>
            </w:r>
          </w:p>
          <w:p>
            <w:pPr>
              <w:adjustRightInd w:val="0"/>
              <w:snapToGrid w:val="0"/>
              <w:spacing w:line="360" w:lineRule="exact"/>
              <w:jc w:val="center"/>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表</w:t>
            </w:r>
            <w:r>
              <w:rPr>
                <w:rFonts w:hint="default" w:ascii="Times New Roman" w:hAnsi="Times New Roman" w:eastAsia="宋体" w:cs="Times New Roman"/>
                <w:b/>
                <w:color w:val="auto"/>
                <w:sz w:val="21"/>
                <w:szCs w:val="21"/>
                <w:lang w:val="en-US" w:eastAsia="zh-CN"/>
              </w:rPr>
              <w:t>5-1</w:t>
            </w:r>
            <w:r>
              <w:rPr>
                <w:rFonts w:hint="default" w:ascii="Times New Roman" w:hAnsi="Times New Roman" w:eastAsia="宋体" w:cs="Times New Roman"/>
                <w:b/>
                <w:bCs/>
                <w:color w:val="auto"/>
                <w:spacing w:val="-10"/>
                <w:sz w:val="21"/>
                <w:szCs w:val="21"/>
              </w:rPr>
              <w:t xml:space="preserve">    环境监测计划一览表</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594"/>
              <w:gridCol w:w="2685"/>
              <w:gridCol w:w="2087"/>
              <w:gridCol w:w="13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9" w:hRule="atLeast"/>
                <w:jc w:val="center"/>
              </w:trPr>
              <w:tc>
                <w:tcPr>
                  <w:tcW w:w="1028" w:type="pct"/>
                  <w:tcBorders>
                    <w:top w:val="single" w:color="auto" w:sz="4"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项目</w:t>
                  </w:r>
                </w:p>
              </w:tc>
              <w:tc>
                <w:tcPr>
                  <w:tcW w:w="1732"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监测点位</w:t>
                  </w:r>
                </w:p>
              </w:tc>
              <w:tc>
                <w:tcPr>
                  <w:tcW w:w="1346"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监测项目</w:t>
                  </w:r>
                </w:p>
              </w:tc>
              <w:tc>
                <w:tcPr>
                  <w:tcW w:w="893" w:type="pct"/>
                  <w:tcBorders>
                    <w:top w:val="single" w:color="auto" w:sz="4"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28" w:type="pct"/>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eastAsia" w:cs="Times New Roman"/>
                      <w:bCs/>
                      <w:color w:val="auto"/>
                      <w:kern w:val="28"/>
                      <w:sz w:val="21"/>
                      <w:szCs w:val="21"/>
                      <w:lang w:eastAsia="zh-CN"/>
                    </w:rPr>
                    <w:t>废气</w:t>
                  </w:r>
                </w:p>
              </w:tc>
              <w:tc>
                <w:tcPr>
                  <w:tcW w:w="173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val="en-US" w:eastAsia="zh-CN"/>
                    </w:rPr>
                  </w:pPr>
                  <w:r>
                    <w:rPr>
                      <w:rFonts w:hint="eastAsia" w:cs="Times New Roman"/>
                      <w:bCs/>
                      <w:color w:val="auto"/>
                      <w:kern w:val="28"/>
                      <w:sz w:val="21"/>
                      <w:szCs w:val="21"/>
                      <w:lang w:eastAsia="zh-CN"/>
                    </w:rPr>
                    <w:t>厂界上风向</w:t>
                  </w:r>
                  <w:r>
                    <w:rPr>
                      <w:rFonts w:hint="eastAsia" w:cs="Times New Roman"/>
                      <w:bCs/>
                      <w:color w:val="auto"/>
                      <w:kern w:val="28"/>
                      <w:sz w:val="21"/>
                      <w:szCs w:val="21"/>
                      <w:lang w:val="en-US" w:eastAsia="zh-CN"/>
                    </w:rPr>
                    <w:t>1个参照点，下风向3个监控点</w:t>
                  </w:r>
                </w:p>
              </w:tc>
              <w:tc>
                <w:tcPr>
                  <w:tcW w:w="134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eastAsia" w:cs="Times New Roman"/>
                      <w:bCs/>
                      <w:color w:val="auto"/>
                      <w:kern w:val="28"/>
                      <w:sz w:val="21"/>
                      <w:szCs w:val="21"/>
                      <w:lang w:eastAsia="zh-CN"/>
                    </w:rPr>
                    <w:t>非甲烷总烃</w:t>
                  </w:r>
                </w:p>
              </w:tc>
              <w:tc>
                <w:tcPr>
                  <w:tcW w:w="893"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val="en-US" w:eastAsia="zh-CN"/>
                    </w:rPr>
                  </w:pPr>
                  <w:r>
                    <w:rPr>
                      <w:rFonts w:hint="eastAsia" w:cs="Times New Roman"/>
                      <w:bCs/>
                      <w:color w:val="auto"/>
                      <w:kern w:val="28"/>
                      <w:sz w:val="21"/>
                      <w:szCs w:val="21"/>
                      <w:lang w:eastAsia="zh-CN"/>
                    </w:rPr>
                    <w:t>一次</w:t>
                  </w:r>
                  <w:r>
                    <w:rPr>
                      <w:rFonts w:hint="eastAsia" w:cs="Times New Roman"/>
                      <w:bCs/>
                      <w:color w:val="auto"/>
                      <w:kern w:val="28"/>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28" w:type="pct"/>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噪声</w:t>
                  </w:r>
                </w:p>
              </w:tc>
              <w:tc>
                <w:tcPr>
                  <w:tcW w:w="173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东、南、西、北场界外1m处</w:t>
                  </w:r>
                </w:p>
              </w:tc>
              <w:tc>
                <w:tcPr>
                  <w:tcW w:w="134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昼、夜连续等效A声级</w:t>
                  </w:r>
                </w:p>
              </w:tc>
              <w:tc>
                <w:tcPr>
                  <w:tcW w:w="893"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auto"/>
                      <w:kern w:val="28"/>
                      <w:sz w:val="21"/>
                      <w:szCs w:val="21"/>
                      <w:lang w:eastAsia="zh-CN"/>
                    </w:rPr>
                  </w:pPr>
                  <w:r>
                    <w:rPr>
                      <w:rFonts w:hint="default" w:ascii="Times New Roman" w:hAnsi="Times New Roman" w:eastAsia="宋体" w:cs="Times New Roman"/>
                      <w:bCs/>
                      <w:color w:val="auto"/>
                      <w:kern w:val="28"/>
                      <w:sz w:val="21"/>
                      <w:szCs w:val="21"/>
                      <w:lang w:eastAsia="zh-CN"/>
                    </w:rPr>
                    <w:t>一次/季度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eastAsia="zh-CN"/>
              </w:rPr>
              <w:t>信息公开</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105"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企业应当建立健全本单位环境信息公开制度，指定机构负责本单位环境信息公开日常工作，应当按照自愿公开的原则，及时、如实地公开其环境信息。环境信息涉及国家秘密、商业秘密或者个人隐私的，依法可以不公开；法律、法规另有规定的，从其规定。</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排污单位应当公开下列信息：</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①基础信息，包括单位名称、组织机构代码、法定代表人、生产地址、联系方式，以及生产经营和管理服务的主要内容、产品及规模；</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②排污信息，包括主要污染物及特征污染物的名称、排放方式、排放口数量和分布情况、排放浓度和总量情况，以及执行的污染物排放标准、核定的排放总量；</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③防治污染设施的建设和运行情况；</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④建设项目环境影响评价及其他环境保护行政许可情况；</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⑤突发环境事件应急预案；</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⑥其他应当公开的环境信息。</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排污单位应当通过其网站、企业事业单位环境信息公开平台或者当地报刊等便于公众知晓的方式公开环境信息，同时可以采取以下一种或者几种方式予以公开：</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①公告或者公开发行的信息专刊；</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②广播、电视等新闻媒体；</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③信息公开服务、监督热线电话；</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④本单位的资料索取点、信息公开栏、信息亭、电子屏幕、电子触摸屏等场所或者设施；</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⑤其他便于公众及时、准确获得信息的方式。</w:t>
            </w:r>
          </w:p>
          <w:p>
            <w:pPr>
              <w:adjustRightInd w:val="0"/>
              <w:snapToGrid w:val="0"/>
              <w:spacing w:line="360" w:lineRule="exact"/>
              <w:ind w:firstLine="420" w:firstLineChars="200"/>
              <w:jc w:val="left"/>
              <w:rPr>
                <w:rFonts w:hint="default" w:ascii="Times New Roman" w:hAnsi="Times New Roman" w:eastAsia="宋体" w:cs="Times New Roman"/>
                <w:color w:val="auto"/>
                <w:spacing w:val="-10"/>
                <w:kern w:val="0"/>
                <w:sz w:val="21"/>
                <w:szCs w:val="21"/>
                <w:lang w:val="zh-CN" w:bidi="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自愿公开有利于保护生态、防治污染、履行社会环境责任的相关信息</w:t>
            </w:r>
          </w:p>
          <w:p>
            <w:pPr>
              <w:adjustRightInd w:val="0"/>
              <w:snapToGrid w:val="0"/>
              <w:spacing w:line="320" w:lineRule="exact"/>
              <w:jc w:val="left"/>
              <w:rPr>
                <w:rFonts w:hint="default" w:ascii="Times New Roman" w:hAnsi="Times New Roman" w:eastAsia="宋体" w:cs="Times New Roman"/>
                <w:color w:val="auto"/>
                <w:sz w:val="21"/>
                <w:szCs w:val="21"/>
              </w:rPr>
            </w:pPr>
          </w:p>
          <w:p>
            <w:pPr>
              <w:adjustRightInd w:val="0"/>
              <w:snapToGrid w:val="0"/>
              <w:spacing w:line="320" w:lineRule="exact"/>
              <w:jc w:val="left"/>
              <w:rPr>
                <w:rFonts w:hint="default" w:ascii="Times New Roman" w:hAnsi="Times New Roman" w:eastAsia="宋体" w:cs="Times New Roman"/>
                <w:color w:val="auto"/>
                <w:sz w:val="21"/>
                <w:szCs w:val="21"/>
              </w:rPr>
            </w:pPr>
          </w:p>
          <w:p>
            <w:pPr>
              <w:adjustRightInd w:val="0"/>
              <w:snapToGrid w:val="0"/>
              <w:spacing w:line="320" w:lineRule="exact"/>
              <w:ind w:left="0" w:leftChars="0" w:firstLine="0" w:firstLineChars="0"/>
              <w:jc w:val="left"/>
              <w:rPr>
                <w:rFonts w:hint="default" w:ascii="Times New Roman" w:hAnsi="Times New Roman" w:eastAsia="宋体" w:cs="Times New Roman"/>
                <w:color w:val="auto"/>
                <w:sz w:val="21"/>
                <w:szCs w:val="21"/>
                <w:lang w:eastAsia="zh-CN"/>
              </w:rPr>
            </w:pPr>
          </w:p>
          <w:p>
            <w:pPr>
              <w:adjustRightInd w:val="0"/>
              <w:snapToGrid w:val="0"/>
              <w:spacing w:line="320" w:lineRule="exact"/>
              <w:ind w:firstLine="420" w:firstLineChars="200"/>
              <w:jc w:val="left"/>
              <w:rPr>
                <w:rFonts w:hint="default" w:ascii="Times New Roman" w:hAnsi="Times New Roman" w:eastAsia="宋体" w:cs="Times New Roman"/>
                <w:color w:val="auto"/>
                <w:sz w:val="21"/>
                <w:szCs w:val="21"/>
                <w:lang w:eastAsia="zh-CN"/>
              </w:rPr>
            </w:pPr>
          </w:p>
          <w:p>
            <w:pPr>
              <w:adjustRightInd w:val="0"/>
              <w:snapToGrid w:val="0"/>
              <w:spacing w:line="320" w:lineRule="exact"/>
              <w:ind w:firstLine="420" w:firstLineChars="200"/>
              <w:jc w:val="left"/>
              <w:rPr>
                <w:rFonts w:hint="default" w:ascii="Times New Roman" w:hAnsi="Times New Roman" w:eastAsia="宋体" w:cs="Times New Roman"/>
                <w:color w:val="auto"/>
                <w:sz w:val="21"/>
                <w:szCs w:val="21"/>
                <w:lang w:eastAsia="zh-CN"/>
              </w:rPr>
            </w:pPr>
          </w:p>
          <w:p>
            <w:pPr>
              <w:adjustRightInd w:val="0"/>
              <w:snapToGrid w:val="0"/>
              <w:spacing w:line="320" w:lineRule="exact"/>
              <w:ind w:firstLine="420" w:firstLineChars="200"/>
              <w:jc w:val="left"/>
              <w:rPr>
                <w:rFonts w:hint="default" w:ascii="Times New Roman" w:hAnsi="Times New Roman" w:eastAsia="宋体" w:cs="Times New Roman"/>
                <w:color w:val="auto"/>
                <w:sz w:val="21"/>
                <w:szCs w:val="21"/>
                <w:lang w:eastAsia="zh-CN"/>
              </w:rPr>
            </w:pPr>
          </w:p>
          <w:p>
            <w:pPr>
              <w:adjustRightInd w:val="0"/>
              <w:snapToGrid w:val="0"/>
              <w:spacing w:line="320" w:lineRule="exact"/>
              <w:ind w:firstLine="420" w:firstLineChars="200"/>
              <w:jc w:val="left"/>
              <w:rPr>
                <w:rFonts w:hint="default" w:ascii="Times New Roman" w:hAnsi="Times New Roman" w:eastAsia="宋体" w:cs="Times New Roman"/>
                <w:color w:val="auto"/>
                <w:sz w:val="21"/>
                <w:szCs w:val="21"/>
                <w:lang w:eastAsia="zh-CN"/>
              </w:rPr>
            </w:pPr>
          </w:p>
          <w:p>
            <w:pPr>
              <w:adjustRightInd w:val="0"/>
              <w:snapToGrid w:val="0"/>
              <w:spacing w:line="320" w:lineRule="exact"/>
              <w:ind w:firstLine="420" w:firstLineChars="200"/>
              <w:jc w:val="left"/>
              <w:rPr>
                <w:rFonts w:hint="default" w:ascii="Times New Roman" w:hAnsi="Times New Roman" w:eastAsia="宋体" w:cs="Times New Roman"/>
                <w:color w:val="auto"/>
                <w:sz w:val="21"/>
                <w:szCs w:val="21"/>
                <w:lang w:eastAsia="zh-CN"/>
              </w:rPr>
            </w:pPr>
          </w:p>
          <w:p>
            <w:pPr>
              <w:adjustRightInd w:val="0"/>
              <w:snapToGrid w:val="0"/>
              <w:spacing w:line="320" w:lineRule="exact"/>
              <w:ind w:firstLine="420" w:firstLineChars="200"/>
              <w:jc w:val="left"/>
              <w:rPr>
                <w:rFonts w:hint="default" w:ascii="Times New Roman" w:hAnsi="Times New Roman" w:eastAsia="宋体" w:cs="Times New Roman"/>
                <w:color w:val="auto"/>
                <w:sz w:val="21"/>
                <w:szCs w:val="21"/>
                <w:lang w:eastAsia="zh-CN"/>
              </w:rPr>
            </w:pPr>
          </w:p>
        </w:tc>
      </w:tr>
    </w:tbl>
    <w:p>
      <w:pPr>
        <w:pStyle w:val="73"/>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snapToGrid w:val="0"/>
          <w:color w:val="auto"/>
          <w:sz w:val="32"/>
          <w:szCs w:val="22"/>
        </w:rPr>
        <w:br w:type="page"/>
      </w:r>
      <w:r>
        <w:rPr>
          <w:rFonts w:hint="default" w:ascii="Times New Roman" w:hAnsi="Times New Roman" w:eastAsia="宋体" w:cs="Times New Roman"/>
          <w:b/>
          <w:bCs/>
          <w:snapToGrid w:val="0"/>
          <w:color w:val="auto"/>
          <w:sz w:val="32"/>
          <w:szCs w:val="32"/>
        </w:rPr>
        <w:t>六、结论</w:t>
      </w:r>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本项目为 C3340 金属丝绳及其制品制造，比对《产业结构调整指导目录（2019 年本）》，属于第一类鼓励类、九有色金属、5交通运输、高端制造及其他领域有色金属新材料中“用于航空航天、核工业、医疗等领域高性能钨材料及钨基复合材料，高性能超细、超粗、复合结构硬质合金材料及深加工产品”，采用的工艺和使用的设备都不在限制类和淘汰类之列，属于允许类。因此，符合国家产业政策要求。河北恒洋材料科技有限公司已获得河北迁安经济开发区行政审批局备案，迁经开行审投资东备字[2023]035号。因此，符合国家产业政策。项目厂址位于河北迁安经济开发区东部片区兴安大街3457号南部厂区，项目用地类型为建设用地，评价区域内不涉及基本农田保护区、地质公园、重要湿地、天然林、生活饮用水水源保护区、风景名胜区、自然保护区等环境敏感区域。项目建设对周围环境影响较小，因此选址合理。本项目环保措施可行。只要切实落实设计和环评规定的各项污染治理措施和评价中提出的建议，并做到“三同时”，从环境保护角度考虑是可行的。</w:t>
            </w:r>
          </w:p>
        </w:tc>
      </w:tr>
    </w:tbl>
    <w:p>
      <w:pPr>
        <w:ind w:firstLine="640"/>
        <w:rPr>
          <w:rFonts w:hint="default" w:ascii="Times New Roman" w:hAnsi="Times New Roman" w:eastAsia="宋体" w:cs="Times New Roman"/>
          <w:color w:val="auto"/>
          <w:sz w:val="32"/>
          <w:szCs w:val="32"/>
        </w:rPr>
        <w:sectPr>
          <w:pgSz w:w="11905" w:h="16838"/>
          <w:pgMar w:top="1701" w:right="1531" w:bottom="1701" w:left="1531" w:header="851" w:footer="850" w:gutter="0"/>
          <w:pgBorders>
            <w:top w:val="none" w:sz="0" w:space="0"/>
            <w:left w:val="none" w:sz="0" w:space="0"/>
            <w:bottom w:val="none" w:sz="0" w:space="0"/>
            <w:right w:val="none" w:sz="0" w:space="0"/>
          </w:pgBorders>
          <w:pgNumType w:fmt="decimal"/>
          <w:cols w:space="0" w:num="1"/>
          <w:docGrid w:linePitch="312" w:charSpace="0"/>
        </w:sectPr>
      </w:pPr>
    </w:p>
    <w:p>
      <w:pPr>
        <w:pStyle w:val="73"/>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附表</w:t>
      </w:r>
    </w:p>
    <w:p>
      <w:pPr>
        <w:pStyle w:val="73"/>
        <w:adjustRightInd w:val="0"/>
        <w:snapToGrid w:val="0"/>
        <w:spacing w:before="0" w:beforeAutospacing="0" w:after="0" w:afterAutospacing="0" w:line="500" w:lineRule="exact"/>
        <w:jc w:val="center"/>
        <w:outlineLvl w:val="0"/>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建设项目污染物排放量汇总表</w:t>
      </w:r>
    </w:p>
    <w:tbl>
      <w:tblPr>
        <w:tblStyle w:val="79"/>
        <w:tblW w:w="1391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655"/>
        <w:gridCol w:w="1555"/>
        <w:gridCol w:w="1227"/>
        <w:gridCol w:w="1705"/>
        <w:gridCol w:w="1595"/>
        <w:gridCol w:w="1582"/>
        <w:gridCol w:w="2477"/>
        <w:gridCol w:w="10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79" w:type="dxa"/>
            <w:tcBorders>
              <w:tl2br w:val="single" w:color="auto" w:sz="4" w:space="0"/>
            </w:tcBorders>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 xml:space="preserve"> 项目</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both"/>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分类</w:t>
            </w:r>
          </w:p>
        </w:tc>
        <w:tc>
          <w:tcPr>
            <w:tcW w:w="1655"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污染物名称</w:t>
            </w:r>
          </w:p>
        </w:tc>
        <w:tc>
          <w:tcPr>
            <w:tcW w:w="1555"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现有工程</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排放量（固体废物产生量）</w:t>
            </w:r>
            <w:r>
              <w:rPr>
                <w:rFonts w:hint="default" w:ascii="Times New Roman" w:hAnsi="Times New Roman" w:eastAsia="宋体" w:cs="Times New Roman"/>
                <w:snapToGrid w:val="0"/>
                <w:color w:val="auto"/>
                <w:spacing w:val="-6"/>
                <w:kern w:val="21"/>
                <w:sz w:val="21"/>
                <w:szCs w:val="21"/>
                <w:lang w:val="en-US" w:eastAsia="zh-CN"/>
              </w:rPr>
              <w:fldChar w:fldCharType="begin"/>
            </w:r>
            <w:r>
              <w:rPr>
                <w:rFonts w:hint="default" w:ascii="Times New Roman" w:hAnsi="Times New Roman" w:eastAsia="宋体" w:cs="Times New Roman"/>
                <w:snapToGrid w:val="0"/>
                <w:color w:val="auto"/>
                <w:spacing w:val="-6"/>
                <w:kern w:val="21"/>
                <w:sz w:val="21"/>
                <w:szCs w:val="21"/>
                <w:lang w:val="en-US" w:eastAsia="zh-CN"/>
              </w:rPr>
              <w:instrText xml:space="preserve"> = 1 \* GB3 \* MERGEFORMAT </w:instrText>
            </w:r>
            <w:r>
              <w:rPr>
                <w:rFonts w:hint="default" w:ascii="Times New Roman" w:hAnsi="Times New Roman" w:eastAsia="宋体" w:cs="Times New Roman"/>
                <w:snapToGrid w:val="0"/>
                <w:color w:val="auto"/>
                <w:spacing w:val="-6"/>
                <w:kern w:val="21"/>
                <w:sz w:val="21"/>
                <w:szCs w:val="21"/>
                <w:lang w:val="en-US" w:eastAsia="zh-CN"/>
              </w:rPr>
              <w:fldChar w:fldCharType="separate"/>
            </w:r>
            <w:r>
              <w:rPr>
                <w:rFonts w:hint="default" w:ascii="Times New Roman" w:hAnsi="Times New Roman" w:eastAsia="宋体" w:cs="Times New Roman"/>
                <w:color w:val="auto"/>
                <w:kern w:val="2"/>
                <w:sz w:val="21"/>
                <w:szCs w:val="21"/>
                <w:lang w:val="en-US" w:eastAsia="zh-CN"/>
              </w:rPr>
              <w:t>①</w:t>
            </w:r>
            <w:r>
              <w:rPr>
                <w:rFonts w:hint="default" w:ascii="Times New Roman" w:hAnsi="Times New Roman" w:eastAsia="宋体" w:cs="Times New Roman"/>
                <w:snapToGrid w:val="0"/>
                <w:color w:val="auto"/>
                <w:spacing w:val="-6"/>
                <w:kern w:val="21"/>
                <w:sz w:val="21"/>
                <w:szCs w:val="21"/>
                <w:lang w:val="en-US" w:eastAsia="zh-CN"/>
              </w:rPr>
              <w:fldChar w:fldCharType="end"/>
            </w:r>
          </w:p>
        </w:tc>
        <w:tc>
          <w:tcPr>
            <w:tcW w:w="1227"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现有工程</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许可排放量</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fldChar w:fldCharType="begin"/>
            </w:r>
            <w:r>
              <w:rPr>
                <w:rFonts w:hint="default" w:ascii="Times New Roman" w:hAnsi="Times New Roman" w:eastAsia="宋体" w:cs="Times New Roman"/>
                <w:snapToGrid w:val="0"/>
                <w:color w:val="auto"/>
                <w:spacing w:val="-6"/>
                <w:kern w:val="21"/>
                <w:sz w:val="21"/>
                <w:szCs w:val="21"/>
                <w:lang w:val="en-US" w:eastAsia="zh-CN"/>
              </w:rPr>
              <w:instrText xml:space="preserve"> = 2 \* GB3 \* MERGEFORMAT </w:instrText>
            </w:r>
            <w:r>
              <w:rPr>
                <w:rFonts w:hint="default" w:ascii="Times New Roman" w:hAnsi="Times New Roman" w:eastAsia="宋体" w:cs="Times New Roman"/>
                <w:snapToGrid w:val="0"/>
                <w:color w:val="auto"/>
                <w:spacing w:val="-6"/>
                <w:kern w:val="21"/>
                <w:sz w:val="21"/>
                <w:szCs w:val="21"/>
                <w:lang w:val="en-US" w:eastAsia="zh-CN"/>
              </w:rPr>
              <w:fldChar w:fldCharType="separate"/>
            </w:r>
            <w:r>
              <w:rPr>
                <w:rFonts w:hint="default" w:ascii="Times New Roman" w:hAnsi="Times New Roman" w:eastAsia="宋体" w:cs="Times New Roman"/>
                <w:snapToGrid w:val="0"/>
                <w:color w:val="auto"/>
                <w:spacing w:val="-6"/>
                <w:kern w:val="21"/>
                <w:sz w:val="21"/>
                <w:szCs w:val="21"/>
                <w:lang w:val="en-US" w:eastAsia="zh-CN"/>
              </w:rPr>
              <w:t>②</w:t>
            </w:r>
            <w:r>
              <w:rPr>
                <w:rFonts w:hint="default" w:ascii="Times New Roman" w:hAnsi="Times New Roman" w:eastAsia="宋体" w:cs="Times New Roman"/>
                <w:snapToGrid w:val="0"/>
                <w:color w:val="auto"/>
                <w:spacing w:val="-6"/>
                <w:kern w:val="21"/>
                <w:sz w:val="21"/>
                <w:szCs w:val="21"/>
                <w:lang w:val="en-US" w:eastAsia="zh-CN"/>
              </w:rPr>
              <w:fldChar w:fldCharType="end"/>
            </w:r>
          </w:p>
        </w:tc>
        <w:tc>
          <w:tcPr>
            <w:tcW w:w="1705"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在建工程</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排放量（固体废物产生量）</w:t>
            </w:r>
            <w:r>
              <w:rPr>
                <w:rFonts w:hint="default" w:ascii="Times New Roman" w:hAnsi="Times New Roman" w:eastAsia="宋体" w:cs="Times New Roman"/>
                <w:snapToGrid w:val="0"/>
                <w:color w:val="auto"/>
                <w:spacing w:val="-6"/>
                <w:kern w:val="21"/>
                <w:sz w:val="21"/>
                <w:szCs w:val="21"/>
                <w:lang w:val="en-US" w:eastAsia="zh-CN"/>
              </w:rPr>
              <w:fldChar w:fldCharType="begin"/>
            </w:r>
            <w:r>
              <w:rPr>
                <w:rFonts w:hint="default" w:ascii="Times New Roman" w:hAnsi="Times New Roman" w:eastAsia="宋体" w:cs="Times New Roman"/>
                <w:snapToGrid w:val="0"/>
                <w:color w:val="auto"/>
                <w:spacing w:val="-6"/>
                <w:kern w:val="21"/>
                <w:sz w:val="21"/>
                <w:szCs w:val="21"/>
                <w:lang w:val="en-US" w:eastAsia="zh-CN"/>
              </w:rPr>
              <w:instrText xml:space="preserve"> = 3 \* GB3 \* MERGEFORMAT </w:instrText>
            </w:r>
            <w:r>
              <w:rPr>
                <w:rFonts w:hint="default" w:ascii="Times New Roman" w:hAnsi="Times New Roman" w:eastAsia="宋体" w:cs="Times New Roman"/>
                <w:snapToGrid w:val="0"/>
                <w:color w:val="auto"/>
                <w:spacing w:val="-6"/>
                <w:kern w:val="21"/>
                <w:sz w:val="21"/>
                <w:szCs w:val="21"/>
                <w:lang w:val="en-US" w:eastAsia="zh-CN"/>
              </w:rPr>
              <w:fldChar w:fldCharType="separate"/>
            </w:r>
            <w:r>
              <w:rPr>
                <w:rFonts w:hint="default" w:ascii="Times New Roman" w:hAnsi="Times New Roman" w:eastAsia="宋体" w:cs="Times New Roman"/>
                <w:color w:val="auto"/>
                <w:kern w:val="2"/>
                <w:sz w:val="21"/>
                <w:szCs w:val="21"/>
                <w:lang w:val="en-US" w:eastAsia="zh-CN"/>
              </w:rPr>
              <w:t>③</w:t>
            </w:r>
            <w:r>
              <w:rPr>
                <w:rFonts w:hint="default" w:ascii="Times New Roman" w:hAnsi="Times New Roman" w:eastAsia="宋体" w:cs="Times New Roman"/>
                <w:snapToGrid w:val="0"/>
                <w:color w:val="auto"/>
                <w:spacing w:val="-6"/>
                <w:kern w:val="21"/>
                <w:sz w:val="21"/>
                <w:szCs w:val="21"/>
                <w:lang w:val="en-US" w:eastAsia="zh-CN"/>
              </w:rPr>
              <w:fldChar w:fldCharType="end"/>
            </w:r>
          </w:p>
        </w:tc>
        <w:tc>
          <w:tcPr>
            <w:tcW w:w="1595"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本项目</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排放量（固体废物产生量）</w:t>
            </w:r>
            <w:r>
              <w:rPr>
                <w:rFonts w:hint="default" w:ascii="Times New Roman" w:hAnsi="Times New Roman" w:eastAsia="宋体" w:cs="Times New Roman"/>
                <w:snapToGrid w:val="0"/>
                <w:color w:val="auto"/>
                <w:spacing w:val="-6"/>
                <w:kern w:val="21"/>
                <w:sz w:val="21"/>
                <w:szCs w:val="21"/>
                <w:lang w:val="en-US" w:eastAsia="zh-CN"/>
              </w:rPr>
              <w:fldChar w:fldCharType="begin"/>
            </w:r>
            <w:r>
              <w:rPr>
                <w:rFonts w:hint="default" w:ascii="Times New Roman" w:hAnsi="Times New Roman" w:eastAsia="宋体" w:cs="Times New Roman"/>
                <w:snapToGrid w:val="0"/>
                <w:color w:val="auto"/>
                <w:spacing w:val="-6"/>
                <w:kern w:val="21"/>
                <w:sz w:val="21"/>
                <w:szCs w:val="21"/>
                <w:lang w:val="en-US" w:eastAsia="zh-CN"/>
              </w:rPr>
              <w:instrText xml:space="preserve"> = 4 \* GB3 \* MERGEFORMAT </w:instrText>
            </w:r>
            <w:r>
              <w:rPr>
                <w:rFonts w:hint="default" w:ascii="Times New Roman" w:hAnsi="Times New Roman" w:eastAsia="宋体" w:cs="Times New Roman"/>
                <w:snapToGrid w:val="0"/>
                <w:color w:val="auto"/>
                <w:spacing w:val="-6"/>
                <w:kern w:val="21"/>
                <w:sz w:val="21"/>
                <w:szCs w:val="21"/>
                <w:lang w:val="en-US" w:eastAsia="zh-CN"/>
              </w:rPr>
              <w:fldChar w:fldCharType="separate"/>
            </w:r>
            <w:r>
              <w:rPr>
                <w:rFonts w:hint="default" w:ascii="Times New Roman" w:hAnsi="Times New Roman" w:eastAsia="宋体" w:cs="Times New Roman"/>
                <w:color w:val="auto"/>
                <w:kern w:val="2"/>
                <w:sz w:val="21"/>
                <w:szCs w:val="21"/>
                <w:lang w:val="en-US" w:eastAsia="zh-CN"/>
              </w:rPr>
              <w:t>④</w:t>
            </w:r>
            <w:r>
              <w:rPr>
                <w:rFonts w:hint="default" w:ascii="Times New Roman" w:hAnsi="Times New Roman" w:eastAsia="宋体" w:cs="Times New Roman"/>
                <w:snapToGrid w:val="0"/>
                <w:color w:val="auto"/>
                <w:spacing w:val="-6"/>
                <w:kern w:val="21"/>
                <w:sz w:val="21"/>
                <w:szCs w:val="21"/>
                <w:lang w:val="en-US" w:eastAsia="zh-CN"/>
              </w:rPr>
              <w:fldChar w:fldCharType="end"/>
            </w:r>
          </w:p>
        </w:tc>
        <w:tc>
          <w:tcPr>
            <w:tcW w:w="1582"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16"/>
                <w:kern w:val="21"/>
                <w:sz w:val="21"/>
                <w:szCs w:val="21"/>
                <w:lang w:val="en-US" w:eastAsia="zh-CN"/>
              </w:rPr>
            </w:pPr>
            <w:r>
              <w:rPr>
                <w:rFonts w:hint="default" w:ascii="Times New Roman" w:hAnsi="Times New Roman" w:eastAsia="宋体" w:cs="Times New Roman"/>
                <w:snapToGrid w:val="0"/>
                <w:color w:val="auto"/>
                <w:spacing w:val="-16"/>
                <w:kern w:val="21"/>
                <w:sz w:val="21"/>
                <w:szCs w:val="21"/>
                <w:lang w:val="en-US" w:eastAsia="zh-CN"/>
              </w:rPr>
              <w:t>以新带老削减量</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16"/>
                <w:kern w:val="21"/>
                <w:sz w:val="21"/>
                <w:szCs w:val="21"/>
                <w:lang w:val="en-US" w:eastAsia="zh-CN"/>
              </w:rPr>
            </w:pPr>
            <w:r>
              <w:rPr>
                <w:rFonts w:hint="default" w:ascii="Times New Roman" w:hAnsi="Times New Roman" w:eastAsia="宋体" w:cs="Times New Roman"/>
                <w:snapToGrid w:val="0"/>
                <w:color w:val="auto"/>
                <w:spacing w:val="-16"/>
                <w:kern w:val="21"/>
                <w:sz w:val="21"/>
                <w:szCs w:val="21"/>
                <w:lang w:val="en-US" w:eastAsia="zh-CN"/>
              </w:rPr>
              <w:t>（新建项目不填）</w:t>
            </w:r>
            <w:r>
              <w:rPr>
                <w:rFonts w:hint="default" w:ascii="Times New Roman" w:hAnsi="Times New Roman" w:eastAsia="宋体" w:cs="Times New Roman"/>
                <w:snapToGrid w:val="0"/>
                <w:color w:val="auto"/>
                <w:spacing w:val="-16"/>
                <w:kern w:val="21"/>
                <w:sz w:val="21"/>
                <w:szCs w:val="21"/>
                <w:lang w:val="en-US" w:eastAsia="zh-CN"/>
              </w:rPr>
              <w:fldChar w:fldCharType="begin"/>
            </w:r>
            <w:r>
              <w:rPr>
                <w:rFonts w:hint="default" w:ascii="Times New Roman" w:hAnsi="Times New Roman" w:eastAsia="宋体" w:cs="Times New Roman"/>
                <w:snapToGrid w:val="0"/>
                <w:color w:val="auto"/>
                <w:spacing w:val="-16"/>
                <w:kern w:val="21"/>
                <w:sz w:val="21"/>
                <w:szCs w:val="21"/>
                <w:lang w:val="en-US" w:eastAsia="zh-CN"/>
              </w:rPr>
              <w:instrText xml:space="preserve"> = 5 \* GB3 \* MERGEFORMAT </w:instrText>
            </w:r>
            <w:r>
              <w:rPr>
                <w:rFonts w:hint="default" w:ascii="Times New Roman" w:hAnsi="Times New Roman" w:eastAsia="宋体" w:cs="Times New Roman"/>
                <w:snapToGrid w:val="0"/>
                <w:color w:val="auto"/>
                <w:spacing w:val="-16"/>
                <w:kern w:val="21"/>
                <w:sz w:val="21"/>
                <w:szCs w:val="21"/>
                <w:lang w:val="en-US" w:eastAsia="zh-CN"/>
              </w:rPr>
              <w:fldChar w:fldCharType="separate"/>
            </w:r>
            <w:r>
              <w:rPr>
                <w:rFonts w:hint="default" w:ascii="Times New Roman" w:hAnsi="Times New Roman" w:eastAsia="宋体" w:cs="Times New Roman"/>
                <w:color w:val="auto"/>
                <w:kern w:val="2"/>
                <w:sz w:val="21"/>
                <w:szCs w:val="21"/>
                <w:lang w:val="en-US" w:eastAsia="zh-CN"/>
              </w:rPr>
              <w:t>⑤</w:t>
            </w:r>
            <w:r>
              <w:rPr>
                <w:rFonts w:hint="default" w:ascii="Times New Roman" w:hAnsi="Times New Roman" w:eastAsia="宋体" w:cs="Times New Roman"/>
                <w:snapToGrid w:val="0"/>
                <w:color w:val="auto"/>
                <w:spacing w:val="-16"/>
                <w:kern w:val="21"/>
                <w:sz w:val="21"/>
                <w:szCs w:val="21"/>
                <w:lang w:val="en-US" w:eastAsia="zh-CN"/>
              </w:rPr>
              <w:fldChar w:fldCharType="end"/>
            </w:r>
          </w:p>
        </w:tc>
        <w:tc>
          <w:tcPr>
            <w:tcW w:w="2477"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16"/>
                <w:kern w:val="21"/>
                <w:sz w:val="21"/>
                <w:szCs w:val="21"/>
                <w:lang w:val="en-US" w:eastAsia="zh-CN"/>
              </w:rPr>
            </w:pPr>
            <w:r>
              <w:rPr>
                <w:rFonts w:hint="default" w:ascii="Times New Roman" w:hAnsi="Times New Roman" w:eastAsia="宋体" w:cs="Times New Roman"/>
                <w:snapToGrid w:val="0"/>
                <w:color w:val="auto"/>
                <w:spacing w:val="-16"/>
                <w:kern w:val="21"/>
                <w:sz w:val="21"/>
                <w:szCs w:val="21"/>
                <w:lang w:val="en-US" w:eastAsia="zh-CN"/>
              </w:rPr>
              <w:t>本项目建成后</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16"/>
                <w:kern w:val="21"/>
                <w:sz w:val="21"/>
                <w:szCs w:val="21"/>
                <w:lang w:val="en-US" w:eastAsia="zh-CN"/>
              </w:rPr>
            </w:pPr>
            <w:r>
              <w:rPr>
                <w:rFonts w:hint="default" w:ascii="Times New Roman" w:hAnsi="Times New Roman" w:eastAsia="宋体" w:cs="Times New Roman"/>
                <w:snapToGrid w:val="0"/>
                <w:color w:val="auto"/>
                <w:spacing w:val="-16"/>
                <w:kern w:val="21"/>
                <w:sz w:val="21"/>
                <w:szCs w:val="21"/>
                <w:lang w:val="en-US" w:eastAsia="zh-CN"/>
              </w:rPr>
              <w:t>全厂排放量（固体废物</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16"/>
                <w:kern w:val="21"/>
                <w:sz w:val="21"/>
                <w:szCs w:val="21"/>
                <w:lang w:val="en-US" w:eastAsia="zh-CN"/>
              </w:rPr>
            </w:pPr>
            <w:r>
              <w:rPr>
                <w:rFonts w:hint="default" w:ascii="Times New Roman" w:hAnsi="Times New Roman" w:eastAsia="宋体" w:cs="Times New Roman"/>
                <w:snapToGrid w:val="0"/>
                <w:color w:val="auto"/>
                <w:spacing w:val="-16"/>
                <w:kern w:val="21"/>
                <w:sz w:val="21"/>
                <w:szCs w:val="21"/>
                <w:lang w:val="en-US" w:eastAsia="zh-CN"/>
              </w:rPr>
              <w:t>产生量）</w:t>
            </w:r>
            <w:r>
              <w:rPr>
                <w:rFonts w:hint="default" w:ascii="Times New Roman" w:hAnsi="Times New Roman" w:eastAsia="宋体" w:cs="Times New Roman"/>
                <w:snapToGrid w:val="0"/>
                <w:color w:val="auto"/>
                <w:spacing w:val="-16"/>
                <w:kern w:val="21"/>
                <w:sz w:val="21"/>
                <w:szCs w:val="21"/>
                <w:lang w:val="en-US" w:eastAsia="zh-CN"/>
              </w:rPr>
              <w:fldChar w:fldCharType="begin"/>
            </w:r>
            <w:r>
              <w:rPr>
                <w:rFonts w:hint="default" w:ascii="Times New Roman" w:hAnsi="Times New Roman" w:eastAsia="宋体" w:cs="Times New Roman"/>
                <w:snapToGrid w:val="0"/>
                <w:color w:val="auto"/>
                <w:spacing w:val="-16"/>
                <w:kern w:val="21"/>
                <w:sz w:val="21"/>
                <w:szCs w:val="21"/>
                <w:lang w:val="en-US" w:eastAsia="zh-CN"/>
              </w:rPr>
              <w:instrText xml:space="preserve"> = 6 \* GB3 \* MERGEFORMAT </w:instrText>
            </w:r>
            <w:r>
              <w:rPr>
                <w:rFonts w:hint="default" w:ascii="Times New Roman" w:hAnsi="Times New Roman" w:eastAsia="宋体" w:cs="Times New Roman"/>
                <w:snapToGrid w:val="0"/>
                <w:color w:val="auto"/>
                <w:spacing w:val="-16"/>
                <w:kern w:val="21"/>
                <w:sz w:val="21"/>
                <w:szCs w:val="21"/>
                <w:lang w:val="en-US" w:eastAsia="zh-CN"/>
              </w:rPr>
              <w:fldChar w:fldCharType="separate"/>
            </w:r>
            <w:r>
              <w:rPr>
                <w:rFonts w:hint="default" w:ascii="Times New Roman" w:hAnsi="Times New Roman" w:eastAsia="宋体" w:cs="Times New Roman"/>
                <w:color w:val="auto"/>
                <w:kern w:val="2"/>
                <w:sz w:val="21"/>
                <w:szCs w:val="21"/>
                <w:lang w:val="en-US" w:eastAsia="zh-CN"/>
              </w:rPr>
              <w:t>⑥</w:t>
            </w:r>
            <w:r>
              <w:rPr>
                <w:rFonts w:hint="default" w:ascii="Times New Roman" w:hAnsi="Times New Roman" w:eastAsia="宋体" w:cs="Times New Roman"/>
                <w:snapToGrid w:val="0"/>
                <w:color w:val="auto"/>
                <w:spacing w:val="-16"/>
                <w:kern w:val="21"/>
                <w:sz w:val="21"/>
                <w:szCs w:val="21"/>
                <w:lang w:val="en-US" w:eastAsia="zh-CN"/>
              </w:rPr>
              <w:fldChar w:fldCharType="end"/>
            </w:r>
          </w:p>
        </w:tc>
        <w:tc>
          <w:tcPr>
            <w:tcW w:w="1038" w:type="dxa"/>
            <w:noWrap w:val="0"/>
            <w:tcMar>
              <w:left w:w="28" w:type="dxa"/>
              <w:right w:w="28" w:type="dxa"/>
            </w:tcMar>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t>变化量</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rPr>
            </w:pPr>
            <w:r>
              <w:rPr>
                <w:rFonts w:hint="default" w:ascii="Times New Roman" w:hAnsi="Times New Roman" w:eastAsia="宋体" w:cs="Times New Roman"/>
                <w:snapToGrid w:val="0"/>
                <w:color w:val="auto"/>
                <w:spacing w:val="-6"/>
                <w:kern w:val="21"/>
                <w:sz w:val="21"/>
                <w:szCs w:val="21"/>
                <w:lang w:val="en-US" w:eastAsia="zh-CN"/>
              </w:rPr>
              <w:fldChar w:fldCharType="begin"/>
            </w:r>
            <w:r>
              <w:rPr>
                <w:rFonts w:hint="default" w:ascii="Times New Roman" w:hAnsi="Times New Roman" w:eastAsia="宋体" w:cs="Times New Roman"/>
                <w:snapToGrid w:val="0"/>
                <w:color w:val="auto"/>
                <w:spacing w:val="-6"/>
                <w:kern w:val="21"/>
                <w:sz w:val="21"/>
                <w:szCs w:val="21"/>
                <w:lang w:val="en-US" w:eastAsia="zh-CN"/>
              </w:rPr>
              <w:instrText xml:space="preserve"> = 7 \* GB3 \* MERGEFORMAT </w:instrText>
            </w:r>
            <w:r>
              <w:rPr>
                <w:rFonts w:hint="default" w:ascii="Times New Roman" w:hAnsi="Times New Roman" w:eastAsia="宋体" w:cs="Times New Roman"/>
                <w:snapToGrid w:val="0"/>
                <w:color w:val="auto"/>
                <w:spacing w:val="-6"/>
                <w:kern w:val="21"/>
                <w:sz w:val="21"/>
                <w:szCs w:val="21"/>
                <w:lang w:val="en-US" w:eastAsia="zh-CN"/>
              </w:rPr>
              <w:fldChar w:fldCharType="separate"/>
            </w:r>
            <w:r>
              <w:rPr>
                <w:rFonts w:hint="default" w:ascii="Times New Roman" w:hAnsi="Times New Roman" w:eastAsia="宋体" w:cs="Times New Roman"/>
                <w:color w:val="auto"/>
                <w:kern w:val="2"/>
                <w:sz w:val="21"/>
                <w:szCs w:val="21"/>
                <w:lang w:val="en-US" w:eastAsia="zh-CN"/>
              </w:rPr>
              <w:t>⑦</w:t>
            </w:r>
            <w:r>
              <w:rPr>
                <w:rFonts w:hint="default" w:ascii="Times New Roman" w:hAnsi="Times New Roman" w:eastAsia="宋体" w:cs="Times New Roman"/>
                <w:snapToGrid w:val="0"/>
                <w:color w:val="auto"/>
                <w:spacing w:val="-6"/>
                <w:kern w:val="21"/>
                <w:sz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79" w:type="dxa"/>
            <w:vMerge w:val="restart"/>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废气</w:t>
            </w: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eastAsia="宋体" w:cs="Times New Roman"/>
                <w:snapToGrid w:val="0"/>
                <w:color w:val="auto"/>
                <w:kern w:val="21"/>
                <w:sz w:val="21"/>
                <w:szCs w:val="21"/>
                <w:lang w:val="en-US" w:eastAsia="zh-CN"/>
              </w:rPr>
              <w:t>非甲烷总烃（无组织）</w:t>
            </w:r>
            <w:r>
              <w:rPr>
                <w:rFonts w:hint="default" w:ascii="Times New Roman" w:hAnsi="Times New Roman" w:eastAsia="宋体" w:cs="Times New Roman"/>
                <w:snapToGrid w:val="0"/>
                <w:color w:val="auto"/>
                <w:kern w:val="21"/>
                <w:sz w:val="21"/>
                <w:szCs w:val="21"/>
                <w:lang w:val="en-US" w:eastAsia="zh-CN"/>
              </w:rPr>
              <w:t>（t/a）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0.00029</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0.00029</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79" w:type="dxa"/>
            <w:vMerge w:val="restart"/>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废水</w:t>
            </w: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eastAsia="宋体" w:cs="Times New Roman"/>
                <w:snapToGrid w:val="0"/>
                <w:color w:val="auto"/>
                <w:kern w:val="21"/>
                <w:sz w:val="21"/>
                <w:szCs w:val="21"/>
                <w:lang w:val="en-US" w:eastAsia="zh-CN"/>
              </w:rPr>
              <w:t>COD</w:t>
            </w:r>
            <w:r>
              <w:rPr>
                <w:rFonts w:hint="default" w:ascii="Times New Roman" w:hAnsi="Times New Roman" w:eastAsia="宋体" w:cs="Times New Roman"/>
                <w:snapToGrid w:val="0"/>
                <w:color w:val="auto"/>
                <w:kern w:val="21"/>
                <w:sz w:val="21"/>
                <w:szCs w:val="21"/>
                <w:lang w:val="en-US" w:eastAsia="zh-CN"/>
              </w:rPr>
              <w:t>（t/a）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eastAsia="宋体" w:cs="Times New Roman"/>
                <w:snapToGrid w:val="0"/>
                <w:color w:val="auto"/>
                <w:kern w:val="21"/>
                <w:sz w:val="21"/>
                <w:szCs w:val="21"/>
                <w:highlight w:val="none"/>
                <w:lang w:val="en-US" w:eastAsia="zh-CN"/>
              </w:rPr>
              <w:t>0.126</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rPr>
              <w:t>0.126</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eastAsia="宋体" w:cs="Times New Roman"/>
                <w:snapToGrid w:val="0"/>
                <w:color w:val="auto"/>
                <w:kern w:val="21"/>
                <w:sz w:val="21"/>
                <w:szCs w:val="21"/>
                <w:lang w:val="en-US" w:eastAsia="zh-CN"/>
              </w:rPr>
              <w:t>氨氮</w:t>
            </w:r>
            <w:r>
              <w:rPr>
                <w:rFonts w:hint="default" w:ascii="Times New Roman" w:hAnsi="Times New Roman" w:eastAsia="宋体" w:cs="Times New Roman"/>
                <w:snapToGrid w:val="0"/>
                <w:color w:val="auto"/>
                <w:kern w:val="21"/>
                <w:sz w:val="21"/>
                <w:szCs w:val="21"/>
                <w:lang w:val="en-US" w:eastAsia="zh-CN"/>
              </w:rPr>
              <w:t>（t/a）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eastAsia="宋体" w:cs="Times New Roman"/>
                <w:snapToGrid w:val="0"/>
                <w:color w:val="auto"/>
                <w:kern w:val="21"/>
                <w:sz w:val="21"/>
                <w:szCs w:val="21"/>
                <w:highlight w:val="none"/>
                <w:lang w:val="en-US" w:eastAsia="zh-CN"/>
              </w:rPr>
              <w:t>0.043</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rPr>
              <w:t>0.043</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restart"/>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一般工业</w:t>
            </w:r>
          </w:p>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固体废物</w:t>
            </w: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废模具（t/a）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0.1</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b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0.1</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eastAsia="宋体" w:cs="Times New Roman"/>
                <w:snapToGrid w:val="0"/>
                <w:color w:val="auto"/>
                <w:kern w:val="21"/>
                <w:sz w:val="21"/>
                <w:szCs w:val="21"/>
                <w:lang w:val="en-US" w:eastAsia="zh-CN"/>
              </w:rPr>
              <w:t>不合格产品</w:t>
            </w:r>
            <w:r>
              <w:rPr>
                <w:rFonts w:hint="default" w:ascii="Times New Roman" w:hAnsi="Times New Roman" w:eastAsia="宋体" w:cs="Times New Roman"/>
                <w:snapToGrid w:val="0"/>
                <w:color w:val="auto"/>
                <w:kern w:val="21"/>
                <w:sz w:val="21"/>
                <w:szCs w:val="21"/>
                <w:lang w:val="en-US" w:eastAsia="zh-CN"/>
              </w:rPr>
              <w:t>（t/a）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0.5</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b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0.5</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废包装（t/a）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0.8</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b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0.8</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污泥（t/a）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1.43</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bCs/>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1.43</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不合格原料（t/a）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2</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2</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废线轴（t/a）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0.6</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0.6</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eastAsia="宋体" w:cs="Times New Roman"/>
                <w:snapToGrid w:val="0"/>
                <w:color w:val="auto"/>
                <w:kern w:val="21"/>
                <w:sz w:val="21"/>
                <w:szCs w:val="21"/>
                <w:lang w:val="en-US" w:eastAsia="zh-CN"/>
              </w:rPr>
              <w:t>废滤材</w:t>
            </w:r>
            <w:r>
              <w:rPr>
                <w:rFonts w:hint="default" w:ascii="Times New Roman" w:hAnsi="Times New Roman" w:eastAsia="宋体" w:cs="Times New Roman"/>
                <w:snapToGrid w:val="0"/>
                <w:color w:val="auto"/>
                <w:kern w:val="21"/>
                <w:sz w:val="21"/>
                <w:szCs w:val="21"/>
                <w:lang w:val="en-US" w:eastAsia="zh-CN"/>
              </w:rPr>
              <w:t>（t/a）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0.5</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eastAsia="宋体" w:cs="Times New Roman"/>
                <w:snapToGrid w:val="0"/>
                <w:color w:val="auto"/>
                <w:kern w:val="21"/>
                <w:sz w:val="21"/>
                <w:szCs w:val="21"/>
                <w:highlight w:val="none"/>
                <w:lang w:val="en-US" w:eastAsia="zh-CN" w:bidi="ar-SA"/>
              </w:rPr>
            </w:pPr>
            <w:r>
              <w:rPr>
                <w:rFonts w:hint="eastAsia" w:ascii="Times New Roman" w:eastAsia="宋体" w:cs="Times New Roman"/>
                <w:snapToGrid w:val="0"/>
                <w:color w:val="auto"/>
                <w:kern w:val="21"/>
                <w:sz w:val="21"/>
                <w:szCs w:val="21"/>
                <w:highlight w:val="none"/>
                <w:lang w:val="en-US" w:eastAsia="zh-CN" w:bidi="ar-SA"/>
              </w:rPr>
              <w:t>0.5</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生活垃圾（t/a）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7.5</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b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7.5</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079" w:type="dxa"/>
            <w:vMerge w:val="restart"/>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both"/>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危险废物</w:t>
            </w: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废油桶（个/a）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0.2</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b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0.2</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079" w:type="dxa"/>
            <w:vMerge w:val="continue"/>
            <w:noWrap w:val="0"/>
            <w:vAlign w:val="center"/>
          </w:tcPr>
          <w:p>
            <w:pPr>
              <w:pStyle w:val="131"/>
              <w:keepNext w:val="0"/>
              <w:keepLines w:val="0"/>
              <w:pageBreakBefore w:val="0"/>
              <w:kinsoku/>
              <w:wordWrap/>
              <w:overflowPunct/>
              <w:autoSpaceDE/>
              <w:autoSpaceDN/>
              <w:bidi w:val="0"/>
              <w:spacing w:beforeLines="0" w:afterLines="0" w:line="300" w:lineRule="exact"/>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6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废润滑油（t/a）</w:t>
            </w:r>
          </w:p>
        </w:tc>
        <w:tc>
          <w:tcPr>
            <w:tcW w:w="155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2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0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95"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w:t>
            </w:r>
            <w:r>
              <w:rPr>
                <w:rFonts w:hint="eastAsia" w:ascii="Times New Roman" w:eastAsia="宋体" w:cs="Times New Roman"/>
                <w:snapToGrid w:val="0"/>
                <w:color w:val="auto"/>
                <w:kern w:val="21"/>
                <w:sz w:val="21"/>
                <w:szCs w:val="21"/>
                <w:highlight w:val="none"/>
                <w:lang w:val="en-US" w:eastAsia="zh-CN"/>
              </w:rPr>
              <w:t>5</w:t>
            </w:r>
          </w:p>
        </w:tc>
        <w:tc>
          <w:tcPr>
            <w:tcW w:w="1582"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2477"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b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0.0</w:t>
            </w:r>
            <w:r>
              <w:rPr>
                <w:rFonts w:hint="eastAsia" w:ascii="Times New Roman" w:eastAsia="宋体" w:cs="Times New Roman"/>
                <w:snapToGrid w:val="0"/>
                <w:color w:val="auto"/>
                <w:kern w:val="21"/>
                <w:sz w:val="21"/>
                <w:szCs w:val="21"/>
                <w:highlight w:val="none"/>
                <w:lang w:val="en-US" w:eastAsia="zh-CN"/>
              </w:rPr>
              <w:t>5</w:t>
            </w:r>
          </w:p>
        </w:tc>
        <w:tc>
          <w:tcPr>
            <w:tcW w:w="1038" w:type="dxa"/>
            <w:noWrap w:val="0"/>
            <w:vAlign w:val="center"/>
          </w:tcPr>
          <w:p>
            <w:pPr>
              <w:pStyle w:val="131"/>
              <w:keepNext w:val="0"/>
              <w:keepLines w:val="0"/>
              <w:pageBreakBefore w:val="0"/>
              <w:kinsoku/>
              <w:wordWrap/>
              <w:overflowPunct/>
              <w:autoSpaceDE/>
              <w:autoSpaceDN/>
              <w:bidi w:val="0"/>
              <w:spacing w:beforeLines="0" w:afterLines="0" w:line="30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bl>
    <w:p>
      <w:pPr>
        <w:pStyle w:val="131"/>
        <w:spacing w:beforeLines="0" w:afterLines="0" w:line="260" w:lineRule="auto"/>
        <w:ind w:firstLine="480"/>
        <w:jc w:val="left"/>
        <w:rPr>
          <w:rFonts w:hint="default" w:ascii="Times New Roman" w:hAnsi="Times New Roman" w:eastAsia="宋体" w:cs="Times New Roman"/>
          <w:b/>
          <w:color w:val="auto"/>
          <w:kern w:val="24"/>
          <w:sz w:val="40"/>
          <w:szCs w:val="40"/>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8" w:type="default"/>
      <w:pgSz w:w="16838" w:h="11905" w:orient="landscape"/>
      <w:pgMar w:top="1531" w:right="1701" w:bottom="1531" w:left="1701" w:header="851" w:footer="850" w:gutter="0"/>
      <w:pgBorders>
        <w:top w:val="none" w:sz="0" w:space="0"/>
        <w:left w:val="none" w:sz="0" w:space="0"/>
        <w:bottom w:val="none" w:sz="0" w:space="0"/>
        <w:right w:val="none" w:sz="0" w:space="0"/>
      </w:pgBorders>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8"/>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im Sun">
    <w:altName w:val="宋体"/>
    <w:panose1 w:val="00000000000000000000"/>
    <w:charset w:val="86"/>
    <w:family w:val="swiss"/>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ˎ̥">
    <w:altName w:val="Times New Roman"/>
    <w:panose1 w:val="00000000000000000000"/>
    <w:charset w:val="00"/>
    <w:family w:val="roman"/>
    <w:pitch w:val="default"/>
    <w:sig w:usb0="00000000" w:usb1="00000000" w:usb2="00000000" w:usb3="00000000" w:csb0="00040001" w:csb1="00000000"/>
  </w:font>
  <w:font w:name="FLGPEK+TimesNewRoman,Italic">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Century Schoolbook">
    <w:altName w:val="Segoe Print"/>
    <w:panose1 w:val="02040604050505020304"/>
    <w:charset w:val="00"/>
    <w:family w:val="roman"/>
    <w:pitch w:val="default"/>
    <w:sig w:usb0="00000000"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Vladimir Script">
    <w:altName w:val="Mongolian Baiti"/>
    <w:panose1 w:val="03050402040407070305"/>
    <w:charset w:val="00"/>
    <w:family w:val="script"/>
    <w:pitch w:val="default"/>
    <w:sig w:usb0="00000000" w:usb1="00000000" w:usb2="00000000" w:usb3="00000000" w:csb0="20000001" w:csb1="00000000"/>
  </w:font>
  <w:font w:name="幼圆">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Chicago">
    <w:altName w:val="Arial"/>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DFKai-SB">
    <w:altName w:val="Microsoft JhengHei Light"/>
    <w:panose1 w:val="03000509000000000000"/>
    <w:charset w:val="88"/>
    <w:family w:val="script"/>
    <w:pitch w:val="default"/>
    <w:sig w:usb0="00000000" w:usb1="00000000" w:usb2="00000016" w:usb3="00000000" w:csb0="00100001"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4002009F" w:csb1="DFD70000"/>
  </w:font>
  <w:font w:name="Tahoma">
    <w:panose1 w:val="020B0604030504040204"/>
    <w:charset w:val="00"/>
    <w:family w:val="swiss"/>
    <w:pitch w:val="default"/>
    <w:sig w:usb0="E1002EFF" w:usb1="C000605B" w:usb2="00000029" w:usb3="00000000" w:csb0="200101FF" w:csb1="20280000"/>
  </w:font>
  <w:font w:name="????">
    <w:altName w:val="Malgun Gothic"/>
    <w:panose1 w:val="00000000000000000000"/>
    <w:charset w:val="81"/>
    <w:family w:val="auto"/>
    <w:pitch w:val="default"/>
    <w:sig w:usb0="00000000" w:usb1="00000000" w:usb2="00000010" w:usb3="00000000" w:csb0="00080000" w:csb1="00000000"/>
  </w:font>
  <w:font w:name="ӗԲ">
    <w:altName w:val="Times New Roman"/>
    <w:panose1 w:val="00000000000000000000"/>
    <w:charset w:val="00"/>
    <w:family w:val="roman"/>
    <w:pitch w:val="default"/>
    <w:sig w:usb0="00000000" w:usb1="00000000" w:usb2="00000000" w:usb3="00000000" w:csb0="00040001" w:csb1="00000000"/>
  </w:font>
  <w:font w:name="长城楷体">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Century">
    <w:panose1 w:val="02040604050505020304"/>
    <w:charset w:val="00"/>
    <w:family w:val="roman"/>
    <w:pitch w:val="default"/>
    <w:sig w:usb0="00000287" w:usb1="00000000" w:usb2="00000000" w:usb3="00000000" w:csb0="2000009F" w:csb1="DFD70000"/>
  </w:font>
  <w:font w:name="Gungsuh">
    <w:altName w:val="Malgun Gothic"/>
    <w:panose1 w:val="02030600000101010101"/>
    <w:charset w:val="81"/>
    <w:family w:val="roman"/>
    <w:pitch w:val="default"/>
    <w:sig w:usb0="00000000" w:usb1="00000000" w:usb2="00000030" w:usb3="00000000" w:csb0="4008009F" w:csb1="DFD70000"/>
  </w:font>
  <w:font w:name="Times">
    <w:altName w:val="Times New Roman"/>
    <w:panose1 w:val="02020603050405020304"/>
    <w:charset w:val="00"/>
    <w:family w:val="roman"/>
    <w:pitch w:val="default"/>
    <w:sig w:usb0="00000000" w:usb1="00000000" w:usb2="00000009" w:usb3="00000000" w:csb0="000001FF" w:csb1="00000000"/>
  </w:font>
  <w:font w:name="华文行楷">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ind w:firstLine="480"/>
      <w:rPr>
        <w:rStyle w:val="98"/>
      </w:rPr>
    </w:pPr>
    <w:r>
      <w:fldChar w:fldCharType="begin"/>
    </w:r>
    <w:r>
      <w:rPr>
        <w:rStyle w:val="98"/>
      </w:rPr>
      <w:instrText xml:space="preserve">PAGE  </w:instrText>
    </w:r>
    <w:r>
      <w:fldChar w:fldCharType="end"/>
    </w:r>
  </w:p>
  <w:p>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8a6mskBAACb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VjeUOK4xZFfvn+7/Ph1+fmV&#10;LLNAfYAa8x4DZqbh3g+YPPsBnZn3oKLNX2REMI7ynq/yyiERkR+tV+t1hSGBsfmC+OzpeYiQ3kpv&#10;STYaGnF+RVZ+eg9pTJ1TcjXnH7QxZYbG/eVAzOxhufexx2ylYT9MhPa+PSOfHkffUIebTol551DZ&#10;vCWzEWdjPxvHEPWhK2uU60G4OyZsovSWK4ywU2GcWWE37Vdeij/vJevpn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xrqayQEAAJsDAAAOAAAAAAAAAAEAIAAAAB4BAABkcnMvZTJvRG9j&#10;LnhtbFBLBQYAAAAABgAGAFkBAABZBQ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153"/>
        <w:tab w:val="right" w:pos="8306"/>
      </w:tabs>
      <w:ind w:firstLine="420"/>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21jwskBAACb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i+psRxiyO/fP92+fHr8vMr&#10;WWW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vbWPCyQEAAJsDAAAOAAAAAAAAAAEAIAAAAB4BAABkcnMvZTJvRG9j&#10;LnhtbFBLBQYAAAAABgAGAFkBAABZBQ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E20E9"/>
    <w:multiLevelType w:val="singleLevel"/>
    <w:tmpl w:val="8DCE20E9"/>
    <w:lvl w:ilvl="0" w:tentative="0">
      <w:start w:val="4"/>
      <w:numFmt w:val="chineseCounting"/>
      <w:suff w:val="nothing"/>
      <w:lvlText w:val="%1、"/>
      <w:lvlJc w:val="left"/>
      <w:rPr>
        <w:rFonts w:hint="eastAsia"/>
      </w:rPr>
    </w:lvl>
  </w:abstractNum>
  <w:abstractNum w:abstractNumId="1">
    <w:nsid w:val="0602ACFD"/>
    <w:multiLevelType w:val="singleLevel"/>
    <w:tmpl w:val="0602ACFD"/>
    <w:lvl w:ilvl="0" w:tentative="0">
      <w:start w:val="4"/>
      <w:numFmt w:val="decimal"/>
      <w:suff w:val="nothing"/>
      <w:lvlText w:val="（%1）"/>
      <w:lvlJc w:val="left"/>
    </w:lvl>
  </w:abstractNum>
  <w:abstractNum w:abstractNumId="2">
    <w:nsid w:val="249E0376"/>
    <w:multiLevelType w:val="multilevel"/>
    <w:tmpl w:val="249E0376"/>
    <w:lvl w:ilvl="0" w:tentative="0">
      <w:start w:val="1"/>
      <w:numFmt w:val="decimal"/>
      <w:isLgl/>
      <w:suff w:val="space"/>
      <w:lvlText w:val="%1"/>
      <w:lvlJc w:val="left"/>
      <w:pPr>
        <w:ind w:left="0" w:firstLine="0"/>
      </w:pPr>
      <w:rPr>
        <w:rFonts w:hint="default" w:ascii="Times New Roman" w:hAnsi="Times New Roman" w:eastAsia="宋体"/>
        <w:b/>
        <w:i w:val="0"/>
        <w:sz w:val="32"/>
      </w:rPr>
    </w:lvl>
    <w:lvl w:ilvl="1" w:tentative="0">
      <w:start w:val="1"/>
      <w:numFmt w:val="decimal"/>
      <w:isLgl/>
      <w:suff w:val="space"/>
      <w:lvlText w:val="%1.%2"/>
      <w:lvlJc w:val="left"/>
      <w:pPr>
        <w:ind w:left="710" w:firstLine="0"/>
      </w:pPr>
      <w:rPr>
        <w:rFonts w:hint="default" w:ascii="Times New Roman" w:hAnsi="Times New Roman" w:eastAsia="宋体"/>
        <w:b/>
        <w:i w:val="0"/>
        <w:sz w:val="30"/>
      </w:rPr>
    </w:lvl>
    <w:lvl w:ilvl="2" w:tentative="0">
      <w:start w:val="1"/>
      <w:numFmt w:val="decimal"/>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pPr>
        <w:ind w:left="993" w:hanging="426"/>
      </w:pPr>
      <w:rPr>
        <w:rFonts w:hint="eastAsia"/>
        <w:b w:val="0"/>
        <w:bCs w:val="0"/>
        <w:i w:val="0"/>
        <w:iCs w:val="0"/>
        <w:caps w:val="0"/>
        <w:smallCaps w:val="0"/>
        <w:strike w:val="0"/>
        <w:dstrike w:val="0"/>
        <w:vanish w:val="0"/>
        <w:color w:val="000000"/>
        <w:spacing w:val="0"/>
        <w:position w:val="0"/>
        <w:u w:val="none"/>
        <w:vertAlign w:val="baseline"/>
        <w14:ligatures w14:val="none"/>
        <w14:numForm w14:val="default"/>
        <w14:numSpacing w14:val="default"/>
      </w:rPr>
    </w:lvl>
    <w:lvl w:ilvl="4" w:tentative="0">
      <w:start w:val="1"/>
      <w:numFmt w:val="decimal"/>
      <w:lvlRestart w:val="2"/>
      <w:pStyle w:val="1724"/>
      <w:isLgl/>
      <w:lvlText w:val="表%1.%2-%5"/>
      <w:lvlJc w:val="left"/>
      <w:pPr>
        <w:tabs>
          <w:tab w:val="left" w:pos="0"/>
        </w:tabs>
        <w:ind w:left="0" w:firstLine="0"/>
      </w:pPr>
      <w:rPr>
        <w:rFonts w:hint="default" w:ascii="Times New Roman" w:hAnsi="Times New Roman" w:cs="Times New Roman"/>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 w:ilvl="5" w:tentative="0">
      <w:start w:val="1"/>
      <w:numFmt w:val="decimal"/>
      <w:lvlRestart w:val="2"/>
      <w:isLgl/>
      <w:lvlText w:val="图%1.%2-%6"/>
      <w:lvlJc w:val="left"/>
      <w:pPr>
        <w:ind w:left="0" w:firstLine="0"/>
      </w:pPr>
      <w:rPr>
        <w:rFonts w:hint="default" w:ascii="Times New Roman" w:hAnsi="Times New Roman" w:eastAsia="宋体"/>
        <w:b/>
        <w:i w:val="0"/>
        <w:sz w:val="21"/>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689D0E82"/>
    <w:multiLevelType w:val="multilevel"/>
    <w:tmpl w:val="689D0E82"/>
    <w:lvl w:ilvl="0" w:tentative="0">
      <w:start w:val="1"/>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pStyle w:val="1611"/>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HorizontalSpacing w:val="24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jMDZlMDRlMzNlOWVjNjVjZDliZWJhY2I1YTY0OWQifQ=="/>
  </w:docVars>
  <w:rsids>
    <w:rsidRoot w:val="00172A27"/>
    <w:rsid w:val="00001BCC"/>
    <w:rsid w:val="000060B3"/>
    <w:rsid w:val="00010FC4"/>
    <w:rsid w:val="0001224A"/>
    <w:rsid w:val="00025FDD"/>
    <w:rsid w:val="00030F0C"/>
    <w:rsid w:val="0004364B"/>
    <w:rsid w:val="000503DD"/>
    <w:rsid w:val="00050B8A"/>
    <w:rsid w:val="00055264"/>
    <w:rsid w:val="000566D4"/>
    <w:rsid w:val="00060510"/>
    <w:rsid w:val="00061B1F"/>
    <w:rsid w:val="000733C4"/>
    <w:rsid w:val="00074783"/>
    <w:rsid w:val="00075A06"/>
    <w:rsid w:val="00075CAB"/>
    <w:rsid w:val="0008070B"/>
    <w:rsid w:val="000810AC"/>
    <w:rsid w:val="00081A02"/>
    <w:rsid w:val="00082231"/>
    <w:rsid w:val="00087171"/>
    <w:rsid w:val="00092D38"/>
    <w:rsid w:val="0009377B"/>
    <w:rsid w:val="000A20C9"/>
    <w:rsid w:val="000B058F"/>
    <w:rsid w:val="000B4467"/>
    <w:rsid w:val="000B4DB9"/>
    <w:rsid w:val="000B6F13"/>
    <w:rsid w:val="000B7D29"/>
    <w:rsid w:val="000C09AC"/>
    <w:rsid w:val="000C1344"/>
    <w:rsid w:val="000C767F"/>
    <w:rsid w:val="000D2867"/>
    <w:rsid w:val="000D5A44"/>
    <w:rsid w:val="000D7CAD"/>
    <w:rsid w:val="000E0E28"/>
    <w:rsid w:val="000E1FA2"/>
    <w:rsid w:val="000E2469"/>
    <w:rsid w:val="000E3ED2"/>
    <w:rsid w:val="000F0F1B"/>
    <w:rsid w:val="000F18BD"/>
    <w:rsid w:val="000F2255"/>
    <w:rsid w:val="000F25A4"/>
    <w:rsid w:val="000F4DAC"/>
    <w:rsid w:val="000F6144"/>
    <w:rsid w:val="00110B53"/>
    <w:rsid w:val="001157E7"/>
    <w:rsid w:val="0011750B"/>
    <w:rsid w:val="00122A17"/>
    <w:rsid w:val="0013048F"/>
    <w:rsid w:val="00131F42"/>
    <w:rsid w:val="001357F1"/>
    <w:rsid w:val="001373F2"/>
    <w:rsid w:val="00140FA8"/>
    <w:rsid w:val="00142FEB"/>
    <w:rsid w:val="00143645"/>
    <w:rsid w:val="00143A2D"/>
    <w:rsid w:val="00145A41"/>
    <w:rsid w:val="00151675"/>
    <w:rsid w:val="00157435"/>
    <w:rsid w:val="00163236"/>
    <w:rsid w:val="00172A27"/>
    <w:rsid w:val="0017504D"/>
    <w:rsid w:val="0017671A"/>
    <w:rsid w:val="00177422"/>
    <w:rsid w:val="00182F70"/>
    <w:rsid w:val="00184590"/>
    <w:rsid w:val="001870D1"/>
    <w:rsid w:val="0018781E"/>
    <w:rsid w:val="0019262D"/>
    <w:rsid w:val="00192C09"/>
    <w:rsid w:val="001A1B35"/>
    <w:rsid w:val="001A48A2"/>
    <w:rsid w:val="001A6F61"/>
    <w:rsid w:val="001B0B6D"/>
    <w:rsid w:val="001B712F"/>
    <w:rsid w:val="001B72B8"/>
    <w:rsid w:val="001C69B3"/>
    <w:rsid w:val="001D0144"/>
    <w:rsid w:val="001D15F9"/>
    <w:rsid w:val="001D3910"/>
    <w:rsid w:val="001D5595"/>
    <w:rsid w:val="001D7874"/>
    <w:rsid w:val="001D7F22"/>
    <w:rsid w:val="001E69B5"/>
    <w:rsid w:val="001F0F17"/>
    <w:rsid w:val="001F3347"/>
    <w:rsid w:val="001F69E4"/>
    <w:rsid w:val="002125B4"/>
    <w:rsid w:val="002155B8"/>
    <w:rsid w:val="00224839"/>
    <w:rsid w:val="002249B2"/>
    <w:rsid w:val="00226574"/>
    <w:rsid w:val="002278EC"/>
    <w:rsid w:val="0023280E"/>
    <w:rsid w:val="00233971"/>
    <w:rsid w:val="00233F91"/>
    <w:rsid w:val="002369AD"/>
    <w:rsid w:val="002377D1"/>
    <w:rsid w:val="0024285A"/>
    <w:rsid w:val="00244254"/>
    <w:rsid w:val="00246C69"/>
    <w:rsid w:val="002506BC"/>
    <w:rsid w:val="00251C31"/>
    <w:rsid w:val="00254345"/>
    <w:rsid w:val="00262CB3"/>
    <w:rsid w:val="00263567"/>
    <w:rsid w:val="00264557"/>
    <w:rsid w:val="002710FE"/>
    <w:rsid w:val="002805AB"/>
    <w:rsid w:val="00281ED3"/>
    <w:rsid w:val="00283F07"/>
    <w:rsid w:val="00284204"/>
    <w:rsid w:val="00285AB6"/>
    <w:rsid w:val="00291773"/>
    <w:rsid w:val="002962BE"/>
    <w:rsid w:val="002965CD"/>
    <w:rsid w:val="002A168C"/>
    <w:rsid w:val="002A263A"/>
    <w:rsid w:val="002A3DC7"/>
    <w:rsid w:val="002B0848"/>
    <w:rsid w:val="002B49E2"/>
    <w:rsid w:val="002B7B00"/>
    <w:rsid w:val="002B7C44"/>
    <w:rsid w:val="002C2B17"/>
    <w:rsid w:val="002C7830"/>
    <w:rsid w:val="002D198E"/>
    <w:rsid w:val="002D2F91"/>
    <w:rsid w:val="002D33BA"/>
    <w:rsid w:val="002D3DD0"/>
    <w:rsid w:val="002E1421"/>
    <w:rsid w:val="002E1F3A"/>
    <w:rsid w:val="002E2828"/>
    <w:rsid w:val="002E298A"/>
    <w:rsid w:val="002E52B4"/>
    <w:rsid w:val="002F16D9"/>
    <w:rsid w:val="002F50C3"/>
    <w:rsid w:val="003006A7"/>
    <w:rsid w:val="00301978"/>
    <w:rsid w:val="0030332C"/>
    <w:rsid w:val="003051C2"/>
    <w:rsid w:val="00312296"/>
    <w:rsid w:val="00313E22"/>
    <w:rsid w:val="00314F0E"/>
    <w:rsid w:val="00321D8E"/>
    <w:rsid w:val="00325928"/>
    <w:rsid w:val="00326185"/>
    <w:rsid w:val="0032661C"/>
    <w:rsid w:val="00327B73"/>
    <w:rsid w:val="00332863"/>
    <w:rsid w:val="003357D8"/>
    <w:rsid w:val="00335F53"/>
    <w:rsid w:val="0033684D"/>
    <w:rsid w:val="00337B42"/>
    <w:rsid w:val="00341B42"/>
    <w:rsid w:val="0034348F"/>
    <w:rsid w:val="0034736C"/>
    <w:rsid w:val="003474AD"/>
    <w:rsid w:val="00356653"/>
    <w:rsid w:val="0035743F"/>
    <w:rsid w:val="00357BE2"/>
    <w:rsid w:val="00360F2D"/>
    <w:rsid w:val="003616D1"/>
    <w:rsid w:val="0036170C"/>
    <w:rsid w:val="00366E0F"/>
    <w:rsid w:val="00381A72"/>
    <w:rsid w:val="003821D8"/>
    <w:rsid w:val="00384676"/>
    <w:rsid w:val="00390857"/>
    <w:rsid w:val="00392AFB"/>
    <w:rsid w:val="003979E8"/>
    <w:rsid w:val="003A48FC"/>
    <w:rsid w:val="003A4BF3"/>
    <w:rsid w:val="003B420D"/>
    <w:rsid w:val="003C364E"/>
    <w:rsid w:val="003C5A74"/>
    <w:rsid w:val="003C6C16"/>
    <w:rsid w:val="003D445B"/>
    <w:rsid w:val="003D50CC"/>
    <w:rsid w:val="003D794D"/>
    <w:rsid w:val="003D7C66"/>
    <w:rsid w:val="003E3058"/>
    <w:rsid w:val="003E4272"/>
    <w:rsid w:val="003E452C"/>
    <w:rsid w:val="003E708E"/>
    <w:rsid w:val="003E76A9"/>
    <w:rsid w:val="003F0809"/>
    <w:rsid w:val="003F6A8C"/>
    <w:rsid w:val="003F755C"/>
    <w:rsid w:val="00406555"/>
    <w:rsid w:val="00406F01"/>
    <w:rsid w:val="00415F85"/>
    <w:rsid w:val="00416D50"/>
    <w:rsid w:val="00416FD5"/>
    <w:rsid w:val="00417772"/>
    <w:rsid w:val="00420E6A"/>
    <w:rsid w:val="0042593E"/>
    <w:rsid w:val="00425A9E"/>
    <w:rsid w:val="00426D6B"/>
    <w:rsid w:val="00431E6C"/>
    <w:rsid w:val="00432BFC"/>
    <w:rsid w:val="0043330E"/>
    <w:rsid w:val="00433CE7"/>
    <w:rsid w:val="00435FF1"/>
    <w:rsid w:val="00447911"/>
    <w:rsid w:val="00451FE7"/>
    <w:rsid w:val="00452738"/>
    <w:rsid w:val="00456091"/>
    <w:rsid w:val="00456D53"/>
    <w:rsid w:val="004610B3"/>
    <w:rsid w:val="00461156"/>
    <w:rsid w:val="00464B1F"/>
    <w:rsid w:val="00466321"/>
    <w:rsid w:val="00470ACC"/>
    <w:rsid w:val="00473567"/>
    <w:rsid w:val="00484B9B"/>
    <w:rsid w:val="00484F69"/>
    <w:rsid w:val="004855F6"/>
    <w:rsid w:val="0048661E"/>
    <w:rsid w:val="00494670"/>
    <w:rsid w:val="004A17A9"/>
    <w:rsid w:val="004A3823"/>
    <w:rsid w:val="004B397C"/>
    <w:rsid w:val="004B47D8"/>
    <w:rsid w:val="004B7617"/>
    <w:rsid w:val="004C2792"/>
    <w:rsid w:val="004D19C5"/>
    <w:rsid w:val="004E16E6"/>
    <w:rsid w:val="004E4251"/>
    <w:rsid w:val="004E6946"/>
    <w:rsid w:val="004F1AD8"/>
    <w:rsid w:val="005039CB"/>
    <w:rsid w:val="00504AA7"/>
    <w:rsid w:val="0050558F"/>
    <w:rsid w:val="00506286"/>
    <w:rsid w:val="00510813"/>
    <w:rsid w:val="00511990"/>
    <w:rsid w:val="00511DE0"/>
    <w:rsid w:val="00514870"/>
    <w:rsid w:val="00514B9B"/>
    <w:rsid w:val="00517F02"/>
    <w:rsid w:val="00524303"/>
    <w:rsid w:val="005258A2"/>
    <w:rsid w:val="00533E1D"/>
    <w:rsid w:val="005401AE"/>
    <w:rsid w:val="00542E07"/>
    <w:rsid w:val="005451E6"/>
    <w:rsid w:val="00545424"/>
    <w:rsid w:val="00547C9D"/>
    <w:rsid w:val="00550932"/>
    <w:rsid w:val="00552D26"/>
    <w:rsid w:val="00554A7B"/>
    <w:rsid w:val="0055572C"/>
    <w:rsid w:val="0056106A"/>
    <w:rsid w:val="005642AF"/>
    <w:rsid w:val="005720AE"/>
    <w:rsid w:val="00575ED3"/>
    <w:rsid w:val="00577052"/>
    <w:rsid w:val="00581F74"/>
    <w:rsid w:val="00594D77"/>
    <w:rsid w:val="005969E4"/>
    <w:rsid w:val="005A06B7"/>
    <w:rsid w:val="005A1759"/>
    <w:rsid w:val="005A1F64"/>
    <w:rsid w:val="005A68A7"/>
    <w:rsid w:val="005C132C"/>
    <w:rsid w:val="005C19C3"/>
    <w:rsid w:val="005C46DA"/>
    <w:rsid w:val="005D36AB"/>
    <w:rsid w:val="005E4704"/>
    <w:rsid w:val="005E5DEC"/>
    <w:rsid w:val="005E76BD"/>
    <w:rsid w:val="005F43E6"/>
    <w:rsid w:val="00617CC3"/>
    <w:rsid w:val="00632460"/>
    <w:rsid w:val="006377A6"/>
    <w:rsid w:val="00637A3D"/>
    <w:rsid w:val="006411EF"/>
    <w:rsid w:val="006448E3"/>
    <w:rsid w:val="006632C0"/>
    <w:rsid w:val="00671EAA"/>
    <w:rsid w:val="006740C1"/>
    <w:rsid w:val="006748B8"/>
    <w:rsid w:val="006775C3"/>
    <w:rsid w:val="00683369"/>
    <w:rsid w:val="0069290A"/>
    <w:rsid w:val="0069775A"/>
    <w:rsid w:val="00697813"/>
    <w:rsid w:val="006A3EE8"/>
    <w:rsid w:val="006A72BF"/>
    <w:rsid w:val="006B03F2"/>
    <w:rsid w:val="006B37DC"/>
    <w:rsid w:val="006B48ED"/>
    <w:rsid w:val="006B4F68"/>
    <w:rsid w:val="006B52B4"/>
    <w:rsid w:val="006B7762"/>
    <w:rsid w:val="006C0592"/>
    <w:rsid w:val="006C1294"/>
    <w:rsid w:val="006C272E"/>
    <w:rsid w:val="006C5479"/>
    <w:rsid w:val="006D02C9"/>
    <w:rsid w:val="006D13B5"/>
    <w:rsid w:val="006E12FF"/>
    <w:rsid w:val="006E607E"/>
    <w:rsid w:val="006F181D"/>
    <w:rsid w:val="006F6557"/>
    <w:rsid w:val="00700949"/>
    <w:rsid w:val="00706C5D"/>
    <w:rsid w:val="00710FA1"/>
    <w:rsid w:val="00716445"/>
    <w:rsid w:val="0071665C"/>
    <w:rsid w:val="00717680"/>
    <w:rsid w:val="0071792C"/>
    <w:rsid w:val="00732922"/>
    <w:rsid w:val="00735F7E"/>
    <w:rsid w:val="0075162E"/>
    <w:rsid w:val="00751AFE"/>
    <w:rsid w:val="00754034"/>
    <w:rsid w:val="00756556"/>
    <w:rsid w:val="007618C4"/>
    <w:rsid w:val="00762FAF"/>
    <w:rsid w:val="00763347"/>
    <w:rsid w:val="00766D9B"/>
    <w:rsid w:val="00767980"/>
    <w:rsid w:val="00770B19"/>
    <w:rsid w:val="007719FA"/>
    <w:rsid w:val="00772C8F"/>
    <w:rsid w:val="0077413E"/>
    <w:rsid w:val="0077463F"/>
    <w:rsid w:val="00780920"/>
    <w:rsid w:val="007836EA"/>
    <w:rsid w:val="00784CDA"/>
    <w:rsid w:val="00785360"/>
    <w:rsid w:val="007906C4"/>
    <w:rsid w:val="007917FF"/>
    <w:rsid w:val="007940EA"/>
    <w:rsid w:val="00795EAA"/>
    <w:rsid w:val="007966C4"/>
    <w:rsid w:val="007967E8"/>
    <w:rsid w:val="007A2054"/>
    <w:rsid w:val="007A2170"/>
    <w:rsid w:val="007A22BF"/>
    <w:rsid w:val="007A2A1B"/>
    <w:rsid w:val="007A3293"/>
    <w:rsid w:val="007A3323"/>
    <w:rsid w:val="007A47D2"/>
    <w:rsid w:val="007A669C"/>
    <w:rsid w:val="007A6F63"/>
    <w:rsid w:val="007B2E15"/>
    <w:rsid w:val="007B4EE4"/>
    <w:rsid w:val="007B72B8"/>
    <w:rsid w:val="007B7A58"/>
    <w:rsid w:val="007C21B5"/>
    <w:rsid w:val="007D5781"/>
    <w:rsid w:val="007D6468"/>
    <w:rsid w:val="007E4BD2"/>
    <w:rsid w:val="007F1684"/>
    <w:rsid w:val="00801393"/>
    <w:rsid w:val="008017C0"/>
    <w:rsid w:val="008020BB"/>
    <w:rsid w:val="00802F88"/>
    <w:rsid w:val="00806D0C"/>
    <w:rsid w:val="0081293E"/>
    <w:rsid w:val="00815465"/>
    <w:rsid w:val="008177CA"/>
    <w:rsid w:val="00817E9A"/>
    <w:rsid w:val="00823E00"/>
    <w:rsid w:val="008306BD"/>
    <w:rsid w:val="00831A80"/>
    <w:rsid w:val="00833743"/>
    <w:rsid w:val="008340A4"/>
    <w:rsid w:val="008415A8"/>
    <w:rsid w:val="0084475E"/>
    <w:rsid w:val="00851674"/>
    <w:rsid w:val="00857846"/>
    <w:rsid w:val="008602FB"/>
    <w:rsid w:val="0087135F"/>
    <w:rsid w:val="00871FE0"/>
    <w:rsid w:val="0087212B"/>
    <w:rsid w:val="00872D94"/>
    <w:rsid w:val="008732A6"/>
    <w:rsid w:val="00873823"/>
    <w:rsid w:val="008752CE"/>
    <w:rsid w:val="00880364"/>
    <w:rsid w:val="00885752"/>
    <w:rsid w:val="00891592"/>
    <w:rsid w:val="00891E9E"/>
    <w:rsid w:val="008A2F68"/>
    <w:rsid w:val="008A3325"/>
    <w:rsid w:val="008A48CC"/>
    <w:rsid w:val="008A68C4"/>
    <w:rsid w:val="008B031B"/>
    <w:rsid w:val="008B4FA6"/>
    <w:rsid w:val="008B5282"/>
    <w:rsid w:val="008B7C17"/>
    <w:rsid w:val="008C2D01"/>
    <w:rsid w:val="008C40E6"/>
    <w:rsid w:val="008D0F7A"/>
    <w:rsid w:val="008D68E4"/>
    <w:rsid w:val="008E0506"/>
    <w:rsid w:val="008E0CFF"/>
    <w:rsid w:val="008E3CD8"/>
    <w:rsid w:val="008E5488"/>
    <w:rsid w:val="008E5D6B"/>
    <w:rsid w:val="008E76F0"/>
    <w:rsid w:val="008F0B6E"/>
    <w:rsid w:val="008F15FE"/>
    <w:rsid w:val="008F2A76"/>
    <w:rsid w:val="008F2D29"/>
    <w:rsid w:val="008F5187"/>
    <w:rsid w:val="008F60D8"/>
    <w:rsid w:val="00902727"/>
    <w:rsid w:val="0090312B"/>
    <w:rsid w:val="00903D7F"/>
    <w:rsid w:val="0091736D"/>
    <w:rsid w:val="00922F33"/>
    <w:rsid w:val="00924F53"/>
    <w:rsid w:val="0093037A"/>
    <w:rsid w:val="009313B4"/>
    <w:rsid w:val="00934A58"/>
    <w:rsid w:val="0094154D"/>
    <w:rsid w:val="0095155F"/>
    <w:rsid w:val="00954429"/>
    <w:rsid w:val="00955D59"/>
    <w:rsid w:val="009563CE"/>
    <w:rsid w:val="009666CA"/>
    <w:rsid w:val="0096727F"/>
    <w:rsid w:val="00967C68"/>
    <w:rsid w:val="00976328"/>
    <w:rsid w:val="0097680D"/>
    <w:rsid w:val="00977422"/>
    <w:rsid w:val="00982438"/>
    <w:rsid w:val="0098262F"/>
    <w:rsid w:val="0098404C"/>
    <w:rsid w:val="0098498C"/>
    <w:rsid w:val="00985283"/>
    <w:rsid w:val="00995992"/>
    <w:rsid w:val="009A03E5"/>
    <w:rsid w:val="009A0F3B"/>
    <w:rsid w:val="009A1BB4"/>
    <w:rsid w:val="009A237F"/>
    <w:rsid w:val="009A2628"/>
    <w:rsid w:val="009A3200"/>
    <w:rsid w:val="009B0897"/>
    <w:rsid w:val="009B14A2"/>
    <w:rsid w:val="009B5D16"/>
    <w:rsid w:val="009B7BD9"/>
    <w:rsid w:val="009C2089"/>
    <w:rsid w:val="009C3D5D"/>
    <w:rsid w:val="009C4DC8"/>
    <w:rsid w:val="009C53EC"/>
    <w:rsid w:val="009C564C"/>
    <w:rsid w:val="009C62BD"/>
    <w:rsid w:val="009C7DD5"/>
    <w:rsid w:val="009D3816"/>
    <w:rsid w:val="009D60D3"/>
    <w:rsid w:val="009E01C9"/>
    <w:rsid w:val="009E227D"/>
    <w:rsid w:val="009E3FB3"/>
    <w:rsid w:val="009E5019"/>
    <w:rsid w:val="009F3E0B"/>
    <w:rsid w:val="009F79FB"/>
    <w:rsid w:val="00A02443"/>
    <w:rsid w:val="00A04595"/>
    <w:rsid w:val="00A04F1B"/>
    <w:rsid w:val="00A0501B"/>
    <w:rsid w:val="00A11587"/>
    <w:rsid w:val="00A1348D"/>
    <w:rsid w:val="00A14947"/>
    <w:rsid w:val="00A20E72"/>
    <w:rsid w:val="00A32A83"/>
    <w:rsid w:val="00A32CCE"/>
    <w:rsid w:val="00A368DB"/>
    <w:rsid w:val="00A379DD"/>
    <w:rsid w:val="00A423AA"/>
    <w:rsid w:val="00A44840"/>
    <w:rsid w:val="00A44F57"/>
    <w:rsid w:val="00A53EC6"/>
    <w:rsid w:val="00A55C0F"/>
    <w:rsid w:val="00A74A50"/>
    <w:rsid w:val="00A74C3C"/>
    <w:rsid w:val="00A76063"/>
    <w:rsid w:val="00A82942"/>
    <w:rsid w:val="00A83ACD"/>
    <w:rsid w:val="00A83BEE"/>
    <w:rsid w:val="00A84012"/>
    <w:rsid w:val="00A84112"/>
    <w:rsid w:val="00A8713F"/>
    <w:rsid w:val="00A90BA1"/>
    <w:rsid w:val="00A9111F"/>
    <w:rsid w:val="00A92AD9"/>
    <w:rsid w:val="00A94342"/>
    <w:rsid w:val="00A97A9A"/>
    <w:rsid w:val="00AA0671"/>
    <w:rsid w:val="00AA2531"/>
    <w:rsid w:val="00AA2B40"/>
    <w:rsid w:val="00AA5195"/>
    <w:rsid w:val="00AB0507"/>
    <w:rsid w:val="00AB1E09"/>
    <w:rsid w:val="00AB5330"/>
    <w:rsid w:val="00AB53DE"/>
    <w:rsid w:val="00AB5A42"/>
    <w:rsid w:val="00AB7312"/>
    <w:rsid w:val="00AB7747"/>
    <w:rsid w:val="00AC14CE"/>
    <w:rsid w:val="00AC2A56"/>
    <w:rsid w:val="00AC52C4"/>
    <w:rsid w:val="00AC7BDA"/>
    <w:rsid w:val="00AD055E"/>
    <w:rsid w:val="00AD0E2B"/>
    <w:rsid w:val="00AD47A7"/>
    <w:rsid w:val="00AE11C5"/>
    <w:rsid w:val="00AE5F96"/>
    <w:rsid w:val="00AE6761"/>
    <w:rsid w:val="00AE7335"/>
    <w:rsid w:val="00AF0CBF"/>
    <w:rsid w:val="00AF257F"/>
    <w:rsid w:val="00AF33CF"/>
    <w:rsid w:val="00AF4D50"/>
    <w:rsid w:val="00AF6179"/>
    <w:rsid w:val="00B1295A"/>
    <w:rsid w:val="00B1337B"/>
    <w:rsid w:val="00B15EC2"/>
    <w:rsid w:val="00B200E0"/>
    <w:rsid w:val="00B20A45"/>
    <w:rsid w:val="00B22C5C"/>
    <w:rsid w:val="00B24F30"/>
    <w:rsid w:val="00B31ABF"/>
    <w:rsid w:val="00B33BE3"/>
    <w:rsid w:val="00B42B1E"/>
    <w:rsid w:val="00B45998"/>
    <w:rsid w:val="00B46E90"/>
    <w:rsid w:val="00B52087"/>
    <w:rsid w:val="00B532C0"/>
    <w:rsid w:val="00B53B5D"/>
    <w:rsid w:val="00B574C8"/>
    <w:rsid w:val="00B6055E"/>
    <w:rsid w:val="00B61603"/>
    <w:rsid w:val="00B6317D"/>
    <w:rsid w:val="00B66AFA"/>
    <w:rsid w:val="00B7468B"/>
    <w:rsid w:val="00B74A2B"/>
    <w:rsid w:val="00B7723F"/>
    <w:rsid w:val="00B80534"/>
    <w:rsid w:val="00B80CBB"/>
    <w:rsid w:val="00B82DBA"/>
    <w:rsid w:val="00B83EA7"/>
    <w:rsid w:val="00B8433C"/>
    <w:rsid w:val="00B86D6C"/>
    <w:rsid w:val="00B87491"/>
    <w:rsid w:val="00B87A26"/>
    <w:rsid w:val="00BA0A68"/>
    <w:rsid w:val="00BA29E9"/>
    <w:rsid w:val="00BA48CC"/>
    <w:rsid w:val="00BA5E9C"/>
    <w:rsid w:val="00BA7142"/>
    <w:rsid w:val="00BB237C"/>
    <w:rsid w:val="00BB41A3"/>
    <w:rsid w:val="00BC11D8"/>
    <w:rsid w:val="00BC32DC"/>
    <w:rsid w:val="00BC35B6"/>
    <w:rsid w:val="00BD1B51"/>
    <w:rsid w:val="00BD4596"/>
    <w:rsid w:val="00BD486B"/>
    <w:rsid w:val="00BD4FA1"/>
    <w:rsid w:val="00BE0A91"/>
    <w:rsid w:val="00BE1405"/>
    <w:rsid w:val="00BE312D"/>
    <w:rsid w:val="00BF1C20"/>
    <w:rsid w:val="00BF2CB9"/>
    <w:rsid w:val="00C10578"/>
    <w:rsid w:val="00C120ED"/>
    <w:rsid w:val="00C135BC"/>
    <w:rsid w:val="00C13759"/>
    <w:rsid w:val="00C13D2D"/>
    <w:rsid w:val="00C15C95"/>
    <w:rsid w:val="00C2596A"/>
    <w:rsid w:val="00C27537"/>
    <w:rsid w:val="00C32409"/>
    <w:rsid w:val="00C328FE"/>
    <w:rsid w:val="00C33507"/>
    <w:rsid w:val="00C4409D"/>
    <w:rsid w:val="00C44CE7"/>
    <w:rsid w:val="00C44E72"/>
    <w:rsid w:val="00C45A06"/>
    <w:rsid w:val="00C47E5B"/>
    <w:rsid w:val="00C52C02"/>
    <w:rsid w:val="00C54C50"/>
    <w:rsid w:val="00C568CE"/>
    <w:rsid w:val="00C61E4B"/>
    <w:rsid w:val="00C64B31"/>
    <w:rsid w:val="00C64BFF"/>
    <w:rsid w:val="00C661D1"/>
    <w:rsid w:val="00C704E9"/>
    <w:rsid w:val="00C763C9"/>
    <w:rsid w:val="00C80057"/>
    <w:rsid w:val="00C82232"/>
    <w:rsid w:val="00C82913"/>
    <w:rsid w:val="00C8498B"/>
    <w:rsid w:val="00C861B3"/>
    <w:rsid w:val="00C909BA"/>
    <w:rsid w:val="00C972B1"/>
    <w:rsid w:val="00CA2CCE"/>
    <w:rsid w:val="00CA43FD"/>
    <w:rsid w:val="00CA7EF8"/>
    <w:rsid w:val="00CB0CC3"/>
    <w:rsid w:val="00CC1C90"/>
    <w:rsid w:val="00CC344E"/>
    <w:rsid w:val="00CC489B"/>
    <w:rsid w:val="00CC4F42"/>
    <w:rsid w:val="00CD2BCD"/>
    <w:rsid w:val="00CD3A4C"/>
    <w:rsid w:val="00CE10E9"/>
    <w:rsid w:val="00CE2910"/>
    <w:rsid w:val="00CE2D16"/>
    <w:rsid w:val="00CE5393"/>
    <w:rsid w:val="00CE5910"/>
    <w:rsid w:val="00CE730E"/>
    <w:rsid w:val="00CF36BE"/>
    <w:rsid w:val="00CF5308"/>
    <w:rsid w:val="00CF6000"/>
    <w:rsid w:val="00D003F3"/>
    <w:rsid w:val="00D0364F"/>
    <w:rsid w:val="00D06834"/>
    <w:rsid w:val="00D12C84"/>
    <w:rsid w:val="00D178DE"/>
    <w:rsid w:val="00D212BC"/>
    <w:rsid w:val="00D23516"/>
    <w:rsid w:val="00D2602F"/>
    <w:rsid w:val="00D26D6D"/>
    <w:rsid w:val="00D308ED"/>
    <w:rsid w:val="00D3215A"/>
    <w:rsid w:val="00D3511A"/>
    <w:rsid w:val="00D36295"/>
    <w:rsid w:val="00D36D86"/>
    <w:rsid w:val="00D428AA"/>
    <w:rsid w:val="00D5046A"/>
    <w:rsid w:val="00D50A34"/>
    <w:rsid w:val="00D53EFA"/>
    <w:rsid w:val="00D60AC9"/>
    <w:rsid w:val="00D6135C"/>
    <w:rsid w:val="00D72EE5"/>
    <w:rsid w:val="00D73B4D"/>
    <w:rsid w:val="00D755DA"/>
    <w:rsid w:val="00D86314"/>
    <w:rsid w:val="00D94A7C"/>
    <w:rsid w:val="00D95896"/>
    <w:rsid w:val="00DA1259"/>
    <w:rsid w:val="00DA63B7"/>
    <w:rsid w:val="00DA78C8"/>
    <w:rsid w:val="00DB2983"/>
    <w:rsid w:val="00DB5B1A"/>
    <w:rsid w:val="00DC1257"/>
    <w:rsid w:val="00DC3DC0"/>
    <w:rsid w:val="00DC5B2B"/>
    <w:rsid w:val="00DD318D"/>
    <w:rsid w:val="00DD3F66"/>
    <w:rsid w:val="00DD4A53"/>
    <w:rsid w:val="00DE54AF"/>
    <w:rsid w:val="00DF12E2"/>
    <w:rsid w:val="00DF2E12"/>
    <w:rsid w:val="00DF514A"/>
    <w:rsid w:val="00DF5C12"/>
    <w:rsid w:val="00DF6690"/>
    <w:rsid w:val="00DF6804"/>
    <w:rsid w:val="00E011B2"/>
    <w:rsid w:val="00E0358D"/>
    <w:rsid w:val="00E04323"/>
    <w:rsid w:val="00E070A2"/>
    <w:rsid w:val="00E135E3"/>
    <w:rsid w:val="00E1781F"/>
    <w:rsid w:val="00E201A5"/>
    <w:rsid w:val="00E26311"/>
    <w:rsid w:val="00E2656A"/>
    <w:rsid w:val="00E329F1"/>
    <w:rsid w:val="00E34C1D"/>
    <w:rsid w:val="00E412D0"/>
    <w:rsid w:val="00E56322"/>
    <w:rsid w:val="00E60982"/>
    <w:rsid w:val="00E62C62"/>
    <w:rsid w:val="00E654C1"/>
    <w:rsid w:val="00E65D97"/>
    <w:rsid w:val="00E67D5A"/>
    <w:rsid w:val="00E71A70"/>
    <w:rsid w:val="00E72A5A"/>
    <w:rsid w:val="00E73354"/>
    <w:rsid w:val="00E74787"/>
    <w:rsid w:val="00E821C2"/>
    <w:rsid w:val="00E9242D"/>
    <w:rsid w:val="00EB5255"/>
    <w:rsid w:val="00EB5C47"/>
    <w:rsid w:val="00EB6DC7"/>
    <w:rsid w:val="00ED0639"/>
    <w:rsid w:val="00ED0751"/>
    <w:rsid w:val="00EF4755"/>
    <w:rsid w:val="00EF7135"/>
    <w:rsid w:val="00F027DB"/>
    <w:rsid w:val="00F14A7A"/>
    <w:rsid w:val="00F14BF0"/>
    <w:rsid w:val="00F16CF5"/>
    <w:rsid w:val="00F17839"/>
    <w:rsid w:val="00F205D8"/>
    <w:rsid w:val="00F2257B"/>
    <w:rsid w:val="00F22985"/>
    <w:rsid w:val="00F2455E"/>
    <w:rsid w:val="00F24D7A"/>
    <w:rsid w:val="00F3383E"/>
    <w:rsid w:val="00F34869"/>
    <w:rsid w:val="00F45EC5"/>
    <w:rsid w:val="00F465A7"/>
    <w:rsid w:val="00F50B7C"/>
    <w:rsid w:val="00F550E6"/>
    <w:rsid w:val="00F672CE"/>
    <w:rsid w:val="00F67B7B"/>
    <w:rsid w:val="00F7288E"/>
    <w:rsid w:val="00F74345"/>
    <w:rsid w:val="00F80A0A"/>
    <w:rsid w:val="00F82B19"/>
    <w:rsid w:val="00F90B54"/>
    <w:rsid w:val="00F9212D"/>
    <w:rsid w:val="00F965DA"/>
    <w:rsid w:val="00F96889"/>
    <w:rsid w:val="00FA3175"/>
    <w:rsid w:val="00FA406A"/>
    <w:rsid w:val="00FA5EC7"/>
    <w:rsid w:val="00FB2C1E"/>
    <w:rsid w:val="00FB503A"/>
    <w:rsid w:val="00FB516C"/>
    <w:rsid w:val="00FC0973"/>
    <w:rsid w:val="00FC11BC"/>
    <w:rsid w:val="00FC35C8"/>
    <w:rsid w:val="00FC3EEA"/>
    <w:rsid w:val="00FC440F"/>
    <w:rsid w:val="00FC45A7"/>
    <w:rsid w:val="00FD0236"/>
    <w:rsid w:val="00FD0888"/>
    <w:rsid w:val="00FD18F4"/>
    <w:rsid w:val="00FD336E"/>
    <w:rsid w:val="00FD54DB"/>
    <w:rsid w:val="00FD619F"/>
    <w:rsid w:val="00FD772D"/>
    <w:rsid w:val="00FE18AD"/>
    <w:rsid w:val="00FE359B"/>
    <w:rsid w:val="00FE5188"/>
    <w:rsid w:val="00FF3B49"/>
    <w:rsid w:val="010C675D"/>
    <w:rsid w:val="011A1F16"/>
    <w:rsid w:val="01290F7E"/>
    <w:rsid w:val="01443C24"/>
    <w:rsid w:val="015D1E09"/>
    <w:rsid w:val="016021EA"/>
    <w:rsid w:val="01A87D51"/>
    <w:rsid w:val="022B53A5"/>
    <w:rsid w:val="02697903"/>
    <w:rsid w:val="02984DE7"/>
    <w:rsid w:val="029A3FE9"/>
    <w:rsid w:val="029C0C4D"/>
    <w:rsid w:val="02DF6FEF"/>
    <w:rsid w:val="02E2263A"/>
    <w:rsid w:val="02EA0037"/>
    <w:rsid w:val="02EE50FA"/>
    <w:rsid w:val="02F96569"/>
    <w:rsid w:val="0353555E"/>
    <w:rsid w:val="035B0935"/>
    <w:rsid w:val="03650F06"/>
    <w:rsid w:val="03B10EED"/>
    <w:rsid w:val="03C32FF6"/>
    <w:rsid w:val="03EA7B21"/>
    <w:rsid w:val="03EC0A3C"/>
    <w:rsid w:val="04441FBD"/>
    <w:rsid w:val="04682594"/>
    <w:rsid w:val="047810F2"/>
    <w:rsid w:val="049F2CE5"/>
    <w:rsid w:val="04C66672"/>
    <w:rsid w:val="04D4099D"/>
    <w:rsid w:val="056A5D0F"/>
    <w:rsid w:val="05797ED5"/>
    <w:rsid w:val="05845C26"/>
    <w:rsid w:val="05986E2B"/>
    <w:rsid w:val="05B36057"/>
    <w:rsid w:val="05F83EAE"/>
    <w:rsid w:val="05FD1B1B"/>
    <w:rsid w:val="05FE6D0E"/>
    <w:rsid w:val="06025025"/>
    <w:rsid w:val="062E2364"/>
    <w:rsid w:val="063E7D85"/>
    <w:rsid w:val="068A4ADF"/>
    <w:rsid w:val="0697634C"/>
    <w:rsid w:val="06DF42BD"/>
    <w:rsid w:val="07041364"/>
    <w:rsid w:val="07293586"/>
    <w:rsid w:val="07295285"/>
    <w:rsid w:val="074A3974"/>
    <w:rsid w:val="074D7724"/>
    <w:rsid w:val="07636392"/>
    <w:rsid w:val="07770C56"/>
    <w:rsid w:val="07FE0B88"/>
    <w:rsid w:val="081459DD"/>
    <w:rsid w:val="085415ED"/>
    <w:rsid w:val="08CE2BE1"/>
    <w:rsid w:val="090E2658"/>
    <w:rsid w:val="0910015F"/>
    <w:rsid w:val="091D32B4"/>
    <w:rsid w:val="092217DD"/>
    <w:rsid w:val="093A7294"/>
    <w:rsid w:val="093B6D3F"/>
    <w:rsid w:val="09EF1AE6"/>
    <w:rsid w:val="0A263993"/>
    <w:rsid w:val="0A2D3AC2"/>
    <w:rsid w:val="0A420C71"/>
    <w:rsid w:val="0A8C1156"/>
    <w:rsid w:val="0A9D299C"/>
    <w:rsid w:val="0AA755DF"/>
    <w:rsid w:val="0AC83822"/>
    <w:rsid w:val="0B120D44"/>
    <w:rsid w:val="0B4F69C6"/>
    <w:rsid w:val="0B956514"/>
    <w:rsid w:val="0BA33CAD"/>
    <w:rsid w:val="0BD27BF6"/>
    <w:rsid w:val="0BE25541"/>
    <w:rsid w:val="0BEE4152"/>
    <w:rsid w:val="0BFD5AB5"/>
    <w:rsid w:val="0C1643C1"/>
    <w:rsid w:val="0C3277EB"/>
    <w:rsid w:val="0C3B3C7D"/>
    <w:rsid w:val="0C6F752C"/>
    <w:rsid w:val="0CAB2EAE"/>
    <w:rsid w:val="0CB40AF9"/>
    <w:rsid w:val="0D2F5BCF"/>
    <w:rsid w:val="0D3A5706"/>
    <w:rsid w:val="0D3C0E45"/>
    <w:rsid w:val="0D621C7D"/>
    <w:rsid w:val="0D9063B4"/>
    <w:rsid w:val="0DAA2641"/>
    <w:rsid w:val="0DEB796A"/>
    <w:rsid w:val="0DF85DED"/>
    <w:rsid w:val="0E125958"/>
    <w:rsid w:val="0E655042"/>
    <w:rsid w:val="0E73034D"/>
    <w:rsid w:val="0EB46B2E"/>
    <w:rsid w:val="0ED516D5"/>
    <w:rsid w:val="0ED657A9"/>
    <w:rsid w:val="0F13775A"/>
    <w:rsid w:val="0F25426D"/>
    <w:rsid w:val="0F520700"/>
    <w:rsid w:val="0F5F45FE"/>
    <w:rsid w:val="0F9A112B"/>
    <w:rsid w:val="100C396B"/>
    <w:rsid w:val="10172039"/>
    <w:rsid w:val="104A5F16"/>
    <w:rsid w:val="104B3AE7"/>
    <w:rsid w:val="106D2F64"/>
    <w:rsid w:val="107C2A7F"/>
    <w:rsid w:val="10B21835"/>
    <w:rsid w:val="10B47E7C"/>
    <w:rsid w:val="10B63710"/>
    <w:rsid w:val="10EC1614"/>
    <w:rsid w:val="10F10820"/>
    <w:rsid w:val="111C2F7A"/>
    <w:rsid w:val="11356DE9"/>
    <w:rsid w:val="114A1A79"/>
    <w:rsid w:val="115855BF"/>
    <w:rsid w:val="11665CA1"/>
    <w:rsid w:val="116D12C6"/>
    <w:rsid w:val="11C23DF5"/>
    <w:rsid w:val="120B3C85"/>
    <w:rsid w:val="122F0AC1"/>
    <w:rsid w:val="123D7125"/>
    <w:rsid w:val="13090344"/>
    <w:rsid w:val="13113593"/>
    <w:rsid w:val="13165C34"/>
    <w:rsid w:val="1361266E"/>
    <w:rsid w:val="13951726"/>
    <w:rsid w:val="13976302"/>
    <w:rsid w:val="139A7BF0"/>
    <w:rsid w:val="13AD28BE"/>
    <w:rsid w:val="140326B4"/>
    <w:rsid w:val="142C50E1"/>
    <w:rsid w:val="14396509"/>
    <w:rsid w:val="143A3673"/>
    <w:rsid w:val="14586533"/>
    <w:rsid w:val="146B6F9D"/>
    <w:rsid w:val="14B275D3"/>
    <w:rsid w:val="14DD2C3C"/>
    <w:rsid w:val="156B3F1A"/>
    <w:rsid w:val="156B6982"/>
    <w:rsid w:val="157E78C7"/>
    <w:rsid w:val="16087E1D"/>
    <w:rsid w:val="165036C6"/>
    <w:rsid w:val="165F7F3D"/>
    <w:rsid w:val="166010F0"/>
    <w:rsid w:val="167A6B72"/>
    <w:rsid w:val="16D22CF8"/>
    <w:rsid w:val="16D248D3"/>
    <w:rsid w:val="16E500B5"/>
    <w:rsid w:val="16E849B0"/>
    <w:rsid w:val="17546308"/>
    <w:rsid w:val="17701D14"/>
    <w:rsid w:val="177050A0"/>
    <w:rsid w:val="17733D24"/>
    <w:rsid w:val="17735226"/>
    <w:rsid w:val="17984B3F"/>
    <w:rsid w:val="17A84F37"/>
    <w:rsid w:val="17D5265A"/>
    <w:rsid w:val="17DD4B6C"/>
    <w:rsid w:val="18187335"/>
    <w:rsid w:val="183A1141"/>
    <w:rsid w:val="18802639"/>
    <w:rsid w:val="18836FA8"/>
    <w:rsid w:val="189E3F46"/>
    <w:rsid w:val="189F624C"/>
    <w:rsid w:val="18AB63FB"/>
    <w:rsid w:val="18B50CAF"/>
    <w:rsid w:val="18C3410F"/>
    <w:rsid w:val="18D761E8"/>
    <w:rsid w:val="191C176C"/>
    <w:rsid w:val="19242DC6"/>
    <w:rsid w:val="198F1E7E"/>
    <w:rsid w:val="19C05734"/>
    <w:rsid w:val="19DC083B"/>
    <w:rsid w:val="19E42C3C"/>
    <w:rsid w:val="1A034416"/>
    <w:rsid w:val="1A1C66C0"/>
    <w:rsid w:val="1A2A7BB4"/>
    <w:rsid w:val="1A3601F4"/>
    <w:rsid w:val="1A42393B"/>
    <w:rsid w:val="1A452951"/>
    <w:rsid w:val="1A63524D"/>
    <w:rsid w:val="1A8E26DF"/>
    <w:rsid w:val="1AA75592"/>
    <w:rsid w:val="1AAD45DE"/>
    <w:rsid w:val="1AC64AC5"/>
    <w:rsid w:val="1B046F80"/>
    <w:rsid w:val="1B3267B5"/>
    <w:rsid w:val="1B40161D"/>
    <w:rsid w:val="1B441859"/>
    <w:rsid w:val="1B5941E5"/>
    <w:rsid w:val="1B6606B1"/>
    <w:rsid w:val="1B805743"/>
    <w:rsid w:val="1B886918"/>
    <w:rsid w:val="1BC400D9"/>
    <w:rsid w:val="1BCB4CB7"/>
    <w:rsid w:val="1BF41E67"/>
    <w:rsid w:val="1BFC29B7"/>
    <w:rsid w:val="1C0E6762"/>
    <w:rsid w:val="1C280B02"/>
    <w:rsid w:val="1C2D0674"/>
    <w:rsid w:val="1C3B1844"/>
    <w:rsid w:val="1C502414"/>
    <w:rsid w:val="1C5E7925"/>
    <w:rsid w:val="1CA00F80"/>
    <w:rsid w:val="1CA66CCE"/>
    <w:rsid w:val="1CC015C4"/>
    <w:rsid w:val="1CD53A47"/>
    <w:rsid w:val="1CFD070F"/>
    <w:rsid w:val="1D0714AA"/>
    <w:rsid w:val="1D180E62"/>
    <w:rsid w:val="1D533311"/>
    <w:rsid w:val="1D5A03F0"/>
    <w:rsid w:val="1D5A6A73"/>
    <w:rsid w:val="1D5F6196"/>
    <w:rsid w:val="1D6132A5"/>
    <w:rsid w:val="1D6F7B8D"/>
    <w:rsid w:val="1D744CC7"/>
    <w:rsid w:val="1D77790C"/>
    <w:rsid w:val="1D8E56D5"/>
    <w:rsid w:val="1DAD2B22"/>
    <w:rsid w:val="1DF1129A"/>
    <w:rsid w:val="1DFC7204"/>
    <w:rsid w:val="1E2F0DCD"/>
    <w:rsid w:val="1E4431FE"/>
    <w:rsid w:val="1E52624C"/>
    <w:rsid w:val="1E5C5D30"/>
    <w:rsid w:val="1E7A43DA"/>
    <w:rsid w:val="1E7E1E11"/>
    <w:rsid w:val="1F0A4382"/>
    <w:rsid w:val="1F0D7711"/>
    <w:rsid w:val="1F7532BF"/>
    <w:rsid w:val="1FC41B50"/>
    <w:rsid w:val="1FC63A44"/>
    <w:rsid w:val="1FE7539E"/>
    <w:rsid w:val="204D12EC"/>
    <w:rsid w:val="205D7B0D"/>
    <w:rsid w:val="20671BE0"/>
    <w:rsid w:val="206A094A"/>
    <w:rsid w:val="20963CB8"/>
    <w:rsid w:val="20A81A1B"/>
    <w:rsid w:val="20B07FB6"/>
    <w:rsid w:val="20B646FB"/>
    <w:rsid w:val="20F326ED"/>
    <w:rsid w:val="20F53C32"/>
    <w:rsid w:val="21082B1C"/>
    <w:rsid w:val="210E3F23"/>
    <w:rsid w:val="213B74B1"/>
    <w:rsid w:val="215A2310"/>
    <w:rsid w:val="219E48F7"/>
    <w:rsid w:val="21A733C4"/>
    <w:rsid w:val="21AE081F"/>
    <w:rsid w:val="21C65C00"/>
    <w:rsid w:val="21D24E81"/>
    <w:rsid w:val="21DC5FA8"/>
    <w:rsid w:val="21DE318A"/>
    <w:rsid w:val="21EF5B80"/>
    <w:rsid w:val="21F52068"/>
    <w:rsid w:val="221848B8"/>
    <w:rsid w:val="22236E36"/>
    <w:rsid w:val="2240415F"/>
    <w:rsid w:val="22576990"/>
    <w:rsid w:val="229E1F5E"/>
    <w:rsid w:val="22BC4F54"/>
    <w:rsid w:val="22F47480"/>
    <w:rsid w:val="23455D7F"/>
    <w:rsid w:val="23CC07BF"/>
    <w:rsid w:val="23DE1C48"/>
    <w:rsid w:val="240210CD"/>
    <w:rsid w:val="245315A7"/>
    <w:rsid w:val="24A81987"/>
    <w:rsid w:val="24AF2353"/>
    <w:rsid w:val="24BF09F7"/>
    <w:rsid w:val="252367EA"/>
    <w:rsid w:val="252D53FE"/>
    <w:rsid w:val="25612B37"/>
    <w:rsid w:val="25744B73"/>
    <w:rsid w:val="25CB514F"/>
    <w:rsid w:val="25D30144"/>
    <w:rsid w:val="25E6319E"/>
    <w:rsid w:val="25EB7100"/>
    <w:rsid w:val="25EC2D81"/>
    <w:rsid w:val="2612741A"/>
    <w:rsid w:val="26396DF4"/>
    <w:rsid w:val="2642072C"/>
    <w:rsid w:val="2681279F"/>
    <w:rsid w:val="268A5C66"/>
    <w:rsid w:val="268F19F3"/>
    <w:rsid w:val="26944E2C"/>
    <w:rsid w:val="26A61E45"/>
    <w:rsid w:val="26B15067"/>
    <w:rsid w:val="26C35E75"/>
    <w:rsid w:val="26D219D2"/>
    <w:rsid w:val="26D846EC"/>
    <w:rsid w:val="2748483B"/>
    <w:rsid w:val="277057A2"/>
    <w:rsid w:val="279E3B8B"/>
    <w:rsid w:val="284A7A73"/>
    <w:rsid w:val="2887248F"/>
    <w:rsid w:val="289B03EF"/>
    <w:rsid w:val="28D523F0"/>
    <w:rsid w:val="290868EC"/>
    <w:rsid w:val="29193321"/>
    <w:rsid w:val="29206EB8"/>
    <w:rsid w:val="29336A3F"/>
    <w:rsid w:val="29595666"/>
    <w:rsid w:val="29874881"/>
    <w:rsid w:val="29B75D5B"/>
    <w:rsid w:val="29E325E0"/>
    <w:rsid w:val="2A452503"/>
    <w:rsid w:val="2A774A7C"/>
    <w:rsid w:val="2A887BAB"/>
    <w:rsid w:val="2AAB6762"/>
    <w:rsid w:val="2AD67E19"/>
    <w:rsid w:val="2ADE440E"/>
    <w:rsid w:val="2AF87C01"/>
    <w:rsid w:val="2B055999"/>
    <w:rsid w:val="2B0B5CC1"/>
    <w:rsid w:val="2B117A92"/>
    <w:rsid w:val="2BA936A8"/>
    <w:rsid w:val="2BD57BA4"/>
    <w:rsid w:val="2C2D3FA5"/>
    <w:rsid w:val="2C315A5A"/>
    <w:rsid w:val="2C4B1C25"/>
    <w:rsid w:val="2C6330AB"/>
    <w:rsid w:val="2CC27F8E"/>
    <w:rsid w:val="2CDD09F9"/>
    <w:rsid w:val="2D393A69"/>
    <w:rsid w:val="2D9E56F5"/>
    <w:rsid w:val="2DAB015F"/>
    <w:rsid w:val="2DF82798"/>
    <w:rsid w:val="2E42420C"/>
    <w:rsid w:val="2E5E3218"/>
    <w:rsid w:val="2E667F96"/>
    <w:rsid w:val="2E6812AD"/>
    <w:rsid w:val="2E6911F9"/>
    <w:rsid w:val="2E6D193F"/>
    <w:rsid w:val="2E80169C"/>
    <w:rsid w:val="2E8226AB"/>
    <w:rsid w:val="2E875157"/>
    <w:rsid w:val="2E8A484A"/>
    <w:rsid w:val="2E9A7907"/>
    <w:rsid w:val="2ED8516B"/>
    <w:rsid w:val="2F551F65"/>
    <w:rsid w:val="2F776BDF"/>
    <w:rsid w:val="2F8D0795"/>
    <w:rsid w:val="2FA53C5A"/>
    <w:rsid w:val="2FB93AB9"/>
    <w:rsid w:val="2FD065E6"/>
    <w:rsid w:val="2FD074A5"/>
    <w:rsid w:val="2FD96870"/>
    <w:rsid w:val="30047B75"/>
    <w:rsid w:val="3043140F"/>
    <w:rsid w:val="3057460E"/>
    <w:rsid w:val="30580BC9"/>
    <w:rsid w:val="30864775"/>
    <w:rsid w:val="30895C4B"/>
    <w:rsid w:val="309173B1"/>
    <w:rsid w:val="30A24CD3"/>
    <w:rsid w:val="311E2ED7"/>
    <w:rsid w:val="3126266B"/>
    <w:rsid w:val="315619EE"/>
    <w:rsid w:val="315B49B7"/>
    <w:rsid w:val="315C449C"/>
    <w:rsid w:val="31A876C1"/>
    <w:rsid w:val="31A9148A"/>
    <w:rsid w:val="31B82709"/>
    <w:rsid w:val="31C823BF"/>
    <w:rsid w:val="31D05482"/>
    <w:rsid w:val="31F524A6"/>
    <w:rsid w:val="32221084"/>
    <w:rsid w:val="32400B34"/>
    <w:rsid w:val="324068D1"/>
    <w:rsid w:val="326306C3"/>
    <w:rsid w:val="326B5925"/>
    <w:rsid w:val="329E6876"/>
    <w:rsid w:val="32D35836"/>
    <w:rsid w:val="32E429E6"/>
    <w:rsid w:val="32E56E7A"/>
    <w:rsid w:val="32F95AAB"/>
    <w:rsid w:val="333015F2"/>
    <w:rsid w:val="3339351C"/>
    <w:rsid w:val="334B6320"/>
    <w:rsid w:val="337D244F"/>
    <w:rsid w:val="33AD557B"/>
    <w:rsid w:val="33B71FFA"/>
    <w:rsid w:val="33CD362C"/>
    <w:rsid w:val="33D934D4"/>
    <w:rsid w:val="33F37A9A"/>
    <w:rsid w:val="33FE2F6A"/>
    <w:rsid w:val="340E07E5"/>
    <w:rsid w:val="34235BF7"/>
    <w:rsid w:val="34273143"/>
    <w:rsid w:val="34613863"/>
    <w:rsid w:val="34757217"/>
    <w:rsid w:val="348A775A"/>
    <w:rsid w:val="34A26CE1"/>
    <w:rsid w:val="34AD3E93"/>
    <w:rsid w:val="34C82A63"/>
    <w:rsid w:val="34D820C0"/>
    <w:rsid w:val="35456B3F"/>
    <w:rsid w:val="35504165"/>
    <w:rsid w:val="35581064"/>
    <w:rsid w:val="355E0756"/>
    <w:rsid w:val="3569554F"/>
    <w:rsid w:val="358C5FA8"/>
    <w:rsid w:val="35C1084A"/>
    <w:rsid w:val="35C15DF1"/>
    <w:rsid w:val="35D90BED"/>
    <w:rsid w:val="35EF4ECF"/>
    <w:rsid w:val="35F1149A"/>
    <w:rsid w:val="36074A7F"/>
    <w:rsid w:val="36923549"/>
    <w:rsid w:val="36A54CCD"/>
    <w:rsid w:val="36B75FBF"/>
    <w:rsid w:val="36BD0C45"/>
    <w:rsid w:val="36D27E11"/>
    <w:rsid w:val="36FA00A4"/>
    <w:rsid w:val="370922AC"/>
    <w:rsid w:val="373D041F"/>
    <w:rsid w:val="375D3D54"/>
    <w:rsid w:val="376E6B1A"/>
    <w:rsid w:val="377970F6"/>
    <w:rsid w:val="37D63265"/>
    <w:rsid w:val="37D91A9F"/>
    <w:rsid w:val="37E00298"/>
    <w:rsid w:val="38080FD2"/>
    <w:rsid w:val="38294EE6"/>
    <w:rsid w:val="3869607A"/>
    <w:rsid w:val="386B727B"/>
    <w:rsid w:val="38A578D9"/>
    <w:rsid w:val="38B302F9"/>
    <w:rsid w:val="38F12CD3"/>
    <w:rsid w:val="38F94775"/>
    <w:rsid w:val="392971ED"/>
    <w:rsid w:val="39325651"/>
    <w:rsid w:val="3934382B"/>
    <w:rsid w:val="397A3701"/>
    <w:rsid w:val="39894EA8"/>
    <w:rsid w:val="398D55E4"/>
    <w:rsid w:val="39C901A4"/>
    <w:rsid w:val="39DC426F"/>
    <w:rsid w:val="39FE1CDA"/>
    <w:rsid w:val="3A124CD6"/>
    <w:rsid w:val="3A143D87"/>
    <w:rsid w:val="3A173499"/>
    <w:rsid w:val="3A4C75F6"/>
    <w:rsid w:val="3A872856"/>
    <w:rsid w:val="3A8E0372"/>
    <w:rsid w:val="3A9C38A7"/>
    <w:rsid w:val="3B3763D1"/>
    <w:rsid w:val="3B8E4358"/>
    <w:rsid w:val="3BBC7E42"/>
    <w:rsid w:val="3BDC24FB"/>
    <w:rsid w:val="3C0009D2"/>
    <w:rsid w:val="3C081638"/>
    <w:rsid w:val="3C1C3581"/>
    <w:rsid w:val="3C2B4774"/>
    <w:rsid w:val="3C2F6E1E"/>
    <w:rsid w:val="3C4F64BA"/>
    <w:rsid w:val="3C521861"/>
    <w:rsid w:val="3CB66354"/>
    <w:rsid w:val="3CDA245A"/>
    <w:rsid w:val="3CE929CE"/>
    <w:rsid w:val="3D0D07CE"/>
    <w:rsid w:val="3D156758"/>
    <w:rsid w:val="3D1E06B7"/>
    <w:rsid w:val="3D266F65"/>
    <w:rsid w:val="3D467B7A"/>
    <w:rsid w:val="3D4A5933"/>
    <w:rsid w:val="3D515E43"/>
    <w:rsid w:val="3D5535A2"/>
    <w:rsid w:val="3D57632D"/>
    <w:rsid w:val="3DCE12C3"/>
    <w:rsid w:val="3ED951C1"/>
    <w:rsid w:val="3EDA0523"/>
    <w:rsid w:val="3EF43D69"/>
    <w:rsid w:val="3EF90046"/>
    <w:rsid w:val="3F187999"/>
    <w:rsid w:val="3F32179A"/>
    <w:rsid w:val="3F4657D8"/>
    <w:rsid w:val="3F7E2D67"/>
    <w:rsid w:val="3F8762A6"/>
    <w:rsid w:val="3F896FE6"/>
    <w:rsid w:val="3F8F58C3"/>
    <w:rsid w:val="3FBD5393"/>
    <w:rsid w:val="405D7272"/>
    <w:rsid w:val="407A6407"/>
    <w:rsid w:val="40AC7E1D"/>
    <w:rsid w:val="40B0651F"/>
    <w:rsid w:val="40CC2306"/>
    <w:rsid w:val="41355706"/>
    <w:rsid w:val="41476BAF"/>
    <w:rsid w:val="415A0AEA"/>
    <w:rsid w:val="416E479B"/>
    <w:rsid w:val="41830AF5"/>
    <w:rsid w:val="418F5288"/>
    <w:rsid w:val="41975519"/>
    <w:rsid w:val="41F709F6"/>
    <w:rsid w:val="4200449D"/>
    <w:rsid w:val="420579E0"/>
    <w:rsid w:val="423A3BCC"/>
    <w:rsid w:val="42444CD0"/>
    <w:rsid w:val="424838B5"/>
    <w:rsid w:val="424D2683"/>
    <w:rsid w:val="424E57D2"/>
    <w:rsid w:val="42907656"/>
    <w:rsid w:val="42AD193A"/>
    <w:rsid w:val="42B26C49"/>
    <w:rsid w:val="42E17CA9"/>
    <w:rsid w:val="42F23522"/>
    <w:rsid w:val="432558D0"/>
    <w:rsid w:val="433A6FE6"/>
    <w:rsid w:val="43480868"/>
    <w:rsid w:val="4350713C"/>
    <w:rsid w:val="436653E0"/>
    <w:rsid w:val="43AE4585"/>
    <w:rsid w:val="43C4431A"/>
    <w:rsid w:val="43F06423"/>
    <w:rsid w:val="43F12485"/>
    <w:rsid w:val="44651B55"/>
    <w:rsid w:val="446D1852"/>
    <w:rsid w:val="446D6D67"/>
    <w:rsid w:val="44865D21"/>
    <w:rsid w:val="44AC3599"/>
    <w:rsid w:val="44B951CC"/>
    <w:rsid w:val="44CD14E0"/>
    <w:rsid w:val="44F20B0B"/>
    <w:rsid w:val="45040F19"/>
    <w:rsid w:val="450764BE"/>
    <w:rsid w:val="45087894"/>
    <w:rsid w:val="450B1E87"/>
    <w:rsid w:val="45201838"/>
    <w:rsid w:val="452E5F4C"/>
    <w:rsid w:val="45380B8C"/>
    <w:rsid w:val="454A43BE"/>
    <w:rsid w:val="455E449C"/>
    <w:rsid w:val="455F1E58"/>
    <w:rsid w:val="45612018"/>
    <w:rsid w:val="457F4BC7"/>
    <w:rsid w:val="458946E9"/>
    <w:rsid w:val="45A47C0E"/>
    <w:rsid w:val="45AB5F55"/>
    <w:rsid w:val="45B742E3"/>
    <w:rsid w:val="45D81B43"/>
    <w:rsid w:val="45EF7078"/>
    <w:rsid w:val="462A5E2A"/>
    <w:rsid w:val="463D7163"/>
    <w:rsid w:val="46577FD6"/>
    <w:rsid w:val="465B26F9"/>
    <w:rsid w:val="46685004"/>
    <w:rsid w:val="46697D0A"/>
    <w:rsid w:val="46725C39"/>
    <w:rsid w:val="46771940"/>
    <w:rsid w:val="46AE4F07"/>
    <w:rsid w:val="46D955A7"/>
    <w:rsid w:val="47133957"/>
    <w:rsid w:val="474B3B0C"/>
    <w:rsid w:val="478721CC"/>
    <w:rsid w:val="47A07E0C"/>
    <w:rsid w:val="47A33E77"/>
    <w:rsid w:val="47B7436B"/>
    <w:rsid w:val="47CB19AB"/>
    <w:rsid w:val="4870272E"/>
    <w:rsid w:val="48CB070A"/>
    <w:rsid w:val="48CF24D7"/>
    <w:rsid w:val="48DD28EF"/>
    <w:rsid w:val="48F77BB1"/>
    <w:rsid w:val="492E096E"/>
    <w:rsid w:val="4937290C"/>
    <w:rsid w:val="499A0A4C"/>
    <w:rsid w:val="49DC7715"/>
    <w:rsid w:val="49F73988"/>
    <w:rsid w:val="4A023139"/>
    <w:rsid w:val="4A2A7850"/>
    <w:rsid w:val="4A5B6D42"/>
    <w:rsid w:val="4A5D3D79"/>
    <w:rsid w:val="4A6D5F94"/>
    <w:rsid w:val="4A7B576F"/>
    <w:rsid w:val="4AF561A9"/>
    <w:rsid w:val="4B172ECF"/>
    <w:rsid w:val="4B360A0E"/>
    <w:rsid w:val="4B403BD6"/>
    <w:rsid w:val="4B865B3C"/>
    <w:rsid w:val="4BB92065"/>
    <w:rsid w:val="4C07309C"/>
    <w:rsid w:val="4C1C054D"/>
    <w:rsid w:val="4C2A0083"/>
    <w:rsid w:val="4C3C30CE"/>
    <w:rsid w:val="4C4A0649"/>
    <w:rsid w:val="4C750286"/>
    <w:rsid w:val="4C7C2F7C"/>
    <w:rsid w:val="4C7E5ECA"/>
    <w:rsid w:val="4C876AA5"/>
    <w:rsid w:val="4C962235"/>
    <w:rsid w:val="4C9A40FE"/>
    <w:rsid w:val="4CB35F67"/>
    <w:rsid w:val="4CCF6B79"/>
    <w:rsid w:val="4CF169B5"/>
    <w:rsid w:val="4D0E00FB"/>
    <w:rsid w:val="4D176606"/>
    <w:rsid w:val="4D4E1E82"/>
    <w:rsid w:val="4D8A246F"/>
    <w:rsid w:val="4D8A56A8"/>
    <w:rsid w:val="4D9B246F"/>
    <w:rsid w:val="4DAB13A8"/>
    <w:rsid w:val="4DEC4FB0"/>
    <w:rsid w:val="4E075D8A"/>
    <w:rsid w:val="4E6C5ED1"/>
    <w:rsid w:val="4E9A172B"/>
    <w:rsid w:val="4EB250E6"/>
    <w:rsid w:val="4EB32F1C"/>
    <w:rsid w:val="4EBA7BCE"/>
    <w:rsid w:val="4EC00FAD"/>
    <w:rsid w:val="4ED817F1"/>
    <w:rsid w:val="4F003DF8"/>
    <w:rsid w:val="4F2159E5"/>
    <w:rsid w:val="4F9843DC"/>
    <w:rsid w:val="4FA33892"/>
    <w:rsid w:val="4FC62A8C"/>
    <w:rsid w:val="4FE20F0D"/>
    <w:rsid w:val="4FE51552"/>
    <w:rsid w:val="4FEF2C84"/>
    <w:rsid w:val="504B2422"/>
    <w:rsid w:val="50504C4B"/>
    <w:rsid w:val="509C6E7C"/>
    <w:rsid w:val="512B33C1"/>
    <w:rsid w:val="5162104E"/>
    <w:rsid w:val="516C6880"/>
    <w:rsid w:val="51772430"/>
    <w:rsid w:val="519F7599"/>
    <w:rsid w:val="51B27C4C"/>
    <w:rsid w:val="51C22E04"/>
    <w:rsid w:val="51C664B5"/>
    <w:rsid w:val="52056663"/>
    <w:rsid w:val="52201560"/>
    <w:rsid w:val="52540095"/>
    <w:rsid w:val="5268132D"/>
    <w:rsid w:val="526F7182"/>
    <w:rsid w:val="52716554"/>
    <w:rsid w:val="527E412B"/>
    <w:rsid w:val="52971741"/>
    <w:rsid w:val="52FD5D22"/>
    <w:rsid w:val="5360167B"/>
    <w:rsid w:val="53950B2C"/>
    <w:rsid w:val="53A039CC"/>
    <w:rsid w:val="53A1505A"/>
    <w:rsid w:val="53BF19E1"/>
    <w:rsid w:val="53C37B00"/>
    <w:rsid w:val="54063E08"/>
    <w:rsid w:val="542A3876"/>
    <w:rsid w:val="54316F16"/>
    <w:rsid w:val="543437E8"/>
    <w:rsid w:val="54486B84"/>
    <w:rsid w:val="545C1485"/>
    <w:rsid w:val="54603722"/>
    <w:rsid w:val="547239D0"/>
    <w:rsid w:val="54F73313"/>
    <w:rsid w:val="54F80955"/>
    <w:rsid w:val="54FF7A8F"/>
    <w:rsid w:val="555170A7"/>
    <w:rsid w:val="5587536D"/>
    <w:rsid w:val="55977C8C"/>
    <w:rsid w:val="559B174B"/>
    <w:rsid w:val="55CE0CF4"/>
    <w:rsid w:val="55E82332"/>
    <w:rsid w:val="560B5B95"/>
    <w:rsid w:val="561110FD"/>
    <w:rsid w:val="563F233A"/>
    <w:rsid w:val="566F4D92"/>
    <w:rsid w:val="56930EAF"/>
    <w:rsid w:val="56B22A9C"/>
    <w:rsid w:val="57066D7B"/>
    <w:rsid w:val="57A36B04"/>
    <w:rsid w:val="57B72A76"/>
    <w:rsid w:val="57C3426C"/>
    <w:rsid w:val="57C736C1"/>
    <w:rsid w:val="57CE1F93"/>
    <w:rsid w:val="57E30BED"/>
    <w:rsid w:val="57F8437A"/>
    <w:rsid w:val="57FB2209"/>
    <w:rsid w:val="585B5325"/>
    <w:rsid w:val="588743D1"/>
    <w:rsid w:val="5887701A"/>
    <w:rsid w:val="58943E82"/>
    <w:rsid w:val="58951C71"/>
    <w:rsid w:val="589D5958"/>
    <w:rsid w:val="58F56DAC"/>
    <w:rsid w:val="5942170F"/>
    <w:rsid w:val="5955465E"/>
    <w:rsid w:val="59765A55"/>
    <w:rsid w:val="598B338A"/>
    <w:rsid w:val="59916628"/>
    <w:rsid w:val="59A96A7B"/>
    <w:rsid w:val="59C0439F"/>
    <w:rsid w:val="59D37D56"/>
    <w:rsid w:val="59D63E41"/>
    <w:rsid w:val="59E90FDA"/>
    <w:rsid w:val="59E9139C"/>
    <w:rsid w:val="5A1A6AEA"/>
    <w:rsid w:val="5A1E1882"/>
    <w:rsid w:val="5A266EE6"/>
    <w:rsid w:val="5A404398"/>
    <w:rsid w:val="5A7474F3"/>
    <w:rsid w:val="5A894038"/>
    <w:rsid w:val="5A8E1DF5"/>
    <w:rsid w:val="5A9B5009"/>
    <w:rsid w:val="5AAA410D"/>
    <w:rsid w:val="5AB20776"/>
    <w:rsid w:val="5ABE2233"/>
    <w:rsid w:val="5AE43C96"/>
    <w:rsid w:val="5AEF5388"/>
    <w:rsid w:val="5B04784D"/>
    <w:rsid w:val="5B0F596C"/>
    <w:rsid w:val="5B3D5E1A"/>
    <w:rsid w:val="5B445318"/>
    <w:rsid w:val="5BCC30B0"/>
    <w:rsid w:val="5BDF5D95"/>
    <w:rsid w:val="5BFE7528"/>
    <w:rsid w:val="5C0471A6"/>
    <w:rsid w:val="5C3D22AA"/>
    <w:rsid w:val="5C4772E2"/>
    <w:rsid w:val="5C61405A"/>
    <w:rsid w:val="5C8E0AE0"/>
    <w:rsid w:val="5CD37A58"/>
    <w:rsid w:val="5CDB3324"/>
    <w:rsid w:val="5CFD7E74"/>
    <w:rsid w:val="5CFF4B23"/>
    <w:rsid w:val="5D0D5BEB"/>
    <w:rsid w:val="5D7070B2"/>
    <w:rsid w:val="5D7E397E"/>
    <w:rsid w:val="5DC53CD5"/>
    <w:rsid w:val="5DD7377E"/>
    <w:rsid w:val="5DEA2360"/>
    <w:rsid w:val="5DF2325E"/>
    <w:rsid w:val="5E232372"/>
    <w:rsid w:val="5E2467F1"/>
    <w:rsid w:val="5E26055C"/>
    <w:rsid w:val="5E4357EF"/>
    <w:rsid w:val="5E4F78A3"/>
    <w:rsid w:val="5E5C04E7"/>
    <w:rsid w:val="5E735A69"/>
    <w:rsid w:val="5E9D3455"/>
    <w:rsid w:val="5EE80113"/>
    <w:rsid w:val="5EF213F3"/>
    <w:rsid w:val="5EF640F1"/>
    <w:rsid w:val="5F1A2B43"/>
    <w:rsid w:val="5F2C4BDA"/>
    <w:rsid w:val="5F3D500E"/>
    <w:rsid w:val="5F816404"/>
    <w:rsid w:val="5F8959EF"/>
    <w:rsid w:val="5FB837BB"/>
    <w:rsid w:val="5FD70E10"/>
    <w:rsid w:val="603666A4"/>
    <w:rsid w:val="604C667A"/>
    <w:rsid w:val="605920FA"/>
    <w:rsid w:val="606E67C8"/>
    <w:rsid w:val="608A02D8"/>
    <w:rsid w:val="608C2CA7"/>
    <w:rsid w:val="60CC405A"/>
    <w:rsid w:val="60DE4FED"/>
    <w:rsid w:val="60EA6049"/>
    <w:rsid w:val="610113A9"/>
    <w:rsid w:val="611F7FD5"/>
    <w:rsid w:val="61A42FB4"/>
    <w:rsid w:val="61BC15D2"/>
    <w:rsid w:val="61BF22B1"/>
    <w:rsid w:val="61D86AA2"/>
    <w:rsid w:val="61E215D8"/>
    <w:rsid w:val="61E93057"/>
    <w:rsid w:val="62161427"/>
    <w:rsid w:val="621B3775"/>
    <w:rsid w:val="62364782"/>
    <w:rsid w:val="625E460F"/>
    <w:rsid w:val="62750B5E"/>
    <w:rsid w:val="62AB4E05"/>
    <w:rsid w:val="62B74CAB"/>
    <w:rsid w:val="62EF200D"/>
    <w:rsid w:val="63130A32"/>
    <w:rsid w:val="63237168"/>
    <w:rsid w:val="635C39C7"/>
    <w:rsid w:val="6394356A"/>
    <w:rsid w:val="63A84E12"/>
    <w:rsid w:val="63B215BB"/>
    <w:rsid w:val="63C61B2C"/>
    <w:rsid w:val="63D40BE9"/>
    <w:rsid w:val="63ED0C43"/>
    <w:rsid w:val="64102431"/>
    <w:rsid w:val="64444E79"/>
    <w:rsid w:val="645F2068"/>
    <w:rsid w:val="64631DFF"/>
    <w:rsid w:val="64A5243A"/>
    <w:rsid w:val="64DE79C1"/>
    <w:rsid w:val="64E953CF"/>
    <w:rsid w:val="64EE2048"/>
    <w:rsid w:val="64F531DE"/>
    <w:rsid w:val="65206DF6"/>
    <w:rsid w:val="65373578"/>
    <w:rsid w:val="66440471"/>
    <w:rsid w:val="666F3B91"/>
    <w:rsid w:val="66CF753E"/>
    <w:rsid w:val="66E27DE7"/>
    <w:rsid w:val="671F124A"/>
    <w:rsid w:val="6731523A"/>
    <w:rsid w:val="67405FFA"/>
    <w:rsid w:val="677A33C6"/>
    <w:rsid w:val="680F5027"/>
    <w:rsid w:val="681F6961"/>
    <w:rsid w:val="68610A2F"/>
    <w:rsid w:val="68805514"/>
    <w:rsid w:val="68926558"/>
    <w:rsid w:val="68AA02F5"/>
    <w:rsid w:val="68BE2840"/>
    <w:rsid w:val="69316E2F"/>
    <w:rsid w:val="69382EA5"/>
    <w:rsid w:val="694A1976"/>
    <w:rsid w:val="694E2071"/>
    <w:rsid w:val="69551FF2"/>
    <w:rsid w:val="69766163"/>
    <w:rsid w:val="697A3B33"/>
    <w:rsid w:val="69AD58E0"/>
    <w:rsid w:val="69C93814"/>
    <w:rsid w:val="69CA51C1"/>
    <w:rsid w:val="69D44760"/>
    <w:rsid w:val="6A152539"/>
    <w:rsid w:val="6A3B2D23"/>
    <w:rsid w:val="6A520EC7"/>
    <w:rsid w:val="6A5520D0"/>
    <w:rsid w:val="6A732014"/>
    <w:rsid w:val="6A780DC6"/>
    <w:rsid w:val="6A787BEC"/>
    <w:rsid w:val="6A9723E2"/>
    <w:rsid w:val="6AC51B00"/>
    <w:rsid w:val="6AEB28BA"/>
    <w:rsid w:val="6AF63218"/>
    <w:rsid w:val="6AF87E20"/>
    <w:rsid w:val="6B037071"/>
    <w:rsid w:val="6B3150ED"/>
    <w:rsid w:val="6B322639"/>
    <w:rsid w:val="6B483ED4"/>
    <w:rsid w:val="6B9D7FFD"/>
    <w:rsid w:val="6BD47A7E"/>
    <w:rsid w:val="6C0C3ED0"/>
    <w:rsid w:val="6C1E68AE"/>
    <w:rsid w:val="6C2639AB"/>
    <w:rsid w:val="6C5F5F83"/>
    <w:rsid w:val="6C636C38"/>
    <w:rsid w:val="6CEA6F45"/>
    <w:rsid w:val="6D0B207B"/>
    <w:rsid w:val="6D126FFD"/>
    <w:rsid w:val="6D934D10"/>
    <w:rsid w:val="6D9508E6"/>
    <w:rsid w:val="6DB34098"/>
    <w:rsid w:val="6DB545B6"/>
    <w:rsid w:val="6DD96B0E"/>
    <w:rsid w:val="6DE02FB4"/>
    <w:rsid w:val="6DFE6D7D"/>
    <w:rsid w:val="6E2434B3"/>
    <w:rsid w:val="6E357E07"/>
    <w:rsid w:val="6E4C35F5"/>
    <w:rsid w:val="6E514CED"/>
    <w:rsid w:val="6EAE4B60"/>
    <w:rsid w:val="6EB563D5"/>
    <w:rsid w:val="6EC15E98"/>
    <w:rsid w:val="6EC605A0"/>
    <w:rsid w:val="6ED92677"/>
    <w:rsid w:val="6EFB3C5D"/>
    <w:rsid w:val="6F225983"/>
    <w:rsid w:val="6F316AF6"/>
    <w:rsid w:val="6F5B0AFB"/>
    <w:rsid w:val="6F683873"/>
    <w:rsid w:val="6F8F0E00"/>
    <w:rsid w:val="6FFC5590"/>
    <w:rsid w:val="70191A43"/>
    <w:rsid w:val="70521B8C"/>
    <w:rsid w:val="706D1DD0"/>
    <w:rsid w:val="70856B87"/>
    <w:rsid w:val="70960252"/>
    <w:rsid w:val="70D527EE"/>
    <w:rsid w:val="7118376C"/>
    <w:rsid w:val="715B5300"/>
    <w:rsid w:val="71C8079A"/>
    <w:rsid w:val="71D27F8A"/>
    <w:rsid w:val="71F228E4"/>
    <w:rsid w:val="72072064"/>
    <w:rsid w:val="721D0C69"/>
    <w:rsid w:val="723E0F5E"/>
    <w:rsid w:val="723F0308"/>
    <w:rsid w:val="725276B3"/>
    <w:rsid w:val="72553024"/>
    <w:rsid w:val="72632FF6"/>
    <w:rsid w:val="726D6BBC"/>
    <w:rsid w:val="72724B46"/>
    <w:rsid w:val="727A7D16"/>
    <w:rsid w:val="729C14E2"/>
    <w:rsid w:val="72F370E2"/>
    <w:rsid w:val="72F47DBC"/>
    <w:rsid w:val="72FA7CE5"/>
    <w:rsid w:val="73122968"/>
    <w:rsid w:val="731F5D5E"/>
    <w:rsid w:val="734323CA"/>
    <w:rsid w:val="7366401E"/>
    <w:rsid w:val="73C51AD5"/>
    <w:rsid w:val="73ED2599"/>
    <w:rsid w:val="74052262"/>
    <w:rsid w:val="74123906"/>
    <w:rsid w:val="741E793C"/>
    <w:rsid w:val="74517B36"/>
    <w:rsid w:val="745E3944"/>
    <w:rsid w:val="746A2EC5"/>
    <w:rsid w:val="74A31149"/>
    <w:rsid w:val="74A37AED"/>
    <w:rsid w:val="74BB7705"/>
    <w:rsid w:val="74F71921"/>
    <w:rsid w:val="74FA3B27"/>
    <w:rsid w:val="752C63DB"/>
    <w:rsid w:val="754506AF"/>
    <w:rsid w:val="75B325B9"/>
    <w:rsid w:val="76326989"/>
    <w:rsid w:val="7635099D"/>
    <w:rsid w:val="76524FE0"/>
    <w:rsid w:val="76C53DE8"/>
    <w:rsid w:val="76E57B5D"/>
    <w:rsid w:val="76FE721A"/>
    <w:rsid w:val="7702635B"/>
    <w:rsid w:val="77084AA0"/>
    <w:rsid w:val="77262DE2"/>
    <w:rsid w:val="77495D61"/>
    <w:rsid w:val="7763329E"/>
    <w:rsid w:val="77762421"/>
    <w:rsid w:val="77B37C87"/>
    <w:rsid w:val="77B56B1F"/>
    <w:rsid w:val="780B65A2"/>
    <w:rsid w:val="780F09F4"/>
    <w:rsid w:val="783877A1"/>
    <w:rsid w:val="783D7566"/>
    <w:rsid w:val="788C2DBC"/>
    <w:rsid w:val="788C6FE8"/>
    <w:rsid w:val="78A90480"/>
    <w:rsid w:val="78D0234D"/>
    <w:rsid w:val="78DD2BDC"/>
    <w:rsid w:val="78FD327E"/>
    <w:rsid w:val="793B4951"/>
    <w:rsid w:val="796824C6"/>
    <w:rsid w:val="79A03745"/>
    <w:rsid w:val="79AE33FF"/>
    <w:rsid w:val="79B0149E"/>
    <w:rsid w:val="79B7342D"/>
    <w:rsid w:val="7A0E408A"/>
    <w:rsid w:val="7A364017"/>
    <w:rsid w:val="7A6135B9"/>
    <w:rsid w:val="7A716387"/>
    <w:rsid w:val="7A8265E1"/>
    <w:rsid w:val="7A99716D"/>
    <w:rsid w:val="7AAF7ECC"/>
    <w:rsid w:val="7AE85868"/>
    <w:rsid w:val="7AF7472C"/>
    <w:rsid w:val="7B1B4AB4"/>
    <w:rsid w:val="7B4F522B"/>
    <w:rsid w:val="7B5D2B33"/>
    <w:rsid w:val="7B686D42"/>
    <w:rsid w:val="7B841746"/>
    <w:rsid w:val="7B9B705D"/>
    <w:rsid w:val="7B9C6D7F"/>
    <w:rsid w:val="7B9E3C4B"/>
    <w:rsid w:val="7C6C5AC7"/>
    <w:rsid w:val="7C720FD5"/>
    <w:rsid w:val="7C8D4C57"/>
    <w:rsid w:val="7C983F07"/>
    <w:rsid w:val="7CC6544B"/>
    <w:rsid w:val="7CC92A69"/>
    <w:rsid w:val="7CD729B1"/>
    <w:rsid w:val="7CDE70C1"/>
    <w:rsid w:val="7CEA3AEE"/>
    <w:rsid w:val="7D0239FF"/>
    <w:rsid w:val="7D1D7024"/>
    <w:rsid w:val="7D3742AB"/>
    <w:rsid w:val="7D525D8D"/>
    <w:rsid w:val="7D5D0389"/>
    <w:rsid w:val="7D5E40CD"/>
    <w:rsid w:val="7D9B61E5"/>
    <w:rsid w:val="7DBC0EFA"/>
    <w:rsid w:val="7DCD56F2"/>
    <w:rsid w:val="7DCF030E"/>
    <w:rsid w:val="7DDB49E9"/>
    <w:rsid w:val="7E1C1164"/>
    <w:rsid w:val="7E1D275E"/>
    <w:rsid w:val="7E585BD3"/>
    <w:rsid w:val="7E8F68D0"/>
    <w:rsid w:val="7EE35222"/>
    <w:rsid w:val="7F001CE7"/>
    <w:rsid w:val="7F4802C8"/>
    <w:rsid w:val="7F90360B"/>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semiHidden="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99" w:semiHidden="0" w:name="Normal Indent"/>
    <w:lsdException w:qFormat="1" w:unhideWhenUsed="0" w:uiPriority="0" w:name="footnote text"/>
    <w:lsdException w:qFormat="1" w:unhideWhenUsed="0" w:uiPriority="99"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iPriority="99"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name="annotation subject"/>
    <w:lsdException w:qFormat="1" w:unhideWhenUsed="0" w:uiPriority="0" w:semiHidden="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nhideWhenUsed="0" w:uiPriority="0" w:semiHidden="0" w:name="Table Grid 2"/>
    <w:lsdException w:uiPriority="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uiPriority="0" w:name="Table List 1"/>
    <w:lsdException w:uiPriority="0" w:name="Table List 2"/>
    <w:lsdException w:qFormat="1" w:unhideWhenUsed="0" w:uiPriority="0" w:semiHidden="0" w:name="Table List 3"/>
    <w:lsdException w:uiPriority="0" w:name="Table List 4"/>
    <w:lsdException w:qFormat="1" w:unhideWhenUsed="0" w:uiPriority="0" w:semiHidden="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pPr>
    <w:rPr>
      <w:rFonts w:ascii="Times New Roman" w:hAnsi="Times New Roman" w:eastAsia="宋体" w:cs="Times New Roman"/>
      <w:kern w:val="2"/>
      <w:sz w:val="24"/>
      <w:szCs w:val="24"/>
      <w:lang w:val="en-US" w:eastAsia="zh-CN" w:bidi="ar-SA"/>
    </w:rPr>
  </w:style>
  <w:style w:type="paragraph" w:styleId="2">
    <w:name w:val="heading 1"/>
    <w:basedOn w:val="1"/>
    <w:next w:val="1"/>
    <w:link w:val="107"/>
    <w:autoRedefine/>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7"/>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06"/>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09"/>
    <w:qFormat/>
    <w:uiPriority w:val="9"/>
    <w:pPr>
      <w:keepNext/>
      <w:keepLines/>
      <w:spacing w:line="376" w:lineRule="auto"/>
      <w:outlineLvl w:val="3"/>
    </w:pPr>
    <w:rPr>
      <w:rFonts w:ascii="Arial" w:hAnsi="Arial" w:eastAsia="黑体"/>
      <w:b/>
      <w:bCs/>
      <w:sz w:val="28"/>
      <w:szCs w:val="28"/>
    </w:rPr>
  </w:style>
  <w:style w:type="paragraph" w:styleId="6">
    <w:name w:val="heading 5"/>
    <w:basedOn w:val="1"/>
    <w:next w:val="1"/>
    <w:link w:val="389"/>
    <w:qFormat/>
    <w:uiPriority w:val="0"/>
    <w:pPr>
      <w:keepNext/>
      <w:keepLines/>
      <w:tabs>
        <w:tab w:val="left" w:pos="1008"/>
      </w:tabs>
      <w:spacing w:before="280" w:after="290" w:line="376" w:lineRule="atLeast"/>
      <w:ind w:left="1008" w:hanging="1008"/>
      <w:outlineLvl w:val="4"/>
    </w:pPr>
    <w:rPr>
      <w:b/>
      <w:color w:val="000000"/>
      <w:kern w:val="24"/>
      <w:sz w:val="28"/>
      <w:szCs w:val="28"/>
    </w:rPr>
  </w:style>
  <w:style w:type="paragraph" w:styleId="7">
    <w:name w:val="heading 6"/>
    <w:basedOn w:val="1"/>
    <w:next w:val="1"/>
    <w:link w:val="390"/>
    <w:autoRedefine/>
    <w:qFormat/>
    <w:uiPriority w:val="0"/>
    <w:pPr>
      <w:keepNext/>
      <w:keepLines/>
      <w:tabs>
        <w:tab w:val="left" w:pos="1152"/>
      </w:tabs>
      <w:spacing w:before="240" w:after="64" w:line="320" w:lineRule="atLeast"/>
      <w:ind w:left="1152" w:hanging="1152"/>
      <w:outlineLvl w:val="5"/>
    </w:pPr>
    <w:rPr>
      <w:rFonts w:ascii="Arial" w:hAnsi="Arial" w:eastAsia="黑体"/>
      <w:b/>
      <w:color w:val="000000"/>
      <w:kern w:val="24"/>
    </w:rPr>
  </w:style>
  <w:style w:type="paragraph" w:styleId="8">
    <w:name w:val="heading 7"/>
    <w:basedOn w:val="1"/>
    <w:next w:val="1"/>
    <w:link w:val="391"/>
    <w:qFormat/>
    <w:uiPriority w:val="0"/>
    <w:pPr>
      <w:keepNext/>
      <w:keepLines/>
      <w:tabs>
        <w:tab w:val="left" w:pos="1296"/>
      </w:tabs>
      <w:spacing w:before="240" w:after="64" w:line="320" w:lineRule="atLeast"/>
      <w:ind w:left="1296" w:hanging="1296"/>
      <w:outlineLvl w:val="6"/>
    </w:pPr>
    <w:rPr>
      <w:b/>
      <w:color w:val="000000"/>
      <w:kern w:val="24"/>
    </w:rPr>
  </w:style>
  <w:style w:type="paragraph" w:styleId="9">
    <w:name w:val="heading 8"/>
    <w:basedOn w:val="1"/>
    <w:next w:val="1"/>
    <w:link w:val="392"/>
    <w:qFormat/>
    <w:uiPriority w:val="0"/>
    <w:pPr>
      <w:keepNext/>
      <w:keepLines/>
      <w:tabs>
        <w:tab w:val="left" w:pos="1440"/>
      </w:tabs>
      <w:spacing w:before="240" w:after="64" w:line="320" w:lineRule="atLeast"/>
      <w:ind w:left="1440" w:hanging="1440"/>
      <w:outlineLvl w:val="7"/>
    </w:pPr>
    <w:rPr>
      <w:rFonts w:ascii="Arial" w:hAnsi="Arial" w:eastAsia="黑体"/>
      <w:bCs/>
      <w:color w:val="000000"/>
      <w:kern w:val="24"/>
    </w:rPr>
  </w:style>
  <w:style w:type="paragraph" w:styleId="10">
    <w:name w:val="heading 9"/>
    <w:basedOn w:val="1"/>
    <w:next w:val="1"/>
    <w:link w:val="393"/>
    <w:qFormat/>
    <w:uiPriority w:val="0"/>
    <w:pPr>
      <w:keepNext/>
      <w:keepLines/>
      <w:tabs>
        <w:tab w:val="left" w:pos="1584"/>
      </w:tabs>
      <w:spacing w:before="240" w:after="64" w:line="320" w:lineRule="atLeast"/>
      <w:ind w:left="1584" w:hanging="1584"/>
      <w:outlineLvl w:val="8"/>
    </w:pPr>
    <w:rPr>
      <w:rFonts w:ascii="Arial" w:hAnsi="Arial" w:eastAsia="黑体"/>
      <w:bCs/>
      <w:color w:val="000000"/>
      <w:kern w:val="24"/>
      <w:szCs w:val="21"/>
    </w:rPr>
  </w:style>
  <w:style w:type="character" w:default="1" w:styleId="95">
    <w:name w:val="Default Paragraph Font"/>
    <w:semiHidden/>
    <w:unhideWhenUsed/>
    <w:qFormat/>
    <w:uiPriority w:val="1"/>
  </w:style>
  <w:style w:type="table" w:default="1" w:styleId="7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spacing w:line="480" w:lineRule="exact"/>
      <w:ind w:left="100" w:leftChars="400" w:hanging="200" w:hangingChars="200"/>
    </w:pPr>
    <w:rPr>
      <w:bCs/>
      <w:color w:val="000000"/>
      <w:kern w:val="24"/>
    </w:rPr>
  </w:style>
  <w:style w:type="paragraph" w:styleId="12">
    <w:name w:val="toc 7"/>
    <w:basedOn w:val="1"/>
    <w:next w:val="1"/>
    <w:autoRedefine/>
    <w:semiHidden/>
    <w:qFormat/>
    <w:uiPriority w:val="0"/>
    <w:pPr>
      <w:ind w:left="2520" w:leftChars="1200"/>
    </w:pPr>
    <w:rPr>
      <w:bCs/>
      <w:color w:val="000000"/>
      <w:kern w:val="24"/>
    </w:rPr>
  </w:style>
  <w:style w:type="paragraph" w:styleId="13">
    <w:name w:val="List Number 2"/>
    <w:basedOn w:val="1"/>
    <w:autoRedefine/>
    <w:qFormat/>
    <w:uiPriority w:val="0"/>
    <w:pPr>
      <w:tabs>
        <w:tab w:val="left" w:pos="780"/>
      </w:tabs>
      <w:spacing w:line="480" w:lineRule="exact"/>
      <w:ind w:left="780" w:leftChars="200" w:hanging="360" w:hangingChars="200"/>
    </w:pPr>
    <w:rPr>
      <w:bCs/>
      <w:color w:val="000000"/>
      <w:kern w:val="24"/>
    </w:rPr>
  </w:style>
  <w:style w:type="paragraph" w:styleId="14">
    <w:name w:val="Note Heading"/>
    <w:basedOn w:val="1"/>
    <w:next w:val="1"/>
    <w:link w:val="394"/>
    <w:autoRedefine/>
    <w:qFormat/>
    <w:uiPriority w:val="0"/>
    <w:pPr>
      <w:jc w:val="center"/>
    </w:pPr>
    <w:rPr>
      <w:rFonts w:ascii="Sim Sun" w:hAnsi="Batang" w:cs="Batang"/>
      <w:bCs/>
      <w:color w:val="000000"/>
      <w:kern w:val="24"/>
      <w:szCs w:val="20"/>
    </w:rPr>
  </w:style>
  <w:style w:type="paragraph" w:styleId="15">
    <w:name w:val="List Bullet 4"/>
    <w:basedOn w:val="1"/>
    <w:autoRedefine/>
    <w:qFormat/>
    <w:uiPriority w:val="0"/>
    <w:pPr>
      <w:tabs>
        <w:tab w:val="left" w:pos="1620"/>
      </w:tabs>
      <w:spacing w:line="480" w:lineRule="exact"/>
      <w:ind w:left="1620" w:leftChars="600" w:hanging="360" w:hangingChars="200"/>
    </w:pPr>
    <w:rPr>
      <w:bCs/>
      <w:color w:val="000000"/>
      <w:kern w:val="24"/>
    </w:rPr>
  </w:style>
  <w:style w:type="paragraph" w:styleId="16">
    <w:name w:val="index 8"/>
    <w:basedOn w:val="1"/>
    <w:next w:val="1"/>
    <w:autoRedefine/>
    <w:semiHidden/>
    <w:qFormat/>
    <w:uiPriority w:val="0"/>
    <w:pPr>
      <w:ind w:left="2000" w:hanging="250"/>
    </w:pPr>
    <w:rPr>
      <w:rFonts w:ascii="ˎ̥" w:hAnsi="ˎ̥" w:eastAsia="FLGPEK+TimesNewRoman,Italic" w:cs="ˎ̥"/>
      <w:bCs/>
      <w:color w:val="000000"/>
      <w:spacing w:val="5"/>
      <w:kern w:val="24"/>
      <w:sz w:val="20"/>
      <w:szCs w:val="20"/>
    </w:rPr>
  </w:style>
  <w:style w:type="paragraph" w:styleId="17">
    <w:name w:val="List Number"/>
    <w:basedOn w:val="1"/>
    <w:autoRedefine/>
    <w:qFormat/>
    <w:uiPriority w:val="0"/>
    <w:pPr>
      <w:tabs>
        <w:tab w:val="left" w:pos="360"/>
      </w:tabs>
      <w:spacing w:line="480" w:lineRule="exact"/>
      <w:ind w:left="360" w:hanging="360" w:hangingChars="200"/>
    </w:pPr>
    <w:rPr>
      <w:bCs/>
      <w:color w:val="000000"/>
      <w:kern w:val="24"/>
    </w:rPr>
  </w:style>
  <w:style w:type="paragraph" w:styleId="18">
    <w:name w:val="Normal Indent"/>
    <w:basedOn w:val="1"/>
    <w:next w:val="1"/>
    <w:link w:val="161"/>
    <w:autoRedefine/>
    <w:qFormat/>
    <w:uiPriority w:val="99"/>
    <w:pPr>
      <w:ind w:firstLine="420"/>
      <w:jc w:val="both"/>
    </w:pPr>
    <w:rPr>
      <w:sz w:val="21"/>
      <w:szCs w:val="21"/>
    </w:rPr>
  </w:style>
  <w:style w:type="paragraph" w:styleId="19">
    <w:name w:val="caption"/>
    <w:basedOn w:val="1"/>
    <w:next w:val="1"/>
    <w:link w:val="168"/>
    <w:autoRedefine/>
    <w:qFormat/>
    <w:uiPriority w:val="0"/>
    <w:pPr>
      <w:keepNext/>
      <w:tabs>
        <w:tab w:val="left" w:pos="2445"/>
        <w:tab w:val="center" w:pos="4156"/>
      </w:tabs>
      <w:spacing w:beforeLines="50"/>
      <w:jc w:val="center"/>
    </w:pPr>
    <w:rPr>
      <w:rFonts w:cs="Arial"/>
      <w:b/>
      <w:snapToGrid w:val="0"/>
      <w:kern w:val="0"/>
    </w:rPr>
  </w:style>
  <w:style w:type="paragraph" w:styleId="20">
    <w:name w:val="index 5"/>
    <w:basedOn w:val="1"/>
    <w:next w:val="1"/>
    <w:autoRedefine/>
    <w:semiHidden/>
    <w:qFormat/>
    <w:uiPriority w:val="0"/>
    <w:pPr>
      <w:ind w:left="1250" w:hanging="250"/>
    </w:pPr>
    <w:rPr>
      <w:rFonts w:ascii="ˎ̥" w:hAnsi="ˎ̥" w:eastAsia="FLGPEK+TimesNewRoman,Italic" w:cs="ˎ̥"/>
      <w:bCs/>
      <w:color w:val="000000"/>
      <w:spacing w:val="5"/>
      <w:kern w:val="24"/>
      <w:sz w:val="20"/>
      <w:szCs w:val="20"/>
    </w:rPr>
  </w:style>
  <w:style w:type="paragraph" w:styleId="21">
    <w:name w:val="List Bullet"/>
    <w:basedOn w:val="1"/>
    <w:autoRedefine/>
    <w:qFormat/>
    <w:uiPriority w:val="0"/>
    <w:pPr>
      <w:tabs>
        <w:tab w:val="left" w:pos="360"/>
      </w:tabs>
      <w:spacing w:line="480" w:lineRule="exact"/>
      <w:ind w:left="360" w:hanging="360" w:hangingChars="200"/>
    </w:pPr>
    <w:rPr>
      <w:bCs/>
      <w:color w:val="000000"/>
      <w:kern w:val="24"/>
    </w:rPr>
  </w:style>
  <w:style w:type="paragraph" w:styleId="22">
    <w:name w:val="Document Map"/>
    <w:basedOn w:val="1"/>
    <w:link w:val="154"/>
    <w:autoRedefine/>
    <w:unhideWhenUsed/>
    <w:qFormat/>
    <w:uiPriority w:val="99"/>
    <w:rPr>
      <w:rFonts w:ascii="宋体"/>
      <w:sz w:val="18"/>
      <w:szCs w:val="18"/>
    </w:rPr>
  </w:style>
  <w:style w:type="paragraph" w:styleId="23">
    <w:name w:val="annotation text"/>
    <w:basedOn w:val="1"/>
    <w:link w:val="118"/>
    <w:autoRedefine/>
    <w:semiHidden/>
    <w:qFormat/>
    <w:uiPriority w:val="99"/>
    <w:rPr>
      <w:kern w:val="0"/>
      <w:szCs w:val="20"/>
    </w:rPr>
  </w:style>
  <w:style w:type="paragraph" w:styleId="24">
    <w:name w:val="index 6"/>
    <w:basedOn w:val="1"/>
    <w:next w:val="1"/>
    <w:autoRedefine/>
    <w:qFormat/>
    <w:uiPriority w:val="0"/>
    <w:pPr>
      <w:ind w:left="1260" w:hanging="210"/>
    </w:pPr>
    <w:rPr>
      <w:rFonts w:ascii="ˎ̥" w:hAnsi="ˎ̥" w:eastAsia="FLGPEK+TimesNewRoman,Italic" w:cs="ˎ̥"/>
      <w:bCs/>
      <w:color w:val="000000"/>
      <w:kern w:val="24"/>
      <w:szCs w:val="20"/>
    </w:rPr>
  </w:style>
  <w:style w:type="paragraph" w:styleId="25">
    <w:name w:val="Salutation"/>
    <w:basedOn w:val="1"/>
    <w:next w:val="1"/>
    <w:link w:val="398"/>
    <w:autoRedefine/>
    <w:qFormat/>
    <w:uiPriority w:val="0"/>
    <w:rPr>
      <w:rFonts w:ascii="Batang" w:hAnsi="Batang" w:cs="Batang"/>
      <w:bCs/>
      <w:color w:val="000000"/>
      <w:kern w:val="24"/>
      <w:sz w:val="28"/>
      <w:szCs w:val="20"/>
    </w:rPr>
  </w:style>
  <w:style w:type="paragraph" w:styleId="26">
    <w:name w:val="Body Text 3"/>
    <w:basedOn w:val="1"/>
    <w:link w:val="399"/>
    <w:autoRedefine/>
    <w:qFormat/>
    <w:uiPriority w:val="0"/>
    <w:pPr>
      <w:snapToGrid w:val="0"/>
      <w:spacing w:beforeLines="20" w:afterLines="20" w:line="0" w:lineRule="atLeast"/>
      <w:jc w:val="right"/>
    </w:pPr>
    <w:rPr>
      <w:bCs/>
      <w:color w:val="000000"/>
      <w:kern w:val="24"/>
    </w:rPr>
  </w:style>
  <w:style w:type="paragraph" w:styleId="27">
    <w:name w:val="List Bullet 3"/>
    <w:basedOn w:val="1"/>
    <w:autoRedefine/>
    <w:qFormat/>
    <w:uiPriority w:val="0"/>
    <w:pPr>
      <w:tabs>
        <w:tab w:val="left" w:pos="1200"/>
      </w:tabs>
      <w:spacing w:line="480" w:lineRule="exact"/>
      <w:ind w:left="1200" w:leftChars="400" w:hanging="360" w:hangingChars="200"/>
    </w:pPr>
    <w:rPr>
      <w:bCs/>
      <w:color w:val="000000"/>
      <w:kern w:val="24"/>
    </w:rPr>
  </w:style>
  <w:style w:type="paragraph" w:styleId="28">
    <w:name w:val="Body Text"/>
    <w:basedOn w:val="1"/>
    <w:next w:val="29"/>
    <w:link w:val="119"/>
    <w:autoRedefine/>
    <w:qFormat/>
    <w:uiPriority w:val="99"/>
    <w:pPr>
      <w:widowControl/>
      <w:snapToGrid w:val="0"/>
      <w:spacing w:before="60" w:after="160" w:line="259" w:lineRule="auto"/>
      <w:ind w:right="113"/>
    </w:pPr>
    <w:rPr>
      <w:kern w:val="0"/>
      <w:sz w:val="18"/>
      <w:szCs w:val="20"/>
    </w:rPr>
  </w:style>
  <w:style w:type="paragraph" w:customStyle="1" w:styleId="29">
    <w:name w:val="xl27"/>
    <w:basedOn w:val="1"/>
    <w:next w:val="1"/>
    <w:autoRedefine/>
    <w:qFormat/>
    <w:uiPriority w:val="0"/>
    <w:pPr>
      <w:widowControl/>
      <w:pBdr>
        <w:bottom w:val="single" w:color="auto" w:sz="4" w:space="0"/>
        <w:right w:val="single" w:color="auto" w:sz="4" w:space="0"/>
      </w:pBdr>
      <w:spacing w:before="100" w:beforeAutospacing="1" w:after="100" w:afterAutospacing="1"/>
      <w:jc w:val="center"/>
    </w:pPr>
    <w:rPr>
      <w:bCs/>
      <w:color w:val="000000"/>
      <w:kern w:val="0"/>
      <w:szCs w:val="21"/>
    </w:rPr>
  </w:style>
  <w:style w:type="paragraph" w:styleId="30">
    <w:name w:val="Body Text Indent"/>
    <w:basedOn w:val="1"/>
    <w:next w:val="31"/>
    <w:link w:val="120"/>
    <w:autoRedefine/>
    <w:qFormat/>
    <w:uiPriority w:val="99"/>
    <w:pPr>
      <w:spacing w:after="120"/>
      <w:ind w:left="420" w:leftChars="200"/>
    </w:pPr>
    <w:rPr>
      <w:kern w:val="0"/>
      <w:szCs w:val="20"/>
    </w:rPr>
  </w:style>
  <w:style w:type="paragraph" w:styleId="31">
    <w:name w:val="Body Text Indent 2"/>
    <w:basedOn w:val="1"/>
    <w:next w:val="32"/>
    <w:link w:val="402"/>
    <w:autoRedefine/>
    <w:qFormat/>
    <w:uiPriority w:val="99"/>
    <w:pPr>
      <w:adjustRightInd w:val="0"/>
      <w:spacing w:line="480" w:lineRule="exact"/>
      <w:ind w:firstLine="567"/>
      <w:textAlignment w:val="baseline"/>
    </w:pPr>
    <w:rPr>
      <w:rFonts w:ascii="宋体" w:hAnsi="宋体"/>
      <w:bCs/>
      <w:color w:val="000000"/>
      <w:kern w:val="0"/>
      <w:sz w:val="28"/>
      <w:szCs w:val="28"/>
    </w:rPr>
  </w:style>
  <w:style w:type="paragraph" w:styleId="32">
    <w:name w:val="Body Text First Indent 2"/>
    <w:basedOn w:val="30"/>
    <w:next w:val="1"/>
    <w:link w:val="128"/>
    <w:autoRedefine/>
    <w:qFormat/>
    <w:uiPriority w:val="0"/>
    <w:pPr>
      <w:ind w:firstLine="420"/>
    </w:pPr>
    <w:rPr>
      <w:kern w:val="2"/>
      <w:sz w:val="21"/>
      <w:szCs w:val="24"/>
    </w:rPr>
  </w:style>
  <w:style w:type="paragraph" w:styleId="33">
    <w:name w:val="List Number 3"/>
    <w:basedOn w:val="1"/>
    <w:autoRedefine/>
    <w:qFormat/>
    <w:uiPriority w:val="0"/>
    <w:pPr>
      <w:tabs>
        <w:tab w:val="left" w:pos="1200"/>
      </w:tabs>
      <w:spacing w:line="480" w:lineRule="exact"/>
      <w:ind w:left="1200" w:leftChars="400" w:hanging="360" w:hangingChars="200"/>
    </w:pPr>
    <w:rPr>
      <w:bCs/>
      <w:color w:val="000000"/>
      <w:kern w:val="24"/>
    </w:rPr>
  </w:style>
  <w:style w:type="paragraph" w:styleId="34">
    <w:name w:val="List 2"/>
    <w:basedOn w:val="1"/>
    <w:autoRedefine/>
    <w:qFormat/>
    <w:uiPriority w:val="0"/>
    <w:pPr>
      <w:spacing w:line="480" w:lineRule="exact"/>
      <w:ind w:left="100" w:leftChars="200" w:hanging="200" w:hangingChars="200"/>
    </w:pPr>
    <w:rPr>
      <w:bCs/>
      <w:color w:val="000000"/>
      <w:kern w:val="24"/>
    </w:rPr>
  </w:style>
  <w:style w:type="paragraph" w:styleId="35">
    <w:name w:val="Block Text"/>
    <w:basedOn w:val="1"/>
    <w:next w:val="1"/>
    <w:autoRedefine/>
    <w:qFormat/>
    <w:uiPriority w:val="0"/>
    <w:pPr>
      <w:spacing w:line="320" w:lineRule="exact"/>
      <w:ind w:left="105" w:leftChars="50" w:right="105" w:firstLine="420"/>
      <w:jc w:val="center"/>
    </w:pPr>
    <w:rPr>
      <w:rFonts w:ascii="宋体" w:hAnsi="宋体"/>
      <w:szCs w:val="20"/>
    </w:rPr>
  </w:style>
  <w:style w:type="paragraph" w:styleId="36">
    <w:name w:val="List Bullet 2"/>
    <w:basedOn w:val="1"/>
    <w:autoRedefine/>
    <w:qFormat/>
    <w:uiPriority w:val="0"/>
    <w:pPr>
      <w:tabs>
        <w:tab w:val="left" w:pos="780"/>
      </w:tabs>
      <w:spacing w:line="480" w:lineRule="exact"/>
      <w:ind w:left="780" w:hanging="360"/>
    </w:pPr>
    <w:rPr>
      <w:bCs/>
      <w:color w:val="000000"/>
      <w:kern w:val="24"/>
    </w:rPr>
  </w:style>
  <w:style w:type="paragraph" w:styleId="37">
    <w:name w:val="index 4"/>
    <w:basedOn w:val="1"/>
    <w:next w:val="1"/>
    <w:semiHidden/>
    <w:qFormat/>
    <w:uiPriority w:val="0"/>
    <w:pPr>
      <w:ind w:left="1000" w:hanging="250"/>
    </w:pPr>
    <w:rPr>
      <w:rFonts w:ascii="ˎ̥" w:hAnsi="ˎ̥" w:eastAsia="FLGPEK+TimesNewRoman,Italic" w:cs="ˎ̥"/>
      <w:bCs/>
      <w:color w:val="000000"/>
      <w:spacing w:val="5"/>
      <w:kern w:val="24"/>
      <w:sz w:val="20"/>
      <w:szCs w:val="20"/>
    </w:rPr>
  </w:style>
  <w:style w:type="paragraph" w:styleId="38">
    <w:name w:val="toc 5"/>
    <w:basedOn w:val="1"/>
    <w:next w:val="1"/>
    <w:semiHidden/>
    <w:qFormat/>
    <w:uiPriority w:val="0"/>
    <w:pPr>
      <w:ind w:left="1680" w:leftChars="800"/>
    </w:pPr>
    <w:rPr>
      <w:bCs/>
      <w:color w:val="000000"/>
      <w:kern w:val="24"/>
    </w:rPr>
  </w:style>
  <w:style w:type="paragraph" w:styleId="39">
    <w:name w:val="toc 3"/>
    <w:basedOn w:val="1"/>
    <w:next w:val="1"/>
    <w:autoRedefine/>
    <w:qFormat/>
    <w:uiPriority w:val="39"/>
    <w:pPr>
      <w:ind w:left="840" w:leftChars="400"/>
    </w:pPr>
    <w:rPr>
      <w:bCs/>
      <w:color w:val="000000"/>
      <w:kern w:val="24"/>
    </w:rPr>
  </w:style>
  <w:style w:type="paragraph" w:styleId="40">
    <w:name w:val="Plain Text"/>
    <w:basedOn w:val="1"/>
    <w:next w:val="41"/>
    <w:link w:val="401"/>
    <w:qFormat/>
    <w:uiPriority w:val="0"/>
    <w:pPr>
      <w:widowControl/>
    </w:pPr>
    <w:rPr>
      <w:rFonts w:ascii="宋体" w:hAnsi="Courier New"/>
      <w:bCs/>
      <w:color w:val="000000"/>
      <w:kern w:val="0"/>
      <w:szCs w:val="20"/>
    </w:rPr>
  </w:style>
  <w:style w:type="paragraph" w:styleId="41">
    <w:name w:val="List Continue 5"/>
    <w:basedOn w:val="1"/>
    <w:autoRedefine/>
    <w:unhideWhenUsed/>
    <w:qFormat/>
    <w:uiPriority w:val="99"/>
    <w:pPr>
      <w:spacing w:after="120"/>
      <w:ind w:left="2100" w:leftChars="1000"/>
    </w:pPr>
  </w:style>
  <w:style w:type="paragraph" w:styleId="42">
    <w:name w:val="List Bullet 5"/>
    <w:basedOn w:val="1"/>
    <w:autoRedefine/>
    <w:qFormat/>
    <w:uiPriority w:val="0"/>
    <w:pPr>
      <w:tabs>
        <w:tab w:val="left" w:pos="2040"/>
      </w:tabs>
      <w:spacing w:line="480" w:lineRule="exact"/>
      <w:ind w:left="2040" w:leftChars="800" w:hanging="360" w:hangingChars="200"/>
    </w:pPr>
    <w:rPr>
      <w:bCs/>
      <w:color w:val="000000"/>
      <w:kern w:val="24"/>
    </w:rPr>
  </w:style>
  <w:style w:type="paragraph" w:styleId="43">
    <w:name w:val="List Number 4"/>
    <w:basedOn w:val="1"/>
    <w:qFormat/>
    <w:uiPriority w:val="0"/>
    <w:pPr>
      <w:tabs>
        <w:tab w:val="left" w:pos="1620"/>
      </w:tabs>
      <w:spacing w:line="480" w:lineRule="exact"/>
      <w:ind w:left="1620" w:leftChars="600" w:hanging="360" w:hangingChars="200"/>
    </w:pPr>
    <w:rPr>
      <w:bCs/>
      <w:color w:val="000000"/>
      <w:kern w:val="24"/>
    </w:rPr>
  </w:style>
  <w:style w:type="paragraph" w:styleId="44">
    <w:name w:val="toc 8"/>
    <w:basedOn w:val="1"/>
    <w:next w:val="1"/>
    <w:semiHidden/>
    <w:qFormat/>
    <w:uiPriority w:val="0"/>
    <w:pPr>
      <w:ind w:left="2940" w:leftChars="1400"/>
    </w:pPr>
    <w:rPr>
      <w:bCs/>
      <w:color w:val="000000"/>
      <w:kern w:val="24"/>
    </w:rPr>
  </w:style>
  <w:style w:type="paragraph" w:styleId="45">
    <w:name w:val="index 3"/>
    <w:basedOn w:val="1"/>
    <w:next w:val="1"/>
    <w:autoRedefine/>
    <w:semiHidden/>
    <w:qFormat/>
    <w:uiPriority w:val="0"/>
    <w:pPr>
      <w:ind w:left="750" w:hanging="250"/>
    </w:pPr>
    <w:rPr>
      <w:rFonts w:ascii="ˎ̥" w:hAnsi="ˎ̥" w:eastAsia="FLGPEK+TimesNewRoman,Italic" w:cs="ˎ̥"/>
      <w:bCs/>
      <w:color w:val="000000"/>
      <w:spacing w:val="5"/>
      <w:kern w:val="24"/>
      <w:sz w:val="20"/>
      <w:szCs w:val="20"/>
    </w:rPr>
  </w:style>
  <w:style w:type="paragraph" w:styleId="46">
    <w:name w:val="Date"/>
    <w:basedOn w:val="1"/>
    <w:next w:val="1"/>
    <w:link w:val="121"/>
    <w:autoRedefine/>
    <w:qFormat/>
    <w:uiPriority w:val="0"/>
    <w:pPr>
      <w:ind w:left="100" w:leftChars="2500"/>
    </w:pPr>
    <w:rPr>
      <w:kern w:val="0"/>
      <w:szCs w:val="20"/>
    </w:rPr>
  </w:style>
  <w:style w:type="paragraph" w:styleId="47">
    <w:name w:val="endnote text"/>
    <w:basedOn w:val="1"/>
    <w:link w:val="403"/>
    <w:qFormat/>
    <w:uiPriority w:val="0"/>
    <w:pPr>
      <w:snapToGrid w:val="0"/>
      <w:spacing w:line="480" w:lineRule="exact"/>
      <w:ind w:firstLine="200"/>
    </w:pPr>
    <w:rPr>
      <w:bCs/>
      <w:color w:val="000000"/>
      <w:kern w:val="24"/>
    </w:rPr>
  </w:style>
  <w:style w:type="paragraph" w:styleId="48">
    <w:name w:val="Balloon Text"/>
    <w:basedOn w:val="1"/>
    <w:link w:val="122"/>
    <w:autoRedefine/>
    <w:qFormat/>
    <w:uiPriority w:val="99"/>
    <w:rPr>
      <w:kern w:val="0"/>
      <w:sz w:val="18"/>
      <w:szCs w:val="20"/>
    </w:rPr>
  </w:style>
  <w:style w:type="paragraph" w:styleId="49">
    <w:name w:val="footer"/>
    <w:basedOn w:val="1"/>
    <w:qFormat/>
    <w:uiPriority w:val="99"/>
    <w:pPr>
      <w:tabs>
        <w:tab w:val="center" w:pos="4153"/>
        <w:tab w:val="right" w:pos="8306"/>
      </w:tabs>
      <w:snapToGrid w:val="0"/>
      <w:jc w:val="left"/>
    </w:pPr>
    <w:rPr>
      <w:kern w:val="0"/>
      <w:sz w:val="18"/>
      <w:szCs w:val="18"/>
    </w:rPr>
  </w:style>
  <w:style w:type="paragraph" w:styleId="50">
    <w:name w:val="header"/>
    <w:basedOn w:val="1"/>
    <w:next w:val="28"/>
    <w:link w:val="123"/>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51">
    <w:name w:val="Signature"/>
    <w:basedOn w:val="1"/>
    <w:link w:val="404"/>
    <w:qFormat/>
    <w:uiPriority w:val="0"/>
    <w:pPr>
      <w:ind w:left="100" w:leftChars="2100"/>
    </w:pPr>
    <w:rPr>
      <w:rFonts w:ascii="FLGPEK+TimesNewRoman,Italic" w:hAnsi="ˎ̥" w:eastAsia="FLGPEK+TimesNewRoman,Italic" w:cs="ˎ̥"/>
      <w:bCs/>
      <w:color w:val="000000"/>
      <w:spacing w:val="5"/>
      <w:kern w:val="24"/>
      <w:sz w:val="25"/>
      <w:szCs w:val="25"/>
    </w:rPr>
  </w:style>
  <w:style w:type="paragraph" w:styleId="52">
    <w:name w:val="toc 1"/>
    <w:basedOn w:val="1"/>
    <w:next w:val="1"/>
    <w:qFormat/>
    <w:uiPriority w:val="39"/>
    <w:pPr>
      <w:jc w:val="center"/>
    </w:pPr>
    <w:rPr>
      <w:bCs/>
      <w:sz w:val="18"/>
      <w:szCs w:val="18"/>
    </w:rPr>
  </w:style>
  <w:style w:type="paragraph" w:styleId="53">
    <w:name w:val="List Continue 4"/>
    <w:basedOn w:val="1"/>
    <w:autoRedefine/>
    <w:qFormat/>
    <w:uiPriority w:val="0"/>
    <w:pPr>
      <w:spacing w:after="120"/>
      <w:ind w:left="1680" w:leftChars="800"/>
    </w:pPr>
    <w:rPr>
      <w:rFonts w:ascii="Batang" w:hAnsi="Batang" w:cs="Batang"/>
      <w:bCs/>
      <w:color w:val="000000"/>
      <w:kern w:val="24"/>
    </w:rPr>
  </w:style>
  <w:style w:type="paragraph" w:styleId="54">
    <w:name w:val="toc 4"/>
    <w:basedOn w:val="1"/>
    <w:next w:val="1"/>
    <w:semiHidden/>
    <w:qFormat/>
    <w:uiPriority w:val="0"/>
    <w:pPr>
      <w:ind w:left="1260" w:leftChars="600"/>
    </w:pPr>
    <w:rPr>
      <w:bCs/>
      <w:color w:val="000000"/>
      <w:kern w:val="24"/>
    </w:rPr>
  </w:style>
  <w:style w:type="paragraph" w:styleId="55">
    <w:name w:val="index heading"/>
    <w:basedOn w:val="1"/>
    <w:next w:val="56"/>
    <w:semiHidden/>
    <w:qFormat/>
    <w:uiPriority w:val="0"/>
    <w:rPr>
      <w:rFonts w:ascii="Batang" w:hAnsi="Batang" w:cs="Batang"/>
      <w:bCs/>
      <w:color w:val="000000"/>
      <w:kern w:val="24"/>
    </w:rPr>
  </w:style>
  <w:style w:type="paragraph" w:styleId="56">
    <w:name w:val="index 1"/>
    <w:basedOn w:val="1"/>
    <w:next w:val="1"/>
    <w:autoRedefine/>
    <w:semiHidden/>
    <w:qFormat/>
    <w:uiPriority w:val="0"/>
    <w:pPr>
      <w:snapToGrid w:val="0"/>
      <w:spacing w:beforeLines="10" w:line="360" w:lineRule="exact"/>
      <w:jc w:val="center"/>
    </w:pPr>
    <w:rPr>
      <w:bCs/>
      <w:color w:val="000000"/>
      <w:kern w:val="24"/>
    </w:rPr>
  </w:style>
  <w:style w:type="paragraph" w:styleId="57">
    <w:name w:val="Subtitle"/>
    <w:basedOn w:val="1"/>
    <w:link w:val="405"/>
    <w:qFormat/>
    <w:uiPriority w:val="0"/>
    <w:pPr>
      <w:adjustRightInd w:val="0"/>
      <w:snapToGrid w:val="0"/>
      <w:spacing w:before="120" w:after="120" w:line="240" w:lineRule="atLeast"/>
      <w:jc w:val="center"/>
      <w:outlineLvl w:val="1"/>
    </w:pPr>
    <w:rPr>
      <w:rFonts w:ascii="Batang" w:hAnsi="Batang" w:eastAsia="FLGPEK+TimesNewRoman,Italic" w:cs="ˎ̥"/>
      <w:color w:val="000000"/>
      <w:kern w:val="28"/>
      <w:szCs w:val="32"/>
    </w:rPr>
  </w:style>
  <w:style w:type="paragraph" w:styleId="58">
    <w:name w:val="List Number 5"/>
    <w:basedOn w:val="1"/>
    <w:autoRedefine/>
    <w:qFormat/>
    <w:uiPriority w:val="0"/>
    <w:pPr>
      <w:tabs>
        <w:tab w:val="left" w:pos="2040"/>
      </w:tabs>
      <w:spacing w:line="480" w:lineRule="exact"/>
      <w:ind w:left="2040" w:leftChars="800" w:hanging="360" w:hangingChars="200"/>
    </w:pPr>
    <w:rPr>
      <w:bCs/>
      <w:color w:val="000000"/>
      <w:kern w:val="24"/>
    </w:rPr>
  </w:style>
  <w:style w:type="paragraph" w:styleId="59">
    <w:name w:val="List"/>
    <w:basedOn w:val="1"/>
    <w:autoRedefine/>
    <w:qFormat/>
    <w:uiPriority w:val="0"/>
    <w:pPr>
      <w:spacing w:line="320" w:lineRule="exact"/>
      <w:jc w:val="center"/>
    </w:pPr>
    <w:rPr>
      <w:rFonts w:ascii="仿宋_GB2312" w:eastAsia="仿宋_GB2312"/>
      <w:bCs/>
      <w:snapToGrid w:val="0"/>
      <w:color w:val="000000"/>
      <w:kern w:val="24"/>
      <w:szCs w:val="20"/>
    </w:rPr>
  </w:style>
  <w:style w:type="paragraph" w:styleId="60">
    <w:name w:val="footnote text"/>
    <w:basedOn w:val="1"/>
    <w:link w:val="406"/>
    <w:autoRedefine/>
    <w:semiHidden/>
    <w:qFormat/>
    <w:uiPriority w:val="0"/>
    <w:pPr>
      <w:snapToGrid w:val="0"/>
    </w:pPr>
    <w:rPr>
      <w:bCs/>
      <w:color w:val="000000"/>
      <w:kern w:val="24"/>
      <w:sz w:val="18"/>
      <w:szCs w:val="20"/>
    </w:rPr>
  </w:style>
  <w:style w:type="paragraph" w:styleId="61">
    <w:name w:val="toc 6"/>
    <w:basedOn w:val="1"/>
    <w:next w:val="1"/>
    <w:autoRedefine/>
    <w:semiHidden/>
    <w:qFormat/>
    <w:uiPriority w:val="0"/>
    <w:pPr>
      <w:ind w:left="2100" w:leftChars="1000"/>
    </w:pPr>
    <w:rPr>
      <w:bCs/>
      <w:color w:val="000000"/>
      <w:kern w:val="24"/>
      <w:szCs w:val="20"/>
    </w:rPr>
  </w:style>
  <w:style w:type="paragraph" w:styleId="62">
    <w:name w:val="List 5"/>
    <w:basedOn w:val="1"/>
    <w:autoRedefine/>
    <w:qFormat/>
    <w:uiPriority w:val="0"/>
    <w:pPr>
      <w:ind w:left="100" w:leftChars="800" w:hanging="200" w:hangingChars="200"/>
    </w:pPr>
    <w:rPr>
      <w:rFonts w:ascii="Batang" w:hAnsi="Batang" w:cs="Batang"/>
      <w:bCs/>
      <w:color w:val="000000"/>
      <w:kern w:val="24"/>
    </w:rPr>
  </w:style>
  <w:style w:type="paragraph" w:styleId="63">
    <w:name w:val="Body Text Indent 3"/>
    <w:basedOn w:val="1"/>
    <w:link w:val="407"/>
    <w:qFormat/>
    <w:uiPriority w:val="0"/>
    <w:pPr>
      <w:spacing w:after="120"/>
      <w:ind w:left="420" w:leftChars="200"/>
    </w:pPr>
    <w:rPr>
      <w:bCs/>
      <w:color w:val="000000"/>
      <w:kern w:val="24"/>
      <w:sz w:val="16"/>
      <w:szCs w:val="16"/>
    </w:rPr>
  </w:style>
  <w:style w:type="paragraph" w:styleId="64">
    <w:name w:val="index 7"/>
    <w:basedOn w:val="1"/>
    <w:next w:val="1"/>
    <w:autoRedefine/>
    <w:semiHidden/>
    <w:qFormat/>
    <w:uiPriority w:val="0"/>
    <w:pPr>
      <w:ind w:left="1750" w:hanging="250"/>
    </w:pPr>
    <w:rPr>
      <w:rFonts w:ascii="ˎ̥" w:hAnsi="ˎ̥" w:eastAsia="FLGPEK+TimesNewRoman,Italic" w:cs="ˎ̥"/>
      <w:bCs/>
      <w:color w:val="000000"/>
      <w:spacing w:val="5"/>
      <w:kern w:val="24"/>
      <w:sz w:val="20"/>
      <w:szCs w:val="20"/>
    </w:rPr>
  </w:style>
  <w:style w:type="paragraph" w:styleId="65">
    <w:name w:val="index 9"/>
    <w:basedOn w:val="1"/>
    <w:next w:val="1"/>
    <w:autoRedefine/>
    <w:semiHidden/>
    <w:qFormat/>
    <w:uiPriority w:val="0"/>
    <w:pPr>
      <w:ind w:left="2250" w:hanging="250"/>
    </w:pPr>
    <w:rPr>
      <w:rFonts w:ascii="ˎ̥" w:hAnsi="ˎ̥" w:eastAsia="FLGPEK+TimesNewRoman,Italic" w:cs="ˎ̥"/>
      <w:bCs/>
      <w:color w:val="000000"/>
      <w:spacing w:val="5"/>
      <w:kern w:val="24"/>
      <w:sz w:val="20"/>
      <w:szCs w:val="20"/>
    </w:rPr>
  </w:style>
  <w:style w:type="paragraph" w:styleId="66">
    <w:name w:val="table of figures"/>
    <w:basedOn w:val="1"/>
    <w:next w:val="1"/>
    <w:autoRedefine/>
    <w:semiHidden/>
    <w:qFormat/>
    <w:uiPriority w:val="0"/>
    <w:pPr>
      <w:ind w:left="840" w:leftChars="200" w:hanging="420" w:hangingChars="200"/>
    </w:pPr>
    <w:rPr>
      <w:rFonts w:ascii="FLGPEK+TimesNewRoman,Italic" w:hAnsi="ˎ̥" w:eastAsia="FLGPEK+TimesNewRoman,Italic" w:cs="ˎ̥"/>
      <w:bCs/>
      <w:color w:val="000000"/>
      <w:kern w:val="24"/>
    </w:rPr>
  </w:style>
  <w:style w:type="paragraph" w:styleId="67">
    <w:name w:val="toc 2"/>
    <w:basedOn w:val="1"/>
    <w:next w:val="1"/>
    <w:autoRedefine/>
    <w:qFormat/>
    <w:uiPriority w:val="39"/>
    <w:pPr>
      <w:ind w:left="420" w:leftChars="200"/>
    </w:pPr>
  </w:style>
  <w:style w:type="paragraph" w:styleId="68">
    <w:name w:val="toc 9"/>
    <w:basedOn w:val="1"/>
    <w:next w:val="1"/>
    <w:autoRedefine/>
    <w:semiHidden/>
    <w:qFormat/>
    <w:uiPriority w:val="0"/>
    <w:pPr>
      <w:ind w:left="3360" w:leftChars="1600"/>
    </w:pPr>
    <w:rPr>
      <w:bCs/>
      <w:color w:val="000000"/>
      <w:kern w:val="24"/>
    </w:rPr>
  </w:style>
  <w:style w:type="paragraph" w:styleId="69">
    <w:name w:val="Body Text 2"/>
    <w:basedOn w:val="1"/>
    <w:link w:val="408"/>
    <w:autoRedefine/>
    <w:qFormat/>
    <w:uiPriority w:val="0"/>
    <w:pPr>
      <w:spacing w:after="120" w:line="480" w:lineRule="auto"/>
    </w:pPr>
    <w:rPr>
      <w:bCs/>
      <w:color w:val="000000"/>
      <w:kern w:val="24"/>
    </w:rPr>
  </w:style>
  <w:style w:type="paragraph" w:styleId="70">
    <w:name w:val="List 4"/>
    <w:basedOn w:val="1"/>
    <w:qFormat/>
    <w:uiPriority w:val="0"/>
    <w:pPr>
      <w:ind w:left="100" w:leftChars="600" w:hanging="200" w:hangingChars="200"/>
    </w:pPr>
    <w:rPr>
      <w:rFonts w:ascii="Batang" w:hAnsi="Batang" w:cs="Batang"/>
      <w:bCs/>
      <w:color w:val="000000"/>
      <w:kern w:val="24"/>
    </w:rPr>
  </w:style>
  <w:style w:type="paragraph" w:styleId="71">
    <w:name w:val="List Continue 2"/>
    <w:basedOn w:val="1"/>
    <w:qFormat/>
    <w:uiPriority w:val="0"/>
    <w:pPr>
      <w:spacing w:after="120" w:line="480" w:lineRule="exact"/>
      <w:ind w:left="840" w:leftChars="400" w:firstLine="200"/>
    </w:pPr>
    <w:rPr>
      <w:bCs/>
      <w:color w:val="000000"/>
      <w:kern w:val="24"/>
    </w:rPr>
  </w:style>
  <w:style w:type="paragraph" w:styleId="72">
    <w:name w:val="HTML Preformatted"/>
    <w:basedOn w:val="1"/>
    <w:link w:val="124"/>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rPr>
  </w:style>
  <w:style w:type="paragraph" w:styleId="73">
    <w:name w:val="Normal (Web)"/>
    <w:basedOn w:val="1"/>
    <w:link w:val="125"/>
    <w:autoRedefine/>
    <w:qFormat/>
    <w:uiPriority w:val="99"/>
    <w:pPr>
      <w:widowControl/>
      <w:spacing w:before="100" w:beforeAutospacing="1" w:after="100" w:afterAutospacing="1"/>
    </w:pPr>
    <w:rPr>
      <w:rFonts w:ascii="宋体" w:hAnsi="宋体"/>
      <w:kern w:val="0"/>
      <w:szCs w:val="20"/>
    </w:rPr>
  </w:style>
  <w:style w:type="paragraph" w:styleId="74">
    <w:name w:val="List Continue 3"/>
    <w:basedOn w:val="1"/>
    <w:autoRedefine/>
    <w:qFormat/>
    <w:uiPriority w:val="0"/>
    <w:pPr>
      <w:spacing w:after="120"/>
      <w:ind w:left="1260" w:leftChars="600"/>
    </w:pPr>
    <w:rPr>
      <w:rFonts w:ascii="Batang" w:hAnsi="Batang" w:cs="Batang"/>
      <w:bCs/>
      <w:color w:val="000000"/>
      <w:kern w:val="24"/>
    </w:rPr>
  </w:style>
  <w:style w:type="paragraph" w:styleId="75">
    <w:name w:val="index 2"/>
    <w:basedOn w:val="1"/>
    <w:next w:val="1"/>
    <w:autoRedefine/>
    <w:semiHidden/>
    <w:qFormat/>
    <w:uiPriority w:val="0"/>
    <w:pPr>
      <w:ind w:left="500" w:hanging="250"/>
    </w:pPr>
    <w:rPr>
      <w:rFonts w:ascii="ˎ̥" w:hAnsi="ˎ̥" w:eastAsia="FLGPEK+TimesNewRoman,Italic" w:cs="ˎ̥"/>
      <w:bCs/>
      <w:color w:val="000000"/>
      <w:spacing w:val="5"/>
      <w:kern w:val="24"/>
      <w:sz w:val="20"/>
      <w:szCs w:val="20"/>
    </w:rPr>
  </w:style>
  <w:style w:type="paragraph" w:styleId="76">
    <w:name w:val="Title"/>
    <w:basedOn w:val="1"/>
    <w:next w:val="1"/>
    <w:link w:val="126"/>
    <w:autoRedefine/>
    <w:qFormat/>
    <w:uiPriority w:val="0"/>
    <w:pPr>
      <w:jc w:val="center"/>
    </w:pPr>
    <w:rPr>
      <w:rFonts w:eastAsia="仿宋_GB2312"/>
      <w:bCs/>
      <w:kern w:val="0"/>
      <w:szCs w:val="21"/>
    </w:rPr>
  </w:style>
  <w:style w:type="paragraph" w:styleId="77">
    <w:name w:val="annotation subject"/>
    <w:basedOn w:val="23"/>
    <w:next w:val="23"/>
    <w:link w:val="127"/>
    <w:autoRedefine/>
    <w:semiHidden/>
    <w:qFormat/>
    <w:uiPriority w:val="0"/>
    <w:rPr>
      <w:b/>
      <w:kern w:val="2"/>
    </w:rPr>
  </w:style>
  <w:style w:type="paragraph" w:styleId="78">
    <w:name w:val="Body Text First Indent"/>
    <w:basedOn w:val="28"/>
    <w:link w:val="410"/>
    <w:autoRedefine/>
    <w:qFormat/>
    <w:uiPriority w:val="99"/>
    <w:pPr>
      <w:widowControl w:val="0"/>
      <w:adjustRightInd w:val="0"/>
      <w:snapToGrid/>
      <w:spacing w:before="0" w:after="0" w:line="312" w:lineRule="auto"/>
      <w:ind w:right="0" w:firstLine="567"/>
      <w:textAlignment w:val="baseline"/>
    </w:pPr>
    <w:rPr>
      <w:bCs/>
      <w:color w:val="000000"/>
      <w:kern w:val="24"/>
      <w:sz w:val="24"/>
      <w:szCs w:val="24"/>
    </w:rPr>
  </w:style>
  <w:style w:type="table" w:styleId="80">
    <w:name w:val="Table Grid"/>
    <w:basedOn w:val="7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Theme"/>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Elegant"/>
    <w:basedOn w:val="79"/>
    <w:qFormat/>
    <w:uiPriority w:val="0"/>
    <w:pPr>
      <w:widowControl w:val="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3">
    <w:name w:val="Table Classic 1"/>
    <w:basedOn w:val="79"/>
    <w:autoRedefine/>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4">
    <w:name w:val="Table Simple 1"/>
    <w:basedOn w:val="79"/>
    <w:autoRedefine/>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5">
    <w:name w:val="Table List 3"/>
    <w:basedOn w:val="79"/>
    <w:autoRedefine/>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86">
    <w:name w:val="Table List 5"/>
    <w:basedOn w:val="7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87">
    <w:name w:val="Table Grid 1"/>
    <w:basedOn w:val="79"/>
    <w:autoRedefine/>
    <w:qFormat/>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8">
    <w:name w:val="Table Grid 2"/>
    <w:basedOn w:val="79"/>
    <w:autoRedefine/>
    <w:qFormat/>
    <w:uiPriority w:val="0"/>
    <w:pPr>
      <w:widowControl w:val="0"/>
      <w:spacing w:line="460" w:lineRule="exact"/>
      <w:ind w:firstLine="480" w:firstLineChars="20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89">
    <w:name w:val="Table Grid 4"/>
    <w:basedOn w:val="79"/>
    <w:autoRedefine/>
    <w:qFormat/>
    <w:uiPriority w:val="0"/>
    <w:pPr>
      <w:widowControl w:val="0"/>
      <w:jc w:val="both"/>
    </w:pPr>
    <w:rPr>
      <w:rFonts w:ascii="ˎ̥" w:hAnsi="ˎ̥" w:eastAsia="FLGPEK+TimesNewRoman,Italic" w:cs="ˎ̥"/>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0">
    <w:name w:val="Table Grid 5"/>
    <w:basedOn w:val="79"/>
    <w:autoRedefine/>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1">
    <w:name w:val="Table Grid 6"/>
    <w:basedOn w:val="79"/>
    <w:autoRedefine/>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2">
    <w:name w:val="Table Grid 7"/>
    <w:basedOn w:val="79"/>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Grid 8"/>
    <w:basedOn w:val="79"/>
    <w:autoRedefine/>
    <w:qFormat/>
    <w:uiPriority w:val="0"/>
    <w:pPr>
      <w:widowControl w:val="0"/>
      <w:jc w:val="both"/>
    </w:pPr>
    <w:rPr>
      <w:rFonts w:ascii="Batang" w:hAnsi="Batang" w:cs="Batang"/>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4">
    <w:name w:val="Table Professional"/>
    <w:basedOn w:val="79"/>
    <w:qFormat/>
    <w:uiPriority w:val="0"/>
    <w:pPr>
      <w:widowControl w:val="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6">
    <w:name w:val="Strong"/>
    <w:basedOn w:val="95"/>
    <w:autoRedefine/>
    <w:qFormat/>
    <w:uiPriority w:val="0"/>
    <w:rPr>
      <w:b/>
    </w:rPr>
  </w:style>
  <w:style w:type="character" w:styleId="97">
    <w:name w:val="endnote reference"/>
    <w:qFormat/>
    <w:uiPriority w:val="0"/>
    <w:rPr>
      <w:vertAlign w:val="superscript"/>
    </w:rPr>
  </w:style>
  <w:style w:type="character" w:styleId="98">
    <w:name w:val="page number"/>
    <w:basedOn w:val="95"/>
    <w:autoRedefine/>
    <w:qFormat/>
    <w:uiPriority w:val="0"/>
  </w:style>
  <w:style w:type="character" w:styleId="99">
    <w:name w:val="Emphasis"/>
    <w:autoRedefine/>
    <w:qFormat/>
    <w:uiPriority w:val="0"/>
    <w:rPr>
      <w:i/>
      <w:iCs/>
    </w:rPr>
  </w:style>
  <w:style w:type="character" w:styleId="100">
    <w:name w:val="HTML Typewriter"/>
    <w:autoRedefine/>
    <w:qFormat/>
    <w:uiPriority w:val="0"/>
    <w:rPr>
      <w:rFonts w:ascii="Arial Unicode MS" w:hAnsi="Arial Unicode MS" w:eastAsia="Arial Unicode MS" w:cs="Arial Unicode MS"/>
      <w:spacing w:val="312"/>
      <w:sz w:val="24"/>
      <w:szCs w:val="24"/>
    </w:rPr>
  </w:style>
  <w:style w:type="character" w:styleId="101">
    <w:name w:val="Hyperlink"/>
    <w:autoRedefine/>
    <w:unhideWhenUsed/>
    <w:qFormat/>
    <w:uiPriority w:val="99"/>
    <w:rPr>
      <w:color w:val="0000FF"/>
      <w:u w:val="single"/>
    </w:rPr>
  </w:style>
  <w:style w:type="character" w:styleId="102">
    <w:name w:val="annotation reference"/>
    <w:basedOn w:val="95"/>
    <w:semiHidden/>
    <w:qFormat/>
    <w:uiPriority w:val="0"/>
    <w:rPr>
      <w:sz w:val="21"/>
    </w:rPr>
  </w:style>
  <w:style w:type="paragraph" w:customStyle="1" w:styleId="103">
    <w:name w:val="样式5"/>
    <w:basedOn w:val="104"/>
    <w:next w:val="47"/>
    <w:autoRedefine/>
    <w:qFormat/>
    <w:uiPriority w:val="0"/>
    <w:pPr>
      <w:tabs>
        <w:tab w:val="left" w:pos="720"/>
        <w:tab w:val="left" w:pos="780"/>
      </w:tabs>
      <w:ind w:left="200" w:leftChars="200" w:hanging="200" w:hangingChars="200"/>
    </w:pPr>
  </w:style>
  <w:style w:type="paragraph" w:customStyle="1" w:styleId="104">
    <w:name w:val="正文1"/>
    <w:basedOn w:val="1"/>
    <w:next w:val="1"/>
    <w:link w:val="385"/>
    <w:qFormat/>
    <w:uiPriority w:val="0"/>
    <w:pPr>
      <w:adjustRightInd w:val="0"/>
      <w:snapToGrid w:val="0"/>
      <w:spacing w:line="480" w:lineRule="exact"/>
      <w:ind w:firstLine="200"/>
    </w:pPr>
    <w:rPr>
      <w:bCs/>
      <w:color w:val="000000"/>
      <w:kern w:val="24"/>
    </w:rPr>
  </w:style>
  <w:style w:type="character" w:customStyle="1" w:styleId="105">
    <w:name w:val="标题 2 Char"/>
    <w:autoRedefine/>
    <w:qFormat/>
    <w:uiPriority w:val="9"/>
    <w:rPr>
      <w:rFonts w:ascii="Cambria" w:hAnsi="Cambria"/>
      <w:b/>
      <w:bCs/>
      <w:kern w:val="2"/>
      <w:sz w:val="32"/>
      <w:szCs w:val="32"/>
    </w:rPr>
  </w:style>
  <w:style w:type="character" w:customStyle="1" w:styleId="106">
    <w:name w:val="标题 3 字符"/>
    <w:basedOn w:val="95"/>
    <w:link w:val="4"/>
    <w:autoRedefine/>
    <w:qFormat/>
    <w:uiPriority w:val="9"/>
    <w:rPr>
      <w:b/>
      <w:bCs/>
      <w:kern w:val="2"/>
      <w:sz w:val="32"/>
      <w:szCs w:val="32"/>
    </w:rPr>
  </w:style>
  <w:style w:type="character" w:customStyle="1" w:styleId="107">
    <w:name w:val="标题 1 字符"/>
    <w:link w:val="2"/>
    <w:autoRedefine/>
    <w:qFormat/>
    <w:uiPriority w:val="9"/>
    <w:rPr>
      <w:rFonts w:eastAsia="黑体"/>
      <w:b/>
      <w:bCs/>
      <w:color w:val="000000"/>
      <w:kern w:val="44"/>
      <w:sz w:val="30"/>
      <w:szCs w:val="30"/>
    </w:rPr>
  </w:style>
  <w:style w:type="paragraph" w:customStyle="1" w:styleId="108">
    <w:name w:val="标题4"/>
    <w:basedOn w:val="5"/>
    <w:next w:val="1"/>
    <w:autoRedefine/>
    <w:qFormat/>
    <w:uiPriority w:val="0"/>
    <w:pPr>
      <w:spacing w:line="360" w:lineRule="auto"/>
      <w:ind w:left="119" w:firstLine="200"/>
    </w:pPr>
    <w:rPr>
      <w:rFonts w:ascii="仿宋_GB2312" w:eastAsia="仿宋_GB2312" w:cs="宋体"/>
      <w:b w:val="0"/>
      <w:bCs w:val="0"/>
      <w:sz w:val="24"/>
      <w:szCs w:val="20"/>
    </w:rPr>
  </w:style>
  <w:style w:type="character" w:customStyle="1" w:styleId="109">
    <w:name w:val="标题 4 字符"/>
    <w:basedOn w:val="95"/>
    <w:link w:val="5"/>
    <w:autoRedefine/>
    <w:qFormat/>
    <w:uiPriority w:val="9"/>
    <w:rPr>
      <w:rFonts w:ascii="Arial" w:hAnsi="Arial" w:eastAsia="黑体"/>
      <w:b/>
      <w:bCs/>
      <w:kern w:val="2"/>
      <w:sz w:val="28"/>
      <w:szCs w:val="28"/>
    </w:rPr>
  </w:style>
  <w:style w:type="paragraph" w:customStyle="1" w:styleId="110">
    <w:name w:val="style4"/>
    <w:basedOn w:val="1"/>
    <w:next w:val="111"/>
    <w:autoRedefine/>
    <w:qFormat/>
    <w:uiPriority w:val="0"/>
    <w:pPr>
      <w:widowControl/>
      <w:spacing w:before="100" w:beforeAutospacing="1" w:after="100" w:afterAutospacing="1" w:line="450" w:lineRule="atLeast"/>
    </w:pPr>
    <w:rPr>
      <w:rFonts w:ascii="Arial Unicode MS" w:hAnsi="Arial Unicode MS" w:eastAsia="Arial Unicode MS" w:cs="Arial Unicode MS"/>
      <w:bCs/>
      <w:color w:val="000000"/>
      <w:kern w:val="0"/>
      <w:szCs w:val="21"/>
    </w:rPr>
  </w:style>
  <w:style w:type="paragraph" w:customStyle="1" w:styleId="111">
    <w:name w:val="2"/>
    <w:basedOn w:val="112"/>
    <w:next w:val="63"/>
    <w:autoRedefine/>
    <w:qFormat/>
    <w:uiPriority w:val="0"/>
    <w:pPr>
      <w:snapToGrid w:val="0"/>
      <w:spacing w:beforeLines="20" w:afterLines="20" w:line="0" w:lineRule="atLeast"/>
      <w:jc w:val="right"/>
    </w:pPr>
    <w:rPr>
      <w:kern w:val="24"/>
    </w:rPr>
  </w:style>
  <w:style w:type="paragraph" w:customStyle="1" w:styleId="112">
    <w:name w:val="1"/>
    <w:basedOn w:val="1"/>
    <w:next w:val="40"/>
    <w:qFormat/>
    <w:uiPriority w:val="0"/>
    <w:pPr>
      <w:ind w:firstLine="480"/>
    </w:pPr>
    <w:rPr>
      <w:rFonts w:ascii="Arial" w:hAnsi="Arial"/>
      <w:bCs/>
      <w:snapToGrid w:val="0"/>
      <w:color w:val="000000"/>
      <w:kern w:val="0"/>
      <w:szCs w:val="20"/>
    </w:rPr>
  </w:style>
  <w:style w:type="paragraph" w:customStyle="1" w:styleId="113">
    <w:name w:val="Default"/>
    <w:basedOn w:val="114"/>
    <w:next w:val="59"/>
    <w:link w:val="151"/>
    <w:autoRedefine/>
    <w:qFormat/>
    <w:uiPriority w:val="99"/>
    <w:pPr>
      <w:autoSpaceDE w:val="0"/>
      <w:autoSpaceDN w:val="0"/>
      <w:adjustRightInd w:val="0"/>
    </w:pPr>
    <w:rPr>
      <w:rFonts w:ascii="宋体" w:eastAsia="宋体"/>
      <w:color w:val="000000"/>
      <w:sz w:val="24"/>
      <w:szCs w:val="24"/>
    </w:rPr>
  </w:style>
  <w:style w:type="paragraph" w:customStyle="1" w:styleId="114">
    <w:name w:val="纯文本1"/>
    <w:basedOn w:val="1"/>
    <w:qFormat/>
    <w:uiPriority w:val="0"/>
    <w:pPr>
      <w:adjustRightInd w:val="0"/>
      <w:textAlignment w:val="baseline"/>
    </w:pPr>
    <w:rPr>
      <w:rFonts w:ascii="宋体" w:hAnsi="Courier New"/>
      <w:bCs/>
      <w:color w:val="000000"/>
      <w:kern w:val="24"/>
      <w:szCs w:val="20"/>
    </w:rPr>
  </w:style>
  <w:style w:type="paragraph" w:customStyle="1" w:styleId="115">
    <w:name w:val="样式35"/>
    <w:next w:val="1"/>
    <w:qFormat/>
    <w:uiPriority w:val="0"/>
    <w:pPr>
      <w:widowControl w:val="0"/>
      <w:spacing w:line="312" w:lineRule="auto"/>
      <w:ind w:firstLine="567"/>
      <w:jc w:val="both"/>
    </w:pPr>
    <w:rPr>
      <w:rFonts w:ascii="宋体" w:hAnsi="Calibri" w:eastAsia="宋体" w:cs="宋体"/>
      <w:kern w:val="2"/>
      <w:sz w:val="28"/>
      <w:lang w:val="en-US" w:eastAsia="zh-CN" w:bidi="ar-SA"/>
    </w:rPr>
  </w:style>
  <w:style w:type="paragraph" w:customStyle="1" w:styleId="116">
    <w:name w:val="表格内容"/>
    <w:basedOn w:val="1"/>
    <w:link w:val="200"/>
    <w:qFormat/>
    <w:uiPriority w:val="0"/>
    <w:pPr>
      <w:spacing w:line="320" w:lineRule="exact"/>
      <w:jc w:val="center"/>
    </w:pPr>
    <w:rPr>
      <w:rFonts w:eastAsia="楷体_GB2312"/>
      <w:spacing w:val="10"/>
      <w:sz w:val="28"/>
      <w:szCs w:val="20"/>
    </w:rPr>
  </w:style>
  <w:style w:type="character" w:customStyle="1" w:styleId="117">
    <w:name w:val="标题 2 字符"/>
    <w:link w:val="3"/>
    <w:autoRedefine/>
    <w:qFormat/>
    <w:uiPriority w:val="0"/>
    <w:rPr>
      <w:rFonts w:ascii="Cambria" w:hAnsi="Cambria"/>
      <w:b/>
      <w:bCs/>
      <w:kern w:val="2"/>
      <w:sz w:val="32"/>
      <w:szCs w:val="32"/>
    </w:rPr>
  </w:style>
  <w:style w:type="character" w:customStyle="1" w:styleId="118">
    <w:name w:val="批注文字 字符"/>
    <w:link w:val="23"/>
    <w:autoRedefine/>
    <w:qFormat/>
    <w:uiPriority w:val="0"/>
    <w:rPr>
      <w:rFonts w:ascii="Times New Roman" w:hAnsi="Times New Roman" w:eastAsia="宋体"/>
      <w:sz w:val="24"/>
    </w:rPr>
  </w:style>
  <w:style w:type="character" w:customStyle="1" w:styleId="119">
    <w:name w:val="正文文本 字符"/>
    <w:link w:val="28"/>
    <w:qFormat/>
    <w:uiPriority w:val="0"/>
    <w:rPr>
      <w:sz w:val="18"/>
    </w:rPr>
  </w:style>
  <w:style w:type="character" w:customStyle="1" w:styleId="120">
    <w:name w:val="正文文本缩进 字符"/>
    <w:link w:val="30"/>
    <w:qFormat/>
    <w:uiPriority w:val="0"/>
    <w:rPr>
      <w:rFonts w:ascii="Times New Roman" w:hAnsi="Times New Roman" w:eastAsia="宋体"/>
      <w:sz w:val="24"/>
    </w:rPr>
  </w:style>
  <w:style w:type="character" w:customStyle="1" w:styleId="121">
    <w:name w:val="日期 字符1"/>
    <w:link w:val="46"/>
    <w:autoRedefine/>
    <w:qFormat/>
    <w:uiPriority w:val="0"/>
    <w:rPr>
      <w:rFonts w:ascii="Times New Roman" w:hAnsi="Times New Roman" w:eastAsia="宋体"/>
      <w:sz w:val="24"/>
    </w:rPr>
  </w:style>
  <w:style w:type="character" w:customStyle="1" w:styleId="122">
    <w:name w:val="批注框文本 字符"/>
    <w:link w:val="48"/>
    <w:autoRedefine/>
    <w:qFormat/>
    <w:uiPriority w:val="99"/>
    <w:rPr>
      <w:rFonts w:ascii="Times New Roman" w:hAnsi="Times New Roman" w:eastAsia="宋体"/>
      <w:sz w:val="18"/>
    </w:rPr>
  </w:style>
  <w:style w:type="character" w:customStyle="1" w:styleId="123">
    <w:name w:val="页眉 字符"/>
    <w:link w:val="50"/>
    <w:qFormat/>
    <w:uiPriority w:val="0"/>
    <w:rPr>
      <w:sz w:val="18"/>
    </w:rPr>
  </w:style>
  <w:style w:type="character" w:customStyle="1" w:styleId="124">
    <w:name w:val="HTML 预设格式 字符"/>
    <w:basedOn w:val="95"/>
    <w:link w:val="72"/>
    <w:autoRedefine/>
    <w:qFormat/>
    <w:uiPriority w:val="0"/>
    <w:rPr>
      <w:rFonts w:ascii="宋体" w:hAnsi="宋体" w:cs="宋体"/>
      <w:sz w:val="24"/>
      <w:szCs w:val="24"/>
    </w:rPr>
  </w:style>
  <w:style w:type="character" w:customStyle="1" w:styleId="125">
    <w:name w:val="普通(网站) 字符"/>
    <w:link w:val="73"/>
    <w:autoRedefine/>
    <w:qFormat/>
    <w:uiPriority w:val="0"/>
    <w:rPr>
      <w:rFonts w:ascii="宋体" w:hAnsi="宋体" w:eastAsia="宋体"/>
      <w:sz w:val="24"/>
    </w:rPr>
  </w:style>
  <w:style w:type="character" w:customStyle="1" w:styleId="126">
    <w:name w:val="标题 字符"/>
    <w:basedOn w:val="95"/>
    <w:link w:val="76"/>
    <w:autoRedefine/>
    <w:qFormat/>
    <w:uiPriority w:val="0"/>
    <w:rPr>
      <w:rFonts w:eastAsia="仿宋_GB2312"/>
      <w:bCs/>
      <w:sz w:val="21"/>
      <w:szCs w:val="21"/>
    </w:rPr>
  </w:style>
  <w:style w:type="character" w:customStyle="1" w:styleId="127">
    <w:name w:val="批注主题 字符"/>
    <w:link w:val="77"/>
    <w:semiHidden/>
    <w:qFormat/>
    <w:uiPriority w:val="0"/>
    <w:rPr>
      <w:rFonts w:ascii="Times New Roman" w:hAnsi="Times New Roman" w:eastAsia="宋体"/>
      <w:b/>
      <w:kern w:val="2"/>
      <w:sz w:val="24"/>
    </w:rPr>
  </w:style>
  <w:style w:type="character" w:customStyle="1" w:styleId="128">
    <w:name w:val="正文文本首行缩进 2 字符"/>
    <w:link w:val="32"/>
    <w:autoRedefine/>
    <w:qFormat/>
    <w:uiPriority w:val="99"/>
    <w:rPr>
      <w:rFonts w:ascii="Times New Roman" w:hAnsi="Times New Roman" w:eastAsia="宋体"/>
      <w:kern w:val="2"/>
      <w:sz w:val="21"/>
      <w:szCs w:val="24"/>
    </w:rPr>
  </w:style>
  <w:style w:type="character" w:customStyle="1" w:styleId="129">
    <w:name w:val="正文文本 字符1"/>
    <w:semiHidden/>
    <w:qFormat/>
    <w:uiPriority w:val="0"/>
    <w:rPr>
      <w:rFonts w:ascii="Times New Roman" w:hAnsi="Times New Roman" w:eastAsia="宋体"/>
      <w:sz w:val="24"/>
    </w:rPr>
  </w:style>
  <w:style w:type="character" w:customStyle="1" w:styleId="130">
    <w:name w:val="表格 Char"/>
    <w:link w:val="131"/>
    <w:autoRedefine/>
    <w:qFormat/>
    <w:uiPriority w:val="0"/>
    <w:rPr>
      <w:rFonts w:ascii="宋体"/>
      <w:sz w:val="21"/>
    </w:rPr>
  </w:style>
  <w:style w:type="paragraph" w:customStyle="1" w:styleId="131">
    <w:name w:val="表格"/>
    <w:basedOn w:val="59"/>
    <w:next w:val="1"/>
    <w:link w:val="130"/>
    <w:qFormat/>
    <w:uiPriority w:val="0"/>
    <w:pPr>
      <w:adjustRightInd w:val="0"/>
      <w:snapToGrid w:val="0"/>
      <w:spacing w:beforeLines="10" w:afterLines="10" w:line="259" w:lineRule="auto"/>
      <w:jc w:val="center"/>
    </w:pPr>
    <w:rPr>
      <w:rFonts w:ascii="宋体"/>
      <w:kern w:val="0"/>
      <w:szCs w:val="20"/>
    </w:rPr>
  </w:style>
  <w:style w:type="character" w:customStyle="1" w:styleId="132">
    <w:name w:val="日期 字符"/>
    <w:semiHidden/>
    <w:qFormat/>
    <w:uiPriority w:val="0"/>
    <w:rPr>
      <w:rFonts w:ascii="Times New Roman" w:hAnsi="Times New Roman" w:eastAsia="宋体"/>
      <w:sz w:val="24"/>
    </w:rPr>
  </w:style>
  <w:style w:type="character" w:customStyle="1" w:styleId="133">
    <w:name w:val="批注文字 字符1"/>
    <w:autoRedefine/>
    <w:semiHidden/>
    <w:qFormat/>
    <w:uiPriority w:val="0"/>
    <w:rPr>
      <w:rFonts w:ascii="Times New Roman" w:hAnsi="Times New Roman" w:eastAsia="宋体"/>
      <w:sz w:val="24"/>
    </w:rPr>
  </w:style>
  <w:style w:type="paragraph" w:customStyle="1" w:styleId="13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普通(网站)2"/>
    <w:basedOn w:val="1"/>
    <w:autoRedefine/>
    <w:qFormat/>
    <w:uiPriority w:val="0"/>
    <w:pPr>
      <w:widowControl/>
      <w:spacing w:before="100" w:beforeAutospacing="1" w:after="100" w:afterAutospacing="1"/>
    </w:pPr>
    <w:rPr>
      <w:rFonts w:ascii="宋体" w:hAnsi="宋体"/>
      <w:szCs w:val="20"/>
    </w:rPr>
  </w:style>
  <w:style w:type="paragraph" w:customStyle="1" w:styleId="136">
    <w:name w:val="样式 首行缩进:  2 字符1"/>
    <w:basedOn w:val="1"/>
    <w:autoRedefine/>
    <w:qFormat/>
    <w:uiPriority w:val="0"/>
    <w:pPr>
      <w:spacing w:line="480" w:lineRule="exact"/>
      <w:ind w:firstLine="420"/>
    </w:pPr>
    <w:rPr>
      <w:rFonts w:ascii="宋体"/>
      <w:kern w:val="0"/>
      <w:szCs w:val="20"/>
    </w:rPr>
  </w:style>
  <w:style w:type="paragraph" w:customStyle="1" w:styleId="137">
    <w:name w:val="危化正文"/>
    <w:basedOn w:val="1"/>
    <w:next w:val="1"/>
    <w:autoRedefine/>
    <w:qFormat/>
    <w:uiPriority w:val="0"/>
    <w:pPr>
      <w:ind w:firstLine="561"/>
    </w:pPr>
    <w:rPr>
      <w:rFonts w:eastAsia="仿宋_GB2312"/>
      <w:kern w:val="0"/>
      <w:sz w:val="28"/>
      <w:szCs w:val="28"/>
      <w:lang w:eastAsia="en-US"/>
    </w:rPr>
  </w:style>
  <w:style w:type="character" w:customStyle="1" w:styleId="138">
    <w:name w:val="日期 Char"/>
    <w:link w:val="139"/>
    <w:autoRedefine/>
    <w:qFormat/>
    <w:uiPriority w:val="99"/>
    <w:rPr>
      <w:rFonts w:ascii="Times New Roman" w:hAnsi="Times New Roman" w:eastAsia="宋体"/>
      <w:sz w:val="24"/>
    </w:rPr>
  </w:style>
  <w:style w:type="paragraph" w:customStyle="1" w:styleId="139">
    <w:name w:val="日期1"/>
    <w:basedOn w:val="1"/>
    <w:next w:val="1"/>
    <w:link w:val="138"/>
    <w:autoRedefine/>
    <w:qFormat/>
    <w:uiPriority w:val="99"/>
    <w:pPr>
      <w:adjustRightInd w:val="0"/>
      <w:textAlignment w:val="baseline"/>
    </w:pPr>
    <w:rPr>
      <w:kern w:val="0"/>
      <w:szCs w:val="20"/>
    </w:rPr>
  </w:style>
  <w:style w:type="character" w:customStyle="1" w:styleId="140">
    <w:name w:val="普通(网站) Char"/>
    <w:autoRedefine/>
    <w:qFormat/>
    <w:uiPriority w:val="0"/>
    <w:rPr>
      <w:rFonts w:ascii="宋体" w:hAnsi="宋体" w:eastAsia="宋体"/>
      <w:sz w:val="24"/>
    </w:rPr>
  </w:style>
  <w:style w:type="character" w:customStyle="1" w:styleId="141">
    <w:name w:val="正文文本 Char"/>
    <w:autoRedefine/>
    <w:qFormat/>
    <w:uiPriority w:val="99"/>
    <w:rPr>
      <w:sz w:val="18"/>
    </w:rPr>
  </w:style>
  <w:style w:type="character" w:customStyle="1" w:styleId="142">
    <w:name w:val="批注文字 Char"/>
    <w:autoRedefine/>
    <w:qFormat/>
    <w:uiPriority w:val="99"/>
    <w:rPr>
      <w:rFonts w:ascii="Times New Roman" w:hAnsi="Times New Roman" w:eastAsia="宋体"/>
      <w:sz w:val="24"/>
    </w:rPr>
  </w:style>
  <w:style w:type="character" w:customStyle="1" w:styleId="143">
    <w:name w:val="批注框文本 Char"/>
    <w:autoRedefine/>
    <w:qFormat/>
    <w:uiPriority w:val="99"/>
    <w:rPr>
      <w:rFonts w:ascii="Times New Roman" w:hAnsi="Times New Roman" w:eastAsia="宋体"/>
      <w:sz w:val="18"/>
    </w:rPr>
  </w:style>
  <w:style w:type="character" w:customStyle="1" w:styleId="144">
    <w:name w:val="批注主题 Char"/>
    <w:link w:val="145"/>
    <w:qFormat/>
    <w:uiPriority w:val="0"/>
    <w:rPr>
      <w:rFonts w:ascii="Times New Roman" w:hAnsi="Times New Roman" w:eastAsia="宋体"/>
      <w:b/>
      <w:kern w:val="2"/>
      <w:sz w:val="24"/>
    </w:rPr>
  </w:style>
  <w:style w:type="paragraph" w:customStyle="1" w:styleId="145">
    <w:name w:val="批注主题1"/>
    <w:basedOn w:val="23"/>
    <w:next w:val="23"/>
    <w:link w:val="144"/>
    <w:autoRedefine/>
    <w:qFormat/>
    <w:uiPriority w:val="0"/>
    <w:pPr>
      <w:spacing w:line="440" w:lineRule="exact"/>
      <w:ind w:firstLine="200"/>
      <w:jc w:val="both"/>
    </w:pPr>
    <w:rPr>
      <w:b/>
      <w:kern w:val="2"/>
    </w:rPr>
  </w:style>
  <w:style w:type="character" w:customStyle="1" w:styleId="146">
    <w:name w:val="页眉 Char"/>
    <w:qFormat/>
    <w:uiPriority w:val="99"/>
    <w:rPr>
      <w:sz w:val="18"/>
    </w:rPr>
  </w:style>
  <w:style w:type="character" w:customStyle="1" w:styleId="147">
    <w:name w:val="正文文本缩进 Char"/>
    <w:autoRedefine/>
    <w:semiHidden/>
    <w:qFormat/>
    <w:uiPriority w:val="99"/>
    <w:rPr>
      <w:rFonts w:ascii="Times New Roman" w:hAnsi="Times New Roman" w:eastAsia="宋体"/>
      <w:sz w:val="24"/>
    </w:rPr>
  </w:style>
  <w:style w:type="paragraph" w:customStyle="1" w:styleId="148">
    <w:name w:val="_Style 54"/>
    <w:basedOn w:val="30"/>
    <w:next w:val="32"/>
    <w:link w:val="149"/>
    <w:qFormat/>
    <w:uiPriority w:val="0"/>
    <w:pPr>
      <w:ind w:firstLine="420"/>
    </w:pPr>
    <w:rPr>
      <w:kern w:val="2"/>
      <w:sz w:val="21"/>
      <w:szCs w:val="24"/>
    </w:rPr>
  </w:style>
  <w:style w:type="character" w:customStyle="1" w:styleId="149">
    <w:name w:val="正文首行缩进 2 Char"/>
    <w:link w:val="148"/>
    <w:qFormat/>
    <w:uiPriority w:val="0"/>
    <w:rPr>
      <w:rFonts w:ascii="Times New Roman" w:hAnsi="Times New Roman" w:eastAsia="宋体"/>
      <w:kern w:val="2"/>
      <w:sz w:val="21"/>
      <w:szCs w:val="24"/>
    </w:rPr>
  </w:style>
  <w:style w:type="paragraph" w:customStyle="1" w:styleId="150">
    <w:name w:val="Char Char Char Char Char Char"/>
    <w:basedOn w:val="1"/>
    <w:autoRedefine/>
    <w:qFormat/>
    <w:uiPriority w:val="0"/>
  </w:style>
  <w:style w:type="character" w:customStyle="1" w:styleId="151">
    <w:name w:val="Default Char"/>
    <w:link w:val="113"/>
    <w:autoRedefine/>
    <w:qFormat/>
    <w:uiPriority w:val="99"/>
    <w:rPr>
      <w:rFonts w:ascii="宋体"/>
      <w:color w:val="000000"/>
      <w:sz w:val="24"/>
      <w:szCs w:val="24"/>
    </w:rPr>
  </w:style>
  <w:style w:type="paragraph" w:customStyle="1" w:styleId="152">
    <w:name w:val="正文文本1"/>
    <w:basedOn w:val="1"/>
    <w:autoRedefine/>
    <w:qFormat/>
    <w:uiPriority w:val="99"/>
    <w:pPr>
      <w:shd w:val="clear" w:color="auto" w:fill="FFFFFF"/>
      <w:spacing w:line="480" w:lineRule="exact"/>
      <w:jc w:val="distribute"/>
    </w:pPr>
    <w:rPr>
      <w:rFonts w:ascii="Arial Unicode MS" w:hAnsi="Arial Unicode MS" w:eastAsia="Arial Unicode MS" w:cs="Arial Unicode MS"/>
      <w:sz w:val="23"/>
      <w:szCs w:val="23"/>
    </w:rPr>
  </w:style>
  <w:style w:type="paragraph" w:customStyle="1" w:styleId="153">
    <w:name w:val="Char Char Char Char Char Char111"/>
    <w:basedOn w:val="1"/>
    <w:autoRedefine/>
    <w:qFormat/>
    <w:uiPriority w:val="0"/>
  </w:style>
  <w:style w:type="character" w:customStyle="1" w:styleId="154">
    <w:name w:val="文档结构图 字符"/>
    <w:basedOn w:val="95"/>
    <w:link w:val="22"/>
    <w:autoRedefine/>
    <w:qFormat/>
    <w:uiPriority w:val="99"/>
    <w:rPr>
      <w:rFonts w:ascii="宋体"/>
      <w:kern w:val="2"/>
      <w:sz w:val="18"/>
      <w:szCs w:val="18"/>
    </w:rPr>
  </w:style>
  <w:style w:type="character" w:customStyle="1" w:styleId="155">
    <w:name w:val="正文233 Char Char"/>
    <w:link w:val="156"/>
    <w:qFormat/>
    <w:uiPriority w:val="0"/>
    <w:rPr>
      <w:rFonts w:cs="宋体"/>
      <w:sz w:val="24"/>
      <w:szCs w:val="24"/>
    </w:rPr>
  </w:style>
  <w:style w:type="paragraph" w:customStyle="1" w:styleId="156">
    <w:name w:val="正文233"/>
    <w:basedOn w:val="157"/>
    <w:link w:val="155"/>
    <w:autoRedefine/>
    <w:qFormat/>
    <w:uiPriority w:val="0"/>
    <w:pPr>
      <w:widowControl/>
      <w:autoSpaceDE w:val="0"/>
      <w:autoSpaceDN w:val="0"/>
      <w:adjustRightInd w:val="0"/>
      <w:snapToGrid w:val="0"/>
      <w:ind w:firstLine="200"/>
    </w:pPr>
    <w:rPr>
      <w:kern w:val="0"/>
    </w:rPr>
  </w:style>
  <w:style w:type="paragraph" w:customStyle="1" w:styleId="157">
    <w:name w:val="样式 样式 正文 + 首行缩进:  2 字符 + 首行缩进:  2 字符"/>
    <w:basedOn w:val="158"/>
    <w:autoRedefine/>
    <w:semiHidden/>
    <w:qFormat/>
    <w:uiPriority w:val="0"/>
  </w:style>
  <w:style w:type="paragraph" w:customStyle="1" w:styleId="158">
    <w:name w:val="样式 正文 + 首行缩进:  2 字符"/>
    <w:basedOn w:val="159"/>
    <w:autoRedefine/>
    <w:semiHidden/>
    <w:qFormat/>
    <w:uiPriority w:val="0"/>
    <w:pPr>
      <w:spacing w:line="480" w:lineRule="exact"/>
    </w:pPr>
    <w:rPr>
      <w:rFonts w:cs="宋体"/>
    </w:rPr>
  </w:style>
  <w:style w:type="paragraph" w:customStyle="1" w:styleId="159">
    <w:name w:val="正文3"/>
    <w:basedOn w:val="1"/>
    <w:next w:val="1"/>
    <w:autoRedefine/>
    <w:qFormat/>
    <w:uiPriority w:val="99"/>
    <w:pPr>
      <w:spacing w:line="529" w:lineRule="exact"/>
      <w:ind w:firstLine="420"/>
    </w:pPr>
    <w:rPr>
      <w:rFonts w:ascii="Sim Sun" w:hAnsi="Sim Sun" w:cs="Sim Sun"/>
      <w:bCs/>
      <w:color w:val="000000"/>
      <w:kern w:val="24"/>
    </w:rPr>
  </w:style>
  <w:style w:type="paragraph" w:customStyle="1" w:styleId="160">
    <w:name w:val="aaa正兴泰表格"/>
    <w:basedOn w:val="1"/>
    <w:autoRedefine/>
    <w:qFormat/>
    <w:uiPriority w:val="0"/>
    <w:pPr>
      <w:adjustRightInd w:val="0"/>
      <w:snapToGrid w:val="0"/>
      <w:spacing w:line="360" w:lineRule="exact"/>
      <w:jc w:val="center"/>
    </w:pPr>
    <w:rPr>
      <w:snapToGrid w:val="0"/>
      <w:szCs w:val="20"/>
    </w:rPr>
  </w:style>
  <w:style w:type="character" w:customStyle="1" w:styleId="161">
    <w:name w:val="正文缩进 字符"/>
    <w:link w:val="18"/>
    <w:autoRedefine/>
    <w:qFormat/>
    <w:uiPriority w:val="99"/>
    <w:rPr>
      <w:kern w:val="2"/>
      <w:sz w:val="21"/>
    </w:rPr>
  </w:style>
  <w:style w:type="paragraph" w:customStyle="1" w:styleId="162">
    <w:name w:val="中文报告书"/>
    <w:basedOn w:val="1"/>
    <w:autoRedefine/>
    <w:qFormat/>
    <w:uiPriority w:val="0"/>
    <w:pPr>
      <w:widowControl/>
      <w:adjustRightInd w:val="0"/>
      <w:spacing w:after="80" w:line="420" w:lineRule="atLeast"/>
      <w:textAlignment w:val="baseline"/>
    </w:pPr>
    <w:rPr>
      <w:rFonts w:ascii="Calibri" w:hAnsi="Calibri"/>
      <w:kern w:val="0"/>
      <w:lang w:eastAsia="en-US" w:bidi="en-US"/>
    </w:rPr>
  </w:style>
  <w:style w:type="paragraph" w:customStyle="1" w:styleId="163">
    <w:name w:val="中文报告书样式"/>
    <w:basedOn w:val="1"/>
    <w:autoRedefine/>
    <w:qFormat/>
    <w:uiPriority w:val="99"/>
    <w:pPr>
      <w:adjustRightInd w:val="0"/>
      <w:spacing w:line="480" w:lineRule="atLeast"/>
      <w:ind w:firstLine="482"/>
      <w:textAlignment w:val="baseline"/>
    </w:pPr>
    <w:rPr>
      <w:kern w:val="24"/>
    </w:rPr>
  </w:style>
  <w:style w:type="character" w:customStyle="1" w:styleId="164">
    <w:name w:val="报告正文 Char"/>
    <w:link w:val="165"/>
    <w:autoRedefine/>
    <w:qFormat/>
    <w:uiPriority w:val="0"/>
    <w:rPr>
      <w:kern w:val="2"/>
      <w:sz w:val="24"/>
    </w:rPr>
  </w:style>
  <w:style w:type="paragraph" w:customStyle="1" w:styleId="165">
    <w:name w:val="报告正文"/>
    <w:basedOn w:val="1"/>
    <w:link w:val="164"/>
    <w:autoRedefine/>
    <w:qFormat/>
    <w:uiPriority w:val="0"/>
    <w:pPr>
      <w:adjustRightInd w:val="0"/>
      <w:snapToGrid w:val="0"/>
      <w:spacing w:line="460" w:lineRule="atLeast"/>
      <w:ind w:firstLine="200"/>
    </w:pPr>
    <w:rPr>
      <w:szCs w:val="20"/>
    </w:rPr>
  </w:style>
  <w:style w:type="character" w:customStyle="1" w:styleId="166">
    <w:name w:val="表 Char"/>
    <w:link w:val="167"/>
    <w:autoRedefine/>
    <w:qFormat/>
    <w:uiPriority w:val="99"/>
    <w:rPr>
      <w:spacing w:val="2"/>
      <w:sz w:val="21"/>
      <w:szCs w:val="21"/>
    </w:rPr>
  </w:style>
  <w:style w:type="paragraph" w:customStyle="1" w:styleId="167">
    <w:name w:val="表"/>
    <w:basedOn w:val="1"/>
    <w:link w:val="166"/>
    <w:autoRedefine/>
    <w:qFormat/>
    <w:uiPriority w:val="99"/>
    <w:pPr>
      <w:snapToGrid w:val="0"/>
      <w:jc w:val="center"/>
    </w:pPr>
    <w:rPr>
      <w:spacing w:val="2"/>
      <w:kern w:val="0"/>
      <w:szCs w:val="21"/>
    </w:rPr>
  </w:style>
  <w:style w:type="character" w:customStyle="1" w:styleId="168">
    <w:name w:val="题注 字符"/>
    <w:link w:val="19"/>
    <w:autoRedefine/>
    <w:qFormat/>
    <w:uiPriority w:val="0"/>
    <w:rPr>
      <w:rFonts w:cs="Arial"/>
      <w:b/>
      <w:snapToGrid w:val="0"/>
      <w:sz w:val="24"/>
      <w:szCs w:val="24"/>
    </w:rPr>
  </w:style>
  <w:style w:type="character" w:customStyle="1" w:styleId="169">
    <w:name w:val="表标题 Char"/>
    <w:link w:val="170"/>
    <w:autoRedefine/>
    <w:qFormat/>
    <w:uiPriority w:val="99"/>
    <w:rPr>
      <w:b/>
      <w:kern w:val="2"/>
      <w:sz w:val="24"/>
    </w:rPr>
  </w:style>
  <w:style w:type="paragraph" w:customStyle="1" w:styleId="170">
    <w:name w:val="表标题"/>
    <w:basedOn w:val="19"/>
    <w:next w:val="1"/>
    <w:link w:val="169"/>
    <w:autoRedefine/>
    <w:qFormat/>
    <w:uiPriority w:val="99"/>
    <w:pPr>
      <w:spacing w:line="500" w:lineRule="exact"/>
      <w:ind w:firstLine="200"/>
    </w:pPr>
    <w:rPr>
      <w:szCs w:val="20"/>
    </w:rPr>
  </w:style>
  <w:style w:type="paragraph" w:customStyle="1" w:styleId="171">
    <w:name w:val="1表格"/>
    <w:basedOn w:val="1"/>
    <w:autoRedefine/>
    <w:qFormat/>
    <w:uiPriority w:val="0"/>
    <w:pPr>
      <w:snapToGrid w:val="0"/>
      <w:jc w:val="center"/>
      <w:outlineLvl w:val="4"/>
    </w:pPr>
    <w:rPr>
      <w:rFonts w:ascii="Calibri" w:hAnsi="Calibri"/>
      <w:spacing w:val="4"/>
      <w:szCs w:val="22"/>
    </w:rPr>
  </w:style>
  <w:style w:type="character" w:customStyle="1" w:styleId="172">
    <w:name w:val="font51"/>
    <w:basedOn w:val="95"/>
    <w:autoRedefine/>
    <w:qFormat/>
    <w:uiPriority w:val="0"/>
    <w:rPr>
      <w:rFonts w:hint="eastAsia" w:ascii="宋体" w:hAnsi="宋体" w:eastAsia="宋体"/>
      <w:color w:val="000000"/>
      <w:sz w:val="21"/>
      <w:szCs w:val="21"/>
      <w:u w:val="none"/>
    </w:rPr>
  </w:style>
  <w:style w:type="character" w:customStyle="1" w:styleId="173">
    <w:name w:val="font21"/>
    <w:basedOn w:val="95"/>
    <w:autoRedefine/>
    <w:qFormat/>
    <w:uiPriority w:val="0"/>
    <w:rPr>
      <w:rFonts w:hint="default" w:ascii="Times New Roman" w:hAnsi="Times New Roman" w:cs="Times New Roman"/>
      <w:color w:val="000000"/>
      <w:sz w:val="21"/>
      <w:szCs w:val="21"/>
      <w:u w:val="none"/>
    </w:rPr>
  </w:style>
  <w:style w:type="character" w:customStyle="1" w:styleId="174">
    <w:name w:val="font41"/>
    <w:basedOn w:val="95"/>
    <w:autoRedefine/>
    <w:qFormat/>
    <w:uiPriority w:val="0"/>
    <w:rPr>
      <w:rFonts w:hint="default" w:ascii="Times New Roman" w:hAnsi="Times New Roman" w:cs="Times New Roman"/>
      <w:color w:val="000000"/>
      <w:sz w:val="21"/>
      <w:szCs w:val="21"/>
      <w:u w:val="none"/>
      <w:vertAlign w:val="subscript"/>
    </w:rPr>
  </w:style>
  <w:style w:type="character" w:customStyle="1" w:styleId="175">
    <w:name w:val="font61"/>
    <w:basedOn w:val="95"/>
    <w:autoRedefine/>
    <w:qFormat/>
    <w:uiPriority w:val="0"/>
    <w:rPr>
      <w:rFonts w:hint="eastAsia" w:ascii="宋体" w:hAnsi="宋体" w:eastAsia="宋体"/>
      <w:color w:val="000000"/>
      <w:sz w:val="21"/>
      <w:szCs w:val="21"/>
      <w:u w:val="none"/>
    </w:rPr>
  </w:style>
  <w:style w:type="character" w:customStyle="1" w:styleId="176">
    <w:name w:val="font31"/>
    <w:basedOn w:val="95"/>
    <w:autoRedefine/>
    <w:qFormat/>
    <w:uiPriority w:val="0"/>
    <w:rPr>
      <w:rFonts w:hint="default" w:ascii="Times New Roman" w:hAnsi="Times New Roman" w:cs="Times New Roman"/>
      <w:color w:val="000000"/>
      <w:sz w:val="21"/>
      <w:szCs w:val="21"/>
      <w:u w:val="none"/>
    </w:rPr>
  </w:style>
  <w:style w:type="character" w:customStyle="1" w:styleId="177">
    <w:name w:val="font11"/>
    <w:basedOn w:val="95"/>
    <w:autoRedefine/>
    <w:qFormat/>
    <w:uiPriority w:val="0"/>
    <w:rPr>
      <w:rFonts w:hint="default" w:ascii="Times New Roman" w:hAnsi="Times New Roman" w:cs="Times New Roman"/>
      <w:color w:val="000000"/>
      <w:sz w:val="21"/>
      <w:szCs w:val="21"/>
      <w:u w:val="none"/>
      <w:vertAlign w:val="subscript"/>
    </w:rPr>
  </w:style>
  <w:style w:type="paragraph" w:customStyle="1" w:styleId="178">
    <w:name w:val="其他"/>
    <w:basedOn w:val="131"/>
    <w:autoRedefine/>
    <w:qFormat/>
    <w:uiPriority w:val="0"/>
    <w:pPr>
      <w:tabs>
        <w:tab w:val="center" w:pos="4153"/>
        <w:tab w:val="right" w:pos="8306"/>
      </w:tabs>
      <w:spacing w:beforeLines="0" w:afterLines="0" w:line="240" w:lineRule="auto"/>
      <w:jc w:val="left"/>
      <w:textAlignment w:val="baseline"/>
    </w:pPr>
    <w:rPr>
      <w:rFonts w:ascii="Times New Roman" w:eastAsia="仿宋_GB2312"/>
      <w:sz w:val="28"/>
      <w:szCs w:val="21"/>
    </w:rPr>
  </w:style>
  <w:style w:type="paragraph" w:customStyle="1" w:styleId="179">
    <w:name w:val="图图"/>
    <w:basedOn w:val="1"/>
    <w:autoRedefine/>
    <w:qFormat/>
    <w:uiPriority w:val="99"/>
    <w:pPr>
      <w:jc w:val="center"/>
    </w:pPr>
  </w:style>
  <w:style w:type="character" w:customStyle="1" w:styleId="180">
    <w:name w:val="标题 5 Char"/>
    <w:basedOn w:val="95"/>
    <w:autoRedefine/>
    <w:qFormat/>
    <w:uiPriority w:val="0"/>
    <w:rPr>
      <w:b/>
      <w:bCs/>
      <w:kern w:val="2"/>
      <w:sz w:val="28"/>
      <w:szCs w:val="28"/>
    </w:rPr>
  </w:style>
  <w:style w:type="character" w:customStyle="1" w:styleId="181">
    <w:name w:val="标题 6 Char"/>
    <w:basedOn w:val="95"/>
    <w:autoRedefine/>
    <w:qFormat/>
    <w:uiPriority w:val="0"/>
    <w:rPr>
      <w:rFonts w:asciiTheme="majorHAnsi" w:hAnsiTheme="majorHAnsi" w:eastAsiaTheme="majorEastAsia" w:cstheme="majorBidi"/>
      <w:b/>
      <w:bCs/>
      <w:kern w:val="2"/>
      <w:sz w:val="24"/>
      <w:szCs w:val="24"/>
    </w:rPr>
  </w:style>
  <w:style w:type="character" w:customStyle="1" w:styleId="182">
    <w:name w:val="标题 7 Char"/>
    <w:basedOn w:val="95"/>
    <w:autoRedefine/>
    <w:qFormat/>
    <w:uiPriority w:val="0"/>
    <w:rPr>
      <w:b/>
      <w:bCs/>
      <w:kern w:val="2"/>
      <w:sz w:val="24"/>
      <w:szCs w:val="24"/>
    </w:rPr>
  </w:style>
  <w:style w:type="character" w:customStyle="1" w:styleId="183">
    <w:name w:val="标题 8 Char"/>
    <w:basedOn w:val="95"/>
    <w:autoRedefine/>
    <w:qFormat/>
    <w:uiPriority w:val="0"/>
    <w:rPr>
      <w:rFonts w:asciiTheme="majorHAnsi" w:hAnsiTheme="majorHAnsi" w:eastAsiaTheme="majorEastAsia" w:cstheme="majorBidi"/>
      <w:kern w:val="2"/>
      <w:sz w:val="24"/>
      <w:szCs w:val="24"/>
    </w:rPr>
  </w:style>
  <w:style w:type="character" w:customStyle="1" w:styleId="184">
    <w:name w:val="标题 9 Char"/>
    <w:basedOn w:val="95"/>
    <w:autoRedefine/>
    <w:qFormat/>
    <w:uiPriority w:val="0"/>
    <w:rPr>
      <w:rFonts w:asciiTheme="majorHAnsi" w:hAnsiTheme="majorHAnsi" w:eastAsiaTheme="majorEastAsia" w:cstheme="majorBidi"/>
      <w:kern w:val="2"/>
      <w:sz w:val="21"/>
      <w:szCs w:val="21"/>
    </w:rPr>
  </w:style>
  <w:style w:type="character" w:customStyle="1" w:styleId="185">
    <w:name w:val="t_tag"/>
    <w:basedOn w:val="95"/>
    <w:autoRedefine/>
    <w:qFormat/>
    <w:uiPriority w:val="0"/>
  </w:style>
  <w:style w:type="character" w:customStyle="1" w:styleId="186">
    <w:name w:val="标题 1 Char Char Char"/>
    <w:autoRedefine/>
    <w:qFormat/>
    <w:uiPriority w:val="0"/>
    <w:rPr>
      <w:rFonts w:eastAsia="宋体"/>
      <w:b/>
      <w:bCs/>
      <w:kern w:val="44"/>
      <w:sz w:val="44"/>
      <w:szCs w:val="44"/>
      <w:lang w:val="en-US" w:eastAsia="zh-CN" w:bidi="ar-SA"/>
    </w:rPr>
  </w:style>
  <w:style w:type="character" w:customStyle="1" w:styleId="187">
    <w:name w:val="postbody1"/>
    <w:autoRedefine/>
    <w:qFormat/>
    <w:uiPriority w:val="0"/>
    <w:rPr>
      <w:sz w:val="12"/>
      <w:szCs w:val="12"/>
    </w:rPr>
  </w:style>
  <w:style w:type="character" w:customStyle="1" w:styleId="188">
    <w:name w:val="正文缩进 Char2"/>
    <w:link w:val="189"/>
    <w:autoRedefine/>
    <w:qFormat/>
    <w:uiPriority w:val="0"/>
    <w:rPr>
      <w:color w:val="000000"/>
      <w:sz w:val="24"/>
    </w:rPr>
  </w:style>
  <w:style w:type="paragraph" w:customStyle="1" w:styleId="189">
    <w:name w:val="正文缩进3"/>
    <w:basedOn w:val="1"/>
    <w:link w:val="188"/>
    <w:autoRedefine/>
    <w:qFormat/>
    <w:uiPriority w:val="0"/>
    <w:pPr>
      <w:tabs>
        <w:tab w:val="left" w:pos="0"/>
      </w:tabs>
      <w:spacing w:line="480" w:lineRule="exact"/>
      <w:ind w:firstLine="480"/>
    </w:pPr>
    <w:rPr>
      <w:color w:val="000000"/>
      <w:kern w:val="0"/>
      <w:szCs w:val="20"/>
    </w:rPr>
  </w:style>
  <w:style w:type="character" w:customStyle="1" w:styleId="190">
    <w:name w:val="正文缩进4 Char"/>
    <w:qFormat/>
    <w:uiPriority w:val="0"/>
    <w:rPr>
      <w:rFonts w:eastAsia="宋体"/>
      <w:kern w:val="2"/>
      <w:sz w:val="24"/>
      <w:lang w:val="en-US" w:eastAsia="zh-CN" w:bidi="ar-SA"/>
    </w:rPr>
  </w:style>
  <w:style w:type="character" w:customStyle="1" w:styleId="191">
    <w:name w:val="表格 Char Char Char Char"/>
    <w:link w:val="192"/>
    <w:autoRedefine/>
    <w:qFormat/>
    <w:uiPriority w:val="0"/>
    <w:rPr>
      <w:rFonts w:ascii="ˎ̥" w:hAnsi="ˎ̥" w:eastAsia="FLGPEK+TimesNewRoman,Italic" w:cs="ˎ̥"/>
      <w:bCs/>
      <w:color w:val="000000"/>
      <w:kern w:val="24"/>
      <w:sz w:val="21"/>
      <w:szCs w:val="21"/>
    </w:rPr>
  </w:style>
  <w:style w:type="paragraph" w:customStyle="1" w:styleId="192">
    <w:name w:val="表格 Char Char Char"/>
    <w:basedOn w:val="1"/>
    <w:next w:val="1"/>
    <w:link w:val="191"/>
    <w:autoRedefine/>
    <w:qFormat/>
    <w:uiPriority w:val="0"/>
    <w:pPr>
      <w:spacing w:line="360" w:lineRule="exact"/>
      <w:jc w:val="center"/>
    </w:pPr>
    <w:rPr>
      <w:rFonts w:ascii="ˎ̥" w:hAnsi="ˎ̥" w:eastAsia="FLGPEK+TimesNewRoman,Italic" w:cs="ˎ̥"/>
      <w:bCs/>
      <w:color w:val="000000"/>
      <w:kern w:val="24"/>
      <w:szCs w:val="21"/>
    </w:rPr>
  </w:style>
  <w:style w:type="character" w:customStyle="1" w:styleId="193">
    <w:name w:val="珠江啤酒正文 Char"/>
    <w:link w:val="194"/>
    <w:autoRedefine/>
    <w:qFormat/>
    <w:uiPriority w:val="0"/>
    <w:rPr>
      <w:rFonts w:ascii="Sim Sun" w:hAnsi="Sim Sun"/>
      <w:kern w:val="2"/>
      <w:sz w:val="21"/>
    </w:rPr>
  </w:style>
  <w:style w:type="paragraph" w:customStyle="1" w:styleId="194">
    <w:name w:val="珠江啤酒正文"/>
    <w:basedOn w:val="1"/>
    <w:link w:val="193"/>
    <w:autoRedefine/>
    <w:qFormat/>
    <w:uiPriority w:val="0"/>
    <w:pPr>
      <w:spacing w:line="440" w:lineRule="exact"/>
      <w:ind w:firstLine="200"/>
    </w:pPr>
    <w:rPr>
      <w:rFonts w:ascii="Sim Sun" w:hAnsi="Sim Sun"/>
      <w:szCs w:val="20"/>
    </w:rPr>
  </w:style>
  <w:style w:type="character" w:customStyle="1" w:styleId="195">
    <w:name w:val="Table caption_"/>
    <w:link w:val="196"/>
    <w:autoRedefine/>
    <w:qFormat/>
    <w:uiPriority w:val="99"/>
    <w:rPr>
      <w:rFonts w:ascii="MingLiU" w:eastAsia="MingLiU" w:cs="MingLiU"/>
      <w:shd w:val="clear" w:color="auto" w:fill="FFFFFF"/>
    </w:rPr>
  </w:style>
  <w:style w:type="paragraph" w:customStyle="1" w:styleId="196">
    <w:name w:val="Table caption"/>
    <w:basedOn w:val="1"/>
    <w:link w:val="195"/>
    <w:autoRedefine/>
    <w:qFormat/>
    <w:uiPriority w:val="99"/>
    <w:pPr>
      <w:shd w:val="clear" w:color="auto" w:fill="FFFFFF"/>
      <w:spacing w:line="240" w:lineRule="atLeast"/>
    </w:pPr>
    <w:rPr>
      <w:rFonts w:ascii="MingLiU" w:eastAsia="MingLiU" w:cs="MingLiU"/>
      <w:kern w:val="0"/>
      <w:sz w:val="20"/>
      <w:szCs w:val="20"/>
    </w:rPr>
  </w:style>
  <w:style w:type="character" w:customStyle="1" w:styleId="197">
    <w:name w:val="普通文字 Char Char Char Char"/>
    <w:autoRedefine/>
    <w:qFormat/>
    <w:uiPriority w:val="0"/>
    <w:rPr>
      <w:rFonts w:ascii="宋体" w:hAnsi="Courier New" w:eastAsia="宋体" w:cs="Courier New"/>
      <w:kern w:val="2"/>
      <w:sz w:val="24"/>
      <w:szCs w:val="21"/>
      <w:lang w:val="en-US" w:eastAsia="zh-CN" w:bidi="ar-SA"/>
    </w:rPr>
  </w:style>
  <w:style w:type="character" w:customStyle="1" w:styleId="198">
    <w:name w:val="Char Char Char"/>
    <w:autoRedefine/>
    <w:qFormat/>
    <w:uiPriority w:val="0"/>
    <w:rPr>
      <w:rFonts w:ascii="宋体" w:hAnsi="Arial" w:eastAsia="宋体"/>
      <w:b/>
      <w:bCs/>
      <w:kern w:val="44"/>
      <w:sz w:val="30"/>
      <w:lang w:val="en-US" w:eastAsia="zh-CN" w:bidi="ar-SA"/>
    </w:rPr>
  </w:style>
  <w:style w:type="character" w:customStyle="1" w:styleId="199">
    <w:name w:val="style41"/>
    <w:autoRedefine/>
    <w:qFormat/>
    <w:uiPriority w:val="0"/>
    <w:rPr>
      <w:b/>
      <w:bCs/>
      <w:color w:val="CC0000"/>
      <w:sz w:val="21"/>
      <w:szCs w:val="21"/>
    </w:rPr>
  </w:style>
  <w:style w:type="character" w:customStyle="1" w:styleId="200">
    <w:name w:val="表格内容 Char"/>
    <w:link w:val="116"/>
    <w:autoRedefine/>
    <w:qFormat/>
    <w:uiPriority w:val="0"/>
    <w:rPr>
      <w:rFonts w:eastAsia="楷体_GB2312"/>
      <w:spacing w:val="10"/>
      <w:kern w:val="2"/>
      <w:sz w:val="28"/>
    </w:rPr>
  </w:style>
  <w:style w:type="character" w:customStyle="1" w:styleId="201">
    <w:name w:val="Body Text Indent 3 Char Char"/>
    <w:autoRedefine/>
    <w:qFormat/>
    <w:uiPriority w:val="0"/>
    <w:rPr>
      <w:rFonts w:eastAsia="FLGPEK+TimesNewRoman,Italic"/>
      <w:kern w:val="2"/>
      <w:sz w:val="16"/>
      <w:szCs w:val="16"/>
      <w:lang w:val="en-US" w:eastAsia="zh-CN" w:bidi="ar-SA"/>
    </w:rPr>
  </w:style>
  <w:style w:type="character" w:customStyle="1" w:styleId="202">
    <w:name w:val="Char Char13"/>
    <w:autoRedefine/>
    <w:qFormat/>
    <w:uiPriority w:val="0"/>
    <w:rPr>
      <w:rFonts w:eastAsia="FLGPEK+TimesNewRoman,Italic"/>
      <w:sz w:val="24"/>
      <w:lang w:val="en-US" w:eastAsia="zh-CN"/>
    </w:rPr>
  </w:style>
  <w:style w:type="character" w:customStyle="1" w:styleId="203">
    <w:name w:val="2级标题 Char"/>
    <w:autoRedefine/>
    <w:qFormat/>
    <w:uiPriority w:val="0"/>
    <w:rPr>
      <w:rFonts w:ascii="宋体" w:hAnsi="Times New Roman" w:eastAsia="宋体"/>
      <w:bCs/>
      <w:color w:val="000000"/>
      <w:sz w:val="24"/>
      <w:szCs w:val="24"/>
      <w:lang w:val="en-US" w:eastAsia="zh-CN" w:bidi="ar-SA"/>
    </w:rPr>
  </w:style>
  <w:style w:type="character" w:customStyle="1" w:styleId="204">
    <w:name w:val="style31"/>
    <w:autoRedefine/>
    <w:qFormat/>
    <w:uiPriority w:val="0"/>
    <w:rPr>
      <w:color w:val="666666"/>
      <w:sz w:val="18"/>
      <w:szCs w:val="18"/>
    </w:rPr>
  </w:style>
  <w:style w:type="character" w:customStyle="1" w:styleId="205">
    <w:name w:val="样式 首行缩进:  2 字符 行距: 最小值 24 磅 Char Char Char"/>
    <w:autoRedefine/>
    <w:qFormat/>
    <w:uiPriority w:val="0"/>
    <w:rPr>
      <w:rFonts w:eastAsia="Sim Sun"/>
      <w:spacing w:val="6"/>
      <w:sz w:val="24"/>
      <w:lang w:val="en-US" w:eastAsia="zh-CN" w:bidi="ar-SA"/>
    </w:rPr>
  </w:style>
  <w:style w:type="character" w:customStyle="1" w:styleId="206">
    <w:name w:val="content_size_131"/>
    <w:autoRedefine/>
    <w:qFormat/>
    <w:uiPriority w:val="0"/>
    <w:rPr>
      <w:sz w:val="20"/>
      <w:szCs w:val="20"/>
    </w:rPr>
  </w:style>
  <w:style w:type="character" w:customStyle="1" w:styleId="207">
    <w:name w:val="zw1"/>
    <w:autoRedefine/>
    <w:qFormat/>
    <w:uiPriority w:val="0"/>
    <w:rPr>
      <w:rFonts w:hint="eastAsia" w:ascii="Sim Sun" w:hAnsi="Sim Sun" w:eastAsia="Sim Sun"/>
      <w:spacing w:val="400"/>
      <w:sz w:val="22"/>
      <w:szCs w:val="22"/>
    </w:rPr>
  </w:style>
  <w:style w:type="character" w:customStyle="1" w:styleId="208">
    <w:name w:val="超链接2"/>
    <w:autoRedefine/>
    <w:qFormat/>
    <w:uiPriority w:val="0"/>
    <w:rPr>
      <w:color w:val="auto"/>
      <w:sz w:val="18"/>
      <w:u w:val="none"/>
    </w:rPr>
  </w:style>
  <w:style w:type="character" w:customStyle="1" w:styleId="209">
    <w:name w:val="fr21"/>
    <w:autoRedefine/>
    <w:qFormat/>
    <w:uiPriority w:val="0"/>
    <w:rPr>
      <w:rFonts w:hint="default" w:ascii="Century Schoolbook" w:hAnsi="Century Schoolbook"/>
      <w:color w:val="333333"/>
      <w:sz w:val="18"/>
      <w:szCs w:val="18"/>
    </w:rPr>
  </w:style>
  <w:style w:type="character" w:customStyle="1" w:styleId="210">
    <w:name w:val="5文章(治) Char"/>
    <w:link w:val="211"/>
    <w:autoRedefine/>
    <w:qFormat/>
    <w:uiPriority w:val="0"/>
    <w:rPr>
      <w:bCs/>
      <w:color w:val="000000"/>
      <w:kern w:val="24"/>
      <w:sz w:val="24"/>
      <w:szCs w:val="24"/>
    </w:rPr>
  </w:style>
  <w:style w:type="paragraph" w:customStyle="1" w:styleId="211">
    <w:name w:val="5文章(治)"/>
    <w:basedOn w:val="1"/>
    <w:link w:val="210"/>
    <w:autoRedefine/>
    <w:qFormat/>
    <w:uiPriority w:val="0"/>
    <w:pPr>
      <w:ind w:firstLine="480"/>
    </w:pPr>
    <w:rPr>
      <w:bCs/>
      <w:color w:val="000000"/>
      <w:kern w:val="24"/>
    </w:rPr>
  </w:style>
  <w:style w:type="character" w:customStyle="1" w:styleId="212">
    <w:name w:val="表格 Char Char"/>
    <w:autoRedefine/>
    <w:qFormat/>
    <w:uiPriority w:val="0"/>
    <w:rPr>
      <w:rFonts w:eastAsia="宋体"/>
      <w:sz w:val="24"/>
      <w:lang w:val="en-US" w:eastAsia="zh-CN" w:bidi="ar-SA"/>
    </w:rPr>
  </w:style>
  <w:style w:type="character" w:customStyle="1" w:styleId="213">
    <w:name w:val="km Char Char"/>
    <w:link w:val="214"/>
    <w:autoRedefine/>
    <w:qFormat/>
    <w:uiPriority w:val="0"/>
    <w:rPr>
      <w:rFonts w:ascii="Sim Sun" w:hAnsi="Sim Sun" w:cs="Batang"/>
      <w:bCs/>
      <w:color w:val="000000"/>
      <w:kern w:val="24"/>
      <w:sz w:val="28"/>
      <w:szCs w:val="28"/>
    </w:rPr>
  </w:style>
  <w:style w:type="paragraph" w:customStyle="1" w:styleId="214">
    <w:name w:val="km Char"/>
    <w:basedOn w:val="1"/>
    <w:link w:val="213"/>
    <w:autoRedefine/>
    <w:qFormat/>
    <w:uiPriority w:val="0"/>
    <w:pPr>
      <w:ind w:firstLine="567"/>
    </w:pPr>
    <w:rPr>
      <w:rFonts w:ascii="Sim Sun" w:hAnsi="Sim Sun" w:cs="Batang"/>
      <w:bCs/>
      <w:color w:val="000000"/>
      <w:kern w:val="24"/>
      <w:sz w:val="28"/>
      <w:szCs w:val="28"/>
    </w:rPr>
  </w:style>
  <w:style w:type="character" w:customStyle="1" w:styleId="215">
    <w:name w:val="条标题1.1.1.1 Char"/>
    <w:autoRedefine/>
    <w:qFormat/>
    <w:uiPriority w:val="0"/>
    <w:rPr>
      <w:rFonts w:ascii="ˎ̥" w:hAnsi="ˎ̥" w:eastAsia="Sim Sun"/>
      <w:b/>
      <w:bCs/>
      <w:kern w:val="2"/>
      <w:sz w:val="28"/>
      <w:szCs w:val="28"/>
      <w:lang w:val="en-US" w:eastAsia="zh-CN" w:bidi="ar-SA"/>
    </w:rPr>
  </w:style>
  <w:style w:type="character" w:customStyle="1" w:styleId="216">
    <w:name w:val="A2 Char"/>
    <w:link w:val="217"/>
    <w:autoRedefine/>
    <w:qFormat/>
    <w:uiPriority w:val="0"/>
    <w:rPr>
      <w:rFonts w:ascii="Batang" w:hAnsi="Batang" w:cs="Batang"/>
      <w:bCs/>
      <w:color w:val="000000"/>
      <w:kern w:val="24"/>
      <w:sz w:val="30"/>
      <w:szCs w:val="24"/>
    </w:rPr>
  </w:style>
  <w:style w:type="paragraph" w:customStyle="1" w:styleId="217">
    <w:name w:val="A2"/>
    <w:basedOn w:val="1"/>
    <w:link w:val="216"/>
    <w:autoRedefine/>
    <w:qFormat/>
    <w:uiPriority w:val="0"/>
    <w:pPr>
      <w:ind w:firstLine="570"/>
    </w:pPr>
    <w:rPr>
      <w:rFonts w:ascii="Batang" w:hAnsi="Batang" w:cs="Batang"/>
      <w:bCs/>
      <w:color w:val="000000"/>
      <w:kern w:val="24"/>
      <w:sz w:val="30"/>
    </w:rPr>
  </w:style>
  <w:style w:type="character" w:customStyle="1" w:styleId="218">
    <w:name w:val="font91"/>
    <w:autoRedefine/>
    <w:qFormat/>
    <w:uiPriority w:val="0"/>
    <w:rPr>
      <w:rFonts w:hint="default" w:ascii="Times New Roman" w:hAnsi="Times New Roman" w:cs="Times New Roman"/>
      <w:color w:val="000000"/>
      <w:sz w:val="21"/>
      <w:szCs w:val="21"/>
      <w:u w:val="none"/>
    </w:rPr>
  </w:style>
  <w:style w:type="character" w:customStyle="1" w:styleId="219">
    <w:name w:val="样式 表文 + (西文) Arial (中文) 宋体 (复杂文种) Arial (西文)粗体 Char"/>
    <w:link w:val="220"/>
    <w:autoRedefine/>
    <w:qFormat/>
    <w:uiPriority w:val="0"/>
    <w:rPr>
      <w:rFonts w:ascii="ˎ̥" w:hAnsi="ˎ̥"/>
      <w:b/>
      <w:bCs/>
      <w:sz w:val="21"/>
    </w:rPr>
  </w:style>
  <w:style w:type="paragraph" w:customStyle="1" w:styleId="220">
    <w:name w:val="样式 表文 + (西文) Arial (中文) 宋体 (复杂文种) Arial (西文)粗体"/>
    <w:basedOn w:val="221"/>
    <w:link w:val="219"/>
    <w:autoRedefine/>
    <w:qFormat/>
    <w:uiPriority w:val="0"/>
    <w:pPr>
      <w:widowControl/>
    </w:pPr>
    <w:rPr>
      <w:rFonts w:ascii="ˎ̥" w:hAnsi="ˎ̥"/>
      <w:b/>
      <w:bCs/>
    </w:rPr>
  </w:style>
  <w:style w:type="paragraph" w:customStyle="1" w:styleId="221">
    <w:name w:val="表文"/>
    <w:basedOn w:val="1"/>
    <w:next w:val="1"/>
    <w:link w:val="430"/>
    <w:autoRedefine/>
    <w:qFormat/>
    <w:uiPriority w:val="99"/>
    <w:pPr>
      <w:spacing w:line="360" w:lineRule="exact"/>
      <w:ind w:firstLine="200"/>
      <w:jc w:val="center"/>
    </w:pPr>
    <w:rPr>
      <w:kern w:val="0"/>
      <w:szCs w:val="20"/>
    </w:rPr>
  </w:style>
  <w:style w:type="character" w:customStyle="1" w:styleId="222">
    <w:name w:val="标题 2 Char Char Char Char Char2"/>
    <w:autoRedefine/>
    <w:qFormat/>
    <w:uiPriority w:val="0"/>
    <w:rPr>
      <w:rFonts w:hint="default" w:ascii="Arial" w:hAnsi="Arial" w:eastAsia="宋体" w:cs="Arial"/>
      <w:b/>
      <w:snapToGrid w:val="0"/>
      <w:sz w:val="32"/>
      <w:szCs w:val="32"/>
      <w:lang w:val="en-US" w:eastAsia="zh-CN" w:bidi="ar-SA"/>
    </w:rPr>
  </w:style>
  <w:style w:type="character" w:customStyle="1" w:styleId="223">
    <w:name w:val="Char Char10"/>
    <w:autoRedefine/>
    <w:qFormat/>
    <w:uiPriority w:val="0"/>
    <w:rPr>
      <w:rFonts w:ascii="宋体" w:hAnsi="宋体" w:eastAsia="FLGPEK+TimesNewRoman,Italic"/>
      <w:kern w:val="2"/>
      <w:sz w:val="18"/>
      <w:szCs w:val="18"/>
      <w:lang w:val="en-US" w:eastAsia="zh-CN" w:bidi="ar-SA"/>
    </w:rPr>
  </w:style>
  <w:style w:type="character" w:customStyle="1" w:styleId="224">
    <w:name w:val="燕山正文 Char"/>
    <w:link w:val="225"/>
    <w:autoRedefine/>
    <w:qFormat/>
    <w:uiPriority w:val="0"/>
    <w:rPr>
      <w:rFonts w:ascii="宋体" w:hAnsi="宋体"/>
      <w:color w:val="000000"/>
      <w:kern w:val="2"/>
      <w:sz w:val="24"/>
      <w:szCs w:val="28"/>
    </w:rPr>
  </w:style>
  <w:style w:type="paragraph" w:customStyle="1" w:styleId="225">
    <w:name w:val="燕山正文"/>
    <w:basedOn w:val="1"/>
    <w:link w:val="224"/>
    <w:autoRedefine/>
    <w:qFormat/>
    <w:uiPriority w:val="0"/>
    <w:pPr>
      <w:tabs>
        <w:tab w:val="left" w:pos="4680"/>
      </w:tabs>
      <w:adjustRightInd w:val="0"/>
      <w:snapToGrid w:val="0"/>
      <w:ind w:firstLine="560"/>
    </w:pPr>
    <w:rPr>
      <w:rFonts w:ascii="宋体" w:hAnsi="宋体"/>
      <w:color w:val="000000"/>
      <w:szCs w:val="28"/>
    </w:rPr>
  </w:style>
  <w:style w:type="character" w:customStyle="1" w:styleId="226">
    <w:name w:val="Char Char18"/>
    <w:autoRedefine/>
    <w:qFormat/>
    <w:uiPriority w:val="0"/>
    <w:rPr>
      <w:rFonts w:eastAsia="FLGPEK+TimesNewRoman,Italic"/>
      <w:b/>
      <w:bCs/>
      <w:kern w:val="2"/>
      <w:sz w:val="24"/>
      <w:szCs w:val="24"/>
      <w:lang w:val="en-US" w:eastAsia="zh-CN" w:bidi="ar-SA"/>
    </w:rPr>
  </w:style>
  <w:style w:type="character" w:customStyle="1" w:styleId="227">
    <w:name w:val="标题 3 Char1 Char Char1"/>
    <w:autoRedefine/>
    <w:qFormat/>
    <w:uiPriority w:val="0"/>
    <w:rPr>
      <w:rFonts w:eastAsia="FLGPEK+TimesNewRoman,Italic"/>
      <w:b/>
      <w:bCs/>
      <w:kern w:val="2"/>
      <w:sz w:val="32"/>
      <w:szCs w:val="32"/>
      <w:lang w:val="en-US" w:eastAsia="zh-CN" w:bidi="ar-SA"/>
    </w:rPr>
  </w:style>
  <w:style w:type="character" w:customStyle="1" w:styleId="228">
    <w:name w:val="可研-正文首行缩进 Char Char1"/>
    <w:autoRedefine/>
    <w:qFormat/>
    <w:uiPriority w:val="0"/>
    <w:rPr>
      <w:rFonts w:ascii="Sim Sun" w:hAnsi="Sim Sun" w:eastAsia="Sim Sun"/>
      <w:color w:val="000000"/>
      <w:sz w:val="28"/>
      <w:szCs w:val="28"/>
      <w:lang w:val="en-US" w:eastAsia="zh-CN"/>
    </w:rPr>
  </w:style>
  <w:style w:type="character" w:customStyle="1" w:styleId="229">
    <w:name w:val="fliesstext1"/>
    <w:autoRedefine/>
    <w:qFormat/>
    <w:uiPriority w:val="0"/>
    <w:rPr>
      <w:rFonts w:hint="default" w:ascii="ˎ̥" w:hAnsi="ˎ̥" w:cs="ˎ̥"/>
      <w:color w:val="000000"/>
      <w:sz w:val="18"/>
      <w:szCs w:val="18"/>
    </w:rPr>
  </w:style>
  <w:style w:type="character" w:customStyle="1" w:styleId="230">
    <w:name w:val="Char Char161"/>
    <w:autoRedefine/>
    <w:qFormat/>
    <w:uiPriority w:val="0"/>
    <w:rPr>
      <w:rFonts w:ascii="Century Schoolbook" w:hAnsi="Century Schoolbook" w:eastAsia="Garamond"/>
      <w:kern w:val="2"/>
      <w:sz w:val="21"/>
      <w:lang w:val="en-US" w:eastAsia="zh-CN"/>
    </w:rPr>
  </w:style>
  <w:style w:type="character" w:customStyle="1" w:styleId="231">
    <w:name w:val="表头及表尾 Char"/>
    <w:link w:val="232"/>
    <w:autoRedefine/>
    <w:qFormat/>
    <w:uiPriority w:val="0"/>
    <w:rPr>
      <w:rFonts w:eastAsia="Vladimir Script"/>
      <w:b/>
      <w:bCs/>
      <w:snapToGrid w:val="0"/>
      <w:color w:val="000000"/>
      <w:sz w:val="21"/>
      <w:szCs w:val="24"/>
    </w:rPr>
  </w:style>
  <w:style w:type="paragraph" w:customStyle="1" w:styleId="232">
    <w:name w:val="表头及表尾"/>
    <w:link w:val="231"/>
    <w:autoRedefine/>
    <w:qFormat/>
    <w:uiPriority w:val="0"/>
    <w:pPr>
      <w:tabs>
        <w:tab w:val="center" w:pos="4200"/>
        <w:tab w:val="right" w:pos="8400"/>
      </w:tabs>
      <w:adjustRightInd w:val="0"/>
      <w:snapToGrid w:val="0"/>
      <w:spacing w:line="360" w:lineRule="auto"/>
      <w:jc w:val="center"/>
    </w:pPr>
    <w:rPr>
      <w:rFonts w:ascii="Times New Roman" w:hAnsi="Times New Roman" w:eastAsia="Vladimir Script" w:cs="Times New Roman"/>
      <w:b/>
      <w:bCs/>
      <w:snapToGrid w:val="0"/>
      <w:color w:val="000000"/>
      <w:sz w:val="21"/>
      <w:szCs w:val="24"/>
      <w:lang w:val="en-US" w:eastAsia="zh-CN" w:bidi="ar-SA"/>
    </w:rPr>
  </w:style>
  <w:style w:type="character" w:customStyle="1" w:styleId="233">
    <w:name w:val="链接"/>
    <w:autoRedefine/>
    <w:qFormat/>
    <w:uiPriority w:val="0"/>
    <w:rPr>
      <w:color w:val="0000FF"/>
      <w:u w:val="single" w:color="0000FF"/>
    </w:rPr>
  </w:style>
  <w:style w:type="character" w:customStyle="1" w:styleId="234">
    <w:name w:val="Char Char17"/>
    <w:autoRedefine/>
    <w:qFormat/>
    <w:uiPriority w:val="0"/>
    <w:rPr>
      <w:rFonts w:ascii="幼圆" w:hAnsi="幼圆" w:eastAsia="@幼圆"/>
      <w:kern w:val="2"/>
      <w:sz w:val="24"/>
      <w:szCs w:val="24"/>
      <w:lang w:val="en-US" w:eastAsia="zh-CN" w:bidi="ar-SA"/>
    </w:rPr>
  </w:style>
  <w:style w:type="character" w:customStyle="1" w:styleId="235">
    <w:name w:val="标5 Char Char"/>
    <w:autoRedefine/>
    <w:qFormat/>
    <w:uiPriority w:val="0"/>
    <w:rPr>
      <w:rFonts w:ascii="Sim Sun" w:hAnsi="Sim Sun" w:eastAsia="Sim Sun"/>
      <w:sz w:val="28"/>
      <w:szCs w:val="28"/>
      <w:lang w:val="en-US" w:eastAsia="zh-CN"/>
    </w:rPr>
  </w:style>
  <w:style w:type="character" w:customStyle="1" w:styleId="236">
    <w:name w:val="Char Char3"/>
    <w:autoRedefine/>
    <w:qFormat/>
    <w:uiPriority w:val="0"/>
    <w:rPr>
      <w:rFonts w:ascii="FLGPEK+TimesNewRoman,Italic" w:hAnsi="FLGPEK+TimesNewRoman,Italic" w:eastAsia="FLGPEK+TimesNewRoman,Italic"/>
      <w:sz w:val="28"/>
      <w:lang w:val="en-US" w:eastAsia="zh-CN" w:bidi="ar-SA"/>
    </w:rPr>
  </w:style>
  <w:style w:type="character" w:customStyle="1" w:styleId="237">
    <w:name w:val="Char Char19"/>
    <w:autoRedefine/>
    <w:qFormat/>
    <w:uiPriority w:val="0"/>
    <w:rPr>
      <w:rFonts w:eastAsia="FLGPEK+TimesNewRoman,Italic"/>
      <w:b/>
      <w:bCs/>
      <w:kern w:val="2"/>
      <w:sz w:val="28"/>
      <w:szCs w:val="28"/>
      <w:lang w:val="en-US" w:eastAsia="zh-CN" w:bidi="ar-SA"/>
    </w:rPr>
  </w:style>
  <w:style w:type="character" w:customStyle="1" w:styleId="238">
    <w:name w:val="Char Char1"/>
    <w:autoRedefine/>
    <w:qFormat/>
    <w:uiPriority w:val="0"/>
    <w:rPr>
      <w:rFonts w:ascii="黑体" w:hAnsi="黑体" w:eastAsia="黑体"/>
      <w:b/>
      <w:bCs/>
      <w:snapToGrid w:val="0"/>
      <w:sz w:val="24"/>
      <w:szCs w:val="32"/>
      <w:lang w:val="en-US" w:eastAsia="zh-CN" w:bidi="ar-SA"/>
    </w:rPr>
  </w:style>
  <w:style w:type="character" w:customStyle="1" w:styleId="239">
    <w:name w:val="14bv11"/>
    <w:autoRedefine/>
    <w:qFormat/>
    <w:uiPriority w:val="0"/>
    <w:rPr>
      <w:b/>
      <w:color w:val="6595D6"/>
      <w:sz w:val="21"/>
      <w:u w:val="none"/>
    </w:rPr>
  </w:style>
  <w:style w:type="character" w:customStyle="1" w:styleId="240">
    <w:name w:val="正文2 Char"/>
    <w:link w:val="241"/>
    <w:autoRedefine/>
    <w:qFormat/>
    <w:uiPriority w:val="0"/>
    <w:rPr>
      <w:rFonts w:ascii="Batang" w:hAnsi="Batang" w:cs="Batang"/>
      <w:bCs/>
      <w:color w:val="000000"/>
      <w:kern w:val="24"/>
      <w:sz w:val="24"/>
    </w:rPr>
  </w:style>
  <w:style w:type="paragraph" w:customStyle="1" w:styleId="241">
    <w:name w:val="正文2"/>
    <w:basedOn w:val="242"/>
    <w:link w:val="240"/>
    <w:autoRedefine/>
    <w:qFormat/>
    <w:uiPriority w:val="0"/>
    <w:pPr>
      <w:snapToGrid w:val="0"/>
      <w:ind w:firstLine="567"/>
    </w:pPr>
    <w:rPr>
      <w:rFonts w:ascii="Batang" w:hAnsi="Batang" w:cs="Batang"/>
      <w:bCs/>
      <w:color w:val="000000"/>
      <w:kern w:val="24"/>
      <w:szCs w:val="20"/>
    </w:rPr>
  </w:style>
  <w:style w:type="paragraph" w:customStyle="1" w:styleId="242">
    <w:name w:val="Body Text 22"/>
    <w:autoRedefine/>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character" w:customStyle="1" w:styleId="243">
    <w:name w:val="Char Char171"/>
    <w:autoRedefine/>
    <w:qFormat/>
    <w:uiPriority w:val="0"/>
    <w:rPr>
      <w:rFonts w:ascii="Century Schoolbook" w:hAnsi="Century Schoolbook" w:eastAsia="Garamond"/>
      <w:kern w:val="2"/>
      <w:sz w:val="24"/>
      <w:lang w:val="en-US" w:eastAsia="zh-CN"/>
    </w:rPr>
  </w:style>
  <w:style w:type="character" w:customStyle="1" w:styleId="244">
    <w:name w:val="报告 Char"/>
    <w:link w:val="245"/>
    <w:autoRedefine/>
    <w:qFormat/>
    <w:uiPriority w:val="0"/>
    <w:rPr>
      <w:rFonts w:ascii="ˎ̥" w:hAnsi="ˎ̥" w:eastAsia="FLGPEK+TimesNewRoman,Italic" w:cs="ˎ̥"/>
      <w:bCs/>
      <w:color w:val="000000"/>
      <w:sz w:val="24"/>
    </w:rPr>
  </w:style>
  <w:style w:type="paragraph" w:customStyle="1" w:styleId="245">
    <w:name w:val="报告"/>
    <w:basedOn w:val="1"/>
    <w:link w:val="244"/>
    <w:autoRedefine/>
    <w:qFormat/>
    <w:uiPriority w:val="0"/>
    <w:pPr>
      <w:adjustRightInd w:val="0"/>
      <w:ind w:firstLine="505"/>
      <w:textAlignment w:val="baseline"/>
    </w:pPr>
    <w:rPr>
      <w:rFonts w:ascii="ˎ̥" w:hAnsi="ˎ̥" w:eastAsia="FLGPEK+TimesNewRoman,Italic" w:cs="ˎ̥"/>
      <w:bCs/>
      <w:color w:val="000000"/>
      <w:kern w:val="0"/>
      <w:szCs w:val="20"/>
    </w:rPr>
  </w:style>
  <w:style w:type="character" w:customStyle="1" w:styleId="246">
    <w:name w:val="表五号 Char"/>
    <w:link w:val="247"/>
    <w:autoRedefine/>
    <w:qFormat/>
    <w:uiPriority w:val="0"/>
    <w:rPr>
      <w:rFonts w:ascii="ˎ̥" w:hAnsi="Batang" w:eastAsia="FLGPEK+TimesNewRoman,Italic" w:cs="Batang"/>
      <w:bCs/>
      <w:snapToGrid w:val="0"/>
      <w:color w:val="000000"/>
      <w:spacing w:val="-20"/>
      <w:sz w:val="21"/>
      <w:szCs w:val="21"/>
    </w:rPr>
  </w:style>
  <w:style w:type="paragraph" w:customStyle="1" w:styleId="247">
    <w:name w:val="表五号"/>
    <w:basedOn w:val="131"/>
    <w:link w:val="246"/>
    <w:autoRedefine/>
    <w:qFormat/>
    <w:uiPriority w:val="0"/>
    <w:pPr>
      <w:spacing w:beforeLines="0" w:afterLines="0" w:line="240" w:lineRule="auto"/>
      <w:ind w:left="-7" w:leftChars="-3" w:right="-95" w:rightChars="-40"/>
      <w:textAlignment w:val="baseline"/>
    </w:pPr>
    <w:rPr>
      <w:rFonts w:ascii="ˎ̥" w:hAnsi="Batang" w:eastAsia="FLGPEK+TimesNewRoman,Italic" w:cs="Batang"/>
      <w:snapToGrid w:val="0"/>
      <w:color w:val="000000"/>
      <w:spacing w:val="-20"/>
      <w:szCs w:val="21"/>
    </w:rPr>
  </w:style>
  <w:style w:type="character" w:customStyle="1" w:styleId="248">
    <w:name w:val="1.标题 1 Char Char"/>
    <w:autoRedefine/>
    <w:qFormat/>
    <w:uiPriority w:val="0"/>
    <w:rPr>
      <w:rFonts w:eastAsia="仿宋体"/>
      <w:b/>
      <w:kern w:val="44"/>
      <w:sz w:val="28"/>
      <w:lang w:val="en-US" w:eastAsia="zh-CN"/>
    </w:rPr>
  </w:style>
  <w:style w:type="character" w:customStyle="1" w:styleId="249">
    <w:name w:val="Char Char21"/>
    <w:autoRedefine/>
    <w:qFormat/>
    <w:uiPriority w:val="0"/>
    <w:rPr>
      <w:rFonts w:ascii="仿宋体" w:hAnsi="Century Schoolbook" w:eastAsia="仿宋体" w:cs="Century Schoolbook"/>
      <w:kern w:val="2"/>
      <w:sz w:val="21"/>
      <w:lang w:val="en-US" w:eastAsia="zh-CN"/>
    </w:rPr>
  </w:style>
  <w:style w:type="character" w:customStyle="1" w:styleId="250">
    <w:name w:val="Char Char2"/>
    <w:autoRedefine/>
    <w:qFormat/>
    <w:uiPriority w:val="0"/>
    <w:rPr>
      <w:rFonts w:ascii="Sim Sun" w:hAnsi="ˎ̥" w:eastAsia="Sim Sun" w:cs="ˎ̥"/>
      <w:kern w:val="2"/>
      <w:sz w:val="21"/>
      <w:lang w:val="en-US" w:eastAsia="zh-CN"/>
    </w:rPr>
  </w:style>
  <w:style w:type="character" w:customStyle="1" w:styleId="251">
    <w:name w:val="正文文字缩进 Char Char"/>
    <w:autoRedefine/>
    <w:qFormat/>
    <w:uiPriority w:val="0"/>
    <w:rPr>
      <w:rFonts w:ascii="FLGPEK+TimesNewRoman,Italic" w:eastAsia="FLGPEK+TimesNewRoman,Italic"/>
      <w:spacing w:val="5"/>
      <w:kern w:val="2"/>
      <w:sz w:val="25"/>
      <w:szCs w:val="25"/>
      <w:lang w:val="en-US" w:eastAsia="zh-CN" w:bidi="ar-SA"/>
    </w:rPr>
  </w:style>
  <w:style w:type="character" w:customStyle="1" w:styleId="252">
    <w:name w:val="Char Char111"/>
    <w:autoRedefine/>
    <w:qFormat/>
    <w:uiPriority w:val="0"/>
    <w:rPr>
      <w:rFonts w:hint="default" w:ascii="ˎ̥" w:hAnsi="ˎ̥" w:eastAsia="FLGPEK+TimesNewRoman,Italic" w:cs="ˎ̥"/>
      <w:sz w:val="18"/>
      <w:szCs w:val="18"/>
    </w:rPr>
  </w:style>
  <w:style w:type="character" w:customStyle="1" w:styleId="253">
    <w:name w:val="Char Char141"/>
    <w:autoRedefine/>
    <w:qFormat/>
    <w:uiPriority w:val="0"/>
    <w:rPr>
      <w:rFonts w:eastAsia="FLGPEK+TimesNewRoman,Italic"/>
      <w:kern w:val="2"/>
      <w:sz w:val="18"/>
      <w:szCs w:val="18"/>
      <w:lang w:val="en-US" w:eastAsia="zh-CN" w:bidi="ar-SA"/>
    </w:rPr>
  </w:style>
  <w:style w:type="character" w:customStyle="1" w:styleId="254">
    <w:name w:val="样式 正文首行缩进 + 四号 Char"/>
    <w:link w:val="255"/>
    <w:autoRedefine/>
    <w:qFormat/>
    <w:uiPriority w:val="0"/>
    <w:rPr>
      <w:rFonts w:ascii="Sim Sun" w:hAnsi="Arial Unicode MS"/>
      <w:color w:val="000000"/>
      <w:kern w:val="24"/>
      <w:sz w:val="28"/>
      <w:szCs w:val="24"/>
    </w:rPr>
  </w:style>
  <w:style w:type="paragraph" w:customStyle="1" w:styleId="255">
    <w:name w:val="样式 正文首行缩进 + 四号"/>
    <w:basedOn w:val="256"/>
    <w:link w:val="254"/>
    <w:autoRedefine/>
    <w:qFormat/>
    <w:uiPriority w:val="0"/>
    <w:pPr>
      <w:keepLines/>
      <w:tabs>
        <w:tab w:val="left" w:pos="0"/>
        <w:tab w:val="left" w:pos="1727"/>
        <w:tab w:val="left" w:pos="1884"/>
        <w:tab w:val="left" w:pos="8480"/>
      </w:tabs>
      <w:adjustRightInd w:val="0"/>
      <w:snapToGrid w:val="0"/>
      <w:ind w:left="-15" w:leftChars="-7"/>
    </w:pPr>
    <w:rPr>
      <w:rFonts w:ascii="Sim Sun"/>
      <w:bCs w:val="0"/>
      <w:sz w:val="28"/>
    </w:rPr>
  </w:style>
  <w:style w:type="paragraph" w:customStyle="1" w:styleId="256">
    <w:name w:val="正文首行缩进1"/>
    <w:basedOn w:val="28"/>
    <w:link w:val="573"/>
    <w:autoRedefine/>
    <w:qFormat/>
    <w:uiPriority w:val="0"/>
    <w:pPr>
      <w:widowControl w:val="0"/>
      <w:snapToGrid/>
      <w:spacing w:before="0" w:after="120" w:line="440" w:lineRule="exact"/>
      <w:ind w:right="0" w:firstLine="420" w:firstLineChars="100"/>
    </w:pPr>
    <w:rPr>
      <w:rFonts w:ascii="Arial Unicode MS" w:hAnsi="Arial Unicode MS"/>
      <w:bCs/>
      <w:color w:val="000000"/>
      <w:kern w:val="24"/>
      <w:sz w:val="24"/>
      <w:szCs w:val="24"/>
    </w:rPr>
  </w:style>
  <w:style w:type="character" w:customStyle="1" w:styleId="257">
    <w:name w:val="明显引用 Char"/>
    <w:link w:val="258"/>
    <w:autoRedefine/>
    <w:qFormat/>
    <w:uiPriority w:val="0"/>
    <w:rPr>
      <w:rFonts w:eastAsia="Sim Sun"/>
      <w:b/>
      <w:bCs/>
      <w:i/>
      <w:iCs/>
      <w:color w:val="4F81BD"/>
    </w:rPr>
  </w:style>
  <w:style w:type="paragraph" w:customStyle="1" w:styleId="258">
    <w:name w:val="明显引用1"/>
    <w:basedOn w:val="1"/>
    <w:next w:val="1"/>
    <w:link w:val="257"/>
    <w:autoRedefine/>
    <w:qFormat/>
    <w:uiPriority w:val="0"/>
    <w:pPr>
      <w:pBdr>
        <w:bottom w:val="single" w:color="4F81BD" w:sz="4" w:space="4"/>
      </w:pBdr>
      <w:spacing w:before="200" w:after="280" w:line="440" w:lineRule="exact"/>
      <w:ind w:left="936" w:right="936" w:firstLine="200"/>
    </w:pPr>
    <w:rPr>
      <w:rFonts w:eastAsia="Sim Sun"/>
      <w:b/>
      <w:bCs/>
      <w:i/>
      <w:iCs/>
      <w:color w:val="4F81BD"/>
      <w:kern w:val="0"/>
      <w:sz w:val="20"/>
      <w:szCs w:val="20"/>
    </w:rPr>
  </w:style>
  <w:style w:type="character" w:customStyle="1" w:styleId="259">
    <w:name w:val="样式25 Char"/>
    <w:link w:val="260"/>
    <w:autoRedefine/>
    <w:qFormat/>
    <w:uiPriority w:val="0"/>
    <w:rPr>
      <w:rFonts w:ascii="宋体" w:hAnsi="宋体"/>
      <w:kern w:val="10"/>
      <w:sz w:val="28"/>
      <w:szCs w:val="28"/>
    </w:rPr>
  </w:style>
  <w:style w:type="paragraph" w:customStyle="1" w:styleId="260">
    <w:name w:val="样式25"/>
    <w:basedOn w:val="1"/>
    <w:link w:val="259"/>
    <w:autoRedefine/>
    <w:qFormat/>
    <w:uiPriority w:val="0"/>
    <w:pPr>
      <w:outlineLvl w:val="2"/>
    </w:pPr>
    <w:rPr>
      <w:rFonts w:ascii="宋体" w:hAnsi="宋体"/>
      <w:kern w:val="10"/>
      <w:sz w:val="28"/>
      <w:szCs w:val="28"/>
    </w:rPr>
  </w:style>
  <w:style w:type="character" w:customStyle="1" w:styleId="261">
    <w:name w:val="标题5 Char"/>
    <w:link w:val="262"/>
    <w:autoRedefine/>
    <w:qFormat/>
    <w:uiPriority w:val="0"/>
    <w:rPr>
      <w:rFonts w:ascii="宋体" w:hAnsi="宋体"/>
      <w:bCs/>
      <w:color w:val="000000"/>
      <w:kern w:val="24"/>
      <w:sz w:val="24"/>
      <w:szCs w:val="24"/>
    </w:rPr>
  </w:style>
  <w:style w:type="paragraph" w:customStyle="1" w:styleId="262">
    <w:name w:val="标题5"/>
    <w:basedOn w:val="1"/>
    <w:link w:val="261"/>
    <w:autoRedefine/>
    <w:qFormat/>
    <w:uiPriority w:val="0"/>
    <w:pPr>
      <w:spacing w:line="480" w:lineRule="exact"/>
      <w:ind w:firstLine="480"/>
    </w:pPr>
    <w:rPr>
      <w:rFonts w:ascii="宋体" w:hAnsi="宋体"/>
      <w:bCs/>
      <w:color w:val="000000"/>
      <w:kern w:val="24"/>
    </w:rPr>
  </w:style>
  <w:style w:type="character" w:customStyle="1" w:styleId="263">
    <w:name w:val="hg21"/>
    <w:autoRedefine/>
    <w:qFormat/>
    <w:uiPriority w:val="0"/>
    <w:rPr>
      <w:color w:val="000000"/>
      <w:sz w:val="28"/>
      <w:szCs w:val="28"/>
    </w:rPr>
  </w:style>
  <w:style w:type="character" w:customStyle="1" w:styleId="264">
    <w:name w:val="样式 小四 Char Char"/>
    <w:autoRedefine/>
    <w:qFormat/>
    <w:uiPriority w:val="0"/>
    <w:rPr>
      <w:rFonts w:eastAsia="宋体"/>
      <w:sz w:val="24"/>
      <w:szCs w:val="21"/>
      <w:lang w:val="en-US" w:eastAsia="zh-CN" w:bidi="ar-SA"/>
    </w:rPr>
  </w:style>
  <w:style w:type="character" w:customStyle="1" w:styleId="265">
    <w:name w:val="目录 2 Char"/>
    <w:autoRedefine/>
    <w:qFormat/>
    <w:uiPriority w:val="0"/>
    <w:rPr>
      <w:b/>
      <w:bCs/>
      <w:kern w:val="2"/>
      <w:lang w:bidi="ar-SA"/>
    </w:rPr>
  </w:style>
  <w:style w:type="character" w:customStyle="1" w:styleId="266">
    <w:name w:val="表格文字统一样式 Char"/>
    <w:link w:val="267"/>
    <w:autoRedefine/>
    <w:qFormat/>
    <w:uiPriority w:val="0"/>
    <w:rPr>
      <w:rFonts w:eastAsia="Garamond"/>
      <w:sz w:val="21"/>
    </w:rPr>
  </w:style>
  <w:style w:type="paragraph" w:customStyle="1" w:styleId="267">
    <w:name w:val="表格文字统一样式"/>
    <w:basedOn w:val="1"/>
    <w:link w:val="266"/>
    <w:autoRedefine/>
    <w:qFormat/>
    <w:uiPriority w:val="0"/>
    <w:pPr>
      <w:widowControl/>
      <w:autoSpaceDE w:val="0"/>
      <w:autoSpaceDN w:val="0"/>
      <w:spacing w:line="440" w:lineRule="exact"/>
      <w:ind w:firstLine="200"/>
      <w:jc w:val="center"/>
      <w:textAlignment w:val="bottom"/>
    </w:pPr>
    <w:rPr>
      <w:rFonts w:eastAsia="Garamond"/>
      <w:kern w:val="0"/>
      <w:szCs w:val="20"/>
    </w:rPr>
  </w:style>
  <w:style w:type="character" w:customStyle="1" w:styleId="268">
    <w:name w:val="样式4 Char Char Char"/>
    <w:autoRedefine/>
    <w:qFormat/>
    <w:uiPriority w:val="0"/>
    <w:rPr>
      <w:rFonts w:ascii="ˎ̥" w:hAnsi="ˎ̥" w:eastAsia="Sim Sun"/>
      <w:kern w:val="2"/>
      <w:sz w:val="24"/>
      <w:lang w:val="en-US" w:eastAsia="zh-CN"/>
    </w:rPr>
  </w:style>
  <w:style w:type="character" w:customStyle="1" w:styleId="269">
    <w:name w:val="Char Char31"/>
    <w:autoRedefine/>
    <w:qFormat/>
    <w:uiPriority w:val="0"/>
    <w:rPr>
      <w:rFonts w:ascii="仿宋体" w:hAnsi="仿宋体" w:eastAsia="仿宋体"/>
      <w:sz w:val="28"/>
      <w:lang w:val="en-US" w:eastAsia="zh-CN"/>
    </w:rPr>
  </w:style>
  <w:style w:type="character" w:customStyle="1" w:styleId="270">
    <w:name w:val="arr1"/>
    <w:basedOn w:val="95"/>
    <w:autoRedefine/>
    <w:qFormat/>
    <w:uiPriority w:val="0"/>
  </w:style>
  <w:style w:type="character" w:customStyle="1" w:styleId="271">
    <w:name w:val="样式 表格备注 Char"/>
    <w:link w:val="272"/>
    <w:autoRedefine/>
    <w:qFormat/>
    <w:uiPriority w:val="0"/>
    <w:rPr>
      <w:rFonts w:ascii="Sim Sun" w:hAnsi="Sim Sun" w:eastAsia="宋体-方正超大字符集"/>
      <w:sz w:val="24"/>
    </w:rPr>
  </w:style>
  <w:style w:type="paragraph" w:customStyle="1" w:styleId="272">
    <w:name w:val="样式 表格备注"/>
    <w:basedOn w:val="1"/>
    <w:link w:val="271"/>
    <w:autoRedefine/>
    <w:qFormat/>
    <w:uiPriority w:val="0"/>
    <w:pPr>
      <w:keepNext/>
      <w:tabs>
        <w:tab w:val="left" w:pos="628"/>
        <w:tab w:val="left" w:pos="1727"/>
        <w:tab w:val="left" w:pos="1884"/>
        <w:tab w:val="left" w:pos="4325"/>
        <w:tab w:val="left" w:pos="4900"/>
      </w:tabs>
      <w:adjustRightInd w:val="0"/>
      <w:snapToGrid w:val="0"/>
      <w:ind w:firstLine="480"/>
    </w:pPr>
    <w:rPr>
      <w:rFonts w:ascii="Sim Sun" w:hAnsi="Sim Sun" w:eastAsia="宋体-方正超大字符集"/>
      <w:kern w:val="0"/>
      <w:szCs w:val="20"/>
    </w:rPr>
  </w:style>
  <w:style w:type="character" w:customStyle="1" w:styleId="273">
    <w:name w:val="标题1.1.1.1.1.1 Char Char"/>
    <w:autoRedefine/>
    <w:qFormat/>
    <w:uiPriority w:val="0"/>
    <w:rPr>
      <w:rFonts w:ascii="Arial" w:hAnsi="Arial" w:eastAsia="黑体"/>
      <w:b/>
      <w:bCs/>
      <w:spacing w:val="5"/>
      <w:kern w:val="2"/>
      <w:sz w:val="24"/>
      <w:szCs w:val="24"/>
      <w:lang w:val="en-US" w:eastAsia="zh-CN" w:bidi="ar-SA"/>
    </w:rPr>
  </w:style>
  <w:style w:type="character" w:customStyle="1" w:styleId="274">
    <w:name w:val="apple-converted-space"/>
    <w:basedOn w:val="95"/>
    <w:autoRedefine/>
    <w:qFormat/>
    <w:uiPriority w:val="0"/>
  </w:style>
  <w:style w:type="character" w:customStyle="1" w:styleId="275">
    <w:name w:val="样式 标题 2标题2二级 标题 2H2h2第一层条标题 2 Char节标题节11 Char标题 2 Cha...3 Char"/>
    <w:link w:val="276"/>
    <w:autoRedefine/>
    <w:qFormat/>
    <w:uiPriority w:val="0"/>
    <w:rPr>
      <w:rFonts w:ascii="ˎ̥" w:hAnsi="ˎ̥" w:eastAsia="仿宋体"/>
      <w:b/>
      <w:kern w:val="2"/>
      <w:sz w:val="21"/>
    </w:rPr>
  </w:style>
  <w:style w:type="paragraph" w:customStyle="1" w:styleId="276">
    <w:name w:val="样式 标题 2标题2二级 标题 2H2h2第一层条标题 2 Char节标题节11 Char标题 2 Cha...3"/>
    <w:basedOn w:val="3"/>
    <w:link w:val="275"/>
    <w:autoRedefine/>
    <w:qFormat/>
    <w:uiPriority w:val="0"/>
    <w:pPr>
      <w:keepNext w:val="0"/>
      <w:keepLines w:val="0"/>
      <w:adjustRightInd w:val="0"/>
      <w:spacing w:before="240" w:after="240" w:line="360" w:lineRule="exact"/>
      <w:ind w:left="578" w:hanging="578"/>
      <w:textAlignment w:val="baseline"/>
    </w:pPr>
    <w:rPr>
      <w:rFonts w:ascii="ˎ̥" w:hAnsi="ˎ̥" w:eastAsia="仿宋体"/>
      <w:bCs w:val="0"/>
      <w:sz w:val="21"/>
      <w:szCs w:val="20"/>
    </w:rPr>
  </w:style>
  <w:style w:type="character" w:customStyle="1" w:styleId="277">
    <w:name w:val="Char Char Char3"/>
    <w:autoRedefine/>
    <w:qFormat/>
    <w:uiPriority w:val="0"/>
    <w:rPr>
      <w:rFonts w:ascii="Sim Sun" w:hAnsi="ˎ̥" w:eastAsia="Sim Sun"/>
      <w:b/>
      <w:bCs/>
      <w:kern w:val="44"/>
      <w:sz w:val="30"/>
      <w:lang w:val="en-US" w:eastAsia="zh-CN"/>
    </w:rPr>
  </w:style>
  <w:style w:type="character" w:customStyle="1" w:styleId="278">
    <w:name w:val="正文正文 Char Char"/>
    <w:autoRedefine/>
    <w:qFormat/>
    <w:uiPriority w:val="0"/>
    <w:rPr>
      <w:rFonts w:eastAsia="宋体" w:cs="宋体"/>
      <w:kern w:val="2"/>
      <w:sz w:val="24"/>
      <w:lang w:val="en-US" w:eastAsia="zh-CN" w:bidi="ar-SA"/>
    </w:rPr>
  </w:style>
  <w:style w:type="character" w:customStyle="1" w:styleId="279">
    <w:name w:val="text3_blu"/>
    <w:basedOn w:val="95"/>
    <w:autoRedefine/>
    <w:qFormat/>
    <w:uiPriority w:val="0"/>
  </w:style>
  <w:style w:type="character" w:customStyle="1" w:styleId="280">
    <w:name w:val="标题 8 Char1"/>
    <w:autoRedefine/>
    <w:qFormat/>
    <w:uiPriority w:val="0"/>
    <w:rPr>
      <w:rFonts w:ascii="ˎ̥" w:hAnsi="ˎ̥" w:eastAsia="仿宋体"/>
      <w:spacing w:val="3"/>
      <w:kern w:val="24"/>
      <w:sz w:val="24"/>
      <w:lang w:val="en-US" w:eastAsia="zh-CN"/>
    </w:rPr>
  </w:style>
  <w:style w:type="character" w:customStyle="1" w:styleId="281">
    <w:name w:val="xl35 Char"/>
    <w:link w:val="282"/>
    <w:autoRedefine/>
    <w:qFormat/>
    <w:uiPriority w:val="0"/>
    <w:rPr>
      <w:rFonts w:ascii="Arial Unicode MS" w:hAnsi="Arial Unicode MS" w:eastAsia="Arial Unicode MS" w:cs="Arial Unicode MS"/>
      <w:shd w:val="clear" w:color="auto" w:fill="FFCC00"/>
    </w:rPr>
  </w:style>
  <w:style w:type="paragraph" w:customStyle="1" w:styleId="282">
    <w:name w:val="xl35"/>
    <w:basedOn w:val="1"/>
    <w:link w:val="28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character" w:customStyle="1" w:styleId="283">
    <w:name w:val="cn1"/>
    <w:basedOn w:val="95"/>
    <w:autoRedefine/>
    <w:semiHidden/>
    <w:qFormat/>
    <w:uiPriority w:val="0"/>
  </w:style>
  <w:style w:type="character" w:customStyle="1" w:styleId="284">
    <w:name w:val="z-窗体底端 Char"/>
    <w:link w:val="285"/>
    <w:autoRedefine/>
    <w:qFormat/>
    <w:uiPriority w:val="0"/>
    <w:rPr>
      <w:rFonts w:ascii="ˎ̥" w:hAnsi="ˎ̥"/>
      <w:vanish/>
      <w:sz w:val="16"/>
      <w:szCs w:val="16"/>
    </w:rPr>
  </w:style>
  <w:style w:type="paragraph" w:customStyle="1" w:styleId="285">
    <w:name w:val="z-窗体底端1"/>
    <w:basedOn w:val="1"/>
    <w:next w:val="1"/>
    <w:link w:val="284"/>
    <w:autoRedefine/>
    <w:qFormat/>
    <w:uiPriority w:val="0"/>
    <w:pPr>
      <w:widowControl/>
      <w:pBdr>
        <w:top w:val="single" w:color="auto" w:sz="6" w:space="1"/>
      </w:pBdr>
      <w:spacing w:line="440" w:lineRule="exact"/>
      <w:ind w:firstLine="200"/>
      <w:jc w:val="center"/>
    </w:pPr>
    <w:rPr>
      <w:rFonts w:ascii="ˎ̥" w:hAnsi="ˎ̥"/>
      <w:vanish/>
      <w:kern w:val="0"/>
      <w:sz w:val="16"/>
      <w:szCs w:val="16"/>
    </w:rPr>
  </w:style>
  <w:style w:type="character" w:customStyle="1" w:styleId="286">
    <w:name w:val="px141"/>
    <w:autoRedefine/>
    <w:qFormat/>
    <w:uiPriority w:val="0"/>
    <w:rPr>
      <w:rFonts w:hint="default" w:ascii="ˎ̥" w:hAnsi="ˎ̥"/>
      <w:sz w:val="21"/>
    </w:rPr>
  </w:style>
  <w:style w:type="character" w:customStyle="1" w:styleId="287">
    <w:name w:val="style131"/>
    <w:autoRedefine/>
    <w:qFormat/>
    <w:uiPriority w:val="0"/>
    <w:rPr>
      <w:color w:val="2977C1"/>
      <w:sz w:val="18"/>
      <w:szCs w:val="18"/>
    </w:rPr>
  </w:style>
  <w:style w:type="character" w:customStyle="1" w:styleId="288">
    <w:name w:val="main141"/>
    <w:autoRedefine/>
    <w:qFormat/>
    <w:uiPriority w:val="0"/>
    <w:rPr>
      <w:sz w:val="22"/>
      <w:szCs w:val="22"/>
    </w:rPr>
  </w:style>
  <w:style w:type="character" w:customStyle="1" w:styleId="289">
    <w:name w:val="标题 9 Char Char Char"/>
    <w:autoRedefine/>
    <w:qFormat/>
    <w:uiPriority w:val="0"/>
    <w:rPr>
      <w:rFonts w:ascii="Arial" w:hAnsi="Arial" w:eastAsia="黑体"/>
      <w:kern w:val="2"/>
      <w:sz w:val="21"/>
      <w:szCs w:val="21"/>
      <w:lang w:val="en-US" w:eastAsia="zh-CN" w:bidi="ar-SA"/>
    </w:rPr>
  </w:style>
  <w:style w:type="character" w:customStyle="1" w:styleId="290">
    <w:name w:val="p1481"/>
    <w:autoRedefine/>
    <w:qFormat/>
    <w:uiPriority w:val="0"/>
    <w:rPr>
      <w:color w:val="515151"/>
      <w:sz w:val="22"/>
      <w:szCs w:val="22"/>
    </w:rPr>
  </w:style>
  <w:style w:type="character" w:customStyle="1" w:styleId="291">
    <w:name w:val="新标题4 Char"/>
    <w:link w:val="292"/>
    <w:autoRedefine/>
    <w:qFormat/>
    <w:uiPriority w:val="0"/>
    <w:rPr>
      <w:rFonts w:ascii="ˎ̥" w:hAnsi="ˎ̥"/>
      <w:b/>
      <w:bCs/>
      <w:spacing w:val="8"/>
      <w:sz w:val="24"/>
    </w:rPr>
  </w:style>
  <w:style w:type="paragraph" w:customStyle="1" w:styleId="292">
    <w:name w:val="新标题4"/>
    <w:basedOn w:val="5"/>
    <w:link w:val="291"/>
    <w:autoRedefine/>
    <w:qFormat/>
    <w:uiPriority w:val="0"/>
    <w:pPr>
      <w:tabs>
        <w:tab w:val="left" w:pos="512"/>
        <w:tab w:val="left" w:pos="1024"/>
        <w:tab w:val="left" w:pos="1583"/>
      </w:tabs>
      <w:overflowPunct w:val="0"/>
      <w:topLinePunct/>
      <w:autoSpaceDE w:val="0"/>
      <w:autoSpaceDN w:val="0"/>
      <w:adjustRightInd w:val="0"/>
      <w:snapToGrid w:val="0"/>
      <w:spacing w:line="440" w:lineRule="exact"/>
      <w:ind w:left="1583" w:hanging="851"/>
    </w:pPr>
    <w:rPr>
      <w:rFonts w:ascii="ˎ̥" w:hAnsi="ˎ̥" w:eastAsia="宋体"/>
      <w:spacing w:val="8"/>
      <w:kern w:val="0"/>
      <w:sz w:val="24"/>
      <w:szCs w:val="20"/>
    </w:rPr>
  </w:style>
  <w:style w:type="character" w:customStyle="1" w:styleId="293">
    <w:name w:val="r1"/>
    <w:autoRedefine/>
    <w:qFormat/>
    <w:uiPriority w:val="0"/>
    <w:rPr>
      <w:spacing w:val="300"/>
      <w:sz w:val="20"/>
      <w:szCs w:val="20"/>
    </w:rPr>
  </w:style>
  <w:style w:type="character" w:customStyle="1" w:styleId="294">
    <w:name w:val="3级标题3 Char"/>
    <w:link w:val="295"/>
    <w:autoRedefine/>
    <w:qFormat/>
    <w:uiPriority w:val="0"/>
    <w:rPr>
      <w:rFonts w:ascii="宋体" w:eastAsia="仿宋_GB2312" w:cs="宋体"/>
      <w:b/>
      <w:color w:val="000000"/>
      <w:sz w:val="28"/>
      <w:szCs w:val="28"/>
    </w:rPr>
  </w:style>
  <w:style w:type="paragraph" w:customStyle="1" w:styleId="295">
    <w:name w:val="3级标题3"/>
    <w:basedOn w:val="1"/>
    <w:link w:val="294"/>
    <w:autoRedefine/>
    <w:qFormat/>
    <w:uiPriority w:val="0"/>
    <w:pPr>
      <w:autoSpaceDE w:val="0"/>
      <w:autoSpaceDN w:val="0"/>
      <w:adjustRightInd w:val="0"/>
      <w:outlineLvl w:val="2"/>
    </w:pPr>
    <w:rPr>
      <w:rFonts w:ascii="宋体" w:eastAsia="仿宋_GB2312" w:cs="宋体"/>
      <w:b/>
      <w:color w:val="000000"/>
      <w:kern w:val="0"/>
      <w:sz w:val="28"/>
      <w:szCs w:val="28"/>
    </w:rPr>
  </w:style>
  <w:style w:type="character" w:customStyle="1" w:styleId="296">
    <w:name w:val="headline-content2"/>
    <w:basedOn w:val="95"/>
    <w:autoRedefine/>
    <w:qFormat/>
    <w:uiPriority w:val="0"/>
  </w:style>
  <w:style w:type="character" w:customStyle="1" w:styleId="297">
    <w:name w:val="正文1 Char Char"/>
    <w:autoRedefine/>
    <w:qFormat/>
    <w:uiPriority w:val="0"/>
    <w:rPr>
      <w:rFonts w:ascii="Chicago" w:hAnsi="Chicago" w:eastAsia="Calibri" w:cs="Chicago"/>
      <w:kern w:val="2"/>
      <w:sz w:val="28"/>
      <w:lang w:val="en-US" w:eastAsia="zh-CN" w:bidi="ar-SA"/>
    </w:rPr>
  </w:style>
  <w:style w:type="character" w:customStyle="1" w:styleId="298">
    <w:name w:val="text3_blu1"/>
    <w:autoRedefine/>
    <w:qFormat/>
    <w:uiPriority w:val="0"/>
    <w:rPr>
      <w:rFonts w:hint="default" w:ascii="Arial" w:hAnsi="Arial" w:cs="Arial"/>
      <w:color w:val="000066"/>
      <w:spacing w:val="24"/>
      <w:sz w:val="20"/>
      <w:szCs w:val="20"/>
    </w:rPr>
  </w:style>
  <w:style w:type="character" w:customStyle="1" w:styleId="299">
    <w:name w:val="Char Char101"/>
    <w:autoRedefine/>
    <w:qFormat/>
    <w:uiPriority w:val="0"/>
    <w:rPr>
      <w:rFonts w:ascii="Times New Roman" w:hAnsi="Times New Roman" w:eastAsia="黑体" w:cs="Arial"/>
      <w:bCs/>
      <w:kern w:val="28"/>
      <w:sz w:val="24"/>
      <w:szCs w:val="32"/>
    </w:rPr>
  </w:style>
  <w:style w:type="character" w:customStyle="1" w:styleId="300">
    <w:name w:val="正文缩进 Char Char Char"/>
    <w:autoRedefine/>
    <w:qFormat/>
    <w:uiPriority w:val="0"/>
    <w:rPr>
      <w:rFonts w:eastAsia="宋体"/>
      <w:kern w:val="2"/>
      <w:sz w:val="21"/>
      <w:lang w:val="en-US" w:eastAsia="zh-CN" w:bidi="ar-SA"/>
    </w:rPr>
  </w:style>
  <w:style w:type="character" w:customStyle="1" w:styleId="301">
    <w:name w:val="Body text Exact"/>
    <w:autoRedefine/>
    <w:qFormat/>
    <w:uiPriority w:val="99"/>
    <w:rPr>
      <w:rFonts w:ascii="MingLiU" w:eastAsia="MingLiU" w:cs="MingLiU"/>
      <w:spacing w:val="6"/>
      <w:sz w:val="22"/>
      <w:szCs w:val="22"/>
      <w:u w:val="none"/>
    </w:rPr>
  </w:style>
  <w:style w:type="character" w:styleId="302">
    <w:name w:val="Placeholder Text"/>
    <w:autoRedefine/>
    <w:semiHidden/>
    <w:qFormat/>
    <w:uiPriority w:val="99"/>
    <w:rPr>
      <w:color w:val="808080"/>
    </w:rPr>
  </w:style>
  <w:style w:type="character" w:customStyle="1" w:styleId="303">
    <w:name w:val="text_edit editable-title"/>
    <w:basedOn w:val="95"/>
    <w:autoRedefine/>
    <w:qFormat/>
    <w:uiPriority w:val="0"/>
  </w:style>
  <w:style w:type="character" w:customStyle="1" w:styleId="304">
    <w:name w:val="Char Char Char4"/>
    <w:autoRedefine/>
    <w:qFormat/>
    <w:uiPriority w:val="0"/>
    <w:rPr>
      <w:rFonts w:hint="eastAsia" w:ascii="宋体" w:hAnsi="Arial" w:eastAsia="宋体"/>
      <w:b/>
      <w:bCs/>
      <w:kern w:val="44"/>
      <w:sz w:val="30"/>
      <w:lang w:val="en-US" w:eastAsia="zh-CN" w:bidi="ar-SA"/>
    </w:rPr>
  </w:style>
  <w:style w:type="character" w:customStyle="1" w:styleId="305">
    <w:name w:val="2级标题2 Char"/>
    <w:link w:val="306"/>
    <w:autoRedefine/>
    <w:qFormat/>
    <w:uiPriority w:val="0"/>
    <w:rPr>
      <w:rFonts w:ascii="宋体" w:eastAsia="仿宋_GB2312" w:cs="宋体"/>
      <w:b/>
      <w:color w:val="000000"/>
      <w:sz w:val="30"/>
      <w:szCs w:val="30"/>
    </w:rPr>
  </w:style>
  <w:style w:type="paragraph" w:customStyle="1" w:styleId="306">
    <w:name w:val="2级标题2"/>
    <w:basedOn w:val="1"/>
    <w:link w:val="305"/>
    <w:autoRedefine/>
    <w:qFormat/>
    <w:uiPriority w:val="0"/>
    <w:pPr>
      <w:autoSpaceDE w:val="0"/>
      <w:autoSpaceDN w:val="0"/>
      <w:adjustRightInd w:val="0"/>
      <w:outlineLvl w:val="1"/>
    </w:pPr>
    <w:rPr>
      <w:rFonts w:ascii="宋体" w:eastAsia="仿宋_GB2312" w:cs="宋体"/>
      <w:b/>
      <w:color w:val="000000"/>
      <w:kern w:val="0"/>
      <w:sz w:val="30"/>
      <w:szCs w:val="30"/>
    </w:rPr>
  </w:style>
  <w:style w:type="character" w:customStyle="1" w:styleId="307">
    <w:name w:val="words-outer-wrap words-outer-wrap-focus"/>
    <w:basedOn w:val="95"/>
    <w:autoRedefine/>
    <w:qFormat/>
    <w:uiPriority w:val="0"/>
  </w:style>
  <w:style w:type="character" w:customStyle="1" w:styleId="308">
    <w:name w:val="Char Char6"/>
    <w:autoRedefine/>
    <w:qFormat/>
    <w:uiPriority w:val="0"/>
    <w:rPr>
      <w:rFonts w:eastAsia="FLGPEK+TimesNewRoman,Italic"/>
      <w:kern w:val="2"/>
      <w:sz w:val="21"/>
      <w:szCs w:val="24"/>
      <w:lang w:val="en-US" w:eastAsia="zh-CN" w:bidi="ar-SA"/>
    </w:rPr>
  </w:style>
  <w:style w:type="character" w:customStyle="1" w:styleId="309">
    <w:name w:val="标题 Char1"/>
    <w:autoRedefine/>
    <w:qFormat/>
    <w:uiPriority w:val="0"/>
    <w:rPr>
      <w:rFonts w:ascii="Batang" w:hAnsi="Batang" w:cs="Arial Unicode MS"/>
      <w:b/>
      <w:bCs/>
      <w:sz w:val="32"/>
      <w:szCs w:val="32"/>
    </w:rPr>
  </w:style>
  <w:style w:type="character" w:customStyle="1" w:styleId="310">
    <w:name w:val="正文文本缩进 2 Char"/>
    <w:link w:val="311"/>
    <w:autoRedefine/>
    <w:qFormat/>
    <w:uiPriority w:val="99"/>
    <w:rPr>
      <w:bCs/>
      <w:color w:val="000000"/>
      <w:kern w:val="24"/>
      <w:sz w:val="24"/>
      <w:szCs w:val="24"/>
    </w:rPr>
  </w:style>
  <w:style w:type="paragraph" w:customStyle="1" w:styleId="311">
    <w:name w:val="正文文本缩进 21"/>
    <w:basedOn w:val="1"/>
    <w:link w:val="310"/>
    <w:autoRedefine/>
    <w:qFormat/>
    <w:uiPriority w:val="99"/>
    <w:pPr>
      <w:autoSpaceDE w:val="0"/>
      <w:autoSpaceDN w:val="0"/>
      <w:adjustRightInd w:val="0"/>
      <w:spacing w:after="120" w:line="480" w:lineRule="auto"/>
      <w:ind w:left="420" w:leftChars="200" w:firstLine="200"/>
    </w:pPr>
    <w:rPr>
      <w:bCs/>
      <w:color w:val="000000"/>
      <w:kern w:val="24"/>
    </w:rPr>
  </w:style>
  <w:style w:type="character" w:customStyle="1" w:styleId="312">
    <w:name w:val="title-blue1"/>
    <w:autoRedefine/>
    <w:qFormat/>
    <w:uiPriority w:val="0"/>
    <w:rPr>
      <w:rFonts w:hint="default" w:ascii="Chicago" w:hAnsi="Chicago"/>
      <w:b/>
      <w:bCs/>
      <w:color w:val="CC3300"/>
      <w:sz w:val="21"/>
      <w:szCs w:val="21"/>
      <w:u w:val="none"/>
    </w:rPr>
  </w:style>
  <w:style w:type="character" w:customStyle="1" w:styleId="313">
    <w:name w:val="题注 Char1 Char"/>
    <w:autoRedefine/>
    <w:qFormat/>
    <w:uiPriority w:val="0"/>
    <w:rPr>
      <w:rFonts w:ascii="Arial" w:hAnsi="Arial" w:eastAsia="黑体" w:cs="Arial"/>
      <w:kern w:val="2"/>
      <w:lang w:val="en-US" w:eastAsia="zh-CN" w:bidi="ar-SA"/>
    </w:rPr>
  </w:style>
  <w:style w:type="character" w:customStyle="1" w:styleId="314">
    <w:name w:val="样式 首行缩进:  2 字符 Char Char"/>
    <w:autoRedefine/>
    <w:qFormat/>
    <w:uiPriority w:val="0"/>
    <w:rPr>
      <w:rFonts w:eastAsia="宋体" w:cs="宋体"/>
      <w:kern w:val="2"/>
      <w:sz w:val="24"/>
      <w:szCs w:val="24"/>
      <w:lang w:val="en-US" w:eastAsia="zh-CN" w:bidi="ar-SA"/>
    </w:rPr>
  </w:style>
  <w:style w:type="character" w:customStyle="1" w:styleId="315">
    <w:name w:val="样式 标题 4 + 蓝色 Char"/>
    <w:link w:val="316"/>
    <w:autoRedefine/>
    <w:qFormat/>
    <w:uiPriority w:val="0"/>
    <w:rPr>
      <w:rFonts w:ascii="新宋体" w:hAnsi="Arial" w:eastAsia="新宋体"/>
      <w:b/>
      <w:bCs/>
      <w:color w:val="0000FF"/>
      <w:kern w:val="2"/>
      <w:sz w:val="28"/>
      <w:szCs w:val="28"/>
    </w:rPr>
  </w:style>
  <w:style w:type="paragraph" w:customStyle="1" w:styleId="316">
    <w:name w:val="样式 标题 4 + 蓝色"/>
    <w:basedOn w:val="5"/>
    <w:link w:val="315"/>
    <w:autoRedefine/>
    <w:qFormat/>
    <w:uiPriority w:val="0"/>
    <w:pPr>
      <w:spacing w:line="520" w:lineRule="exact"/>
    </w:pPr>
    <w:rPr>
      <w:rFonts w:ascii="新宋体" w:eastAsia="新宋体"/>
      <w:color w:val="0000FF"/>
    </w:rPr>
  </w:style>
  <w:style w:type="character" w:customStyle="1" w:styleId="317">
    <w:name w:val="sbody1"/>
    <w:autoRedefine/>
    <w:qFormat/>
    <w:uiPriority w:val="0"/>
    <w:rPr>
      <w:spacing w:val="360"/>
      <w:sz w:val="14"/>
      <w:szCs w:val="14"/>
    </w:rPr>
  </w:style>
  <w:style w:type="character" w:customStyle="1" w:styleId="318">
    <w:name w:val="样式 报告正文 + 首行缩进:  2 字符 Char"/>
    <w:link w:val="319"/>
    <w:autoRedefine/>
    <w:qFormat/>
    <w:uiPriority w:val="0"/>
    <w:rPr>
      <w:rFonts w:cs="宋体"/>
      <w:bCs/>
      <w:color w:val="000000"/>
      <w:kern w:val="24"/>
      <w:sz w:val="24"/>
    </w:rPr>
  </w:style>
  <w:style w:type="paragraph" w:customStyle="1" w:styleId="319">
    <w:name w:val="样式 报告正文 + 首行缩进:  2 字符"/>
    <w:basedOn w:val="1"/>
    <w:link w:val="318"/>
    <w:autoRedefine/>
    <w:qFormat/>
    <w:uiPriority w:val="0"/>
    <w:pPr>
      <w:autoSpaceDE w:val="0"/>
      <w:autoSpaceDN w:val="0"/>
      <w:ind w:firstLine="200"/>
    </w:pPr>
    <w:rPr>
      <w:rFonts w:cs="宋体"/>
      <w:bCs/>
      <w:color w:val="000000"/>
      <w:kern w:val="24"/>
      <w:szCs w:val="20"/>
    </w:rPr>
  </w:style>
  <w:style w:type="character" w:customStyle="1" w:styleId="320">
    <w:name w:val="z-窗体顶端 Char"/>
    <w:link w:val="321"/>
    <w:autoRedefine/>
    <w:qFormat/>
    <w:uiPriority w:val="0"/>
    <w:rPr>
      <w:rFonts w:ascii="ˎ̥" w:hAnsi="ˎ̥"/>
      <w:vanish/>
      <w:sz w:val="16"/>
      <w:szCs w:val="16"/>
    </w:rPr>
  </w:style>
  <w:style w:type="paragraph" w:customStyle="1" w:styleId="321">
    <w:name w:val="z-窗体顶端1"/>
    <w:basedOn w:val="1"/>
    <w:next w:val="1"/>
    <w:link w:val="320"/>
    <w:autoRedefine/>
    <w:qFormat/>
    <w:uiPriority w:val="0"/>
    <w:pPr>
      <w:widowControl/>
      <w:pBdr>
        <w:bottom w:val="single" w:color="auto" w:sz="6" w:space="1"/>
      </w:pBdr>
      <w:spacing w:line="440" w:lineRule="exact"/>
      <w:ind w:firstLine="200"/>
      <w:jc w:val="center"/>
    </w:pPr>
    <w:rPr>
      <w:rFonts w:ascii="ˎ̥" w:hAnsi="ˎ̥"/>
      <w:vanish/>
      <w:kern w:val="0"/>
      <w:sz w:val="16"/>
      <w:szCs w:val="16"/>
    </w:rPr>
  </w:style>
  <w:style w:type="character" w:customStyle="1" w:styleId="322">
    <w:name w:val="text1411"/>
    <w:autoRedefine/>
    <w:qFormat/>
    <w:uiPriority w:val="0"/>
    <w:rPr>
      <w:rFonts w:hint="default" w:ascii="楷体_GB2312" w:hAnsi="楷体_GB2312"/>
      <w:color w:val="CA3E00"/>
      <w:sz w:val="21"/>
      <w:szCs w:val="21"/>
    </w:rPr>
  </w:style>
  <w:style w:type="character" w:customStyle="1" w:styleId="323">
    <w:name w:val="样式2 Char"/>
    <w:link w:val="324"/>
    <w:autoRedefine/>
    <w:qFormat/>
    <w:uiPriority w:val="0"/>
    <w:rPr>
      <w:rFonts w:ascii="宋体" w:hAnsi="宋体"/>
      <w:bCs/>
      <w:snapToGrid w:val="0"/>
      <w:color w:val="000000"/>
      <w:kern w:val="24"/>
      <w:sz w:val="24"/>
      <w:szCs w:val="24"/>
    </w:rPr>
  </w:style>
  <w:style w:type="paragraph" w:customStyle="1" w:styleId="324">
    <w:name w:val="样式2"/>
    <w:basedOn w:val="1"/>
    <w:link w:val="323"/>
    <w:autoRedefine/>
    <w:qFormat/>
    <w:uiPriority w:val="0"/>
    <w:pPr>
      <w:snapToGrid w:val="0"/>
      <w:spacing w:line="440" w:lineRule="exact"/>
      <w:ind w:firstLine="200"/>
    </w:pPr>
    <w:rPr>
      <w:rFonts w:ascii="宋体" w:hAnsi="宋体"/>
      <w:bCs/>
      <w:snapToGrid w:val="0"/>
      <w:color w:val="000000"/>
      <w:kern w:val="24"/>
    </w:rPr>
  </w:style>
  <w:style w:type="character" w:customStyle="1" w:styleId="325">
    <w:name w:val="Char Char82"/>
    <w:autoRedefine/>
    <w:qFormat/>
    <w:uiPriority w:val="0"/>
    <w:rPr>
      <w:rFonts w:ascii="宋体" w:hAnsi="宋体" w:eastAsia="FLGPEK+TimesNewRoman,Italic"/>
      <w:kern w:val="2"/>
      <w:sz w:val="21"/>
      <w:szCs w:val="22"/>
      <w:lang w:val="en-US" w:eastAsia="zh-CN" w:bidi="ar-SA"/>
    </w:rPr>
  </w:style>
  <w:style w:type="character" w:customStyle="1" w:styleId="326">
    <w:name w:val="批注引用1"/>
    <w:autoRedefine/>
    <w:qFormat/>
    <w:uiPriority w:val="0"/>
    <w:rPr>
      <w:sz w:val="21"/>
      <w:szCs w:val="21"/>
    </w:rPr>
  </w:style>
  <w:style w:type="character" w:customStyle="1" w:styleId="327">
    <w:name w:val="样式 标题 1 + (中文) 宋体 小四 Char"/>
    <w:link w:val="328"/>
    <w:autoRedefine/>
    <w:qFormat/>
    <w:uiPriority w:val="0"/>
    <w:rPr>
      <w:rFonts w:ascii="Batang" w:hAnsi="Batang" w:cs="Batang"/>
      <w:b/>
      <w:bCs/>
      <w:color w:val="000000"/>
      <w:kern w:val="2"/>
      <w:sz w:val="44"/>
      <w:szCs w:val="24"/>
    </w:rPr>
  </w:style>
  <w:style w:type="paragraph" w:customStyle="1" w:styleId="328">
    <w:name w:val="样式 标题 1 + (中文) 宋体 小四"/>
    <w:basedOn w:val="2"/>
    <w:link w:val="327"/>
    <w:autoRedefine/>
    <w:qFormat/>
    <w:uiPriority w:val="0"/>
    <w:pPr>
      <w:keepLines/>
      <w:overflowPunct/>
      <w:snapToGrid/>
      <w:spacing w:before="360" w:after="0" w:line="360" w:lineRule="auto"/>
      <w:ind w:left="0" w:firstLine="0"/>
    </w:pPr>
    <w:rPr>
      <w:rFonts w:ascii="Batang" w:hAnsi="Batang" w:eastAsia="宋体" w:cs="Batang"/>
      <w:kern w:val="2"/>
      <w:sz w:val="44"/>
      <w:szCs w:val="24"/>
    </w:rPr>
  </w:style>
  <w:style w:type="character" w:customStyle="1" w:styleId="329">
    <w:name w:val="正文文字 Char Char1"/>
    <w:autoRedefine/>
    <w:qFormat/>
    <w:uiPriority w:val="0"/>
    <w:rPr>
      <w:rFonts w:ascii="Batang" w:hAnsi="Batang" w:eastAsia="宋体-方正超大字符集" w:cs="Batang"/>
      <w:kern w:val="2"/>
      <w:sz w:val="21"/>
      <w:lang w:val="en-US" w:eastAsia="zh-CN" w:bidi="ar-SA"/>
    </w:rPr>
  </w:style>
  <w:style w:type="character" w:customStyle="1" w:styleId="330">
    <w:name w:val="项标题(1) Char Char"/>
    <w:autoRedefine/>
    <w:qFormat/>
    <w:uiPriority w:val="0"/>
    <w:rPr>
      <w:rFonts w:eastAsia="宋体"/>
      <w:b/>
      <w:bCs/>
      <w:kern w:val="2"/>
      <w:sz w:val="24"/>
      <w:szCs w:val="24"/>
      <w:lang w:val="en-US" w:eastAsia="zh-CN" w:bidi="ar-SA"/>
    </w:rPr>
  </w:style>
  <w:style w:type="character" w:customStyle="1" w:styleId="331">
    <w:name w:val="正文格式 Char"/>
    <w:link w:val="332"/>
    <w:autoRedefine/>
    <w:qFormat/>
    <w:uiPriority w:val="0"/>
    <w:rPr>
      <w:rFonts w:cs="宋体"/>
      <w:bCs/>
      <w:color w:val="000000"/>
      <w:kern w:val="24"/>
      <w:sz w:val="24"/>
      <w:szCs w:val="24"/>
    </w:rPr>
  </w:style>
  <w:style w:type="paragraph" w:customStyle="1" w:styleId="332">
    <w:name w:val="正文格式"/>
    <w:basedOn w:val="1"/>
    <w:link w:val="331"/>
    <w:autoRedefine/>
    <w:qFormat/>
    <w:uiPriority w:val="0"/>
    <w:pPr>
      <w:ind w:firstLine="544"/>
    </w:pPr>
    <w:rPr>
      <w:rFonts w:cs="宋体"/>
      <w:bCs/>
      <w:color w:val="000000"/>
      <w:kern w:val="24"/>
    </w:rPr>
  </w:style>
  <w:style w:type="character" w:customStyle="1" w:styleId="333">
    <w:name w:val="正文文本缩进 Char Char"/>
    <w:autoRedefine/>
    <w:qFormat/>
    <w:uiPriority w:val="0"/>
    <w:rPr>
      <w:rFonts w:ascii="宋体" w:hAnsi="宋体" w:eastAsia="宋体"/>
      <w:color w:val="000000"/>
      <w:kern w:val="2"/>
      <w:sz w:val="21"/>
      <w:szCs w:val="21"/>
      <w:lang w:val="zh-CN" w:eastAsia="zh-CN" w:bidi="ar-SA"/>
    </w:rPr>
  </w:style>
  <w:style w:type="character" w:customStyle="1" w:styleId="334">
    <w:name w:val="正文000 Char"/>
    <w:link w:val="335"/>
    <w:autoRedefine/>
    <w:qFormat/>
    <w:uiPriority w:val="0"/>
    <w:rPr>
      <w:sz w:val="24"/>
    </w:rPr>
  </w:style>
  <w:style w:type="paragraph" w:customStyle="1" w:styleId="335">
    <w:name w:val="正文000"/>
    <w:basedOn w:val="1"/>
    <w:link w:val="334"/>
    <w:autoRedefine/>
    <w:qFormat/>
    <w:uiPriority w:val="0"/>
    <w:pPr>
      <w:spacing w:afterLines="50" w:line="288" w:lineRule="auto"/>
      <w:ind w:firstLine="480"/>
    </w:pPr>
    <w:rPr>
      <w:kern w:val="0"/>
      <w:szCs w:val="20"/>
    </w:rPr>
  </w:style>
  <w:style w:type="character" w:customStyle="1" w:styleId="336">
    <w:name w:val="样式 正文文本正文文字 + 仿宋_GB2312 四号 红色 Char"/>
    <w:autoRedefine/>
    <w:qFormat/>
    <w:uiPriority w:val="0"/>
    <w:rPr>
      <w:rFonts w:ascii="Garamond" w:hAnsi="Garamond" w:eastAsia="Garamond"/>
      <w:snapToGrid w:val="0"/>
      <w:color w:val="FF0000"/>
      <w:kern w:val="2"/>
      <w:sz w:val="24"/>
      <w:lang w:val="en-US" w:eastAsia="zh-CN"/>
    </w:rPr>
  </w:style>
  <w:style w:type="character" w:customStyle="1" w:styleId="337">
    <w:name w:val="正文文本缩进 3 Char"/>
    <w:autoRedefine/>
    <w:qFormat/>
    <w:uiPriority w:val="0"/>
    <w:rPr>
      <w:rFonts w:ascii="Times New Roman" w:hAnsi="Times New Roman" w:eastAsia="宋体" w:cs="Times New Roman"/>
      <w:bCs/>
      <w:color w:val="000000"/>
      <w:kern w:val="24"/>
      <w:sz w:val="16"/>
      <w:szCs w:val="16"/>
    </w:rPr>
  </w:style>
  <w:style w:type="character" w:customStyle="1" w:styleId="338">
    <w:name w:val="未命名51"/>
    <w:autoRedefine/>
    <w:qFormat/>
    <w:uiPriority w:val="0"/>
    <w:rPr>
      <w:sz w:val="23"/>
      <w:szCs w:val="23"/>
    </w:rPr>
  </w:style>
  <w:style w:type="character" w:customStyle="1" w:styleId="339">
    <w:name w:val="样式7 Char"/>
    <w:link w:val="340"/>
    <w:autoRedefine/>
    <w:qFormat/>
    <w:uiPriority w:val="0"/>
    <w:rPr>
      <w:rFonts w:ascii="Arial" w:hAnsi="Arial"/>
      <w:color w:val="000000"/>
      <w:kern w:val="24"/>
      <w:sz w:val="28"/>
      <w:szCs w:val="28"/>
    </w:rPr>
  </w:style>
  <w:style w:type="paragraph" w:customStyle="1" w:styleId="340">
    <w:name w:val="样式7"/>
    <w:basedOn w:val="4"/>
    <w:link w:val="339"/>
    <w:autoRedefine/>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character" w:customStyle="1" w:styleId="341">
    <w:name w:val="标4 Char Char"/>
    <w:autoRedefine/>
    <w:qFormat/>
    <w:uiPriority w:val="0"/>
    <w:rPr>
      <w:rFonts w:ascii="Sim Sun" w:eastAsia="Sim Sun"/>
      <w:sz w:val="28"/>
      <w:szCs w:val="28"/>
      <w:lang w:val="en-US" w:eastAsia="zh-CN"/>
    </w:rPr>
  </w:style>
  <w:style w:type="character" w:customStyle="1" w:styleId="342">
    <w:name w:val="text_l1"/>
    <w:autoRedefine/>
    <w:qFormat/>
    <w:uiPriority w:val="0"/>
    <w:rPr>
      <w:color w:val="000066"/>
      <w:sz w:val="18"/>
      <w:szCs w:val="18"/>
    </w:rPr>
  </w:style>
  <w:style w:type="character" w:customStyle="1" w:styleId="343">
    <w:name w:val="正文（首行缩进两字） Char Char6"/>
    <w:autoRedefine/>
    <w:qFormat/>
    <w:uiPriority w:val="0"/>
    <w:rPr>
      <w:rFonts w:ascii="仿宋_GB2312" w:eastAsia="仿宋_GB2312"/>
      <w:kern w:val="2"/>
      <w:sz w:val="28"/>
      <w:szCs w:val="24"/>
      <w:lang w:val="en-US" w:eastAsia="zh-CN" w:bidi="ar-SA"/>
    </w:rPr>
  </w:style>
  <w:style w:type="character" w:customStyle="1" w:styleId="344">
    <w:name w:val="unnamed31"/>
    <w:autoRedefine/>
    <w:qFormat/>
    <w:uiPriority w:val="0"/>
    <w:rPr>
      <w:sz w:val="21"/>
      <w:szCs w:val="21"/>
    </w:rPr>
  </w:style>
  <w:style w:type="character" w:customStyle="1" w:styleId="345">
    <w:name w:val="Char Char181"/>
    <w:autoRedefine/>
    <w:qFormat/>
    <w:uiPriority w:val="0"/>
    <w:rPr>
      <w:rFonts w:eastAsia="仿宋体"/>
      <w:b/>
      <w:kern w:val="2"/>
      <w:sz w:val="24"/>
      <w:lang w:val="en-US" w:eastAsia="zh-CN"/>
    </w:rPr>
  </w:style>
  <w:style w:type="character" w:customStyle="1" w:styleId="346">
    <w:name w:val="样式 正文文本缩进 2正文文字缩进 2 + 四号 蓝色 Char Char Char"/>
    <w:link w:val="347"/>
    <w:autoRedefine/>
    <w:qFormat/>
    <w:uiPriority w:val="0"/>
    <w:rPr>
      <w:bCs/>
      <w:color w:val="0000FF"/>
      <w:sz w:val="24"/>
      <w:szCs w:val="24"/>
    </w:rPr>
  </w:style>
  <w:style w:type="paragraph" w:customStyle="1" w:styleId="347">
    <w:name w:val="样式 正文文本缩进 2正文文字缩进 2 + 四号 蓝色 Char Char"/>
    <w:basedOn w:val="31"/>
    <w:link w:val="346"/>
    <w:autoRedefine/>
    <w:qFormat/>
    <w:uiPriority w:val="0"/>
    <w:pPr>
      <w:ind w:firstLine="709"/>
    </w:pPr>
    <w:rPr>
      <w:rFonts w:ascii="Times New Roman" w:hAnsi="Times New Roman"/>
      <w:color w:val="0000FF"/>
      <w:sz w:val="24"/>
      <w:szCs w:val="24"/>
    </w:rPr>
  </w:style>
  <w:style w:type="character" w:customStyle="1" w:styleId="348">
    <w:name w:val="正文文本 3 Char"/>
    <w:link w:val="349"/>
    <w:autoRedefine/>
    <w:qFormat/>
    <w:uiPriority w:val="0"/>
    <w:rPr>
      <w:bCs/>
      <w:color w:val="000000"/>
      <w:kern w:val="24"/>
      <w:sz w:val="16"/>
      <w:szCs w:val="16"/>
    </w:rPr>
  </w:style>
  <w:style w:type="paragraph" w:customStyle="1" w:styleId="349">
    <w:name w:val="正文文本 31"/>
    <w:basedOn w:val="1"/>
    <w:link w:val="348"/>
    <w:autoRedefine/>
    <w:qFormat/>
    <w:uiPriority w:val="0"/>
    <w:pPr>
      <w:spacing w:line="440" w:lineRule="exact"/>
      <w:ind w:firstLine="200"/>
    </w:pPr>
    <w:rPr>
      <w:bCs/>
      <w:color w:val="000000"/>
      <w:kern w:val="24"/>
      <w:sz w:val="16"/>
      <w:szCs w:val="16"/>
    </w:rPr>
  </w:style>
  <w:style w:type="character" w:customStyle="1" w:styleId="350">
    <w:name w:val="1级标题 Char"/>
    <w:link w:val="351"/>
    <w:autoRedefine/>
    <w:qFormat/>
    <w:uiPriority w:val="0"/>
    <w:rPr>
      <w:rFonts w:eastAsia="仿宋_GB2312"/>
      <w:b/>
      <w:bCs/>
      <w:kern w:val="44"/>
      <w:sz w:val="32"/>
      <w:szCs w:val="32"/>
    </w:rPr>
  </w:style>
  <w:style w:type="paragraph" w:customStyle="1" w:styleId="351">
    <w:name w:val="1级标题"/>
    <w:basedOn w:val="2"/>
    <w:link w:val="350"/>
    <w:autoRedefine/>
    <w:qFormat/>
    <w:uiPriority w:val="0"/>
    <w:pPr>
      <w:keepLines/>
      <w:overflowPunct/>
      <w:snapToGrid/>
      <w:spacing w:before="0" w:after="0" w:line="480" w:lineRule="auto"/>
      <w:ind w:left="0" w:firstLine="200"/>
      <w:jc w:val="center"/>
    </w:pPr>
    <w:rPr>
      <w:rFonts w:eastAsia="仿宋_GB2312"/>
      <w:color w:val="auto"/>
      <w:sz w:val="32"/>
      <w:szCs w:val="32"/>
    </w:rPr>
  </w:style>
  <w:style w:type="character" w:customStyle="1" w:styleId="352">
    <w:name w:val="样式11"/>
    <w:autoRedefine/>
    <w:qFormat/>
    <w:uiPriority w:val="0"/>
    <w:rPr>
      <w:rFonts w:hint="default" w:ascii="ˎ̥" w:hAnsi="ˎ̥" w:cs="ˎ̥"/>
      <w:sz w:val="21"/>
      <w:szCs w:val="21"/>
    </w:rPr>
  </w:style>
  <w:style w:type="character" w:customStyle="1" w:styleId="353">
    <w:name w:val="纯文本 Char1 Char1"/>
    <w:autoRedefine/>
    <w:qFormat/>
    <w:uiPriority w:val="99"/>
    <w:rPr>
      <w:rFonts w:ascii="Sim Sun" w:hAnsi="DFKai-SB" w:eastAsia="宋体-方正超大字符集" w:cs="Batang"/>
      <w:kern w:val="2"/>
      <w:sz w:val="21"/>
      <w:lang w:val="en-US" w:eastAsia="zh-CN" w:bidi="ar-SA"/>
    </w:rPr>
  </w:style>
  <w:style w:type="character" w:customStyle="1" w:styleId="354">
    <w:name w:val="style51"/>
    <w:autoRedefine/>
    <w:qFormat/>
    <w:uiPriority w:val="0"/>
    <w:rPr>
      <w:color w:val="CC0000"/>
    </w:rPr>
  </w:style>
  <w:style w:type="character" w:customStyle="1" w:styleId="355">
    <w:name w:val="无间隔 字符"/>
    <w:link w:val="356"/>
    <w:autoRedefine/>
    <w:qFormat/>
    <w:uiPriority w:val="1"/>
    <w:rPr>
      <w:bCs/>
      <w:color w:val="000000"/>
      <w:kern w:val="2"/>
      <w:sz w:val="22"/>
      <w:szCs w:val="22"/>
    </w:rPr>
  </w:style>
  <w:style w:type="paragraph" w:styleId="356">
    <w:name w:val="No Spacing"/>
    <w:link w:val="355"/>
    <w:autoRedefine/>
    <w:qFormat/>
    <w:uiPriority w:val="1"/>
    <w:rPr>
      <w:rFonts w:ascii="Times New Roman" w:hAnsi="Times New Roman" w:eastAsia="宋体" w:cs="Times New Roman"/>
      <w:bCs/>
      <w:color w:val="000000"/>
      <w:kern w:val="2"/>
      <w:sz w:val="22"/>
      <w:szCs w:val="22"/>
      <w:lang w:val="en-US" w:eastAsia="zh-CN" w:bidi="ar-SA"/>
    </w:rPr>
  </w:style>
  <w:style w:type="character" w:customStyle="1" w:styleId="357">
    <w:name w:val="样式 热电厂正文 + 首行缩进:  2 字符 Char Char"/>
    <w:link w:val="358"/>
    <w:autoRedefine/>
    <w:qFormat/>
    <w:uiPriority w:val="0"/>
    <w:rPr>
      <w:rFonts w:cs="宋体"/>
      <w:bCs/>
      <w:color w:val="000000"/>
      <w:kern w:val="24"/>
      <w:sz w:val="24"/>
    </w:rPr>
  </w:style>
  <w:style w:type="paragraph" w:customStyle="1" w:styleId="358">
    <w:name w:val="样式 热电厂正文 + 首行缩进:  2 字符 Char"/>
    <w:basedOn w:val="1"/>
    <w:link w:val="357"/>
    <w:autoRedefine/>
    <w:qFormat/>
    <w:uiPriority w:val="0"/>
    <w:pPr>
      <w:spacing w:line="480" w:lineRule="exact"/>
      <w:ind w:firstLine="480"/>
    </w:pPr>
    <w:rPr>
      <w:rFonts w:cs="宋体"/>
      <w:bCs/>
      <w:color w:val="000000"/>
      <w:kern w:val="24"/>
      <w:szCs w:val="20"/>
    </w:rPr>
  </w:style>
  <w:style w:type="character" w:customStyle="1" w:styleId="359">
    <w:name w:val="样式 首行缩进:  2 字符 行距: 最小值 24 磅 Char Char"/>
    <w:link w:val="360"/>
    <w:autoRedefine/>
    <w:semiHidden/>
    <w:qFormat/>
    <w:uiPriority w:val="0"/>
    <w:rPr>
      <w:rFonts w:cs="宋体"/>
      <w:bCs/>
      <w:color w:val="000000"/>
      <w:kern w:val="24"/>
      <w:sz w:val="24"/>
    </w:rPr>
  </w:style>
  <w:style w:type="paragraph" w:customStyle="1" w:styleId="360">
    <w:name w:val="样式 首行缩进:  2 字符 行距: 最小值 24 磅 Char"/>
    <w:basedOn w:val="1"/>
    <w:link w:val="359"/>
    <w:autoRedefine/>
    <w:semiHidden/>
    <w:qFormat/>
    <w:uiPriority w:val="0"/>
    <w:pPr>
      <w:spacing w:line="480" w:lineRule="atLeast"/>
      <w:ind w:firstLine="560"/>
    </w:pPr>
    <w:rPr>
      <w:rFonts w:cs="宋体"/>
      <w:bCs/>
      <w:color w:val="000000"/>
      <w:kern w:val="24"/>
      <w:szCs w:val="20"/>
    </w:rPr>
  </w:style>
  <w:style w:type="character" w:customStyle="1" w:styleId="361">
    <w:name w:val="普通文字1 Char"/>
    <w:autoRedefine/>
    <w:qFormat/>
    <w:uiPriority w:val="0"/>
    <w:rPr>
      <w:rFonts w:ascii="Sim Sun" w:hAnsi="DFKai-SB" w:eastAsia="Sim Sun"/>
      <w:kern w:val="2"/>
      <w:sz w:val="21"/>
      <w:lang w:val="en-US" w:eastAsia="zh-CN" w:bidi="ar-SA"/>
    </w:rPr>
  </w:style>
  <w:style w:type="character" w:customStyle="1" w:styleId="362">
    <w:name w:val="style2"/>
    <w:basedOn w:val="95"/>
    <w:autoRedefine/>
    <w:qFormat/>
    <w:uiPriority w:val="0"/>
  </w:style>
  <w:style w:type="character" w:customStyle="1" w:styleId="363">
    <w:name w:val="列表 Char"/>
    <w:link w:val="364"/>
    <w:autoRedefine/>
    <w:qFormat/>
    <w:uiPriority w:val="0"/>
    <w:rPr>
      <w:rFonts w:ascii="Garamond" w:hAnsi="Arial Unicode MS" w:eastAsia="Garamond"/>
      <w:snapToGrid w:val="0"/>
      <w:kern w:val="2"/>
      <w:sz w:val="24"/>
    </w:rPr>
  </w:style>
  <w:style w:type="paragraph" w:customStyle="1" w:styleId="364">
    <w:name w:val="列表1"/>
    <w:basedOn w:val="1"/>
    <w:link w:val="363"/>
    <w:autoRedefine/>
    <w:qFormat/>
    <w:uiPriority w:val="0"/>
    <w:pPr>
      <w:spacing w:line="320" w:lineRule="exact"/>
      <w:ind w:firstLine="200"/>
      <w:jc w:val="center"/>
    </w:pPr>
    <w:rPr>
      <w:rFonts w:ascii="Garamond" w:hAnsi="Arial Unicode MS" w:eastAsia="Garamond"/>
      <w:snapToGrid w:val="0"/>
      <w:szCs w:val="20"/>
    </w:rPr>
  </w:style>
  <w:style w:type="character" w:customStyle="1" w:styleId="365">
    <w:name w:val="样式2 Char1"/>
    <w:autoRedefine/>
    <w:qFormat/>
    <w:uiPriority w:val="0"/>
    <w:rPr>
      <w:rFonts w:ascii="幼圆" w:hAnsi="幼圆" w:eastAsia="FLGPEK+TimesNewRoman,Italic"/>
      <w:kern w:val="2"/>
      <w:sz w:val="24"/>
      <w:szCs w:val="24"/>
      <w:lang w:val="en-US" w:eastAsia="zh-CN" w:bidi="ar-SA"/>
    </w:rPr>
  </w:style>
  <w:style w:type="character" w:customStyle="1" w:styleId="366">
    <w:name w:val="fb1"/>
    <w:autoRedefine/>
    <w:qFormat/>
    <w:uiPriority w:val="0"/>
    <w:rPr>
      <w:b/>
      <w:bCs/>
    </w:rPr>
  </w:style>
  <w:style w:type="character" w:customStyle="1" w:styleId="367">
    <w:name w:val="tit2"/>
    <w:autoRedefine/>
    <w:qFormat/>
    <w:uiPriority w:val="0"/>
    <w:rPr>
      <w:b/>
      <w:bCs/>
      <w:sz w:val="48"/>
      <w:szCs w:val="48"/>
    </w:rPr>
  </w:style>
  <w:style w:type="character" w:customStyle="1" w:styleId="368">
    <w:name w:val="jianjie_index"/>
    <w:basedOn w:val="95"/>
    <w:autoRedefine/>
    <w:qFormat/>
    <w:uiPriority w:val="0"/>
  </w:style>
  <w:style w:type="character" w:customStyle="1" w:styleId="369">
    <w:name w:val="CT Char Char"/>
    <w:autoRedefine/>
    <w:qFormat/>
    <w:uiPriority w:val="0"/>
    <w:rPr>
      <w:rFonts w:eastAsia="FLGPEK+TimesNewRoman,Italic"/>
      <w:sz w:val="28"/>
      <w:szCs w:val="28"/>
      <w:lang w:val="en-US" w:eastAsia="zh-CN" w:bidi="ar-SA"/>
    </w:rPr>
  </w:style>
  <w:style w:type="character" w:customStyle="1" w:styleId="370">
    <w:name w:val="dan7-1 Char"/>
    <w:link w:val="371"/>
    <w:autoRedefine/>
    <w:qFormat/>
    <w:uiPriority w:val="0"/>
    <w:rPr>
      <w:bCs/>
      <w:color w:val="000000"/>
      <w:kern w:val="24"/>
      <w:sz w:val="24"/>
      <w:szCs w:val="24"/>
    </w:rPr>
  </w:style>
  <w:style w:type="paragraph" w:customStyle="1" w:styleId="371">
    <w:name w:val="dan7-1"/>
    <w:basedOn w:val="1"/>
    <w:link w:val="370"/>
    <w:autoRedefine/>
    <w:qFormat/>
    <w:uiPriority w:val="0"/>
    <w:pPr>
      <w:spacing w:before="40" w:after="40"/>
      <w:ind w:firstLine="200"/>
    </w:pPr>
    <w:rPr>
      <w:bCs/>
      <w:color w:val="000000"/>
      <w:kern w:val="24"/>
    </w:rPr>
  </w:style>
  <w:style w:type="character" w:customStyle="1" w:styleId="372">
    <w:name w:val="标题2 Char Char"/>
    <w:autoRedefine/>
    <w:qFormat/>
    <w:uiPriority w:val="0"/>
    <w:rPr>
      <w:rFonts w:ascii="ˎ̥" w:hAnsi="ˎ̥" w:eastAsia="FLGPEK+TimesNewRoman,Italic"/>
      <w:b/>
      <w:bCs/>
      <w:kern w:val="2"/>
      <w:sz w:val="32"/>
      <w:szCs w:val="32"/>
      <w:lang w:val="en-US" w:eastAsia="zh-CN" w:bidi="ar-SA"/>
    </w:rPr>
  </w:style>
  <w:style w:type="character" w:customStyle="1" w:styleId="373">
    <w:name w:val="加粗正文 Char"/>
    <w:autoRedefine/>
    <w:qFormat/>
    <w:uiPriority w:val="0"/>
    <w:rPr>
      <w:rFonts w:ascii="Sim Sun" w:hAnsi="DFKai-SB" w:eastAsia="Sim Sun" w:cs="DFKai-SB"/>
      <w:kern w:val="2"/>
      <w:sz w:val="21"/>
      <w:szCs w:val="21"/>
      <w:lang w:val="en-US" w:eastAsia="zh-CN" w:bidi="ar-SA"/>
    </w:rPr>
  </w:style>
  <w:style w:type="character" w:customStyle="1" w:styleId="374">
    <w:name w:val="even Char"/>
    <w:autoRedefine/>
    <w:semiHidden/>
    <w:qFormat/>
    <w:uiPriority w:val="0"/>
    <w:rPr>
      <w:rFonts w:ascii="Batang" w:hAnsi="Batang" w:eastAsia="宋体-方正超大字符集" w:cs="Batang"/>
      <w:kern w:val="2"/>
      <w:sz w:val="18"/>
      <w:lang w:val="en-US" w:eastAsia="zh-CN" w:bidi="ar-SA"/>
    </w:rPr>
  </w:style>
  <w:style w:type="character" w:customStyle="1" w:styleId="375">
    <w:name w:val="落款 Char Char"/>
    <w:autoRedefine/>
    <w:qFormat/>
    <w:uiPriority w:val="0"/>
    <w:rPr>
      <w:rFonts w:eastAsia="FLGPEK+TimesNewRoman,Italic"/>
      <w:kern w:val="2"/>
      <w:sz w:val="24"/>
      <w:lang w:val="en-US" w:eastAsia="zh-CN" w:bidi="ar-SA"/>
    </w:rPr>
  </w:style>
  <w:style w:type="character" w:customStyle="1" w:styleId="376">
    <w:name w:val="正文文本缩进 31"/>
    <w:autoRedefine/>
    <w:qFormat/>
    <w:uiPriority w:val="0"/>
    <w:rPr>
      <w:rFonts w:eastAsia="Sim Sun"/>
      <w:b/>
      <w:kern w:val="2"/>
      <w:sz w:val="24"/>
      <w:szCs w:val="24"/>
      <w:lang w:val="en-US" w:eastAsia="zh-CN" w:bidi="ar-SA"/>
    </w:rPr>
  </w:style>
  <w:style w:type="character" w:customStyle="1" w:styleId="377">
    <w:name w:val="Font Style38"/>
    <w:autoRedefine/>
    <w:qFormat/>
    <w:uiPriority w:val="0"/>
    <w:rPr>
      <w:rFonts w:ascii="Times New Roman" w:hAnsi="Times New Roman" w:cs="Times New Roman"/>
      <w:sz w:val="22"/>
      <w:szCs w:val="22"/>
    </w:rPr>
  </w:style>
  <w:style w:type="character" w:customStyle="1" w:styleId="378">
    <w:name w:val="样式 正文文本缩进 2正文文字缩进 2 + 四号 蓝色 Char Char Char Char Char Char Char Char"/>
    <w:link w:val="379"/>
    <w:autoRedefine/>
    <w:qFormat/>
    <w:uiPriority w:val="0"/>
    <w:rPr>
      <w:rFonts w:ascii="Arial Unicode MS" w:hAnsi="Arial Unicode MS"/>
      <w:color w:val="0000FF"/>
      <w:sz w:val="24"/>
      <w:szCs w:val="24"/>
    </w:rPr>
  </w:style>
  <w:style w:type="paragraph" w:customStyle="1" w:styleId="379">
    <w:name w:val="样式 正文文本缩进 2正文文字缩进 2 + 四号 蓝色 Char Char Char Char Char Char Char"/>
    <w:basedOn w:val="311"/>
    <w:link w:val="378"/>
    <w:autoRedefine/>
    <w:qFormat/>
    <w:uiPriority w:val="0"/>
    <w:pPr>
      <w:autoSpaceDE/>
      <w:autoSpaceDN/>
      <w:spacing w:after="0" w:line="480" w:lineRule="exact"/>
      <w:ind w:left="0" w:leftChars="0" w:firstLine="709"/>
      <w:jc w:val="both"/>
      <w:textAlignment w:val="baseline"/>
    </w:pPr>
    <w:rPr>
      <w:rFonts w:ascii="Arial Unicode MS" w:hAnsi="Arial Unicode MS"/>
      <w:bCs w:val="0"/>
      <w:color w:val="0000FF"/>
      <w:kern w:val="0"/>
    </w:rPr>
  </w:style>
  <w:style w:type="character" w:customStyle="1" w:styleId="380">
    <w:name w:val="Char Char152"/>
    <w:autoRedefine/>
    <w:qFormat/>
    <w:uiPriority w:val="0"/>
    <w:rPr>
      <w:rFonts w:hint="default" w:ascii="幼圆" w:hAnsi="幼圆" w:eastAsia="FLGPEK+TimesNewRoman,Italic" w:cs="ˎ̥"/>
      <w:kern w:val="24"/>
      <w:sz w:val="24"/>
      <w:szCs w:val="20"/>
    </w:rPr>
  </w:style>
  <w:style w:type="character" w:customStyle="1" w:styleId="381">
    <w:name w:val="正文文本缩进 Char2"/>
    <w:autoRedefine/>
    <w:qFormat/>
    <w:uiPriority w:val="0"/>
    <w:rPr>
      <w:rFonts w:ascii="仿宋_GB2312" w:hAnsi="Times New Roman" w:eastAsia="仿宋_GB2312" w:cs="Times New Roman"/>
      <w:bCs/>
      <w:color w:val="000000"/>
      <w:kern w:val="24"/>
      <w:sz w:val="28"/>
      <w:szCs w:val="24"/>
    </w:rPr>
  </w:style>
  <w:style w:type="character" w:customStyle="1" w:styleId="382">
    <w:name w:val="正文首行缩进 Char3"/>
    <w:autoRedefine/>
    <w:qFormat/>
    <w:uiPriority w:val="0"/>
    <w:rPr>
      <w:rFonts w:ascii="Times New Roman" w:hAnsi="Times New Roman" w:eastAsia="宋体" w:cs="Times New Roman"/>
      <w:bCs/>
      <w:color w:val="000000"/>
      <w:sz w:val="28"/>
      <w:szCs w:val="20"/>
    </w:rPr>
  </w:style>
  <w:style w:type="character" w:customStyle="1" w:styleId="383">
    <w:name w:val="正文文字缩进 2 Char2"/>
    <w:autoRedefine/>
    <w:qFormat/>
    <w:uiPriority w:val="0"/>
    <w:rPr>
      <w:rFonts w:ascii="Batang" w:hAnsi="Batang" w:eastAsia="宋体-方正超大字符集" w:cs="Batang"/>
      <w:kern w:val="2"/>
      <w:sz w:val="24"/>
      <w:lang w:val="en-US" w:eastAsia="zh-CN" w:bidi="ar-SA"/>
    </w:rPr>
  </w:style>
  <w:style w:type="character" w:customStyle="1" w:styleId="384">
    <w:name w:val="页码2"/>
    <w:basedOn w:val="95"/>
    <w:autoRedefine/>
    <w:qFormat/>
    <w:uiPriority w:val="0"/>
  </w:style>
  <w:style w:type="character" w:customStyle="1" w:styleId="385">
    <w:name w:val="正文1 Char"/>
    <w:link w:val="104"/>
    <w:autoRedefine/>
    <w:qFormat/>
    <w:uiPriority w:val="0"/>
    <w:rPr>
      <w:bCs/>
      <w:color w:val="000000"/>
      <w:kern w:val="24"/>
      <w:sz w:val="24"/>
      <w:szCs w:val="24"/>
    </w:rPr>
  </w:style>
  <w:style w:type="character" w:customStyle="1" w:styleId="386">
    <w:name w:val="标题 2 Char3"/>
    <w:autoRedefine/>
    <w:qFormat/>
    <w:uiPriority w:val="0"/>
    <w:rPr>
      <w:rFonts w:ascii="Arial" w:hAnsi="Arial" w:eastAsia="黑体" w:cs="Times New Roman"/>
      <w:b/>
      <w:color w:val="000000"/>
      <w:kern w:val="24"/>
      <w:sz w:val="32"/>
      <w:szCs w:val="32"/>
      <w:lang w:val="en-US" w:eastAsia="zh-CN" w:bidi="ar-SA"/>
    </w:rPr>
  </w:style>
  <w:style w:type="character" w:customStyle="1" w:styleId="387">
    <w:name w:val="标题 3 Char1"/>
    <w:autoRedefine/>
    <w:qFormat/>
    <w:uiPriority w:val="9"/>
    <w:rPr>
      <w:rFonts w:ascii="Times New Roman" w:hAnsi="Times New Roman" w:eastAsia="宋体" w:cs="Times New Roman"/>
      <w:b/>
      <w:color w:val="000000"/>
      <w:kern w:val="24"/>
      <w:sz w:val="32"/>
      <w:szCs w:val="32"/>
    </w:rPr>
  </w:style>
  <w:style w:type="character" w:customStyle="1" w:styleId="388">
    <w:name w:val="标题 4 Char1"/>
    <w:autoRedefine/>
    <w:qFormat/>
    <w:uiPriority w:val="9"/>
    <w:rPr>
      <w:rFonts w:ascii="Arial" w:hAnsi="Arial" w:eastAsia="黑体" w:cs="Times New Roman"/>
      <w:b/>
      <w:color w:val="000000"/>
      <w:kern w:val="24"/>
      <w:sz w:val="28"/>
      <w:szCs w:val="28"/>
    </w:rPr>
  </w:style>
  <w:style w:type="character" w:customStyle="1" w:styleId="389">
    <w:name w:val="标题 5 字符"/>
    <w:link w:val="6"/>
    <w:autoRedefine/>
    <w:qFormat/>
    <w:uiPriority w:val="0"/>
    <w:rPr>
      <w:b/>
      <w:color w:val="000000"/>
      <w:kern w:val="24"/>
      <w:sz w:val="28"/>
      <w:szCs w:val="28"/>
    </w:rPr>
  </w:style>
  <w:style w:type="character" w:customStyle="1" w:styleId="390">
    <w:name w:val="标题 6 字符"/>
    <w:link w:val="7"/>
    <w:autoRedefine/>
    <w:qFormat/>
    <w:uiPriority w:val="0"/>
    <w:rPr>
      <w:rFonts w:ascii="Arial" w:hAnsi="Arial" w:eastAsia="黑体"/>
      <w:b/>
      <w:color w:val="000000"/>
      <w:kern w:val="24"/>
      <w:sz w:val="24"/>
      <w:szCs w:val="24"/>
    </w:rPr>
  </w:style>
  <w:style w:type="character" w:customStyle="1" w:styleId="391">
    <w:name w:val="标题 7 字符"/>
    <w:link w:val="8"/>
    <w:autoRedefine/>
    <w:qFormat/>
    <w:uiPriority w:val="0"/>
    <w:rPr>
      <w:b/>
      <w:color w:val="000000"/>
      <w:kern w:val="24"/>
      <w:sz w:val="24"/>
      <w:szCs w:val="24"/>
    </w:rPr>
  </w:style>
  <w:style w:type="character" w:customStyle="1" w:styleId="392">
    <w:name w:val="标题 8 字符"/>
    <w:link w:val="9"/>
    <w:autoRedefine/>
    <w:qFormat/>
    <w:uiPriority w:val="0"/>
    <w:rPr>
      <w:rFonts w:ascii="Arial" w:hAnsi="Arial" w:eastAsia="黑体"/>
      <w:bCs/>
      <w:color w:val="000000"/>
      <w:kern w:val="24"/>
      <w:sz w:val="24"/>
      <w:szCs w:val="24"/>
    </w:rPr>
  </w:style>
  <w:style w:type="character" w:customStyle="1" w:styleId="393">
    <w:name w:val="标题 9 字符"/>
    <w:link w:val="10"/>
    <w:autoRedefine/>
    <w:qFormat/>
    <w:uiPriority w:val="0"/>
    <w:rPr>
      <w:rFonts w:ascii="Arial" w:hAnsi="Arial" w:eastAsia="黑体"/>
      <w:bCs/>
      <w:color w:val="000000"/>
      <w:kern w:val="24"/>
      <w:sz w:val="21"/>
      <w:szCs w:val="21"/>
    </w:rPr>
  </w:style>
  <w:style w:type="character" w:customStyle="1" w:styleId="394">
    <w:name w:val="注释标题 字符"/>
    <w:link w:val="14"/>
    <w:autoRedefine/>
    <w:qFormat/>
    <w:uiPriority w:val="0"/>
    <w:rPr>
      <w:rFonts w:ascii="Sim Sun" w:hAnsi="Batang" w:cs="Batang"/>
      <w:bCs/>
      <w:color w:val="000000"/>
      <w:kern w:val="24"/>
      <w:sz w:val="21"/>
    </w:rPr>
  </w:style>
  <w:style w:type="character" w:customStyle="1" w:styleId="395">
    <w:name w:val="正文缩进 Char1"/>
    <w:autoRedefine/>
    <w:qFormat/>
    <w:uiPriority w:val="0"/>
    <w:rPr>
      <w:rFonts w:ascii="Times New Roman" w:hAnsi="Times New Roman" w:eastAsia="宋体" w:cs="Times New Roman"/>
      <w:bCs/>
      <w:color w:val="000000"/>
      <w:kern w:val="24"/>
      <w:sz w:val="24"/>
      <w:szCs w:val="24"/>
    </w:rPr>
  </w:style>
  <w:style w:type="character" w:customStyle="1" w:styleId="396">
    <w:name w:val="题注 Char1"/>
    <w:autoRedefine/>
    <w:qFormat/>
    <w:uiPriority w:val="0"/>
    <w:rPr>
      <w:rFonts w:ascii="宋体" w:hAnsi="Arial" w:eastAsia="宋体" w:cs="Arial"/>
      <w:bCs/>
      <w:color w:val="000000"/>
      <w:kern w:val="24"/>
      <w:sz w:val="21"/>
      <w:szCs w:val="20"/>
    </w:rPr>
  </w:style>
  <w:style w:type="character" w:customStyle="1" w:styleId="397">
    <w:name w:val="文档结构图 Char1"/>
    <w:qFormat/>
    <w:uiPriority w:val="99"/>
    <w:rPr>
      <w:rFonts w:ascii="Times New Roman" w:hAnsi="Times New Roman" w:eastAsia="宋体" w:cs="Times New Roman"/>
      <w:bCs/>
      <w:color w:val="000000"/>
      <w:kern w:val="24"/>
      <w:sz w:val="24"/>
      <w:szCs w:val="24"/>
      <w:shd w:val="clear" w:color="auto" w:fill="000080"/>
    </w:rPr>
  </w:style>
  <w:style w:type="character" w:customStyle="1" w:styleId="398">
    <w:name w:val="称呼 字符"/>
    <w:link w:val="25"/>
    <w:autoRedefine/>
    <w:qFormat/>
    <w:uiPriority w:val="0"/>
    <w:rPr>
      <w:rFonts w:ascii="Batang" w:hAnsi="Batang" w:cs="Batang"/>
      <w:bCs/>
      <w:color w:val="000000"/>
      <w:kern w:val="24"/>
      <w:sz w:val="28"/>
    </w:rPr>
  </w:style>
  <w:style w:type="character" w:customStyle="1" w:styleId="399">
    <w:name w:val="正文文本 3 字符"/>
    <w:link w:val="26"/>
    <w:qFormat/>
    <w:uiPriority w:val="0"/>
    <w:rPr>
      <w:bCs/>
      <w:color w:val="000000"/>
      <w:kern w:val="24"/>
      <w:sz w:val="21"/>
      <w:szCs w:val="24"/>
    </w:rPr>
  </w:style>
  <w:style w:type="character" w:customStyle="1" w:styleId="400">
    <w:name w:val="正文文本 Char2"/>
    <w:qFormat/>
    <w:uiPriority w:val="99"/>
    <w:rPr>
      <w:rFonts w:ascii="Times New Roman" w:hAnsi="Times New Roman" w:eastAsia="宋体" w:cs="Times New Roman"/>
      <w:bCs/>
      <w:color w:val="000000"/>
      <w:kern w:val="24"/>
      <w:sz w:val="24"/>
      <w:szCs w:val="24"/>
    </w:rPr>
  </w:style>
  <w:style w:type="character" w:customStyle="1" w:styleId="401">
    <w:name w:val="纯文本 字符"/>
    <w:link w:val="40"/>
    <w:qFormat/>
    <w:uiPriority w:val="0"/>
    <w:rPr>
      <w:rFonts w:ascii="宋体" w:hAnsi="Courier New"/>
      <w:bCs/>
      <w:color w:val="000000"/>
      <w:sz w:val="21"/>
    </w:rPr>
  </w:style>
  <w:style w:type="character" w:customStyle="1" w:styleId="402">
    <w:name w:val="正文文本缩进 2 字符"/>
    <w:link w:val="31"/>
    <w:autoRedefine/>
    <w:qFormat/>
    <w:uiPriority w:val="99"/>
    <w:rPr>
      <w:rFonts w:ascii="宋体" w:hAnsi="宋体"/>
      <w:bCs/>
      <w:color w:val="000000"/>
      <w:sz w:val="28"/>
      <w:szCs w:val="28"/>
    </w:rPr>
  </w:style>
  <w:style w:type="character" w:customStyle="1" w:styleId="403">
    <w:name w:val="尾注文本 字符"/>
    <w:link w:val="47"/>
    <w:autoRedefine/>
    <w:qFormat/>
    <w:uiPriority w:val="0"/>
    <w:rPr>
      <w:bCs/>
      <w:color w:val="000000"/>
      <w:kern w:val="24"/>
      <w:sz w:val="24"/>
      <w:szCs w:val="24"/>
    </w:rPr>
  </w:style>
  <w:style w:type="character" w:customStyle="1" w:styleId="404">
    <w:name w:val="签名 字符"/>
    <w:link w:val="51"/>
    <w:qFormat/>
    <w:uiPriority w:val="0"/>
    <w:rPr>
      <w:rFonts w:ascii="FLGPEK+TimesNewRoman,Italic" w:hAnsi="ˎ̥" w:eastAsia="FLGPEK+TimesNewRoman,Italic" w:cs="ˎ̥"/>
      <w:bCs/>
      <w:color w:val="000000"/>
      <w:spacing w:val="5"/>
      <w:kern w:val="24"/>
      <w:sz w:val="25"/>
      <w:szCs w:val="25"/>
    </w:rPr>
  </w:style>
  <w:style w:type="character" w:customStyle="1" w:styleId="405">
    <w:name w:val="副标题 字符"/>
    <w:link w:val="57"/>
    <w:autoRedefine/>
    <w:qFormat/>
    <w:uiPriority w:val="0"/>
    <w:rPr>
      <w:rFonts w:ascii="Batang" w:hAnsi="Batang" w:eastAsia="FLGPEK+TimesNewRoman,Italic" w:cs="ˎ̥"/>
      <w:color w:val="000000"/>
      <w:kern w:val="28"/>
      <w:sz w:val="24"/>
      <w:szCs w:val="32"/>
    </w:rPr>
  </w:style>
  <w:style w:type="character" w:customStyle="1" w:styleId="406">
    <w:name w:val="脚注文本 字符"/>
    <w:link w:val="60"/>
    <w:semiHidden/>
    <w:qFormat/>
    <w:uiPriority w:val="0"/>
    <w:rPr>
      <w:bCs/>
      <w:color w:val="000000"/>
      <w:kern w:val="24"/>
      <w:sz w:val="18"/>
    </w:rPr>
  </w:style>
  <w:style w:type="character" w:customStyle="1" w:styleId="407">
    <w:name w:val="正文文本缩进 3 字符"/>
    <w:link w:val="63"/>
    <w:qFormat/>
    <w:uiPriority w:val="0"/>
    <w:rPr>
      <w:bCs/>
      <w:color w:val="000000"/>
      <w:kern w:val="24"/>
      <w:sz w:val="16"/>
      <w:szCs w:val="16"/>
    </w:rPr>
  </w:style>
  <w:style w:type="character" w:customStyle="1" w:styleId="408">
    <w:name w:val="正文文本 2 字符"/>
    <w:link w:val="69"/>
    <w:autoRedefine/>
    <w:qFormat/>
    <w:uiPriority w:val="0"/>
    <w:rPr>
      <w:bCs/>
      <w:color w:val="000000"/>
      <w:kern w:val="24"/>
      <w:sz w:val="21"/>
      <w:szCs w:val="24"/>
    </w:rPr>
  </w:style>
  <w:style w:type="character" w:customStyle="1" w:styleId="409">
    <w:name w:val="HTML 预设格式 Char1"/>
    <w:autoRedefine/>
    <w:qFormat/>
    <w:uiPriority w:val="0"/>
    <w:rPr>
      <w:rFonts w:ascii="Arial Unicode MS" w:hAnsi="Arial Unicode MS" w:eastAsia="Arial Unicode MS" w:cs="Arial Unicode MS"/>
      <w:bCs/>
      <w:color w:val="000000"/>
      <w:sz w:val="20"/>
      <w:szCs w:val="20"/>
    </w:rPr>
  </w:style>
  <w:style w:type="character" w:customStyle="1" w:styleId="410">
    <w:name w:val="正文文本首行缩进 字符"/>
    <w:link w:val="78"/>
    <w:autoRedefine/>
    <w:qFormat/>
    <w:uiPriority w:val="99"/>
    <w:rPr>
      <w:bCs/>
      <w:color w:val="000000"/>
      <w:kern w:val="24"/>
      <w:sz w:val="24"/>
      <w:szCs w:val="24"/>
    </w:rPr>
  </w:style>
  <w:style w:type="character" w:customStyle="1" w:styleId="411">
    <w:name w:val="表格中的文字 Char"/>
    <w:link w:val="412"/>
    <w:autoRedefine/>
    <w:qFormat/>
    <w:uiPriority w:val="0"/>
    <w:rPr>
      <w:rFonts w:ascii="宋体" w:hAnsi="宋体" w:cs="宋体"/>
      <w:sz w:val="21"/>
    </w:rPr>
  </w:style>
  <w:style w:type="paragraph" w:customStyle="1" w:styleId="412">
    <w:name w:val="表格中的文字"/>
    <w:basedOn w:val="1"/>
    <w:link w:val="411"/>
    <w:autoRedefine/>
    <w:qFormat/>
    <w:uiPriority w:val="0"/>
    <w:pPr>
      <w:jc w:val="center"/>
    </w:pPr>
    <w:rPr>
      <w:rFonts w:ascii="宋体" w:hAnsi="宋体" w:cs="宋体"/>
      <w:kern w:val="0"/>
      <w:szCs w:val="20"/>
    </w:rPr>
  </w:style>
  <w:style w:type="character" w:customStyle="1" w:styleId="413">
    <w:name w:val="文本 Char"/>
    <w:link w:val="414"/>
    <w:autoRedefine/>
    <w:qFormat/>
    <w:uiPriority w:val="0"/>
    <w:rPr>
      <w:rFonts w:ascii="Batang" w:hAnsi="Batang" w:cs="Batang"/>
      <w:bCs/>
      <w:color w:val="000000"/>
      <w:kern w:val="24"/>
      <w:sz w:val="28"/>
    </w:rPr>
  </w:style>
  <w:style w:type="paragraph" w:customStyle="1" w:styleId="414">
    <w:name w:val="文本"/>
    <w:basedOn w:val="1"/>
    <w:link w:val="413"/>
    <w:qFormat/>
    <w:uiPriority w:val="0"/>
    <w:pPr>
      <w:adjustRightInd w:val="0"/>
      <w:spacing w:line="400" w:lineRule="exact"/>
      <w:textAlignment w:val="baseline"/>
    </w:pPr>
    <w:rPr>
      <w:rFonts w:ascii="Batang" w:hAnsi="Batang" w:cs="Batang"/>
      <w:bCs/>
      <w:color w:val="000000"/>
      <w:kern w:val="24"/>
      <w:sz w:val="28"/>
      <w:szCs w:val="20"/>
    </w:rPr>
  </w:style>
  <w:style w:type="character" w:customStyle="1" w:styleId="415">
    <w:name w:val="首行缩进"/>
    <w:autoRedefine/>
    <w:qFormat/>
    <w:uiPriority w:val="0"/>
    <w:rPr>
      <w:rFonts w:ascii="Arial" w:hAnsi="Arial" w:eastAsia="宋体"/>
      <w:kern w:val="2"/>
      <w:sz w:val="24"/>
      <w:szCs w:val="24"/>
      <w:lang w:val="en-US" w:eastAsia="zh-CN" w:bidi="ar-SA"/>
    </w:rPr>
  </w:style>
  <w:style w:type="character" w:customStyle="1" w:styleId="416">
    <w:name w:val="style81"/>
    <w:qFormat/>
    <w:uiPriority w:val="0"/>
    <w:rPr>
      <w:sz w:val="24"/>
      <w:szCs w:val="24"/>
    </w:rPr>
  </w:style>
  <w:style w:type="character" w:customStyle="1" w:styleId="417">
    <w:name w:val="标题 2 Char Char Char"/>
    <w:autoRedefine/>
    <w:qFormat/>
    <w:uiPriority w:val="0"/>
    <w:rPr>
      <w:rFonts w:ascii="黑体" w:hAnsi="Arial" w:eastAsia="黑体"/>
      <w:bCs/>
      <w:sz w:val="28"/>
      <w:lang w:val="en-US" w:eastAsia="zh-CN" w:bidi="ar-SA"/>
    </w:rPr>
  </w:style>
  <w:style w:type="character" w:customStyle="1" w:styleId="418">
    <w:name w:val="标题-3 Char"/>
    <w:link w:val="419"/>
    <w:autoRedefine/>
    <w:qFormat/>
    <w:uiPriority w:val="0"/>
    <w:rPr>
      <w:rFonts w:ascii="FLGPEK+TimesNewRoman,Italic" w:hAnsi="FLGPEK+TimesNewRoman,Italic" w:eastAsia="FLGPEK+TimesNewRoman,Italic" w:cs="ˎ̥"/>
      <w:b/>
      <w:color w:val="000000"/>
      <w:sz w:val="24"/>
      <w:szCs w:val="24"/>
    </w:rPr>
  </w:style>
  <w:style w:type="paragraph" w:customStyle="1" w:styleId="419">
    <w:name w:val="标题-3"/>
    <w:basedOn w:val="4"/>
    <w:link w:val="418"/>
    <w:autoRedefine/>
    <w:qFormat/>
    <w:uiPriority w:val="0"/>
    <w:pPr>
      <w:snapToGrid w:val="0"/>
      <w:spacing w:before="0" w:after="0" w:line="360" w:lineRule="auto"/>
    </w:pPr>
    <w:rPr>
      <w:rFonts w:ascii="FLGPEK+TimesNewRoman,Italic" w:hAnsi="FLGPEK+TimesNewRoman,Italic" w:eastAsia="FLGPEK+TimesNewRoman,Italic" w:cs="ˎ̥"/>
      <w:bCs w:val="0"/>
      <w:color w:val="000000"/>
      <w:kern w:val="0"/>
      <w:sz w:val="24"/>
      <w:szCs w:val="24"/>
    </w:rPr>
  </w:style>
  <w:style w:type="character" w:customStyle="1" w:styleId="420">
    <w:name w:val="content1"/>
    <w:qFormat/>
    <w:uiPriority w:val="0"/>
    <w:rPr>
      <w:rFonts w:hint="eastAsia" w:ascii="宋体" w:hAnsi="宋体" w:eastAsia="宋体"/>
      <w:color w:val="333333"/>
      <w:sz w:val="21"/>
      <w:szCs w:val="21"/>
    </w:rPr>
  </w:style>
  <w:style w:type="character" w:customStyle="1" w:styleId="421">
    <w:name w:val="纯文本 Char"/>
    <w:semiHidden/>
    <w:qFormat/>
    <w:uiPriority w:val="99"/>
    <w:rPr>
      <w:rFonts w:ascii="宋体" w:hAnsi="Courier New" w:eastAsia="宋体" w:cs="Courier New"/>
      <w:bCs/>
      <w:color w:val="000000"/>
      <w:kern w:val="24"/>
      <w:sz w:val="21"/>
      <w:szCs w:val="21"/>
    </w:rPr>
  </w:style>
  <w:style w:type="character" w:customStyle="1" w:styleId="422">
    <w:name w:val="Char Char121"/>
    <w:autoRedefine/>
    <w:qFormat/>
    <w:uiPriority w:val="0"/>
    <w:rPr>
      <w:rFonts w:ascii="宋体" w:hAnsi="Times New Roman" w:eastAsia="宋体" w:cs="Times New Roman"/>
      <w:sz w:val="28"/>
      <w:szCs w:val="20"/>
    </w:rPr>
  </w:style>
  <w:style w:type="character" w:customStyle="1" w:styleId="423">
    <w:name w:val="样式 样式 仪征正文 + 黑色 + 红色 Char"/>
    <w:link w:val="424"/>
    <w:autoRedefine/>
    <w:qFormat/>
    <w:uiPriority w:val="0"/>
    <w:rPr>
      <w:rFonts w:ascii="ˎ̥" w:hAnsi="ˎ̥" w:eastAsia="Garamond"/>
      <w:bCs/>
      <w:color w:val="000000"/>
      <w:sz w:val="24"/>
    </w:rPr>
  </w:style>
  <w:style w:type="paragraph" w:customStyle="1" w:styleId="424">
    <w:name w:val="样式 样式 仪征正文 + 黑色 + 红色"/>
    <w:basedOn w:val="425"/>
    <w:link w:val="423"/>
    <w:autoRedefine/>
    <w:qFormat/>
    <w:uiPriority w:val="0"/>
    <w:rPr>
      <w:bCs/>
    </w:rPr>
  </w:style>
  <w:style w:type="paragraph" w:customStyle="1" w:styleId="425">
    <w:name w:val="样式 仪征正文 + 黑色"/>
    <w:basedOn w:val="1"/>
    <w:link w:val="426"/>
    <w:autoRedefine/>
    <w:qFormat/>
    <w:uiPriority w:val="0"/>
    <w:pPr>
      <w:spacing w:before="120" w:after="120" w:line="360" w:lineRule="exact"/>
      <w:ind w:firstLine="480"/>
    </w:pPr>
    <w:rPr>
      <w:rFonts w:ascii="ˎ̥" w:hAnsi="ˎ̥" w:eastAsia="Garamond"/>
      <w:color w:val="000000"/>
      <w:kern w:val="0"/>
      <w:szCs w:val="20"/>
    </w:rPr>
  </w:style>
  <w:style w:type="character" w:customStyle="1" w:styleId="426">
    <w:name w:val="样式 仪征正文 + 黑色 Char"/>
    <w:link w:val="425"/>
    <w:qFormat/>
    <w:uiPriority w:val="0"/>
    <w:rPr>
      <w:rFonts w:ascii="ˎ̥" w:hAnsi="ˎ̥" w:eastAsia="Garamond"/>
      <w:color w:val="000000"/>
      <w:sz w:val="24"/>
    </w:rPr>
  </w:style>
  <w:style w:type="character" w:customStyle="1" w:styleId="427">
    <w:name w:val="Char Char Char1"/>
    <w:autoRedefine/>
    <w:qFormat/>
    <w:uiPriority w:val="0"/>
    <w:rPr>
      <w:rFonts w:ascii="Sim Sun" w:hAnsi="DFKai-SB" w:eastAsia="Sim Sun"/>
      <w:kern w:val="2"/>
      <w:sz w:val="21"/>
      <w:lang w:val="en-US" w:eastAsia="zh-CN" w:bidi="ar-SA"/>
    </w:rPr>
  </w:style>
  <w:style w:type="character" w:customStyle="1" w:styleId="428">
    <w:name w:val="标题 6 Char Char1"/>
    <w:qFormat/>
    <w:uiPriority w:val="0"/>
    <w:rPr>
      <w:rFonts w:ascii="黑体" w:hAnsi="Arial" w:eastAsia="黑体"/>
      <w:bCs/>
      <w:kern w:val="2"/>
      <w:sz w:val="24"/>
      <w:szCs w:val="24"/>
      <w:lang w:val="en-US" w:eastAsia="zh-CN" w:bidi="ar-SA"/>
    </w:rPr>
  </w:style>
  <w:style w:type="character" w:customStyle="1" w:styleId="429">
    <w:name w:val="尾注文本 Char"/>
    <w:autoRedefine/>
    <w:qFormat/>
    <w:uiPriority w:val="0"/>
    <w:rPr>
      <w:rFonts w:eastAsia="黑体"/>
      <w:b/>
      <w:bCs/>
      <w:snapToGrid w:val="0"/>
      <w:sz w:val="24"/>
      <w:szCs w:val="32"/>
    </w:rPr>
  </w:style>
  <w:style w:type="character" w:customStyle="1" w:styleId="430">
    <w:name w:val="表文 Char"/>
    <w:link w:val="221"/>
    <w:autoRedefine/>
    <w:qFormat/>
    <w:uiPriority w:val="99"/>
    <w:rPr>
      <w:sz w:val="21"/>
    </w:rPr>
  </w:style>
  <w:style w:type="character" w:customStyle="1" w:styleId="431">
    <w:name w:val="表格内容1 Char"/>
    <w:link w:val="432"/>
    <w:autoRedefine/>
    <w:qFormat/>
    <w:uiPriority w:val="0"/>
    <w:rPr>
      <w:rFonts w:ascii="宋体" w:hAnsi="Vladimir Script" w:cs="Vladimir Script"/>
      <w:snapToGrid w:val="0"/>
      <w:sz w:val="21"/>
      <w:szCs w:val="24"/>
    </w:rPr>
  </w:style>
  <w:style w:type="paragraph" w:customStyle="1" w:styleId="432">
    <w:name w:val="表格内容1"/>
    <w:basedOn w:val="1"/>
    <w:link w:val="431"/>
    <w:qFormat/>
    <w:uiPriority w:val="0"/>
    <w:pPr>
      <w:adjustRightInd w:val="0"/>
      <w:snapToGrid w:val="0"/>
      <w:spacing w:beforeLines="15" w:afterLines="15" w:line="240" w:lineRule="exact"/>
    </w:pPr>
    <w:rPr>
      <w:rFonts w:ascii="宋体" w:hAnsi="Vladimir Script" w:cs="Vladimir Script"/>
      <w:snapToGrid w:val="0"/>
      <w:kern w:val="0"/>
    </w:rPr>
  </w:style>
  <w:style w:type="character" w:customStyle="1" w:styleId="433">
    <w:name w:val="热电厂正文 Char Char"/>
    <w:autoRedefine/>
    <w:qFormat/>
    <w:uiPriority w:val="0"/>
    <w:rPr>
      <w:rFonts w:eastAsia="宋体"/>
      <w:kern w:val="2"/>
      <w:sz w:val="24"/>
      <w:szCs w:val="24"/>
      <w:lang w:val="en-US" w:eastAsia="zh-CN" w:bidi="ar-SA"/>
    </w:rPr>
  </w:style>
  <w:style w:type="character" w:customStyle="1" w:styleId="434">
    <w:name w:val="p131"/>
    <w:autoRedefine/>
    <w:qFormat/>
    <w:uiPriority w:val="0"/>
    <w:rPr>
      <w:b/>
      <w:color w:val="FF6600"/>
      <w:sz w:val="28"/>
    </w:rPr>
  </w:style>
  <w:style w:type="character" w:customStyle="1" w:styleId="435">
    <w:name w:val="show"/>
    <w:basedOn w:val="95"/>
    <w:qFormat/>
    <w:uiPriority w:val="0"/>
  </w:style>
  <w:style w:type="character" w:customStyle="1" w:styleId="436">
    <w:name w:val="Char Char11"/>
    <w:autoRedefine/>
    <w:qFormat/>
    <w:uiPriority w:val="0"/>
    <w:rPr>
      <w:rFonts w:ascii="宋体" w:hAnsi="Courier New" w:eastAsia="宋体" w:cs="Courier New"/>
      <w:kern w:val="2"/>
      <w:sz w:val="21"/>
      <w:szCs w:val="21"/>
      <w:lang w:val="en-US" w:eastAsia="zh-CN" w:bidi="ar-SA"/>
    </w:rPr>
  </w:style>
  <w:style w:type="character" w:customStyle="1" w:styleId="437">
    <w:name w:val="标题 1 Char1"/>
    <w:autoRedefine/>
    <w:qFormat/>
    <w:uiPriority w:val="0"/>
    <w:rPr>
      <w:rFonts w:ascii="Times New Roman" w:hAnsi="Times New Roman" w:eastAsia="宋体" w:cs="Times New Roman"/>
      <w:b/>
      <w:color w:val="000000"/>
      <w:kern w:val="44"/>
      <w:sz w:val="44"/>
      <w:szCs w:val="44"/>
    </w:rPr>
  </w:style>
  <w:style w:type="character" w:customStyle="1" w:styleId="438">
    <w:name w:val="Char Char132"/>
    <w:autoRedefine/>
    <w:qFormat/>
    <w:uiPriority w:val="0"/>
    <w:rPr>
      <w:rFonts w:ascii="FLGPEK+TimesNewRoman,Italic" w:hAnsi="FLGPEK+TimesNewRoman,Italic" w:eastAsia="FLGPEK+TimesNewRoman,Italic"/>
      <w:sz w:val="24"/>
      <w:lang w:val="en-US" w:eastAsia="zh-CN" w:bidi="ar-SA"/>
    </w:rPr>
  </w:style>
  <w:style w:type="character" w:customStyle="1" w:styleId="439">
    <w:name w:val="图表 Char"/>
    <w:link w:val="440"/>
    <w:autoRedefine/>
    <w:qFormat/>
    <w:uiPriority w:val="0"/>
    <w:rPr>
      <w:bCs/>
      <w:color w:val="000000"/>
      <w:kern w:val="24"/>
      <w:sz w:val="21"/>
      <w:szCs w:val="21"/>
    </w:rPr>
  </w:style>
  <w:style w:type="paragraph" w:customStyle="1" w:styleId="440">
    <w:name w:val="图表"/>
    <w:basedOn w:val="66"/>
    <w:link w:val="439"/>
    <w:qFormat/>
    <w:uiPriority w:val="0"/>
    <w:pPr>
      <w:ind w:left="0" w:leftChars="0" w:firstLine="0" w:firstLineChars="0"/>
      <w:jc w:val="center"/>
    </w:pPr>
    <w:rPr>
      <w:rFonts w:ascii="Times New Roman" w:hAnsi="Times New Roman" w:eastAsia="宋体" w:cs="Times New Roman"/>
      <w:sz w:val="21"/>
      <w:szCs w:val="21"/>
    </w:rPr>
  </w:style>
  <w:style w:type="character" w:customStyle="1" w:styleId="441">
    <w:name w:val="标题 2 Char Char"/>
    <w:qFormat/>
    <w:uiPriority w:val="0"/>
    <w:rPr>
      <w:rFonts w:ascii="Arial" w:hAnsi="Arial" w:eastAsia="黑体"/>
      <w:b/>
      <w:sz w:val="32"/>
      <w:lang w:val="en-US" w:eastAsia="zh-CN" w:bidi="ar-SA"/>
    </w:rPr>
  </w:style>
  <w:style w:type="character" w:customStyle="1" w:styleId="442">
    <w:name w:val="text_he1"/>
    <w:autoRedefine/>
    <w:qFormat/>
    <w:uiPriority w:val="0"/>
    <w:rPr>
      <w:sz w:val="24"/>
      <w:szCs w:val="24"/>
    </w:rPr>
  </w:style>
  <w:style w:type="character" w:customStyle="1" w:styleId="443">
    <w:name w:val="hang"/>
    <w:basedOn w:val="95"/>
    <w:autoRedefine/>
    <w:qFormat/>
    <w:uiPriority w:val="0"/>
  </w:style>
  <w:style w:type="character" w:customStyle="1" w:styleId="444">
    <w:name w:val="正文DG Char"/>
    <w:link w:val="445"/>
    <w:autoRedefine/>
    <w:qFormat/>
    <w:uiPriority w:val="0"/>
    <w:rPr>
      <w:rFonts w:ascii="新宋体" w:hAnsi="新宋体" w:eastAsia="新宋体"/>
      <w:kern w:val="2"/>
      <w:sz w:val="24"/>
      <w:szCs w:val="24"/>
    </w:rPr>
  </w:style>
  <w:style w:type="paragraph" w:customStyle="1" w:styleId="445">
    <w:name w:val="正文DG"/>
    <w:basedOn w:val="1"/>
    <w:link w:val="444"/>
    <w:autoRedefine/>
    <w:qFormat/>
    <w:uiPriority w:val="0"/>
    <w:pPr>
      <w:spacing w:line="520" w:lineRule="exact"/>
      <w:ind w:firstLine="480"/>
    </w:pPr>
    <w:rPr>
      <w:rFonts w:ascii="新宋体" w:hAnsi="新宋体" w:eastAsia="新宋体"/>
    </w:rPr>
  </w:style>
  <w:style w:type="character" w:customStyle="1" w:styleId="446">
    <w:name w:val="LT正文1 Char"/>
    <w:link w:val="447"/>
    <w:autoRedefine/>
    <w:qFormat/>
    <w:uiPriority w:val="0"/>
    <w:rPr>
      <w:bCs/>
      <w:color w:val="000000"/>
      <w:kern w:val="24"/>
      <w:sz w:val="24"/>
      <w:szCs w:val="24"/>
    </w:rPr>
  </w:style>
  <w:style w:type="paragraph" w:customStyle="1" w:styleId="447">
    <w:name w:val="LT正文1"/>
    <w:basedOn w:val="1"/>
    <w:next w:val="1"/>
    <w:link w:val="446"/>
    <w:autoRedefine/>
    <w:qFormat/>
    <w:uiPriority w:val="0"/>
    <w:pPr>
      <w:widowControl/>
      <w:ind w:firstLine="200"/>
    </w:pPr>
    <w:rPr>
      <w:bCs/>
      <w:color w:val="000000"/>
      <w:kern w:val="24"/>
    </w:rPr>
  </w:style>
  <w:style w:type="character" w:customStyle="1" w:styleId="448">
    <w:name w:val="标题4 Char1"/>
    <w:autoRedefine/>
    <w:qFormat/>
    <w:uiPriority w:val="0"/>
    <w:rPr>
      <w:rFonts w:ascii="Sim Sun" w:hAnsi="Sim Sun" w:eastAsia="宋体" w:cs="Batang"/>
      <w:kern w:val="2"/>
      <w:sz w:val="24"/>
      <w:szCs w:val="24"/>
      <w:lang w:val="en-US" w:eastAsia="zh-CN" w:bidi="ar-SA"/>
    </w:rPr>
  </w:style>
  <w:style w:type="character" w:customStyle="1" w:styleId="449">
    <w:name w:val="图表注 Char4"/>
    <w:qFormat/>
    <w:uiPriority w:val="0"/>
    <w:rPr>
      <w:rFonts w:eastAsia="宋体"/>
      <w:kern w:val="2"/>
      <w:sz w:val="24"/>
      <w:lang w:val="en-US" w:eastAsia="zh-CN" w:bidi="ar-SA"/>
    </w:rPr>
  </w:style>
  <w:style w:type="character" w:customStyle="1" w:styleId="450">
    <w:name w:val="tit"/>
    <w:basedOn w:val="95"/>
    <w:autoRedefine/>
    <w:qFormat/>
    <w:uiPriority w:val="0"/>
  </w:style>
  <w:style w:type="character" w:customStyle="1" w:styleId="451">
    <w:name w:val="Char Char71"/>
    <w:qFormat/>
    <w:uiPriority w:val="0"/>
    <w:rPr>
      <w:rFonts w:eastAsia="仿宋体"/>
      <w:b/>
      <w:kern w:val="44"/>
      <w:sz w:val="44"/>
      <w:lang w:val="en-US" w:eastAsia="zh-CN"/>
    </w:rPr>
  </w:style>
  <w:style w:type="character" w:customStyle="1" w:styleId="452">
    <w:name w:val="正文文字缩进 3 Char Char2"/>
    <w:autoRedefine/>
    <w:qFormat/>
    <w:uiPriority w:val="0"/>
    <w:rPr>
      <w:rFonts w:ascii="Batang" w:hAnsi="Batang" w:eastAsia="宋体-方正超大字符集" w:cs="Batang"/>
      <w:kern w:val="2"/>
      <w:sz w:val="28"/>
      <w:lang w:val="en-US" w:eastAsia="zh-CN" w:bidi="ar-SA"/>
    </w:rPr>
  </w:style>
  <w:style w:type="character" w:customStyle="1" w:styleId="453">
    <w:name w:val="表格标题 Char"/>
    <w:autoRedefine/>
    <w:qFormat/>
    <w:uiPriority w:val="0"/>
    <w:rPr>
      <w:rFonts w:ascii="Arial" w:hAnsi="Arial" w:eastAsia="仿宋_GB2312"/>
      <w:b/>
      <w:sz w:val="24"/>
      <w:lang w:val="en-US" w:eastAsia="zh-CN" w:bidi="ar-SA"/>
    </w:rPr>
  </w:style>
  <w:style w:type="character" w:customStyle="1" w:styleId="454">
    <w:name w:val="Char Char191"/>
    <w:qFormat/>
    <w:uiPriority w:val="0"/>
    <w:rPr>
      <w:rFonts w:eastAsia="仿宋体"/>
      <w:b/>
      <w:kern w:val="2"/>
      <w:sz w:val="28"/>
      <w:lang w:val="en-US" w:eastAsia="zh-CN"/>
    </w:rPr>
  </w:style>
  <w:style w:type="character" w:customStyle="1" w:styleId="455">
    <w:name w:val="图标题 Char"/>
    <w:link w:val="456"/>
    <w:qFormat/>
    <w:uiPriority w:val="0"/>
    <w:rPr>
      <w:rFonts w:ascii="黑体" w:eastAsia="黑体"/>
      <w:bCs/>
      <w:color w:val="000000"/>
      <w:kern w:val="24"/>
      <w:sz w:val="24"/>
      <w:szCs w:val="24"/>
    </w:rPr>
  </w:style>
  <w:style w:type="paragraph" w:customStyle="1" w:styleId="456">
    <w:name w:val="图标题"/>
    <w:basedOn w:val="1"/>
    <w:link w:val="455"/>
    <w:autoRedefine/>
    <w:qFormat/>
    <w:uiPriority w:val="0"/>
    <w:pPr>
      <w:spacing w:line="520" w:lineRule="exact"/>
      <w:jc w:val="center"/>
    </w:pPr>
    <w:rPr>
      <w:rFonts w:ascii="黑体" w:eastAsia="黑体"/>
      <w:bCs/>
      <w:color w:val="000000"/>
      <w:kern w:val="24"/>
    </w:rPr>
  </w:style>
  <w:style w:type="character" w:customStyle="1" w:styleId="457">
    <w:name w:val="123YJ Char Char"/>
    <w:qFormat/>
    <w:uiPriority w:val="0"/>
    <w:rPr>
      <w:kern w:val="2"/>
      <w:sz w:val="18"/>
      <w:szCs w:val="18"/>
    </w:rPr>
  </w:style>
  <w:style w:type="character" w:customStyle="1" w:styleId="458">
    <w:name w:val="main1"/>
    <w:autoRedefine/>
    <w:qFormat/>
    <w:uiPriority w:val="0"/>
    <w:rPr>
      <w:rFonts w:hint="default"/>
      <w:color w:val="0033CC"/>
      <w:spacing w:val="240"/>
      <w:sz w:val="18"/>
      <w:szCs w:val="18"/>
    </w:rPr>
  </w:style>
  <w:style w:type="character" w:customStyle="1" w:styleId="459">
    <w:name w:val="表格正文 Char Char"/>
    <w:autoRedefine/>
    <w:qFormat/>
    <w:uiPriority w:val="0"/>
    <w:rPr>
      <w:sz w:val="21"/>
    </w:rPr>
  </w:style>
  <w:style w:type="character" w:customStyle="1" w:styleId="460">
    <w:name w:val="Char Char4"/>
    <w:qFormat/>
    <w:uiPriority w:val="0"/>
    <w:rPr>
      <w:rFonts w:eastAsia="仿宋体"/>
      <w:kern w:val="2"/>
      <w:sz w:val="16"/>
      <w:lang w:val="en-US" w:eastAsia="zh-CN"/>
    </w:rPr>
  </w:style>
  <w:style w:type="character" w:customStyle="1" w:styleId="461">
    <w:name w:val="样式 样式1 + (符号) 宋体 Char"/>
    <w:link w:val="462"/>
    <w:autoRedefine/>
    <w:qFormat/>
    <w:uiPriority w:val="0"/>
    <w:rPr>
      <w:rFonts w:ascii="宋体" w:hAnsi="宋体" w:cs="Batang"/>
      <w:snapToGrid w:val="0"/>
      <w:kern w:val="2"/>
      <w:sz w:val="24"/>
      <w:szCs w:val="24"/>
    </w:rPr>
  </w:style>
  <w:style w:type="paragraph" w:customStyle="1" w:styleId="462">
    <w:name w:val="样式 样式1 + (符号) 宋体"/>
    <w:basedOn w:val="463"/>
    <w:link w:val="461"/>
    <w:autoRedefine/>
    <w:qFormat/>
    <w:uiPriority w:val="0"/>
    <w:pPr>
      <w:widowControl/>
      <w:spacing w:line="460" w:lineRule="exact"/>
    </w:pPr>
    <w:rPr>
      <w:rFonts w:ascii="宋体" w:hAnsi="宋体" w:cs="Batang"/>
      <w:bCs w:val="0"/>
      <w:snapToGrid w:val="0"/>
      <w:color w:val="auto"/>
      <w:kern w:val="2"/>
    </w:rPr>
  </w:style>
  <w:style w:type="paragraph" w:customStyle="1" w:styleId="463">
    <w:name w:val="样式1"/>
    <w:basedOn w:val="1"/>
    <w:link w:val="464"/>
    <w:autoRedefine/>
    <w:qFormat/>
    <w:uiPriority w:val="0"/>
    <w:pPr>
      <w:spacing w:line="440" w:lineRule="exact"/>
      <w:ind w:firstLine="200"/>
    </w:pPr>
    <w:rPr>
      <w:bCs/>
      <w:color w:val="000000"/>
      <w:kern w:val="24"/>
    </w:rPr>
  </w:style>
  <w:style w:type="character" w:customStyle="1" w:styleId="464">
    <w:name w:val="样式1 Char"/>
    <w:link w:val="463"/>
    <w:autoRedefine/>
    <w:qFormat/>
    <w:uiPriority w:val="0"/>
    <w:rPr>
      <w:bCs/>
      <w:color w:val="000000"/>
      <w:kern w:val="24"/>
      <w:sz w:val="24"/>
      <w:szCs w:val="24"/>
    </w:rPr>
  </w:style>
  <w:style w:type="character" w:customStyle="1" w:styleId="465">
    <w:name w:val="海港表头 Char"/>
    <w:link w:val="466"/>
    <w:autoRedefine/>
    <w:qFormat/>
    <w:uiPriority w:val="0"/>
    <w:rPr>
      <w:rFonts w:ascii="Arial Unicode MS" w:hAnsi="Arial Unicode MS" w:eastAsia="宋体-方正超大字符集" w:cs="Batang"/>
      <w:color w:val="000000"/>
      <w:kern w:val="24"/>
      <w:sz w:val="21"/>
      <w:szCs w:val="21"/>
    </w:rPr>
  </w:style>
  <w:style w:type="paragraph" w:customStyle="1" w:styleId="466">
    <w:name w:val="海港表头"/>
    <w:basedOn w:val="167"/>
    <w:link w:val="465"/>
    <w:autoRedefine/>
    <w:qFormat/>
    <w:uiPriority w:val="0"/>
    <w:pPr>
      <w:tabs>
        <w:tab w:val="left" w:pos="5040"/>
      </w:tabs>
      <w:adjustRightInd w:val="0"/>
      <w:spacing w:line="300" w:lineRule="exact"/>
      <w:ind w:left="-56" w:leftChars="-30" w:right="-63" w:rightChars="-30"/>
      <w:textAlignment w:val="baseline"/>
    </w:pPr>
    <w:rPr>
      <w:rFonts w:ascii="Arial Unicode MS" w:hAnsi="Arial Unicode MS" w:eastAsia="宋体-方正超大字符集" w:cs="Batang"/>
      <w:color w:val="000000"/>
      <w:spacing w:val="0"/>
      <w:kern w:val="24"/>
    </w:rPr>
  </w:style>
  <w:style w:type="character" w:customStyle="1" w:styleId="467">
    <w:name w:val="Char Char131"/>
    <w:autoRedefine/>
    <w:qFormat/>
    <w:uiPriority w:val="0"/>
    <w:rPr>
      <w:rFonts w:ascii="仿宋体" w:hAnsi="仿宋体" w:eastAsia="仿宋体"/>
      <w:sz w:val="24"/>
      <w:lang w:val="en-US" w:eastAsia="zh-CN"/>
    </w:rPr>
  </w:style>
  <w:style w:type="character" w:customStyle="1" w:styleId="468">
    <w:name w:val="表格头 Char Char"/>
    <w:link w:val="469"/>
    <w:autoRedefine/>
    <w:qFormat/>
    <w:uiPriority w:val="0"/>
    <w:rPr>
      <w:rFonts w:eastAsia="华文中宋"/>
      <w:bCs/>
      <w:color w:val="000000"/>
      <w:kern w:val="2"/>
      <w:sz w:val="24"/>
      <w:szCs w:val="24"/>
    </w:rPr>
  </w:style>
  <w:style w:type="paragraph" w:customStyle="1" w:styleId="469">
    <w:name w:val="表格头"/>
    <w:next w:val="1"/>
    <w:link w:val="468"/>
    <w:autoRedefine/>
    <w:qFormat/>
    <w:uiPriority w:val="0"/>
    <w:pPr>
      <w:keepNext/>
      <w:tabs>
        <w:tab w:val="center" w:pos="4620"/>
      </w:tabs>
    </w:pPr>
    <w:rPr>
      <w:rFonts w:ascii="Times New Roman" w:hAnsi="Times New Roman" w:eastAsia="华文中宋" w:cs="Times New Roman"/>
      <w:bCs/>
      <w:color w:val="000000"/>
      <w:kern w:val="2"/>
      <w:sz w:val="24"/>
      <w:szCs w:val="24"/>
      <w:lang w:val="en-US" w:eastAsia="zh-CN" w:bidi="ar-SA"/>
    </w:rPr>
  </w:style>
  <w:style w:type="character" w:customStyle="1" w:styleId="470">
    <w:name w:val="Char Char201"/>
    <w:autoRedefine/>
    <w:qFormat/>
    <w:uiPriority w:val="0"/>
    <w:rPr>
      <w:rFonts w:eastAsia="仿宋体"/>
      <w:b/>
      <w:bCs/>
      <w:sz w:val="28"/>
      <w:szCs w:val="28"/>
      <w:lang w:val="en-US" w:eastAsia="zh-CN"/>
    </w:rPr>
  </w:style>
  <w:style w:type="character" w:customStyle="1" w:styleId="471">
    <w:name w:val="正文文字 2 Char"/>
    <w:qFormat/>
    <w:uiPriority w:val="0"/>
    <w:rPr>
      <w:rFonts w:eastAsia="宋体"/>
      <w:kern w:val="2"/>
      <w:sz w:val="21"/>
      <w:lang w:val="en-US" w:eastAsia="zh-CN" w:bidi="ar-SA"/>
    </w:rPr>
  </w:style>
  <w:style w:type="character" w:customStyle="1" w:styleId="472">
    <w:name w:val="正文（首行缩进两字） Char Char2 Char"/>
    <w:autoRedefine/>
    <w:qFormat/>
    <w:uiPriority w:val="0"/>
    <w:rPr>
      <w:b/>
      <w:bCs/>
      <w:sz w:val="21"/>
    </w:rPr>
  </w:style>
  <w:style w:type="character" w:customStyle="1" w:styleId="473">
    <w:name w:val="我的正文 Char"/>
    <w:link w:val="474"/>
    <w:autoRedefine/>
    <w:qFormat/>
    <w:uiPriority w:val="0"/>
    <w:rPr>
      <w:rFonts w:cs="宋体"/>
      <w:kern w:val="2"/>
      <w:sz w:val="24"/>
    </w:rPr>
  </w:style>
  <w:style w:type="paragraph" w:customStyle="1" w:styleId="474">
    <w:name w:val="我的正文"/>
    <w:basedOn w:val="1"/>
    <w:link w:val="473"/>
    <w:autoRedefine/>
    <w:qFormat/>
    <w:uiPriority w:val="0"/>
    <w:pPr>
      <w:ind w:firstLine="480"/>
    </w:pPr>
    <w:rPr>
      <w:rFonts w:cs="宋体"/>
      <w:szCs w:val="20"/>
    </w:rPr>
  </w:style>
  <w:style w:type="character" w:customStyle="1" w:styleId="475">
    <w:name w:val="标题 2 Char2"/>
    <w:qFormat/>
    <w:uiPriority w:val="0"/>
    <w:rPr>
      <w:rFonts w:ascii="Batang" w:hAnsi="Batang" w:eastAsia="宋体-方正超大字符集"/>
      <w:b/>
      <w:bCs/>
      <w:kern w:val="2"/>
      <w:sz w:val="32"/>
      <w:szCs w:val="32"/>
      <w:lang w:val="en-US" w:eastAsia="zh-CN" w:bidi="ar-SA"/>
    </w:rPr>
  </w:style>
  <w:style w:type="character" w:customStyle="1" w:styleId="476">
    <w:name w:val="正文文本 2 Char"/>
    <w:link w:val="477"/>
    <w:autoRedefine/>
    <w:qFormat/>
    <w:uiPriority w:val="0"/>
    <w:rPr>
      <w:bCs/>
      <w:color w:val="000000"/>
      <w:kern w:val="24"/>
      <w:sz w:val="24"/>
      <w:szCs w:val="24"/>
    </w:rPr>
  </w:style>
  <w:style w:type="paragraph" w:customStyle="1" w:styleId="477">
    <w:name w:val="正文文本 21"/>
    <w:basedOn w:val="1"/>
    <w:link w:val="476"/>
    <w:qFormat/>
    <w:uiPriority w:val="0"/>
    <w:pPr>
      <w:adjustRightInd w:val="0"/>
      <w:ind w:firstLine="840"/>
      <w:textAlignment w:val="baseline"/>
    </w:pPr>
    <w:rPr>
      <w:bCs/>
      <w:color w:val="000000"/>
      <w:kern w:val="24"/>
    </w:rPr>
  </w:style>
  <w:style w:type="character" w:customStyle="1" w:styleId="478">
    <w:name w:val="Char Char172"/>
    <w:autoRedefine/>
    <w:qFormat/>
    <w:uiPriority w:val="0"/>
    <w:rPr>
      <w:rFonts w:ascii="幼圆" w:hAnsi="幼圆" w:eastAsia="@幼圆"/>
      <w:kern w:val="2"/>
      <w:sz w:val="24"/>
      <w:lang w:val="en-US" w:eastAsia="zh-CN" w:bidi="ar-SA"/>
    </w:rPr>
  </w:style>
  <w:style w:type="character" w:customStyle="1" w:styleId="479">
    <w:name w:val="环评表头 Char"/>
    <w:link w:val="480"/>
    <w:autoRedefine/>
    <w:qFormat/>
    <w:uiPriority w:val="0"/>
    <w:rPr>
      <w:szCs w:val="21"/>
    </w:rPr>
  </w:style>
  <w:style w:type="paragraph" w:customStyle="1" w:styleId="480">
    <w:name w:val="环评表头"/>
    <w:basedOn w:val="104"/>
    <w:next w:val="104"/>
    <w:link w:val="479"/>
    <w:autoRedefine/>
    <w:qFormat/>
    <w:uiPriority w:val="0"/>
    <w:pPr>
      <w:widowControl/>
      <w:tabs>
        <w:tab w:val="center" w:pos="4153"/>
        <w:tab w:val="right" w:pos="8306"/>
      </w:tabs>
      <w:adjustRightInd/>
      <w:spacing w:beforeLines="50" w:line="240" w:lineRule="auto"/>
      <w:ind w:firstLine="0" w:firstLineChars="0"/>
      <w:jc w:val="center"/>
    </w:pPr>
    <w:rPr>
      <w:bCs w:val="0"/>
      <w:color w:val="auto"/>
      <w:kern w:val="0"/>
      <w:sz w:val="20"/>
      <w:szCs w:val="21"/>
    </w:rPr>
  </w:style>
  <w:style w:type="character" w:customStyle="1" w:styleId="481">
    <w:name w:val="zhenwen14"/>
    <w:basedOn w:val="95"/>
    <w:autoRedefine/>
    <w:qFormat/>
    <w:uiPriority w:val="0"/>
  </w:style>
  <w:style w:type="character" w:customStyle="1" w:styleId="482">
    <w:name w:val="样式 居中 段前: 1.55 磅 段后: 1.55 磅 底端: (单实线 自动设置  0.75 磅 行宽)"/>
    <w:autoRedefine/>
    <w:qFormat/>
    <w:uiPriority w:val="0"/>
    <w:rPr>
      <w:sz w:val="18"/>
    </w:rPr>
  </w:style>
  <w:style w:type="character" w:customStyle="1" w:styleId="483">
    <w:name w:val="样式 正文文本 + Char"/>
    <w:link w:val="484"/>
    <w:autoRedefine/>
    <w:qFormat/>
    <w:uiPriority w:val="0"/>
    <w:rPr>
      <w:rFonts w:eastAsia="Garamond"/>
      <w:snapToGrid w:val="0"/>
      <w:spacing w:val="-6"/>
      <w:sz w:val="18"/>
    </w:rPr>
  </w:style>
  <w:style w:type="paragraph" w:customStyle="1" w:styleId="484">
    <w:name w:val="样式 正文文本 +"/>
    <w:basedOn w:val="28"/>
    <w:link w:val="483"/>
    <w:qFormat/>
    <w:uiPriority w:val="0"/>
    <w:pPr>
      <w:widowControl w:val="0"/>
      <w:adjustRightInd w:val="0"/>
      <w:spacing w:after="60" w:line="264" w:lineRule="auto"/>
      <w:ind w:right="0" w:firstLine="200"/>
      <w:textAlignment w:val="baseline"/>
    </w:pPr>
    <w:rPr>
      <w:rFonts w:eastAsia="Garamond"/>
      <w:snapToGrid w:val="0"/>
      <w:spacing w:val="-6"/>
    </w:rPr>
  </w:style>
  <w:style w:type="character" w:customStyle="1" w:styleId="485">
    <w:name w:val="Char Char8"/>
    <w:autoRedefine/>
    <w:qFormat/>
    <w:uiPriority w:val="0"/>
    <w:rPr>
      <w:rFonts w:eastAsia="Sim Sun"/>
      <w:kern w:val="2"/>
      <w:sz w:val="21"/>
      <w:szCs w:val="24"/>
      <w:lang w:val="en-US" w:eastAsia="zh-CN" w:bidi="ar-SA"/>
    </w:rPr>
  </w:style>
  <w:style w:type="character" w:customStyle="1" w:styleId="486">
    <w:name w:val="样式4 Char"/>
    <w:link w:val="487"/>
    <w:autoRedefine/>
    <w:qFormat/>
    <w:uiPriority w:val="0"/>
    <w:rPr>
      <w:b/>
      <w:color w:val="000000"/>
      <w:kern w:val="24"/>
      <w:sz w:val="28"/>
      <w:szCs w:val="28"/>
    </w:rPr>
  </w:style>
  <w:style w:type="paragraph" w:customStyle="1" w:styleId="487">
    <w:name w:val="样式4"/>
    <w:basedOn w:val="5"/>
    <w:link w:val="486"/>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character" w:customStyle="1" w:styleId="488">
    <w:name w:val="unnamed11"/>
    <w:qFormat/>
    <w:uiPriority w:val="0"/>
    <w:rPr>
      <w:rFonts w:hint="eastAsia" w:ascii="FLGPEK+TimesNewRoman,Italic" w:hAnsi="FLGPEK+TimesNewRoman,Italic" w:eastAsia="FLGPEK+TimesNewRoman,Italic"/>
      <w:sz w:val="18"/>
      <w:szCs w:val="18"/>
    </w:rPr>
  </w:style>
  <w:style w:type="character" w:customStyle="1" w:styleId="489">
    <w:name w:val="题注 Char2"/>
    <w:qFormat/>
    <w:uiPriority w:val="0"/>
    <w:rPr>
      <w:sz w:val="24"/>
      <w:lang w:bidi="ar-SA"/>
    </w:rPr>
  </w:style>
  <w:style w:type="character" w:customStyle="1" w:styleId="490">
    <w:name w:val="left2"/>
    <w:basedOn w:val="95"/>
    <w:qFormat/>
    <w:uiPriority w:val="0"/>
  </w:style>
  <w:style w:type="character" w:customStyle="1" w:styleId="491">
    <w:name w:val="表格文字1 Char"/>
    <w:autoRedefine/>
    <w:qFormat/>
    <w:uiPriority w:val="0"/>
    <w:rPr>
      <w:rFonts w:ascii="Sim Sun" w:hAnsi="DFKai-SB" w:eastAsia="Sim Sun" w:cs="DFKai-SB"/>
      <w:kern w:val="2"/>
      <w:sz w:val="21"/>
      <w:szCs w:val="21"/>
      <w:lang w:val="en-US" w:eastAsia="zh-CN" w:bidi="ar-SA"/>
    </w:rPr>
  </w:style>
  <w:style w:type="character" w:customStyle="1" w:styleId="492">
    <w:name w:val="hang1"/>
    <w:qFormat/>
    <w:uiPriority w:val="0"/>
    <w:rPr>
      <w:sz w:val="20"/>
      <w:szCs w:val="20"/>
    </w:rPr>
  </w:style>
  <w:style w:type="character" w:customStyle="1" w:styleId="493">
    <w:name w:val="正文文字缩进 3 Char Char Char"/>
    <w:autoRedefine/>
    <w:qFormat/>
    <w:uiPriority w:val="0"/>
    <w:rPr>
      <w:rFonts w:eastAsia="Sim Sun"/>
      <w:kern w:val="2"/>
      <w:sz w:val="28"/>
      <w:lang w:val="en-US" w:eastAsia="zh-CN" w:bidi="ar-SA"/>
    </w:rPr>
  </w:style>
  <w:style w:type="character" w:customStyle="1" w:styleId="494">
    <w:name w:val="标题 2 Char Char Char Char Char Char C"/>
    <w:autoRedefine/>
    <w:qFormat/>
    <w:uiPriority w:val="0"/>
    <w:rPr>
      <w:rFonts w:ascii="宋体" w:hAnsi="Arial"/>
      <w:b/>
      <w:sz w:val="28"/>
    </w:rPr>
  </w:style>
  <w:style w:type="character" w:customStyle="1" w:styleId="495">
    <w:name w:val="Char Char7"/>
    <w:autoRedefine/>
    <w:qFormat/>
    <w:uiPriority w:val="0"/>
    <w:rPr>
      <w:rFonts w:hint="default" w:ascii="ˎ̥" w:hAnsi="ˎ̥" w:eastAsia="FLGPEK+TimesNewRoman,Italic" w:cs="ˎ̥"/>
      <w:sz w:val="16"/>
      <w:szCs w:val="16"/>
    </w:rPr>
  </w:style>
  <w:style w:type="character" w:customStyle="1" w:styleId="496">
    <w:name w:val="样式 标题 1 + 非加宽量 / 紧缩量 Char"/>
    <w:link w:val="497"/>
    <w:autoRedefine/>
    <w:qFormat/>
    <w:uiPriority w:val="0"/>
    <w:rPr>
      <w:rFonts w:ascii="Batang" w:hAnsi="Batang" w:eastAsia="FLGPEK+TimesNewRoman,Italic" w:cs="Batang"/>
      <w:b/>
      <w:color w:val="000000"/>
      <w:kern w:val="44"/>
      <w:sz w:val="28"/>
      <w:szCs w:val="28"/>
    </w:rPr>
  </w:style>
  <w:style w:type="paragraph" w:customStyle="1" w:styleId="497">
    <w:name w:val="样式 标题 1 + 非加宽量 / 紧缩量"/>
    <w:basedOn w:val="2"/>
    <w:link w:val="496"/>
    <w:autoRedefine/>
    <w:qFormat/>
    <w:uiPriority w:val="0"/>
    <w:pPr>
      <w:keepLines/>
      <w:overflowPunct/>
      <w:snapToGrid/>
      <w:spacing w:before="360" w:after="0" w:line="360" w:lineRule="auto"/>
      <w:ind w:left="0" w:firstLine="0"/>
    </w:pPr>
    <w:rPr>
      <w:rFonts w:ascii="Batang" w:hAnsi="Batang" w:eastAsia="FLGPEK+TimesNewRoman,Italic" w:cs="Batang"/>
      <w:bCs w:val="0"/>
      <w:sz w:val="28"/>
      <w:szCs w:val="28"/>
    </w:rPr>
  </w:style>
  <w:style w:type="character" w:customStyle="1" w:styleId="498">
    <w:name w:val="Char Char Char2"/>
    <w:link w:val="499"/>
    <w:autoRedefine/>
    <w:qFormat/>
    <w:uiPriority w:val="0"/>
    <w:rPr>
      <w:rFonts w:ascii="Batang" w:hAnsi="Batang" w:eastAsia="宋体-方正超大字符集" w:cs="Batang"/>
      <w:b/>
      <w:kern w:val="44"/>
      <w:sz w:val="44"/>
    </w:rPr>
  </w:style>
  <w:style w:type="paragraph" w:customStyle="1" w:styleId="499">
    <w:name w:val="11"/>
    <w:basedOn w:val="50"/>
    <w:link w:val="498"/>
    <w:qFormat/>
    <w:uiPriority w:val="0"/>
    <w:pPr>
      <w:pBdr>
        <w:bottom w:val="none" w:color="auto" w:sz="0" w:space="0"/>
      </w:pBdr>
      <w:tabs>
        <w:tab w:val="clear" w:pos="4153"/>
        <w:tab w:val="clear" w:pos="8306"/>
      </w:tabs>
      <w:autoSpaceDE w:val="0"/>
      <w:autoSpaceDN w:val="0"/>
      <w:adjustRightInd w:val="0"/>
      <w:snapToGrid/>
      <w:ind w:firstLine="560"/>
      <w:jc w:val="left"/>
      <w:textAlignment w:val="baseline"/>
    </w:pPr>
    <w:rPr>
      <w:rFonts w:ascii="Batang" w:hAnsi="Batang" w:eastAsia="宋体-方正超大字符集" w:cs="Batang"/>
      <w:b/>
      <w:kern w:val="44"/>
      <w:sz w:val="44"/>
    </w:rPr>
  </w:style>
  <w:style w:type="character" w:customStyle="1" w:styleId="500">
    <w:name w:val="3zw1"/>
    <w:autoRedefine/>
    <w:qFormat/>
    <w:uiPriority w:val="0"/>
    <w:rPr>
      <w:color w:val="000000"/>
      <w:spacing w:val="360"/>
      <w:sz w:val="21"/>
      <w:szCs w:val="21"/>
    </w:rPr>
  </w:style>
  <w:style w:type="character" w:customStyle="1" w:styleId="501">
    <w:name w:val="样式 黑色"/>
    <w:qFormat/>
    <w:uiPriority w:val="0"/>
    <w:rPr>
      <w:color w:val="auto"/>
    </w:rPr>
  </w:style>
  <w:style w:type="character" w:customStyle="1" w:styleId="502">
    <w:name w:val="Char Char15"/>
    <w:autoRedefine/>
    <w:qFormat/>
    <w:uiPriority w:val="0"/>
    <w:rPr>
      <w:rFonts w:ascii="Arial" w:hAnsi="Arial" w:eastAsia="黑体" w:cs="Arial"/>
      <w:sz w:val="20"/>
      <w:szCs w:val="20"/>
    </w:rPr>
  </w:style>
  <w:style w:type="character" w:customStyle="1" w:styleId="503">
    <w:name w:val="Char Char16"/>
    <w:autoRedefine/>
    <w:qFormat/>
    <w:uiPriority w:val="0"/>
    <w:rPr>
      <w:rFonts w:ascii="幼圆" w:hAnsi="幼圆" w:eastAsia="@幼圆"/>
      <w:kern w:val="2"/>
      <w:sz w:val="21"/>
      <w:szCs w:val="21"/>
      <w:lang w:val="en-US" w:eastAsia="zh-CN" w:bidi="ar-SA"/>
    </w:rPr>
  </w:style>
  <w:style w:type="character" w:customStyle="1" w:styleId="504">
    <w:name w:val="style14"/>
    <w:basedOn w:val="95"/>
    <w:autoRedefine/>
    <w:qFormat/>
    <w:uiPriority w:val="0"/>
  </w:style>
  <w:style w:type="character" w:customStyle="1" w:styleId="505">
    <w:name w:val="tit02"/>
    <w:basedOn w:val="95"/>
    <w:qFormat/>
    <w:uiPriority w:val="0"/>
  </w:style>
  <w:style w:type="character" w:customStyle="1" w:styleId="506">
    <w:name w:val="z-窗体顶端 Char1"/>
    <w:link w:val="507"/>
    <w:autoRedefine/>
    <w:qFormat/>
    <w:uiPriority w:val="0"/>
    <w:rPr>
      <w:rFonts w:ascii="Arial" w:hAnsi="Arial" w:cs="Arial"/>
      <w:bCs/>
      <w:vanish/>
      <w:color w:val="000000"/>
      <w:sz w:val="16"/>
      <w:szCs w:val="16"/>
    </w:rPr>
  </w:style>
  <w:style w:type="paragraph" w:customStyle="1" w:styleId="507">
    <w:name w:val="z-窗体顶端2"/>
    <w:basedOn w:val="1"/>
    <w:next w:val="1"/>
    <w:link w:val="506"/>
    <w:autoRedefine/>
    <w:qFormat/>
    <w:uiPriority w:val="0"/>
    <w:pPr>
      <w:widowControl/>
      <w:pBdr>
        <w:bottom w:val="single" w:color="auto" w:sz="6" w:space="1"/>
      </w:pBdr>
      <w:jc w:val="center"/>
    </w:pPr>
    <w:rPr>
      <w:rFonts w:ascii="Arial" w:hAnsi="Arial" w:cs="Arial"/>
      <w:bCs/>
      <w:vanish/>
      <w:color w:val="000000"/>
      <w:kern w:val="0"/>
      <w:sz w:val="16"/>
      <w:szCs w:val="16"/>
    </w:rPr>
  </w:style>
  <w:style w:type="character" w:customStyle="1" w:styleId="508">
    <w:name w:val="表头文字 Char"/>
    <w:link w:val="509"/>
    <w:autoRedefine/>
    <w:qFormat/>
    <w:uiPriority w:val="0"/>
    <w:rPr>
      <w:rFonts w:eastAsia="黑体"/>
      <w:bCs/>
      <w:color w:val="000000"/>
      <w:kern w:val="24"/>
      <w:sz w:val="24"/>
    </w:rPr>
  </w:style>
  <w:style w:type="paragraph" w:customStyle="1" w:styleId="509">
    <w:name w:val="表头文字"/>
    <w:basedOn w:val="1"/>
    <w:link w:val="508"/>
    <w:qFormat/>
    <w:uiPriority w:val="0"/>
    <w:pPr>
      <w:jc w:val="center"/>
    </w:pPr>
    <w:rPr>
      <w:rFonts w:eastAsia="黑体"/>
      <w:bCs/>
      <w:color w:val="000000"/>
      <w:kern w:val="24"/>
      <w:szCs w:val="20"/>
    </w:rPr>
  </w:style>
  <w:style w:type="character" w:customStyle="1" w:styleId="510">
    <w:name w:val="dfgdfg Char"/>
    <w:qFormat/>
    <w:uiPriority w:val="0"/>
    <w:rPr>
      <w:rFonts w:ascii="ˎ̥" w:hAnsi="ˎ̥" w:eastAsia="仿宋体"/>
      <w:kern w:val="2"/>
      <w:sz w:val="24"/>
      <w:lang w:val="en-US" w:eastAsia="zh-CN"/>
    </w:rPr>
  </w:style>
  <w:style w:type="character" w:customStyle="1" w:styleId="511">
    <w:name w:val="标题-4 Char"/>
    <w:link w:val="512"/>
    <w:autoRedefine/>
    <w:qFormat/>
    <w:uiPriority w:val="0"/>
    <w:rPr>
      <w:rFonts w:ascii="幼圆" w:hAnsi="幼圆" w:eastAsia="FLGPEK+TimesNewRoman,Italic" w:cs="ˎ̥"/>
      <w:b/>
      <w:bCs/>
      <w:color w:val="000000"/>
      <w:sz w:val="24"/>
      <w:szCs w:val="24"/>
    </w:rPr>
  </w:style>
  <w:style w:type="paragraph" w:customStyle="1" w:styleId="512">
    <w:name w:val="标题-4"/>
    <w:basedOn w:val="5"/>
    <w:link w:val="511"/>
    <w:qFormat/>
    <w:uiPriority w:val="0"/>
    <w:pPr>
      <w:adjustRightInd w:val="0"/>
      <w:snapToGrid w:val="0"/>
      <w:spacing w:beforeLines="50" w:line="360" w:lineRule="auto"/>
      <w:textAlignment w:val="baseline"/>
    </w:pPr>
    <w:rPr>
      <w:rFonts w:ascii="幼圆" w:hAnsi="幼圆" w:eastAsia="FLGPEK+TimesNewRoman,Italic" w:cs="ˎ̥"/>
      <w:color w:val="000000"/>
      <w:kern w:val="0"/>
      <w:sz w:val="24"/>
      <w:szCs w:val="24"/>
    </w:rPr>
  </w:style>
  <w:style w:type="character" w:customStyle="1" w:styleId="513">
    <w:name w:val="二 Char Char"/>
    <w:autoRedefine/>
    <w:qFormat/>
    <w:uiPriority w:val="0"/>
    <w:rPr>
      <w:rFonts w:ascii="FLGPEK+TimesNewRoman,Italic" w:eastAsia="FLGPEK+TimesNewRoman,Italic"/>
      <w:b/>
      <w:kern w:val="2"/>
      <w:sz w:val="24"/>
      <w:lang w:val="en-US" w:eastAsia="zh-CN"/>
    </w:rPr>
  </w:style>
  <w:style w:type="character" w:customStyle="1" w:styleId="514">
    <w:name w:val="正文文字 2 Char Char"/>
    <w:autoRedefine/>
    <w:qFormat/>
    <w:uiPriority w:val="0"/>
    <w:rPr>
      <w:rFonts w:ascii="Batang" w:hAnsi="Batang" w:eastAsia="宋体-方正超大字符集" w:cs="Batang"/>
      <w:kern w:val="2"/>
      <w:sz w:val="21"/>
      <w:lang w:val="en-US" w:eastAsia="zh-CN" w:bidi="ar-SA"/>
    </w:rPr>
  </w:style>
  <w:style w:type="character" w:customStyle="1" w:styleId="515">
    <w:name w:val="style191"/>
    <w:autoRedefine/>
    <w:qFormat/>
    <w:uiPriority w:val="0"/>
    <w:rPr>
      <w:b/>
      <w:bCs/>
      <w:color w:val="FF0000"/>
    </w:rPr>
  </w:style>
  <w:style w:type="character" w:customStyle="1" w:styleId="516">
    <w:name w:val="武正文 Char"/>
    <w:link w:val="517"/>
    <w:autoRedefine/>
    <w:qFormat/>
    <w:uiPriority w:val="0"/>
    <w:rPr>
      <w:color w:val="000000"/>
      <w:sz w:val="24"/>
      <w:szCs w:val="24"/>
    </w:rPr>
  </w:style>
  <w:style w:type="paragraph" w:customStyle="1" w:styleId="517">
    <w:name w:val="武正文"/>
    <w:basedOn w:val="1"/>
    <w:link w:val="516"/>
    <w:autoRedefine/>
    <w:qFormat/>
    <w:uiPriority w:val="0"/>
    <w:pPr>
      <w:spacing w:line="440" w:lineRule="exact"/>
      <w:ind w:firstLine="200"/>
    </w:pPr>
    <w:rPr>
      <w:color w:val="000000"/>
      <w:kern w:val="0"/>
    </w:rPr>
  </w:style>
  <w:style w:type="character" w:customStyle="1" w:styleId="518">
    <w:name w:val="表格题注 Char"/>
    <w:link w:val="519"/>
    <w:autoRedefine/>
    <w:qFormat/>
    <w:uiPriority w:val="0"/>
    <w:rPr>
      <w:rFonts w:ascii="Sim Sun"/>
      <w:sz w:val="24"/>
      <w:szCs w:val="24"/>
    </w:rPr>
  </w:style>
  <w:style w:type="paragraph" w:customStyle="1" w:styleId="519">
    <w:name w:val="表格题注"/>
    <w:basedOn w:val="1"/>
    <w:link w:val="518"/>
    <w:autoRedefine/>
    <w:qFormat/>
    <w:uiPriority w:val="0"/>
    <w:pPr>
      <w:spacing w:line="440" w:lineRule="exact"/>
      <w:ind w:firstLine="200"/>
      <w:jc w:val="center"/>
    </w:pPr>
    <w:rPr>
      <w:rFonts w:ascii="Sim Sun"/>
      <w:kern w:val="0"/>
    </w:rPr>
  </w:style>
  <w:style w:type="character" w:customStyle="1" w:styleId="520">
    <w:name w:val="篇号"/>
    <w:autoRedefine/>
    <w:qFormat/>
    <w:uiPriority w:val="0"/>
    <w:rPr>
      <w:rFonts w:eastAsia="Sim Sun"/>
      <w:sz w:val="28"/>
      <w:szCs w:val="28"/>
    </w:rPr>
  </w:style>
  <w:style w:type="character" w:customStyle="1" w:styleId="521">
    <w:name w:val="一般正文 Char1"/>
    <w:link w:val="522"/>
    <w:autoRedefine/>
    <w:qFormat/>
    <w:uiPriority w:val="0"/>
    <w:rPr>
      <w:rFonts w:ascii="Sim Sun" w:hAnsi="Sim Sun" w:eastAsia="Sim Sun"/>
      <w:kern w:val="2"/>
      <w:sz w:val="28"/>
    </w:rPr>
  </w:style>
  <w:style w:type="paragraph" w:customStyle="1" w:styleId="522">
    <w:name w:val="一般正文"/>
    <w:basedOn w:val="1"/>
    <w:link w:val="521"/>
    <w:autoRedefine/>
    <w:qFormat/>
    <w:uiPriority w:val="0"/>
    <w:pPr>
      <w:spacing w:before="120" w:after="120"/>
      <w:ind w:right="1" w:rightChars="1" w:firstLine="560"/>
    </w:pPr>
    <w:rPr>
      <w:rFonts w:ascii="Sim Sun" w:hAnsi="Sim Sun" w:eastAsia="Sim Sun"/>
      <w:sz w:val="28"/>
      <w:szCs w:val="20"/>
    </w:rPr>
  </w:style>
  <w:style w:type="character" w:customStyle="1" w:styleId="523">
    <w:name w:val="标题 5 Char1"/>
    <w:autoRedefine/>
    <w:qFormat/>
    <w:uiPriority w:val="0"/>
    <w:rPr>
      <w:rFonts w:ascii="Arial Unicode MS" w:hAnsi="Arial Unicode MS" w:eastAsia="Arial Unicode MS"/>
      <w:b/>
      <w:bCs/>
      <w:kern w:val="2"/>
      <w:sz w:val="24"/>
      <w:szCs w:val="28"/>
      <w:lang w:val="en-US" w:eastAsia="zh-CN" w:bidi="ar-SA"/>
    </w:rPr>
  </w:style>
  <w:style w:type="character" w:customStyle="1" w:styleId="524">
    <w:name w:val="font_21"/>
    <w:autoRedefine/>
    <w:qFormat/>
    <w:uiPriority w:val="0"/>
    <w:rPr>
      <w:b/>
      <w:bCs/>
      <w:sz w:val="21"/>
      <w:szCs w:val="21"/>
    </w:rPr>
  </w:style>
  <w:style w:type="character" w:customStyle="1" w:styleId="525">
    <w:name w:val="正文内容 Char"/>
    <w:link w:val="526"/>
    <w:autoRedefine/>
    <w:qFormat/>
    <w:uiPriority w:val="0"/>
    <w:rPr>
      <w:rFonts w:ascii="FLGPEK+TimesNewRoman,Italic" w:hAnsi="ˎ̥" w:eastAsia="FLGPEK+TimesNewRoman,Italic" w:cs="ˎ̥"/>
      <w:bCs/>
      <w:color w:val="000000"/>
      <w:kern w:val="24"/>
      <w:sz w:val="24"/>
    </w:rPr>
  </w:style>
  <w:style w:type="paragraph" w:customStyle="1" w:styleId="526">
    <w:name w:val="正文内容"/>
    <w:basedOn w:val="1"/>
    <w:link w:val="525"/>
    <w:autoRedefine/>
    <w:qFormat/>
    <w:uiPriority w:val="0"/>
    <w:pPr>
      <w:ind w:firstLine="200"/>
    </w:pPr>
    <w:rPr>
      <w:rFonts w:ascii="FLGPEK+TimesNewRoman,Italic" w:hAnsi="ˎ̥" w:eastAsia="FLGPEK+TimesNewRoman,Italic" w:cs="ˎ̥"/>
      <w:bCs/>
      <w:color w:val="000000"/>
      <w:kern w:val="24"/>
      <w:szCs w:val="20"/>
    </w:rPr>
  </w:style>
  <w:style w:type="character" w:customStyle="1" w:styleId="527">
    <w:name w:val="题注 Char1 Char1"/>
    <w:autoRedefine/>
    <w:qFormat/>
    <w:uiPriority w:val="0"/>
    <w:rPr>
      <w:rFonts w:ascii="Batang" w:hAnsi="Batang" w:eastAsia="宋体-方正超大字符集" w:cs="ˎ̥"/>
      <w:kern w:val="2"/>
      <w:sz w:val="24"/>
      <w:lang w:val="en-US" w:eastAsia="zh-CN" w:bidi="ar-SA"/>
    </w:rPr>
  </w:style>
  <w:style w:type="character" w:customStyle="1" w:styleId="528">
    <w:name w:val="正文1 Char Char Char Char"/>
    <w:link w:val="529"/>
    <w:autoRedefine/>
    <w:qFormat/>
    <w:uiPriority w:val="0"/>
    <w:rPr>
      <w:rFonts w:ascii="ˎ̥" w:hAnsi="ˎ̥" w:eastAsia="FLGPEK+TimesNewRoman,Italic" w:cs="ˎ̥"/>
      <w:bCs/>
      <w:color w:val="000000"/>
      <w:kern w:val="24"/>
      <w:sz w:val="24"/>
      <w:szCs w:val="24"/>
    </w:rPr>
  </w:style>
  <w:style w:type="paragraph" w:customStyle="1" w:styleId="529">
    <w:name w:val="正文1 Char Char Char"/>
    <w:basedOn w:val="1"/>
    <w:next w:val="1"/>
    <w:link w:val="528"/>
    <w:autoRedefine/>
    <w:qFormat/>
    <w:uiPriority w:val="0"/>
    <w:pPr>
      <w:adjustRightInd w:val="0"/>
      <w:snapToGrid w:val="0"/>
      <w:spacing w:line="480" w:lineRule="exact"/>
      <w:ind w:firstLine="200"/>
    </w:pPr>
    <w:rPr>
      <w:rFonts w:ascii="ˎ̥" w:hAnsi="ˎ̥" w:eastAsia="FLGPEK+TimesNewRoman,Italic" w:cs="ˎ̥"/>
      <w:bCs/>
      <w:color w:val="000000"/>
      <w:kern w:val="24"/>
    </w:rPr>
  </w:style>
  <w:style w:type="character" w:customStyle="1" w:styleId="530">
    <w:name w:val="blue1"/>
    <w:autoRedefine/>
    <w:qFormat/>
    <w:uiPriority w:val="0"/>
    <w:rPr>
      <w:color w:val="626E83"/>
    </w:rPr>
  </w:style>
  <w:style w:type="character" w:customStyle="1" w:styleId="531">
    <w:name w:val="样式 正文（首行缩进两字） + 行距: 固定值 20 磅 Char"/>
    <w:link w:val="532"/>
    <w:autoRedefine/>
    <w:qFormat/>
    <w:uiPriority w:val="0"/>
    <w:rPr>
      <w:rFonts w:eastAsia="Garamond"/>
      <w:bCs/>
      <w:sz w:val="24"/>
    </w:rPr>
  </w:style>
  <w:style w:type="paragraph" w:customStyle="1" w:styleId="532">
    <w:name w:val="样式 正文（首行缩进两字） + 行距: 固定值 20 磅"/>
    <w:basedOn w:val="189"/>
    <w:link w:val="531"/>
    <w:autoRedefine/>
    <w:qFormat/>
    <w:uiPriority w:val="0"/>
    <w:pPr>
      <w:spacing w:afterLines="20" w:line="400" w:lineRule="exact"/>
      <w:jc w:val="both"/>
    </w:pPr>
    <w:rPr>
      <w:rFonts w:eastAsia="Garamond"/>
      <w:bCs/>
      <w:color w:val="auto"/>
    </w:rPr>
  </w:style>
  <w:style w:type="character" w:customStyle="1" w:styleId="533">
    <w:name w:val="通用正文 Char"/>
    <w:link w:val="534"/>
    <w:autoRedefine/>
    <w:qFormat/>
    <w:uiPriority w:val="0"/>
    <w:rPr>
      <w:rFonts w:ascii="新宋体" w:hAnsi="新宋体" w:eastAsia="新宋体"/>
      <w:kern w:val="2"/>
      <w:sz w:val="24"/>
      <w:szCs w:val="24"/>
    </w:rPr>
  </w:style>
  <w:style w:type="paragraph" w:customStyle="1" w:styleId="534">
    <w:name w:val="通用正文"/>
    <w:basedOn w:val="1"/>
    <w:link w:val="533"/>
    <w:autoRedefine/>
    <w:qFormat/>
    <w:uiPriority w:val="0"/>
    <w:pPr>
      <w:spacing w:line="600" w:lineRule="exact"/>
      <w:ind w:firstLine="200"/>
    </w:pPr>
    <w:rPr>
      <w:rFonts w:ascii="新宋体" w:hAnsi="新宋体" w:eastAsia="新宋体"/>
    </w:rPr>
  </w:style>
  <w:style w:type="character" w:customStyle="1" w:styleId="535">
    <w:name w:val="kait"/>
    <w:basedOn w:val="95"/>
    <w:autoRedefine/>
    <w:qFormat/>
    <w:uiPriority w:val="0"/>
  </w:style>
  <w:style w:type="character" w:customStyle="1" w:styleId="536">
    <w:name w:val="表格正文 Char"/>
    <w:link w:val="537"/>
    <w:autoRedefine/>
    <w:qFormat/>
    <w:uiPriority w:val="0"/>
    <w:rPr>
      <w:bCs/>
      <w:color w:val="000000"/>
      <w:kern w:val="24"/>
      <w:sz w:val="24"/>
      <w:szCs w:val="24"/>
    </w:rPr>
  </w:style>
  <w:style w:type="paragraph" w:customStyle="1" w:styleId="537">
    <w:name w:val="表格正文"/>
    <w:basedOn w:val="1"/>
    <w:link w:val="536"/>
    <w:autoRedefine/>
    <w:qFormat/>
    <w:uiPriority w:val="0"/>
    <w:pPr>
      <w:jc w:val="center"/>
    </w:pPr>
    <w:rPr>
      <w:bCs/>
      <w:color w:val="000000"/>
      <w:kern w:val="24"/>
    </w:rPr>
  </w:style>
  <w:style w:type="character" w:customStyle="1" w:styleId="538">
    <w:name w:val="行号1"/>
    <w:basedOn w:val="95"/>
    <w:autoRedefine/>
    <w:qFormat/>
    <w:uiPriority w:val="0"/>
  </w:style>
  <w:style w:type="character" w:customStyle="1" w:styleId="539">
    <w:name w:val="Char Char24"/>
    <w:autoRedefine/>
    <w:qFormat/>
    <w:uiPriority w:val="0"/>
    <w:rPr>
      <w:rFonts w:eastAsia="宋体"/>
      <w:kern w:val="2"/>
      <w:sz w:val="24"/>
      <w:lang w:val="en-US" w:eastAsia="zh-CN" w:bidi="ar-SA"/>
    </w:rPr>
  </w:style>
  <w:style w:type="character" w:customStyle="1" w:styleId="540">
    <w:name w:val="表头 Char"/>
    <w:link w:val="541"/>
    <w:autoRedefine/>
    <w:qFormat/>
    <w:uiPriority w:val="0"/>
    <w:rPr>
      <w:b/>
      <w:bCs/>
      <w:color w:val="000000"/>
      <w:kern w:val="24"/>
      <w:sz w:val="24"/>
      <w:szCs w:val="24"/>
    </w:rPr>
  </w:style>
  <w:style w:type="paragraph" w:customStyle="1" w:styleId="541">
    <w:name w:val="表头"/>
    <w:basedOn w:val="104"/>
    <w:next w:val="104"/>
    <w:link w:val="540"/>
    <w:autoRedefine/>
    <w:qFormat/>
    <w:uiPriority w:val="0"/>
    <w:pPr>
      <w:ind w:firstLine="0" w:firstLineChars="0"/>
      <w:jc w:val="center"/>
    </w:pPr>
    <w:rPr>
      <w:b/>
    </w:rPr>
  </w:style>
  <w:style w:type="character" w:customStyle="1" w:styleId="542">
    <w:name w:val="表1 Char"/>
    <w:link w:val="543"/>
    <w:autoRedefine/>
    <w:qFormat/>
    <w:uiPriority w:val="0"/>
    <w:rPr>
      <w:bCs/>
      <w:color w:val="000000"/>
      <w:sz w:val="21"/>
      <w:szCs w:val="24"/>
    </w:rPr>
  </w:style>
  <w:style w:type="paragraph" w:customStyle="1" w:styleId="543">
    <w:name w:val="表1"/>
    <w:next w:val="1"/>
    <w:link w:val="542"/>
    <w:autoRedefine/>
    <w:qFormat/>
    <w:uiPriority w:val="0"/>
    <w:pPr>
      <w:adjustRightInd w:val="0"/>
      <w:snapToGrid w:val="0"/>
      <w:jc w:val="center"/>
    </w:pPr>
    <w:rPr>
      <w:rFonts w:ascii="Times New Roman" w:hAnsi="Times New Roman" w:eastAsia="宋体" w:cs="Times New Roman"/>
      <w:bCs/>
      <w:color w:val="000000"/>
      <w:sz w:val="21"/>
      <w:szCs w:val="24"/>
      <w:lang w:val="en-US" w:eastAsia="zh-CN" w:bidi="ar-SA"/>
    </w:rPr>
  </w:style>
  <w:style w:type="character" w:customStyle="1" w:styleId="544">
    <w:name w:val="亚行正文 Char"/>
    <w:autoRedefine/>
    <w:qFormat/>
    <w:uiPriority w:val="0"/>
    <w:rPr>
      <w:rFonts w:eastAsia="Sim Sun"/>
      <w:kern w:val="2"/>
      <w:sz w:val="24"/>
      <w:szCs w:val="24"/>
      <w:lang w:val="en-US" w:eastAsia="zh-CN" w:bidi="ar-SA"/>
    </w:rPr>
  </w:style>
  <w:style w:type="character" w:customStyle="1" w:styleId="545">
    <w:name w:val="标题1"/>
    <w:basedOn w:val="95"/>
    <w:autoRedefine/>
    <w:qFormat/>
    <w:uiPriority w:val="0"/>
  </w:style>
  <w:style w:type="character" w:customStyle="1" w:styleId="546">
    <w:name w:val="段落 Char"/>
    <w:link w:val="547"/>
    <w:autoRedefine/>
    <w:qFormat/>
    <w:uiPriority w:val="0"/>
    <w:rPr>
      <w:rFonts w:ascii="宋体"/>
      <w:bCs/>
      <w:color w:val="000000"/>
      <w:sz w:val="21"/>
    </w:rPr>
  </w:style>
  <w:style w:type="paragraph" w:customStyle="1" w:styleId="547">
    <w:name w:val="段落"/>
    <w:basedOn w:val="1"/>
    <w:link w:val="546"/>
    <w:autoRedefine/>
    <w:qFormat/>
    <w:uiPriority w:val="0"/>
    <w:pPr>
      <w:widowControl/>
      <w:spacing w:beforeLines="100" w:line="288" w:lineRule="auto"/>
      <w:ind w:firstLine="420"/>
    </w:pPr>
    <w:rPr>
      <w:rFonts w:ascii="宋体"/>
      <w:bCs/>
      <w:color w:val="000000"/>
      <w:kern w:val="0"/>
      <w:szCs w:val="20"/>
    </w:rPr>
  </w:style>
  <w:style w:type="character" w:customStyle="1" w:styleId="548">
    <w:name w:val="一 Char Char"/>
    <w:autoRedefine/>
    <w:qFormat/>
    <w:uiPriority w:val="0"/>
    <w:rPr>
      <w:rFonts w:ascii="@幼圆" w:eastAsia="@幼圆"/>
      <w:b/>
      <w:kern w:val="2"/>
      <w:sz w:val="28"/>
      <w:lang w:val="en-US" w:eastAsia="zh-CN" w:bidi="ar-SA"/>
    </w:rPr>
  </w:style>
  <w:style w:type="character" w:customStyle="1" w:styleId="549">
    <w:name w:val="标题 4＋小四 Char Char"/>
    <w:autoRedefine/>
    <w:qFormat/>
    <w:uiPriority w:val="0"/>
    <w:rPr>
      <w:rFonts w:eastAsia="宋体"/>
      <w:b/>
      <w:bCs/>
      <w:kern w:val="2"/>
      <w:sz w:val="21"/>
      <w:szCs w:val="24"/>
      <w:lang w:val="en-US" w:eastAsia="zh-CN" w:bidi="ar-SA"/>
    </w:rPr>
  </w:style>
  <w:style w:type="character" w:customStyle="1" w:styleId="550">
    <w:name w:val="表头1 Char"/>
    <w:link w:val="551"/>
    <w:autoRedefine/>
    <w:qFormat/>
    <w:uiPriority w:val="0"/>
    <w:rPr>
      <w:rFonts w:eastAsia="黑体"/>
      <w:bCs/>
      <w:color w:val="000000"/>
      <w:sz w:val="21"/>
      <w:szCs w:val="28"/>
    </w:rPr>
  </w:style>
  <w:style w:type="paragraph" w:customStyle="1" w:styleId="551">
    <w:name w:val="表头1"/>
    <w:basedOn w:val="1"/>
    <w:next w:val="1"/>
    <w:link w:val="550"/>
    <w:autoRedefine/>
    <w:qFormat/>
    <w:uiPriority w:val="0"/>
    <w:pPr>
      <w:tabs>
        <w:tab w:val="left" w:pos="605"/>
      </w:tabs>
      <w:adjustRightInd w:val="0"/>
      <w:snapToGrid w:val="0"/>
      <w:jc w:val="center"/>
    </w:pPr>
    <w:rPr>
      <w:rFonts w:eastAsia="黑体"/>
      <w:bCs/>
      <w:color w:val="000000"/>
      <w:kern w:val="0"/>
      <w:szCs w:val="28"/>
    </w:rPr>
  </w:style>
  <w:style w:type="character" w:customStyle="1" w:styleId="552">
    <w:name w:val="正文（首行缩进两字） Char Char1 Char"/>
    <w:link w:val="553"/>
    <w:autoRedefine/>
    <w:qFormat/>
    <w:uiPriority w:val="0"/>
    <w:rPr>
      <w:rFonts w:ascii="Arial" w:hAnsi="Arial" w:cs="Arial"/>
      <w:bCs/>
      <w:color w:val="000000"/>
      <w:kern w:val="24"/>
      <w:sz w:val="24"/>
      <w:szCs w:val="24"/>
    </w:rPr>
  </w:style>
  <w:style w:type="paragraph" w:customStyle="1" w:styleId="553">
    <w:name w:val="正文（首行缩进两字） Char Char Char2"/>
    <w:basedOn w:val="1"/>
    <w:next w:val="18"/>
    <w:link w:val="552"/>
    <w:autoRedefine/>
    <w:qFormat/>
    <w:uiPriority w:val="0"/>
    <w:pPr>
      <w:spacing w:line="440" w:lineRule="exact"/>
      <w:ind w:firstLine="200"/>
    </w:pPr>
    <w:rPr>
      <w:rFonts w:ascii="Arial" w:hAnsi="Arial" w:cs="Arial"/>
      <w:bCs/>
      <w:color w:val="000000"/>
      <w:kern w:val="24"/>
    </w:rPr>
  </w:style>
  <w:style w:type="character" w:customStyle="1" w:styleId="554">
    <w:name w:val="duanluo1"/>
    <w:basedOn w:val="95"/>
    <w:autoRedefine/>
    <w:qFormat/>
    <w:uiPriority w:val="0"/>
  </w:style>
  <w:style w:type="character" w:customStyle="1" w:styleId="555">
    <w:name w:val="样式 首行缩进:  2 字符 Char"/>
    <w:link w:val="556"/>
    <w:autoRedefine/>
    <w:qFormat/>
    <w:uiPriority w:val="0"/>
    <w:rPr>
      <w:rFonts w:cs="宋体"/>
      <w:bCs/>
      <w:color w:val="000000"/>
      <w:kern w:val="24"/>
      <w:sz w:val="24"/>
      <w:szCs w:val="24"/>
    </w:rPr>
  </w:style>
  <w:style w:type="paragraph" w:customStyle="1" w:styleId="556">
    <w:name w:val="样式 首行缩进:  2 字符"/>
    <w:basedOn w:val="1"/>
    <w:link w:val="555"/>
    <w:autoRedefine/>
    <w:qFormat/>
    <w:uiPriority w:val="0"/>
    <w:pPr>
      <w:spacing w:line="460" w:lineRule="exact"/>
      <w:ind w:firstLine="471"/>
    </w:pPr>
    <w:rPr>
      <w:rFonts w:cs="宋体"/>
      <w:bCs/>
      <w:color w:val="000000"/>
      <w:kern w:val="24"/>
    </w:rPr>
  </w:style>
  <w:style w:type="character" w:customStyle="1" w:styleId="557">
    <w:name w:val="正文（首行缩进两字） Char Char Char3"/>
    <w:autoRedefine/>
    <w:qFormat/>
    <w:uiPriority w:val="0"/>
    <w:rPr>
      <w:rFonts w:ascii="Arial" w:hAnsi="Arial" w:eastAsia="宋体"/>
      <w:snapToGrid w:val="0"/>
      <w:sz w:val="24"/>
      <w:lang w:val="en-US" w:eastAsia="zh-CN" w:bidi="ar-SA"/>
    </w:rPr>
  </w:style>
  <w:style w:type="character" w:customStyle="1" w:styleId="558">
    <w:name w:val="正文文字 Char1"/>
    <w:autoRedefine/>
    <w:qFormat/>
    <w:uiPriority w:val="0"/>
    <w:rPr>
      <w:rFonts w:ascii="Arial" w:hAnsi="Arial" w:eastAsia="宋体"/>
      <w:kern w:val="2"/>
      <w:sz w:val="24"/>
      <w:lang w:val="en-US" w:eastAsia="zh-CN" w:bidi="ar-SA"/>
    </w:rPr>
  </w:style>
  <w:style w:type="character" w:customStyle="1" w:styleId="559">
    <w:name w:val="表 Char1"/>
    <w:autoRedefine/>
    <w:qFormat/>
    <w:uiPriority w:val="0"/>
    <w:rPr>
      <w:rFonts w:eastAsia="Garamond"/>
      <w:color w:val="FF0000"/>
      <w:kern w:val="2"/>
      <w:sz w:val="21"/>
      <w:lang w:val="en-US" w:eastAsia="zh-CN"/>
    </w:rPr>
  </w:style>
  <w:style w:type="character" w:customStyle="1" w:styleId="560">
    <w:name w:val="超链接1"/>
    <w:autoRedefine/>
    <w:qFormat/>
    <w:uiPriority w:val="0"/>
    <w:rPr>
      <w:color w:val="auto"/>
      <w:sz w:val="18"/>
      <w:u w:val="none"/>
    </w:rPr>
  </w:style>
  <w:style w:type="character" w:customStyle="1" w:styleId="561">
    <w:name w:val="c91"/>
    <w:autoRedefine/>
    <w:qFormat/>
    <w:uiPriority w:val="0"/>
    <w:rPr>
      <w:color w:val="414141"/>
      <w:spacing w:val="432"/>
      <w:sz w:val="18"/>
      <w:szCs w:val="18"/>
    </w:rPr>
  </w:style>
  <w:style w:type="character" w:customStyle="1" w:styleId="562">
    <w:name w:val="标题 41"/>
    <w:autoRedefine/>
    <w:qFormat/>
    <w:uiPriority w:val="0"/>
    <w:rPr>
      <w:rFonts w:ascii="Arial" w:hAnsi="Arial" w:eastAsia="宋体"/>
      <w:b/>
      <w:bCs/>
      <w:kern w:val="2"/>
      <w:sz w:val="28"/>
      <w:szCs w:val="28"/>
      <w:lang w:val="en-US" w:eastAsia="zh-CN" w:bidi="ar-SA"/>
    </w:rPr>
  </w:style>
  <w:style w:type="character" w:customStyle="1" w:styleId="563">
    <w:name w:val="样式 样式 首行缩进:  2 字符 行距: 最小值 24 磅 + 首行缩进:  2 字符 Char Char"/>
    <w:link w:val="564"/>
    <w:autoRedefine/>
    <w:qFormat/>
    <w:uiPriority w:val="0"/>
    <w:rPr>
      <w:rFonts w:cs="宋体"/>
      <w:bCs/>
      <w:color w:val="000000"/>
      <w:kern w:val="24"/>
      <w:sz w:val="24"/>
    </w:rPr>
  </w:style>
  <w:style w:type="paragraph" w:customStyle="1" w:styleId="564">
    <w:name w:val="样式 样式 首行缩进:  2 字符 行距: 最小值 24 磅 + 首行缩进:  2 字符 Char"/>
    <w:basedOn w:val="1"/>
    <w:link w:val="563"/>
    <w:autoRedefine/>
    <w:qFormat/>
    <w:uiPriority w:val="0"/>
    <w:pPr>
      <w:spacing w:line="480" w:lineRule="atLeast"/>
      <w:ind w:firstLine="480"/>
    </w:pPr>
    <w:rPr>
      <w:rFonts w:cs="宋体"/>
      <w:bCs/>
      <w:color w:val="000000"/>
      <w:kern w:val="24"/>
      <w:szCs w:val="20"/>
    </w:rPr>
  </w:style>
  <w:style w:type="character" w:customStyle="1" w:styleId="565">
    <w:name w:val="ht091"/>
    <w:autoRedefine/>
    <w:qFormat/>
    <w:uiPriority w:val="0"/>
    <w:rPr>
      <w:rFonts w:hint="eastAsia" w:ascii="Sim Sun" w:hAnsi="Sim Sun" w:eastAsia="Sim Sun"/>
      <w:spacing w:val="360"/>
      <w:sz w:val="18"/>
      <w:szCs w:val="18"/>
    </w:rPr>
  </w:style>
  <w:style w:type="character" w:customStyle="1" w:styleId="566">
    <w:name w:val="1-正文 Char"/>
    <w:link w:val="567"/>
    <w:autoRedefine/>
    <w:qFormat/>
    <w:uiPriority w:val="0"/>
    <w:rPr>
      <w:rFonts w:ascii="Sim Sun" w:hAnsi="Sim Sun" w:cs="Batang"/>
      <w:bCs/>
      <w:color w:val="000000"/>
      <w:kern w:val="24"/>
      <w:sz w:val="24"/>
      <w:szCs w:val="24"/>
    </w:rPr>
  </w:style>
  <w:style w:type="paragraph" w:customStyle="1" w:styleId="567">
    <w:name w:val="1-正文"/>
    <w:basedOn w:val="1"/>
    <w:link w:val="566"/>
    <w:autoRedefine/>
    <w:qFormat/>
    <w:uiPriority w:val="0"/>
    <w:pPr>
      <w:ind w:firstLine="480"/>
    </w:pPr>
    <w:rPr>
      <w:rFonts w:ascii="Sim Sun" w:hAnsi="Sim Sun" w:cs="Batang"/>
      <w:bCs/>
      <w:color w:val="000000"/>
      <w:kern w:val="24"/>
    </w:rPr>
  </w:style>
  <w:style w:type="character" w:customStyle="1" w:styleId="568">
    <w:name w:val="font201"/>
    <w:basedOn w:val="95"/>
    <w:autoRedefine/>
    <w:qFormat/>
    <w:uiPriority w:val="0"/>
  </w:style>
  <w:style w:type="character" w:customStyle="1" w:styleId="569">
    <w:name w:val="apple-style-span"/>
    <w:basedOn w:val="95"/>
    <w:autoRedefine/>
    <w:qFormat/>
    <w:uiPriority w:val="0"/>
  </w:style>
  <w:style w:type="character" w:customStyle="1" w:styleId="570">
    <w:name w:val="曹文本 Char Char"/>
    <w:link w:val="571"/>
    <w:autoRedefine/>
    <w:qFormat/>
    <w:uiPriority w:val="0"/>
    <w:rPr>
      <w:rFonts w:ascii="宋体" w:hAnsi="宋体"/>
      <w:kern w:val="2"/>
      <w:sz w:val="24"/>
    </w:rPr>
  </w:style>
  <w:style w:type="paragraph" w:customStyle="1" w:styleId="571">
    <w:name w:val="曹文本"/>
    <w:basedOn w:val="1"/>
    <w:link w:val="570"/>
    <w:autoRedefine/>
    <w:qFormat/>
    <w:uiPriority w:val="0"/>
    <w:pPr>
      <w:ind w:firstLine="200"/>
    </w:pPr>
    <w:rPr>
      <w:rFonts w:ascii="宋体" w:hAnsi="宋体"/>
      <w:szCs w:val="20"/>
    </w:rPr>
  </w:style>
  <w:style w:type="character" w:customStyle="1" w:styleId="572">
    <w:name w:val="0031"/>
    <w:autoRedefine/>
    <w:qFormat/>
    <w:uiPriority w:val="0"/>
    <w:rPr>
      <w:spacing w:val="432"/>
      <w:sz w:val="21"/>
      <w:szCs w:val="21"/>
    </w:rPr>
  </w:style>
  <w:style w:type="character" w:customStyle="1" w:styleId="573">
    <w:name w:val="正文首行缩进 Char2"/>
    <w:link w:val="256"/>
    <w:autoRedefine/>
    <w:qFormat/>
    <w:uiPriority w:val="0"/>
    <w:rPr>
      <w:rFonts w:ascii="Arial Unicode MS" w:hAnsi="Arial Unicode MS"/>
      <w:bCs/>
      <w:color w:val="000000"/>
      <w:kern w:val="24"/>
      <w:sz w:val="24"/>
      <w:szCs w:val="24"/>
    </w:rPr>
  </w:style>
  <w:style w:type="character" w:customStyle="1" w:styleId="574">
    <w:name w:val="文本条款 Char"/>
    <w:autoRedefine/>
    <w:qFormat/>
    <w:uiPriority w:val="0"/>
    <w:rPr>
      <w:rFonts w:ascii="仿宋_GB2312" w:hAnsi="Arial Black" w:eastAsia="仿宋_GB2312"/>
      <w:kern w:val="2"/>
      <w:sz w:val="28"/>
      <w:lang w:val="en-US" w:eastAsia="zh-CN" w:bidi="ar-SA"/>
    </w:rPr>
  </w:style>
  <w:style w:type="character" w:customStyle="1" w:styleId="575">
    <w:name w:val="Char Char20"/>
    <w:autoRedefine/>
    <w:qFormat/>
    <w:uiPriority w:val="0"/>
    <w:rPr>
      <w:rFonts w:ascii="Batang" w:hAnsi="Batang"/>
      <w:smallCaps/>
      <w:kern w:val="2"/>
    </w:rPr>
  </w:style>
  <w:style w:type="character" w:customStyle="1" w:styleId="576">
    <w:name w:val="style11"/>
    <w:autoRedefine/>
    <w:qFormat/>
    <w:uiPriority w:val="0"/>
    <w:rPr>
      <w:color w:val="FF0000"/>
    </w:rPr>
  </w:style>
  <w:style w:type="character" w:customStyle="1" w:styleId="577">
    <w:name w:val="a0021"/>
    <w:autoRedefine/>
    <w:qFormat/>
    <w:uiPriority w:val="0"/>
    <w:rPr>
      <w:color w:val="333333"/>
      <w:sz w:val="20"/>
      <w:szCs w:val="20"/>
    </w:rPr>
  </w:style>
  <w:style w:type="character" w:customStyle="1" w:styleId="578">
    <w:name w:val="search_content1"/>
    <w:autoRedefine/>
    <w:qFormat/>
    <w:uiPriority w:val="0"/>
    <w:rPr>
      <w:sz w:val="24"/>
      <w:szCs w:val="24"/>
    </w:rPr>
  </w:style>
  <w:style w:type="character" w:customStyle="1" w:styleId="579">
    <w:name w:val="h31"/>
    <w:autoRedefine/>
    <w:qFormat/>
    <w:uiPriority w:val="0"/>
    <w:rPr>
      <w:sz w:val="23"/>
      <w:szCs w:val="23"/>
    </w:rPr>
  </w:style>
  <w:style w:type="character" w:customStyle="1" w:styleId="580">
    <w:name w:val="正文qrz Char Char"/>
    <w:link w:val="581"/>
    <w:autoRedefine/>
    <w:qFormat/>
    <w:uiPriority w:val="0"/>
    <w:rPr>
      <w:rFonts w:ascii="宋体" w:hAnsi="宋体" w:cs="宋体"/>
      <w:kern w:val="2"/>
      <w:sz w:val="24"/>
      <w:szCs w:val="21"/>
    </w:rPr>
  </w:style>
  <w:style w:type="paragraph" w:customStyle="1" w:styleId="581">
    <w:name w:val="正文qrz"/>
    <w:basedOn w:val="1"/>
    <w:link w:val="580"/>
    <w:autoRedefine/>
    <w:qFormat/>
    <w:uiPriority w:val="0"/>
    <w:pPr>
      <w:spacing w:beforeLines="50"/>
      <w:ind w:firstLine="480"/>
    </w:pPr>
    <w:rPr>
      <w:rFonts w:ascii="宋体" w:hAnsi="宋体" w:cs="宋体"/>
      <w:szCs w:val="21"/>
    </w:rPr>
  </w:style>
  <w:style w:type="character" w:customStyle="1" w:styleId="582">
    <w:name w:val="style12"/>
    <w:basedOn w:val="95"/>
    <w:autoRedefine/>
    <w:qFormat/>
    <w:uiPriority w:val="0"/>
  </w:style>
  <w:style w:type="character" w:customStyle="1" w:styleId="583">
    <w:name w:val="nota"/>
    <w:autoRedefine/>
    <w:qFormat/>
    <w:uiPriority w:val="0"/>
    <w:rPr>
      <w:i/>
      <w:iCs/>
      <w:sz w:val="20"/>
    </w:rPr>
  </w:style>
  <w:style w:type="character" w:customStyle="1" w:styleId="584">
    <w:name w:val="表格文字 Char1"/>
    <w:autoRedefine/>
    <w:qFormat/>
    <w:uiPriority w:val="0"/>
    <w:rPr>
      <w:rFonts w:ascii="Sim Sun" w:hAnsi="DFKai-SB" w:eastAsia="Sim Sun" w:cs="DFKai-SB"/>
      <w:kern w:val="2"/>
      <w:sz w:val="21"/>
      <w:szCs w:val="21"/>
      <w:lang w:val="en-US" w:eastAsia="zh-CN" w:bidi="ar-SA"/>
    </w:rPr>
  </w:style>
  <w:style w:type="character" w:customStyle="1" w:styleId="585">
    <w:name w:val="jiu"/>
    <w:basedOn w:val="95"/>
    <w:autoRedefine/>
    <w:qFormat/>
    <w:uiPriority w:val="0"/>
  </w:style>
  <w:style w:type="character" w:customStyle="1" w:styleId="586">
    <w:name w:val="样式 正文A + (中文) PMingLiU Char Char"/>
    <w:autoRedefine/>
    <w:qFormat/>
    <w:uiPriority w:val="0"/>
    <w:rPr>
      <w:rFonts w:hint="eastAsia" w:ascii="Sim Sun" w:hAnsi="Sim Sun" w:eastAsia="Sim Sun" w:cs="Sim Sun"/>
      <w:kern w:val="2"/>
      <w:sz w:val="24"/>
      <w:szCs w:val="24"/>
      <w:lang w:val="en-US" w:eastAsia="zh-CN" w:bidi="ar-SA"/>
    </w:rPr>
  </w:style>
  <w:style w:type="character" w:customStyle="1" w:styleId="587">
    <w:name w:val="word221"/>
    <w:basedOn w:val="95"/>
    <w:autoRedefine/>
    <w:qFormat/>
    <w:uiPriority w:val="0"/>
  </w:style>
  <w:style w:type="character" w:customStyle="1" w:styleId="588">
    <w:name w:val="hei141"/>
    <w:autoRedefine/>
    <w:qFormat/>
    <w:uiPriority w:val="0"/>
    <w:rPr>
      <w:rFonts w:hint="default" w:ascii="华文新魏" w:hAnsi="华文新魏"/>
      <w:color w:val="000000"/>
      <w:sz w:val="21"/>
      <w:szCs w:val="21"/>
      <w:u w:val="none"/>
    </w:rPr>
  </w:style>
  <w:style w:type="character" w:customStyle="1" w:styleId="589">
    <w:name w:val="一级条 Char2"/>
    <w:autoRedefine/>
    <w:qFormat/>
    <w:uiPriority w:val="0"/>
    <w:rPr>
      <w:rFonts w:ascii="ˎ̥" w:hAnsi="ˎ̥" w:eastAsia="Sim Sun"/>
      <w:b/>
      <w:bCs/>
      <w:kern w:val="2"/>
      <w:sz w:val="28"/>
      <w:szCs w:val="32"/>
      <w:lang w:val="en-US" w:eastAsia="zh-CN" w:bidi="ar-SA"/>
    </w:rPr>
  </w:style>
  <w:style w:type="character" w:customStyle="1" w:styleId="590">
    <w:name w:val="content"/>
    <w:basedOn w:val="95"/>
    <w:autoRedefine/>
    <w:qFormat/>
    <w:uiPriority w:val="0"/>
  </w:style>
  <w:style w:type="character" w:customStyle="1" w:styleId="591">
    <w:name w:val="标题3 Char Char Char"/>
    <w:link w:val="592"/>
    <w:autoRedefine/>
    <w:qFormat/>
    <w:uiPriority w:val="0"/>
    <w:rPr>
      <w:rFonts w:ascii="Sim Sun" w:hAnsi="Sim Sun" w:eastAsia="Sim Sun" w:cs="Batang"/>
      <w:b/>
      <w:bCs/>
      <w:color w:val="000000"/>
      <w:sz w:val="24"/>
      <w:szCs w:val="24"/>
    </w:rPr>
  </w:style>
  <w:style w:type="paragraph" w:customStyle="1" w:styleId="592">
    <w:name w:val="标题3 Char Char"/>
    <w:basedOn w:val="4"/>
    <w:next w:val="1"/>
    <w:link w:val="591"/>
    <w:autoRedefine/>
    <w:qFormat/>
    <w:uiPriority w:val="0"/>
    <w:pPr>
      <w:widowControl/>
      <w:spacing w:before="80" w:after="80" w:line="440" w:lineRule="atLeast"/>
    </w:pPr>
    <w:rPr>
      <w:rFonts w:ascii="Sim Sun" w:hAnsi="Sim Sun" w:eastAsia="Sim Sun" w:cs="Batang"/>
      <w:color w:val="000000"/>
      <w:kern w:val="0"/>
      <w:sz w:val="24"/>
      <w:szCs w:val="24"/>
    </w:rPr>
  </w:style>
  <w:style w:type="character" w:customStyle="1" w:styleId="593">
    <w:name w:val="报告书正文 Char"/>
    <w:link w:val="594"/>
    <w:autoRedefine/>
    <w:semiHidden/>
    <w:qFormat/>
    <w:uiPriority w:val="0"/>
    <w:rPr>
      <w:rFonts w:ascii="Batang" w:hAnsi="Batang" w:cs="Batang"/>
      <w:bCs/>
      <w:color w:val="000000"/>
      <w:kern w:val="24"/>
      <w:sz w:val="24"/>
      <w:szCs w:val="24"/>
    </w:rPr>
  </w:style>
  <w:style w:type="paragraph" w:customStyle="1" w:styleId="594">
    <w:name w:val="报告书正文"/>
    <w:basedOn w:val="1"/>
    <w:link w:val="593"/>
    <w:autoRedefine/>
    <w:semiHidden/>
    <w:qFormat/>
    <w:uiPriority w:val="0"/>
    <w:pPr>
      <w:ind w:firstLine="480"/>
    </w:pPr>
    <w:rPr>
      <w:rFonts w:ascii="Batang" w:hAnsi="Batang" w:cs="Batang"/>
      <w:bCs/>
      <w:color w:val="000000"/>
      <w:kern w:val="24"/>
    </w:rPr>
  </w:style>
  <w:style w:type="character" w:customStyle="1" w:styleId="595">
    <w:name w:val="四号 正文 Char1"/>
    <w:link w:val="596"/>
    <w:autoRedefine/>
    <w:qFormat/>
    <w:uiPriority w:val="0"/>
    <w:rPr>
      <w:rFonts w:ascii="Batang" w:hAnsi="Batang" w:cs="Sim Sun"/>
      <w:bCs/>
      <w:color w:val="000000"/>
      <w:spacing w:val="6"/>
      <w:kern w:val="24"/>
      <w:sz w:val="28"/>
    </w:rPr>
  </w:style>
  <w:style w:type="paragraph" w:customStyle="1" w:styleId="596">
    <w:name w:val="四号 正文"/>
    <w:basedOn w:val="1"/>
    <w:link w:val="595"/>
    <w:autoRedefine/>
    <w:qFormat/>
    <w:uiPriority w:val="0"/>
    <w:pPr>
      <w:ind w:firstLine="584"/>
    </w:pPr>
    <w:rPr>
      <w:rFonts w:ascii="Batang" w:hAnsi="Batang" w:cs="Sim Sun"/>
      <w:bCs/>
      <w:color w:val="000000"/>
      <w:spacing w:val="6"/>
      <w:kern w:val="24"/>
      <w:sz w:val="28"/>
      <w:szCs w:val="20"/>
    </w:rPr>
  </w:style>
  <w:style w:type="character" w:customStyle="1" w:styleId="597">
    <w:name w:val="Char Char9"/>
    <w:autoRedefine/>
    <w:qFormat/>
    <w:uiPriority w:val="0"/>
    <w:rPr>
      <w:rFonts w:ascii="FLGPEK+TimesNewRoman,Italic" w:hAnsi="ˎ̥" w:eastAsia="FLGPEK+TimesNewRoman,Italic"/>
      <w:sz w:val="18"/>
    </w:rPr>
  </w:style>
  <w:style w:type="character" w:customStyle="1" w:styleId="598">
    <w:name w:val="example2"/>
    <w:basedOn w:val="95"/>
    <w:autoRedefine/>
    <w:qFormat/>
    <w:uiPriority w:val="0"/>
  </w:style>
  <w:style w:type="character" w:customStyle="1" w:styleId="599">
    <w:name w:val="新正文样式 Char"/>
    <w:link w:val="600"/>
    <w:autoRedefine/>
    <w:qFormat/>
    <w:uiPriority w:val="0"/>
    <w:rPr>
      <w:rFonts w:ascii="Batang" w:hAnsi="Batang" w:cs="Batang"/>
      <w:bCs/>
      <w:color w:val="000000"/>
      <w:spacing w:val="20"/>
      <w:kern w:val="24"/>
      <w:sz w:val="24"/>
    </w:rPr>
  </w:style>
  <w:style w:type="paragraph" w:customStyle="1" w:styleId="600">
    <w:name w:val="新正文样式"/>
    <w:basedOn w:val="1"/>
    <w:link w:val="599"/>
    <w:autoRedefine/>
    <w:qFormat/>
    <w:uiPriority w:val="0"/>
    <w:pPr>
      <w:tabs>
        <w:tab w:val="left" w:pos="567"/>
      </w:tabs>
      <w:ind w:firstLine="567"/>
    </w:pPr>
    <w:rPr>
      <w:rFonts w:ascii="Batang" w:hAnsi="Batang" w:cs="Batang"/>
      <w:bCs/>
      <w:color w:val="000000"/>
      <w:spacing w:val="20"/>
      <w:kern w:val="24"/>
      <w:szCs w:val="20"/>
    </w:rPr>
  </w:style>
  <w:style w:type="character" w:customStyle="1" w:styleId="601">
    <w:name w:val="heading1"/>
    <w:autoRedefine/>
    <w:qFormat/>
    <w:uiPriority w:val="0"/>
    <w:rPr>
      <w:rFonts w:hint="default" w:ascii="Sim Sun" w:hAnsi="Sim Sun"/>
      <w:b/>
      <w:i/>
      <w:color w:val="000000"/>
      <w:sz w:val="32"/>
    </w:rPr>
  </w:style>
  <w:style w:type="character" w:customStyle="1" w:styleId="602">
    <w:name w:val="char"/>
    <w:basedOn w:val="95"/>
    <w:autoRedefine/>
    <w:qFormat/>
    <w:uiPriority w:val="0"/>
  </w:style>
  <w:style w:type="character" w:customStyle="1" w:styleId="603">
    <w:name w:val="正文文本缩进 3 Char Char Char"/>
    <w:autoRedefine/>
    <w:qFormat/>
    <w:uiPriority w:val="0"/>
    <w:rPr>
      <w:rFonts w:eastAsia="FLGPEK+TimesNewRoman,Italic"/>
      <w:kern w:val="2"/>
      <w:sz w:val="16"/>
      <w:lang w:val="en-US" w:eastAsia="zh-CN"/>
    </w:rPr>
  </w:style>
  <w:style w:type="character" w:customStyle="1" w:styleId="604">
    <w:name w:val="题注 Char1 Char2"/>
    <w:autoRedefine/>
    <w:qFormat/>
    <w:uiPriority w:val="0"/>
    <w:rPr>
      <w:rFonts w:ascii="宋体" w:hAnsi="Arial" w:eastAsia="宋体" w:cs="Arial"/>
      <w:kern w:val="2"/>
      <w:sz w:val="21"/>
      <w:lang w:val="en-US" w:eastAsia="zh-CN" w:bidi="ar-SA"/>
    </w:rPr>
  </w:style>
  <w:style w:type="character" w:customStyle="1" w:styleId="605">
    <w:name w:val="Char Char14"/>
    <w:autoRedefine/>
    <w:qFormat/>
    <w:uiPriority w:val="0"/>
    <w:rPr>
      <w:rFonts w:ascii="ˎ̥" w:hAnsi="ˎ̥" w:eastAsia="FLGPEK+TimesNewRoman,Italic" w:cs="ˎ̥"/>
      <w:kern w:val="2"/>
      <w:sz w:val="21"/>
      <w:lang w:val="en-US" w:eastAsia="zh-CN" w:bidi="ar-SA"/>
    </w:rPr>
  </w:style>
  <w:style w:type="character" w:customStyle="1" w:styleId="606">
    <w:name w:val="Char Char12"/>
    <w:autoRedefine/>
    <w:qFormat/>
    <w:uiPriority w:val="0"/>
    <w:rPr>
      <w:rFonts w:eastAsia="FLGPEK+TimesNewRoman,Italic"/>
      <w:kern w:val="2"/>
      <w:sz w:val="21"/>
      <w:szCs w:val="24"/>
      <w:lang w:val="en-US" w:eastAsia="zh-CN" w:bidi="ar-SA"/>
    </w:rPr>
  </w:style>
  <w:style w:type="character" w:customStyle="1" w:styleId="607">
    <w:name w:val="Char Char5"/>
    <w:autoRedefine/>
    <w:qFormat/>
    <w:uiPriority w:val="0"/>
    <w:rPr>
      <w:rFonts w:eastAsia="FLGPEK+TimesNewRoman,Italic"/>
      <w:kern w:val="2"/>
      <w:sz w:val="21"/>
      <w:szCs w:val="24"/>
      <w:lang w:val="en-US" w:eastAsia="zh-CN" w:bidi="ar-SA"/>
    </w:rPr>
  </w:style>
  <w:style w:type="character" w:customStyle="1" w:styleId="608">
    <w:name w:val="f241"/>
    <w:autoRedefine/>
    <w:qFormat/>
    <w:uiPriority w:val="0"/>
    <w:rPr>
      <w:sz w:val="24"/>
      <w:szCs w:val="24"/>
    </w:rPr>
  </w:style>
  <w:style w:type="character" w:customStyle="1" w:styleId="609">
    <w:name w:val="Char Char92"/>
    <w:autoRedefine/>
    <w:qFormat/>
    <w:uiPriority w:val="0"/>
    <w:rPr>
      <w:rFonts w:hint="eastAsia" w:ascii="FLGPEK+TimesNewRoman,Italic" w:hAnsi="ˎ̥" w:eastAsia="FLGPEK+TimesNewRoman,Italic" w:cs="ˎ̥"/>
      <w:sz w:val="18"/>
      <w:szCs w:val="18"/>
    </w:rPr>
  </w:style>
  <w:style w:type="character" w:customStyle="1" w:styleId="610">
    <w:name w:val="content3"/>
    <w:basedOn w:val="95"/>
    <w:autoRedefine/>
    <w:qFormat/>
    <w:uiPriority w:val="0"/>
  </w:style>
  <w:style w:type="character" w:customStyle="1" w:styleId="611">
    <w:name w:val="Char Char192"/>
    <w:autoRedefine/>
    <w:qFormat/>
    <w:uiPriority w:val="0"/>
    <w:rPr>
      <w:rFonts w:eastAsia="FLGPEK+TimesNewRoman,Italic"/>
      <w:b/>
      <w:kern w:val="2"/>
      <w:sz w:val="28"/>
      <w:lang w:val="en-US" w:eastAsia="zh-CN" w:bidi="ar-SA"/>
    </w:rPr>
  </w:style>
  <w:style w:type="character" w:customStyle="1" w:styleId="612">
    <w:name w:val="Char Char182"/>
    <w:autoRedefine/>
    <w:qFormat/>
    <w:uiPriority w:val="0"/>
    <w:rPr>
      <w:rFonts w:eastAsia="FLGPEK+TimesNewRoman,Italic"/>
      <w:b/>
      <w:kern w:val="2"/>
      <w:sz w:val="24"/>
      <w:lang w:val="en-US" w:eastAsia="zh-CN" w:bidi="ar-SA"/>
    </w:rPr>
  </w:style>
  <w:style w:type="character" w:customStyle="1" w:styleId="613">
    <w:name w:val="纯文本1 Char"/>
    <w:autoRedefine/>
    <w:qFormat/>
    <w:uiPriority w:val="0"/>
    <w:rPr>
      <w:rFonts w:ascii="宋体" w:hAnsi="Courier New" w:eastAsia="宋体"/>
      <w:kern w:val="2"/>
      <w:sz w:val="21"/>
      <w:lang w:val="en-US" w:eastAsia="zh-CN"/>
    </w:rPr>
  </w:style>
  <w:style w:type="character" w:customStyle="1" w:styleId="614">
    <w:name w:val="Char Char162"/>
    <w:autoRedefine/>
    <w:qFormat/>
    <w:uiPriority w:val="0"/>
    <w:rPr>
      <w:rFonts w:ascii="幼圆" w:hAnsi="幼圆" w:eastAsia="@幼圆"/>
      <w:kern w:val="2"/>
      <w:sz w:val="21"/>
      <w:lang w:val="en-US" w:eastAsia="zh-CN" w:bidi="ar-SA"/>
    </w:rPr>
  </w:style>
  <w:style w:type="character" w:customStyle="1" w:styleId="615">
    <w:name w:val="正文文字缩进 Char Char Char Char"/>
    <w:autoRedefine/>
    <w:qFormat/>
    <w:uiPriority w:val="0"/>
    <w:rPr>
      <w:rFonts w:ascii="FLGPEK+TimesNewRoman,Italic" w:eastAsia="FLGPEK+TimesNewRoman,Italic"/>
      <w:spacing w:val="5"/>
      <w:kern w:val="2"/>
      <w:sz w:val="25"/>
      <w:szCs w:val="25"/>
      <w:lang w:val="en-US" w:eastAsia="zh-CN" w:bidi="ar-SA"/>
    </w:rPr>
  </w:style>
  <w:style w:type="character" w:customStyle="1" w:styleId="616">
    <w:name w:val="visited style1"/>
    <w:basedOn w:val="95"/>
    <w:autoRedefine/>
    <w:qFormat/>
    <w:uiPriority w:val="0"/>
  </w:style>
  <w:style w:type="character" w:customStyle="1" w:styleId="617">
    <w:name w:val="表格文字居中 Char"/>
    <w:link w:val="618"/>
    <w:autoRedefine/>
    <w:qFormat/>
    <w:uiPriority w:val="0"/>
    <w:rPr>
      <w:rFonts w:ascii="Arial Unicode MS" w:hAnsi="Arial Unicode MS"/>
      <w:sz w:val="21"/>
      <w:szCs w:val="24"/>
    </w:rPr>
  </w:style>
  <w:style w:type="paragraph" w:customStyle="1" w:styleId="618">
    <w:name w:val="表格文字居中"/>
    <w:basedOn w:val="1"/>
    <w:link w:val="617"/>
    <w:autoRedefine/>
    <w:qFormat/>
    <w:uiPriority w:val="0"/>
    <w:pPr>
      <w:widowControl/>
      <w:tabs>
        <w:tab w:val="left" w:pos="-1843"/>
        <w:tab w:val="left" w:pos="1458"/>
        <w:tab w:val="left" w:pos="1727"/>
        <w:tab w:val="left" w:pos="1884"/>
      </w:tabs>
      <w:spacing w:line="360" w:lineRule="exact"/>
      <w:ind w:firstLine="200"/>
      <w:jc w:val="center"/>
      <w:textAlignment w:val="bottom"/>
      <w:outlineLvl w:val="0"/>
    </w:pPr>
    <w:rPr>
      <w:rFonts w:ascii="Arial Unicode MS" w:hAnsi="Arial Unicode MS"/>
      <w:kern w:val="0"/>
    </w:rPr>
  </w:style>
  <w:style w:type="character" w:customStyle="1" w:styleId="619">
    <w:name w:val="样式 正文文字 + Char1"/>
    <w:autoRedefine/>
    <w:qFormat/>
    <w:uiPriority w:val="0"/>
    <w:rPr>
      <w:rFonts w:eastAsia="Garamond"/>
      <w:sz w:val="24"/>
      <w:lang w:val="en-US" w:eastAsia="zh-CN"/>
    </w:rPr>
  </w:style>
  <w:style w:type="character" w:customStyle="1" w:styleId="620">
    <w:name w:val="正文首行缩进 Char1"/>
    <w:autoRedefine/>
    <w:qFormat/>
    <w:uiPriority w:val="0"/>
    <w:rPr>
      <w:rFonts w:eastAsia="仿宋体"/>
      <w:kern w:val="2"/>
      <w:sz w:val="24"/>
      <w:lang w:val="en-US" w:eastAsia="zh-CN"/>
    </w:rPr>
  </w:style>
  <w:style w:type="character" w:customStyle="1" w:styleId="621">
    <w:name w:val="tpc_content1"/>
    <w:autoRedefine/>
    <w:qFormat/>
    <w:uiPriority w:val="0"/>
    <w:rPr>
      <w:sz w:val="18"/>
      <w:szCs w:val="18"/>
    </w:rPr>
  </w:style>
  <w:style w:type="character" w:customStyle="1" w:styleId="622">
    <w:name w:val="Job"/>
    <w:basedOn w:val="95"/>
    <w:autoRedefine/>
    <w:qFormat/>
    <w:uiPriority w:val="0"/>
  </w:style>
  <w:style w:type="character" w:customStyle="1" w:styleId="623">
    <w:name w:val="Char Char151"/>
    <w:autoRedefine/>
    <w:qFormat/>
    <w:uiPriority w:val="0"/>
    <w:rPr>
      <w:rFonts w:ascii="Century Schoolbook" w:hAnsi="Century Schoolbook" w:eastAsia="Garamond" w:cs="Century Schoolbook"/>
      <w:kern w:val="2"/>
      <w:lang w:val="en-US" w:eastAsia="zh-CN"/>
    </w:rPr>
  </w:style>
  <w:style w:type="character" w:customStyle="1" w:styleId="624">
    <w:name w:val="Font Style18"/>
    <w:autoRedefine/>
    <w:qFormat/>
    <w:uiPriority w:val="0"/>
    <w:rPr>
      <w:rFonts w:ascii="黑体" w:eastAsia="黑体" w:cs="黑体"/>
      <w:sz w:val="22"/>
      <w:szCs w:val="22"/>
    </w:rPr>
  </w:style>
  <w:style w:type="character" w:customStyle="1" w:styleId="625">
    <w:name w:val="样式 标题 11.标题 1一、标题 1 Char Char Char Char1 南陵标题 1标题 1 Char标题...1 Char"/>
    <w:link w:val="626"/>
    <w:autoRedefine/>
    <w:qFormat/>
    <w:uiPriority w:val="0"/>
    <w:rPr>
      <w:rFonts w:eastAsia="Garamond"/>
      <w:b/>
      <w:sz w:val="28"/>
    </w:rPr>
  </w:style>
  <w:style w:type="paragraph" w:customStyle="1" w:styleId="626">
    <w:name w:val="样式 标题 11.标题 1一、标题 1 Char Char Char Char1 南陵标题 1标题 1 Char标题...1"/>
    <w:basedOn w:val="2"/>
    <w:link w:val="625"/>
    <w:autoRedefine/>
    <w:qFormat/>
    <w:uiPriority w:val="0"/>
    <w:pPr>
      <w:overflowPunct/>
      <w:adjustRightInd w:val="0"/>
      <w:snapToGrid/>
      <w:spacing w:after="62" w:line="440" w:lineRule="exact"/>
      <w:ind w:left="0" w:firstLine="200"/>
      <w:textAlignment w:val="baseline"/>
    </w:pPr>
    <w:rPr>
      <w:rFonts w:eastAsia="Garamond"/>
      <w:bCs w:val="0"/>
      <w:color w:val="auto"/>
      <w:kern w:val="0"/>
      <w:sz w:val="28"/>
      <w:szCs w:val="20"/>
    </w:rPr>
  </w:style>
  <w:style w:type="character" w:customStyle="1" w:styleId="627">
    <w:name w:val="标题6 Char"/>
    <w:link w:val="628"/>
    <w:autoRedefine/>
    <w:qFormat/>
    <w:uiPriority w:val="0"/>
    <w:rPr>
      <w:rFonts w:ascii="Arial Unicode MS" w:hAnsi="Arial Unicode MS"/>
      <w:kern w:val="2"/>
      <w:sz w:val="28"/>
      <w:szCs w:val="21"/>
    </w:rPr>
  </w:style>
  <w:style w:type="paragraph" w:customStyle="1" w:styleId="628">
    <w:name w:val="标题6"/>
    <w:basedOn w:val="1"/>
    <w:next w:val="256"/>
    <w:link w:val="627"/>
    <w:autoRedefine/>
    <w:qFormat/>
    <w:uiPriority w:val="0"/>
    <w:pPr>
      <w:keepNext/>
      <w:ind w:firstLine="567"/>
      <w:outlineLvl w:val="5"/>
    </w:pPr>
    <w:rPr>
      <w:rFonts w:ascii="Arial Unicode MS" w:hAnsi="Arial Unicode MS"/>
      <w:sz w:val="28"/>
      <w:szCs w:val="21"/>
    </w:rPr>
  </w:style>
  <w:style w:type="character" w:customStyle="1" w:styleId="629">
    <w:name w:val="正文文本 Char Char"/>
    <w:autoRedefine/>
    <w:qFormat/>
    <w:uiPriority w:val="0"/>
    <w:rPr>
      <w:rFonts w:eastAsia="Garamond"/>
      <w:snapToGrid w:val="0"/>
      <w:kern w:val="2"/>
      <w:sz w:val="24"/>
      <w:lang w:val="en-US" w:eastAsia="zh-CN"/>
    </w:rPr>
  </w:style>
  <w:style w:type="character" w:customStyle="1" w:styleId="630">
    <w:name w:val="title011"/>
    <w:autoRedefine/>
    <w:qFormat/>
    <w:uiPriority w:val="0"/>
    <w:rPr>
      <w:rFonts w:eastAsia="Sim Sun"/>
      <w:kern w:val="2"/>
      <w:sz w:val="38"/>
      <w:u w:val="none"/>
      <w:lang w:val="en-US" w:eastAsia="zh-CN"/>
    </w:rPr>
  </w:style>
  <w:style w:type="character" w:customStyle="1" w:styleId="631">
    <w:name w:val="表粗 Char Char"/>
    <w:autoRedefine/>
    <w:qFormat/>
    <w:uiPriority w:val="0"/>
    <w:rPr>
      <w:rFonts w:ascii="ˎ̥" w:hAnsi="ˎ̥" w:eastAsia="Garamond"/>
      <w:b/>
      <w:kern w:val="2"/>
      <w:sz w:val="21"/>
      <w:lang w:val="en-US" w:eastAsia="zh-CN"/>
    </w:rPr>
  </w:style>
  <w:style w:type="character" w:customStyle="1" w:styleId="632">
    <w:name w:val="Lead-in Emphasis"/>
    <w:autoRedefine/>
    <w:qFormat/>
    <w:uiPriority w:val="0"/>
    <w:rPr>
      <w:rFonts w:ascii="ˎ̥" w:hAnsi="ˎ̥"/>
      <w:b/>
      <w:spacing w:val="-8"/>
      <w:sz w:val="18"/>
    </w:rPr>
  </w:style>
  <w:style w:type="character" w:customStyle="1" w:styleId="633">
    <w:name w:val="样式 正文文字缩进 + 左侧:  -0.05 字符 悬挂缩进: 0.05 字符"/>
    <w:autoRedefine/>
    <w:qFormat/>
    <w:uiPriority w:val="0"/>
    <w:rPr>
      <w:rFonts w:hint="eastAsia" w:ascii="Sim Sun" w:hAnsi="Sim Sun" w:eastAsia="Sim Sun"/>
      <w:b/>
      <w:sz w:val="24"/>
    </w:rPr>
  </w:style>
  <w:style w:type="character" w:customStyle="1" w:styleId="634">
    <w:name w:val="正文缩进2 Char"/>
    <w:autoRedefine/>
    <w:qFormat/>
    <w:uiPriority w:val="0"/>
    <w:rPr>
      <w:rFonts w:ascii="Sim Sun" w:hAnsi="Sim Sun" w:eastAsia="Sim Sun"/>
      <w:kern w:val="2"/>
      <w:sz w:val="24"/>
      <w:lang w:val="en-US" w:eastAsia="zh-CN"/>
    </w:rPr>
  </w:style>
  <w:style w:type="character" w:customStyle="1" w:styleId="635">
    <w:name w:val="mn_school"/>
    <w:basedOn w:val="95"/>
    <w:autoRedefine/>
    <w:qFormat/>
    <w:uiPriority w:val="0"/>
  </w:style>
  <w:style w:type="character" w:customStyle="1" w:styleId="636">
    <w:name w:val="题注+ Char Char"/>
    <w:autoRedefine/>
    <w:qFormat/>
    <w:uiPriority w:val="0"/>
    <w:rPr>
      <w:rFonts w:ascii="仿宋体" w:hAnsi="ˎ̥" w:eastAsia="仿宋体"/>
      <w:sz w:val="24"/>
      <w:szCs w:val="24"/>
      <w:lang w:val="en-US" w:eastAsia="zh-CN"/>
    </w:rPr>
  </w:style>
  <w:style w:type="character" w:customStyle="1" w:styleId="637">
    <w:name w:val="Char Char81"/>
    <w:autoRedefine/>
    <w:qFormat/>
    <w:uiPriority w:val="0"/>
    <w:rPr>
      <w:rFonts w:eastAsia="仿宋体"/>
      <w:kern w:val="2"/>
      <w:sz w:val="21"/>
      <w:szCs w:val="24"/>
      <w:lang w:val="en-US" w:eastAsia="zh-CN"/>
    </w:rPr>
  </w:style>
  <w:style w:type="character" w:customStyle="1" w:styleId="638">
    <w:name w:val="正文文字 Char Char Char Char Char"/>
    <w:autoRedefine/>
    <w:qFormat/>
    <w:uiPriority w:val="0"/>
    <w:rPr>
      <w:rFonts w:eastAsia="Sim Sun"/>
      <w:kern w:val="2"/>
      <w:sz w:val="24"/>
      <w:lang w:val="en-US" w:eastAsia="zh-CN"/>
    </w:rPr>
  </w:style>
  <w:style w:type="character" w:customStyle="1" w:styleId="639">
    <w:name w:val="Char Char91"/>
    <w:autoRedefine/>
    <w:qFormat/>
    <w:uiPriority w:val="0"/>
    <w:rPr>
      <w:rFonts w:hint="eastAsia" w:ascii="仿宋体" w:hAnsi="ˎ̥" w:eastAsia="仿宋体" w:cs="ˎ̥"/>
      <w:sz w:val="18"/>
      <w:szCs w:val="18"/>
    </w:rPr>
  </w:style>
  <w:style w:type="character" w:customStyle="1" w:styleId="640">
    <w:name w:val="content_normal_bold_title1"/>
    <w:autoRedefine/>
    <w:qFormat/>
    <w:uiPriority w:val="0"/>
    <w:rPr>
      <w:rFonts w:hint="default" w:ascii="ˎ̥" w:hAnsi="ˎ̥" w:eastAsia="Sim Sun" w:cs="ˎ̥"/>
      <w:b/>
      <w:bCs/>
      <w:color w:val="000000"/>
      <w:sz w:val="36"/>
      <w:szCs w:val="36"/>
      <w:u w:val="none"/>
    </w:rPr>
  </w:style>
  <w:style w:type="character" w:customStyle="1" w:styleId="641">
    <w:name w:val="样式 题注 + 首行缩进:  2 字符2 Char"/>
    <w:link w:val="642"/>
    <w:autoRedefine/>
    <w:qFormat/>
    <w:uiPriority w:val="0"/>
    <w:rPr>
      <w:rFonts w:ascii="Arial Unicode MS" w:hAnsi="Arial Unicode MS"/>
      <w:kern w:val="2"/>
      <w:sz w:val="24"/>
    </w:rPr>
  </w:style>
  <w:style w:type="paragraph" w:customStyle="1" w:styleId="642">
    <w:name w:val="样式 题注 + 首行缩进:  2 字符2"/>
    <w:basedOn w:val="19"/>
    <w:link w:val="641"/>
    <w:autoRedefine/>
    <w:qFormat/>
    <w:uiPriority w:val="0"/>
    <w:pPr>
      <w:tabs>
        <w:tab w:val="clear" w:pos="2445"/>
        <w:tab w:val="clear" w:pos="4156"/>
      </w:tabs>
      <w:adjustRightInd w:val="0"/>
      <w:snapToGrid w:val="0"/>
      <w:spacing w:beforeLines="0"/>
      <w:ind w:firstLine="480"/>
      <w:jc w:val="both"/>
    </w:pPr>
    <w:rPr>
      <w:rFonts w:ascii="Arial Unicode MS" w:hAnsi="Arial Unicode MS" w:cs="Times New Roman"/>
      <w:b w:val="0"/>
      <w:snapToGrid/>
      <w:kern w:val="2"/>
      <w:szCs w:val="20"/>
    </w:rPr>
  </w:style>
  <w:style w:type="character" w:customStyle="1" w:styleId="643">
    <w:name w:val="style21 style24"/>
    <w:basedOn w:val="95"/>
    <w:autoRedefine/>
    <w:qFormat/>
    <w:uiPriority w:val="0"/>
  </w:style>
  <w:style w:type="character" w:customStyle="1" w:styleId="644">
    <w:name w:val="f12 fgy"/>
    <w:basedOn w:val="95"/>
    <w:autoRedefine/>
    <w:qFormat/>
    <w:uiPriority w:val="0"/>
  </w:style>
  <w:style w:type="character" w:customStyle="1" w:styleId="645">
    <w:name w:val="td71"/>
    <w:autoRedefine/>
    <w:qFormat/>
    <w:uiPriority w:val="0"/>
    <w:rPr>
      <w:color w:val="3B3B3B"/>
      <w:sz w:val="21"/>
      <w:szCs w:val="21"/>
    </w:rPr>
  </w:style>
  <w:style w:type="character" w:customStyle="1" w:styleId="646">
    <w:name w:val="Char Char211"/>
    <w:autoRedefine/>
    <w:semiHidden/>
    <w:qFormat/>
    <w:uiPriority w:val="0"/>
    <w:rPr>
      <w:rFonts w:ascii="Batang" w:hAnsi="Batang" w:eastAsia="宋体-方正超大字符集" w:cs="Batang"/>
      <w:kern w:val="2"/>
      <w:sz w:val="21"/>
      <w:lang w:val="en-US" w:eastAsia="zh-CN" w:bidi="ar-SA"/>
    </w:rPr>
  </w:style>
  <w:style w:type="character" w:customStyle="1" w:styleId="647">
    <w:name w:val="z-窗体底端 Char1"/>
    <w:link w:val="648"/>
    <w:autoRedefine/>
    <w:qFormat/>
    <w:uiPriority w:val="0"/>
    <w:rPr>
      <w:rFonts w:ascii="Arial" w:hAnsi="Arial" w:cs="Arial"/>
      <w:bCs/>
      <w:vanish/>
      <w:color w:val="000000"/>
      <w:sz w:val="16"/>
      <w:szCs w:val="16"/>
    </w:rPr>
  </w:style>
  <w:style w:type="paragraph" w:customStyle="1" w:styleId="648">
    <w:name w:val="z-窗体底端2"/>
    <w:basedOn w:val="1"/>
    <w:next w:val="1"/>
    <w:link w:val="647"/>
    <w:autoRedefine/>
    <w:qFormat/>
    <w:uiPriority w:val="0"/>
    <w:pPr>
      <w:widowControl/>
      <w:pBdr>
        <w:top w:val="single" w:color="auto" w:sz="6" w:space="1"/>
      </w:pBdr>
      <w:jc w:val="center"/>
    </w:pPr>
    <w:rPr>
      <w:rFonts w:ascii="Arial" w:hAnsi="Arial" w:cs="Arial"/>
      <w:bCs/>
      <w:vanish/>
      <w:color w:val="000000"/>
      <w:kern w:val="0"/>
      <w:sz w:val="16"/>
      <w:szCs w:val="16"/>
    </w:rPr>
  </w:style>
  <w:style w:type="character" w:customStyle="1" w:styleId="649">
    <w:name w:val="line11"/>
    <w:autoRedefine/>
    <w:qFormat/>
    <w:uiPriority w:val="0"/>
    <w:rPr>
      <w:color w:val="993333"/>
    </w:rPr>
  </w:style>
  <w:style w:type="character" w:customStyle="1" w:styleId="650">
    <w:name w:val="even Char1"/>
    <w:autoRedefine/>
    <w:qFormat/>
    <w:uiPriority w:val="0"/>
    <w:rPr>
      <w:rFonts w:eastAsia="宋体"/>
      <w:kern w:val="2"/>
      <w:sz w:val="18"/>
      <w:lang w:val="en-US" w:eastAsia="zh-CN" w:bidi="ar-SA"/>
    </w:rPr>
  </w:style>
  <w:style w:type="character" w:customStyle="1" w:styleId="651">
    <w:name w:val="正文文字 2 Char Char1"/>
    <w:autoRedefine/>
    <w:qFormat/>
    <w:uiPriority w:val="0"/>
    <w:rPr>
      <w:rFonts w:ascii="Batang" w:hAnsi="Batang" w:eastAsia="宋体-方正超大字符集" w:cs="Batang"/>
      <w:kern w:val="2"/>
      <w:sz w:val="21"/>
      <w:lang w:val="en-US" w:eastAsia="zh-CN" w:bidi="ar-SA"/>
    </w:rPr>
  </w:style>
  <w:style w:type="character" w:customStyle="1" w:styleId="652">
    <w:name w:val="标题 5 Char Char"/>
    <w:autoRedefine/>
    <w:qFormat/>
    <w:uiPriority w:val="0"/>
    <w:rPr>
      <w:rFonts w:eastAsia="宋体"/>
      <w:b/>
      <w:bCs/>
      <w:kern w:val="2"/>
      <w:sz w:val="21"/>
      <w:szCs w:val="24"/>
      <w:lang w:val="en-US" w:eastAsia="zh-CN" w:bidi="ar-SA"/>
    </w:rPr>
  </w:style>
  <w:style w:type="character" w:customStyle="1" w:styleId="653">
    <w:name w:val="标题33 Char"/>
    <w:link w:val="654"/>
    <w:autoRedefine/>
    <w:qFormat/>
    <w:uiPriority w:val="0"/>
    <w:rPr>
      <w:rFonts w:ascii="Arial" w:hAnsi="Arial" w:eastAsia="楷体_GB2312" w:cs="宋体"/>
      <w:b/>
      <w:bCs/>
      <w:kern w:val="2"/>
      <w:sz w:val="24"/>
      <w:szCs w:val="24"/>
    </w:rPr>
  </w:style>
  <w:style w:type="paragraph" w:customStyle="1" w:styleId="654">
    <w:name w:val="标题33"/>
    <w:basedOn w:val="1"/>
    <w:link w:val="653"/>
    <w:autoRedefine/>
    <w:qFormat/>
    <w:uiPriority w:val="0"/>
    <w:pPr>
      <w:tabs>
        <w:tab w:val="left" w:pos="1247"/>
        <w:tab w:val="left" w:pos="1808"/>
      </w:tabs>
      <w:spacing w:beforeLines="50"/>
      <w:ind w:left="1808" w:hanging="420"/>
    </w:pPr>
    <w:rPr>
      <w:rFonts w:ascii="Arial" w:hAnsi="Arial" w:eastAsia="楷体_GB2312" w:cs="宋体"/>
      <w:b/>
      <w:bCs/>
    </w:rPr>
  </w:style>
  <w:style w:type="character" w:customStyle="1" w:styleId="655">
    <w:name w:val="样式11 Char"/>
    <w:autoRedefine/>
    <w:qFormat/>
    <w:uiPriority w:val="0"/>
    <w:rPr>
      <w:rFonts w:ascii="宋体" w:hAnsi="宋体" w:eastAsia="宋体"/>
      <w:kern w:val="2"/>
      <w:sz w:val="28"/>
      <w:szCs w:val="28"/>
      <w:lang w:val="en-US" w:eastAsia="zh-CN" w:bidi="ar-SA"/>
    </w:rPr>
  </w:style>
  <w:style w:type="character" w:customStyle="1" w:styleId="656">
    <w:name w:val="正文文字缩进 2 Char Char1"/>
    <w:autoRedefine/>
    <w:qFormat/>
    <w:uiPriority w:val="0"/>
    <w:rPr>
      <w:rFonts w:eastAsia="宋体"/>
      <w:kern w:val="2"/>
      <w:sz w:val="28"/>
      <w:lang w:val="en-US" w:eastAsia="zh-CN" w:bidi="ar-SA"/>
    </w:rPr>
  </w:style>
  <w:style w:type="character" w:customStyle="1" w:styleId="657">
    <w:name w:val="样式 标题 1 + 宋体 小四 加粗 Char"/>
    <w:link w:val="658"/>
    <w:autoRedefine/>
    <w:qFormat/>
    <w:uiPriority w:val="0"/>
    <w:rPr>
      <w:rFonts w:ascii="黑体" w:eastAsia="黑体"/>
      <w:b/>
      <w:bCs/>
      <w:kern w:val="2"/>
      <w:sz w:val="28"/>
      <w:szCs w:val="28"/>
    </w:rPr>
  </w:style>
  <w:style w:type="paragraph" w:customStyle="1" w:styleId="658">
    <w:name w:val="样式 标题 1 + 宋体 小四 加粗"/>
    <w:basedOn w:val="2"/>
    <w:link w:val="657"/>
    <w:autoRedefine/>
    <w:qFormat/>
    <w:uiPriority w:val="0"/>
    <w:pPr>
      <w:overflowPunct/>
      <w:snapToGrid/>
      <w:spacing w:before="180" w:after="180" w:line="440" w:lineRule="exact"/>
      <w:ind w:left="0" w:firstLine="0"/>
    </w:pPr>
    <w:rPr>
      <w:rFonts w:ascii="黑体"/>
      <w:color w:val="auto"/>
      <w:kern w:val="2"/>
      <w:sz w:val="28"/>
      <w:szCs w:val="28"/>
    </w:rPr>
  </w:style>
  <w:style w:type="character" w:customStyle="1" w:styleId="659">
    <w:name w:val="p4"/>
    <w:basedOn w:val="95"/>
    <w:autoRedefine/>
    <w:qFormat/>
    <w:uiPriority w:val="0"/>
  </w:style>
  <w:style w:type="character" w:customStyle="1" w:styleId="660">
    <w:name w:val="1正文 Char"/>
    <w:link w:val="661"/>
    <w:autoRedefine/>
    <w:qFormat/>
    <w:uiPriority w:val="0"/>
    <w:rPr>
      <w:rFonts w:ascii="宋体" w:hAnsi="宋体" w:cs="Vladimir Script"/>
      <w:kern w:val="2"/>
      <w:sz w:val="28"/>
      <w:szCs w:val="28"/>
    </w:rPr>
  </w:style>
  <w:style w:type="paragraph" w:customStyle="1" w:styleId="661">
    <w:name w:val="1正文"/>
    <w:basedOn w:val="1"/>
    <w:link w:val="660"/>
    <w:autoRedefine/>
    <w:qFormat/>
    <w:uiPriority w:val="0"/>
    <w:pPr>
      <w:spacing w:line="520" w:lineRule="exact"/>
      <w:ind w:firstLine="200"/>
    </w:pPr>
    <w:rPr>
      <w:rFonts w:ascii="宋体" w:hAnsi="宋体" w:cs="Vladimir Script"/>
      <w:sz w:val="28"/>
      <w:szCs w:val="28"/>
    </w:rPr>
  </w:style>
  <w:style w:type="character" w:customStyle="1" w:styleId="662">
    <w:name w:val="表头 Char Char"/>
    <w:autoRedefine/>
    <w:qFormat/>
    <w:uiPriority w:val="0"/>
    <w:rPr>
      <w:rFonts w:eastAsia="宋体"/>
      <w:b/>
      <w:spacing w:val="9"/>
      <w:kern w:val="2"/>
      <w:sz w:val="24"/>
      <w:lang w:val="en-US" w:eastAsia="zh-CN"/>
    </w:rPr>
  </w:style>
  <w:style w:type="character" w:customStyle="1" w:styleId="663">
    <w:name w:val="split-word"/>
    <w:basedOn w:val="95"/>
    <w:autoRedefine/>
    <w:qFormat/>
    <w:uiPriority w:val="0"/>
  </w:style>
  <w:style w:type="character" w:customStyle="1" w:styleId="664">
    <w:name w:val="words-outer-wrap"/>
    <w:basedOn w:val="95"/>
    <w:autoRedefine/>
    <w:qFormat/>
    <w:uiPriority w:val="0"/>
  </w:style>
  <w:style w:type="character" w:customStyle="1" w:styleId="665">
    <w:name w:val="流程图 Char"/>
    <w:link w:val="666"/>
    <w:autoRedefine/>
    <w:qFormat/>
    <w:uiPriority w:val="0"/>
    <w:rPr>
      <w:kern w:val="2"/>
      <w:sz w:val="18"/>
      <w:szCs w:val="24"/>
    </w:rPr>
  </w:style>
  <w:style w:type="paragraph" w:customStyle="1" w:styleId="666">
    <w:name w:val="流程图"/>
    <w:basedOn w:val="28"/>
    <w:link w:val="665"/>
    <w:autoRedefine/>
    <w:qFormat/>
    <w:uiPriority w:val="0"/>
    <w:pPr>
      <w:widowControl w:val="0"/>
      <w:snapToGrid/>
      <w:spacing w:before="0" w:after="120" w:line="360" w:lineRule="auto"/>
      <w:ind w:right="0" w:firstLine="480"/>
    </w:pPr>
    <w:rPr>
      <w:kern w:val="2"/>
      <w:szCs w:val="24"/>
    </w:rPr>
  </w:style>
  <w:style w:type="character" w:customStyle="1" w:styleId="667">
    <w:name w:val="Char Char Char11"/>
    <w:autoRedefine/>
    <w:qFormat/>
    <w:uiPriority w:val="0"/>
    <w:rPr>
      <w:rFonts w:hint="eastAsia" w:ascii="Sim Sun" w:hAnsi="DFKai-SB" w:eastAsia="Sim Sun"/>
      <w:kern w:val="2"/>
      <w:sz w:val="21"/>
      <w:lang w:val="en-US" w:eastAsia="zh-CN" w:bidi="ar-SA"/>
    </w:rPr>
  </w:style>
  <w:style w:type="character" w:customStyle="1" w:styleId="668">
    <w:name w:val="Char Char241"/>
    <w:autoRedefine/>
    <w:qFormat/>
    <w:uiPriority w:val="0"/>
    <w:rPr>
      <w:rFonts w:hint="eastAsia" w:ascii="宋体" w:hAnsi="宋体" w:eastAsia="宋体"/>
      <w:kern w:val="2"/>
      <w:sz w:val="24"/>
      <w:lang w:val="en-US" w:eastAsia="zh-CN" w:bidi="ar-SA"/>
    </w:rPr>
  </w:style>
  <w:style w:type="character" w:customStyle="1" w:styleId="669">
    <w:name w:val="样式 宋体"/>
    <w:autoRedefine/>
    <w:qFormat/>
    <w:uiPriority w:val="0"/>
    <w:rPr>
      <w:rFonts w:hint="default" w:ascii="Times New Roman" w:hAnsi="Times New Roman" w:eastAsia="宋体" w:cs="Times New Roman"/>
    </w:rPr>
  </w:style>
  <w:style w:type="character" w:customStyle="1" w:styleId="670">
    <w:name w:val="2级标题 Char1"/>
    <w:link w:val="671"/>
    <w:autoRedefine/>
    <w:qFormat/>
    <w:uiPriority w:val="0"/>
    <w:rPr>
      <w:rFonts w:ascii="宋体"/>
      <w:b/>
      <w:bCs/>
      <w:color w:val="000000"/>
      <w:sz w:val="30"/>
      <w:szCs w:val="30"/>
    </w:rPr>
  </w:style>
  <w:style w:type="paragraph" w:customStyle="1" w:styleId="671">
    <w:name w:val="2级标题"/>
    <w:basedOn w:val="113"/>
    <w:link w:val="670"/>
    <w:autoRedefine/>
    <w:qFormat/>
    <w:uiPriority w:val="0"/>
    <w:pPr>
      <w:spacing w:line="360" w:lineRule="auto"/>
    </w:pPr>
    <w:rPr>
      <w:b/>
      <w:sz w:val="30"/>
      <w:szCs w:val="30"/>
    </w:rPr>
  </w:style>
  <w:style w:type="character" w:customStyle="1" w:styleId="672">
    <w:name w:val="oblog_text1"/>
    <w:autoRedefine/>
    <w:qFormat/>
    <w:uiPriority w:val="0"/>
    <w:rPr>
      <w:rFonts w:ascii="Verdana" w:hAnsi="Verdana"/>
      <w:sz w:val="18"/>
      <w:szCs w:val="18"/>
      <w:lang w:val="en-US" w:eastAsia="en-US" w:bidi="ar-SA"/>
    </w:rPr>
  </w:style>
  <w:style w:type="character" w:customStyle="1" w:styleId="673">
    <w:name w:val="3级标题 Char"/>
    <w:link w:val="674"/>
    <w:autoRedefine/>
    <w:qFormat/>
    <w:uiPriority w:val="0"/>
    <w:rPr>
      <w:rFonts w:ascii="宋体"/>
      <w:b/>
      <w:bCs/>
      <w:color w:val="000000"/>
      <w:sz w:val="28"/>
      <w:szCs w:val="28"/>
    </w:rPr>
  </w:style>
  <w:style w:type="paragraph" w:customStyle="1" w:styleId="674">
    <w:name w:val="3级标题"/>
    <w:basedOn w:val="113"/>
    <w:link w:val="673"/>
    <w:autoRedefine/>
    <w:qFormat/>
    <w:uiPriority w:val="0"/>
    <w:pPr>
      <w:spacing w:line="360" w:lineRule="auto"/>
    </w:pPr>
    <w:rPr>
      <w:b/>
      <w:sz w:val="28"/>
      <w:szCs w:val="28"/>
    </w:rPr>
  </w:style>
  <w:style w:type="character" w:customStyle="1" w:styleId="675">
    <w:name w:val="环评表格 Char"/>
    <w:link w:val="676"/>
    <w:autoRedefine/>
    <w:qFormat/>
    <w:uiPriority w:val="0"/>
    <w:rPr>
      <w:sz w:val="22"/>
      <w:szCs w:val="21"/>
    </w:rPr>
  </w:style>
  <w:style w:type="paragraph" w:customStyle="1" w:styleId="676">
    <w:name w:val="环评表格"/>
    <w:next w:val="1"/>
    <w:link w:val="675"/>
    <w:autoRedefine/>
    <w:qFormat/>
    <w:uiPriority w:val="0"/>
    <w:pPr>
      <w:jc w:val="center"/>
    </w:pPr>
    <w:rPr>
      <w:rFonts w:ascii="Times New Roman" w:hAnsi="Times New Roman" w:eastAsia="宋体" w:cs="Times New Roman"/>
      <w:sz w:val="22"/>
      <w:szCs w:val="21"/>
      <w:lang w:val="en-US" w:eastAsia="zh-CN" w:bidi="ar-SA"/>
    </w:rPr>
  </w:style>
  <w:style w:type="character" w:customStyle="1" w:styleId="677">
    <w:name w:val="正文小四首缩1.3行距 Char"/>
    <w:link w:val="678"/>
    <w:autoRedefine/>
    <w:qFormat/>
    <w:uiPriority w:val="0"/>
    <w:rPr>
      <w:bCs/>
      <w:sz w:val="24"/>
      <w:szCs w:val="24"/>
    </w:rPr>
  </w:style>
  <w:style w:type="paragraph" w:customStyle="1" w:styleId="678">
    <w:name w:val="正文小四首缩1.3行距"/>
    <w:basedOn w:val="1"/>
    <w:link w:val="677"/>
    <w:autoRedefine/>
    <w:qFormat/>
    <w:uiPriority w:val="0"/>
    <w:pPr>
      <w:ind w:firstLine="480"/>
    </w:pPr>
    <w:rPr>
      <w:bCs/>
      <w:kern w:val="0"/>
    </w:rPr>
  </w:style>
  <w:style w:type="character" w:customStyle="1" w:styleId="679">
    <w:name w:val="Body text_"/>
    <w:link w:val="680"/>
    <w:autoRedefine/>
    <w:qFormat/>
    <w:uiPriority w:val="99"/>
    <w:rPr>
      <w:rFonts w:ascii="MingLiU" w:eastAsia="MingLiU" w:cs="MingLiU"/>
      <w:shd w:val="clear" w:color="auto" w:fill="FFFFFF"/>
    </w:rPr>
  </w:style>
  <w:style w:type="paragraph" w:customStyle="1" w:styleId="680">
    <w:name w:val="Body text1"/>
    <w:basedOn w:val="1"/>
    <w:link w:val="679"/>
    <w:autoRedefine/>
    <w:qFormat/>
    <w:uiPriority w:val="99"/>
    <w:pPr>
      <w:shd w:val="clear" w:color="auto" w:fill="FFFFFF"/>
      <w:spacing w:before="420" w:after="900" w:line="475" w:lineRule="exact"/>
    </w:pPr>
    <w:rPr>
      <w:rFonts w:ascii="MingLiU" w:eastAsia="MingLiU" w:cs="MingLiU"/>
      <w:kern w:val="0"/>
      <w:sz w:val="20"/>
      <w:szCs w:val="20"/>
    </w:rPr>
  </w:style>
  <w:style w:type="character" w:customStyle="1" w:styleId="681">
    <w:name w:val="Body text + Spacing 0 pt Exact1"/>
    <w:autoRedefine/>
    <w:qFormat/>
    <w:uiPriority w:val="99"/>
    <w:rPr>
      <w:rFonts w:ascii="MingLiU" w:eastAsia="MingLiU" w:cs="MingLiU"/>
      <w:spacing w:val="-10"/>
      <w:sz w:val="22"/>
      <w:szCs w:val="22"/>
      <w:u w:val="none"/>
      <w:shd w:val="clear" w:color="auto" w:fill="FFFFFF"/>
    </w:rPr>
  </w:style>
  <w:style w:type="character" w:customStyle="1" w:styleId="682">
    <w:name w:val="Table caption Exact"/>
    <w:autoRedefine/>
    <w:qFormat/>
    <w:uiPriority w:val="99"/>
    <w:rPr>
      <w:rFonts w:ascii="MingLiU" w:eastAsia="MingLiU" w:cs="MingLiU"/>
      <w:spacing w:val="6"/>
      <w:sz w:val="22"/>
      <w:szCs w:val="22"/>
      <w:u w:val="none"/>
    </w:rPr>
  </w:style>
  <w:style w:type="character" w:customStyle="1" w:styleId="683">
    <w:name w:val="Table caption + Spacing 0 pt Exact"/>
    <w:autoRedefine/>
    <w:qFormat/>
    <w:uiPriority w:val="99"/>
    <w:rPr>
      <w:rFonts w:ascii="MingLiU" w:eastAsia="MingLiU" w:cs="MingLiU"/>
      <w:spacing w:val="-10"/>
      <w:sz w:val="22"/>
      <w:szCs w:val="22"/>
      <w:u w:val="none"/>
      <w:shd w:val="clear" w:color="auto" w:fill="FFFFFF"/>
      <w:lang w:val="en-US" w:eastAsia="en-US"/>
    </w:rPr>
  </w:style>
  <w:style w:type="character" w:customStyle="1" w:styleId="684">
    <w:name w:val="font01"/>
    <w:autoRedefine/>
    <w:qFormat/>
    <w:uiPriority w:val="0"/>
    <w:rPr>
      <w:rFonts w:hint="default" w:ascii="Times New Roman" w:hAnsi="Times New Roman" w:cs="Times New Roman"/>
      <w:color w:val="000000"/>
      <w:sz w:val="18"/>
      <w:szCs w:val="18"/>
      <w:u w:val="none"/>
    </w:rPr>
  </w:style>
  <w:style w:type="character" w:customStyle="1" w:styleId="685">
    <w:name w:val="正文文本 3 Char2"/>
    <w:basedOn w:val="95"/>
    <w:autoRedefine/>
    <w:semiHidden/>
    <w:qFormat/>
    <w:uiPriority w:val="0"/>
    <w:rPr>
      <w:kern w:val="2"/>
      <w:sz w:val="16"/>
      <w:szCs w:val="16"/>
    </w:rPr>
  </w:style>
  <w:style w:type="character" w:customStyle="1" w:styleId="686">
    <w:name w:val="称呼 Char1"/>
    <w:basedOn w:val="95"/>
    <w:autoRedefine/>
    <w:semiHidden/>
    <w:qFormat/>
    <w:uiPriority w:val="0"/>
    <w:rPr>
      <w:kern w:val="2"/>
      <w:sz w:val="21"/>
      <w:szCs w:val="24"/>
    </w:rPr>
  </w:style>
  <w:style w:type="character" w:customStyle="1" w:styleId="687">
    <w:name w:val="注释标题 Char1"/>
    <w:basedOn w:val="95"/>
    <w:autoRedefine/>
    <w:semiHidden/>
    <w:qFormat/>
    <w:uiPriority w:val="0"/>
    <w:rPr>
      <w:kern w:val="2"/>
      <w:sz w:val="21"/>
      <w:szCs w:val="24"/>
    </w:rPr>
  </w:style>
  <w:style w:type="paragraph" w:customStyle="1" w:styleId="688">
    <w:name w:val="Char Char Char Char Char Char Char Char Char Char Char Char Char Char Char"/>
    <w:basedOn w:val="1"/>
    <w:autoRedefine/>
    <w:qFormat/>
    <w:uiPriority w:val="0"/>
    <w:rPr>
      <w:rFonts w:ascii="Batang" w:hAnsi="Batang" w:cs="Batang"/>
      <w:bCs/>
      <w:color w:val="000000"/>
      <w:kern w:val="24"/>
    </w:rPr>
  </w:style>
  <w:style w:type="paragraph" w:customStyle="1" w:styleId="689">
    <w:name w:val="Char Char Char Char Char Char Char Char Char Char Char Char Char Char Char Char Char Char Char Char Char Char Char Char1"/>
    <w:basedOn w:val="1"/>
    <w:autoRedefine/>
    <w:qFormat/>
    <w:uiPriority w:val="0"/>
    <w:rPr>
      <w:rFonts w:ascii="Batang" w:hAnsi="Batang" w:cs="Batang"/>
      <w:bCs/>
      <w:color w:val="000000"/>
      <w:kern w:val="24"/>
    </w:rPr>
  </w:style>
  <w:style w:type="paragraph" w:customStyle="1" w:styleId="690">
    <w:name w:val="2 Char Char Char"/>
    <w:basedOn w:val="1"/>
    <w:autoRedefine/>
    <w:qFormat/>
    <w:uiPriority w:val="0"/>
    <w:rPr>
      <w:rFonts w:ascii="Batang" w:hAnsi="Batang" w:cs="Batang"/>
      <w:bCs/>
      <w:color w:val="000000"/>
      <w:kern w:val="24"/>
    </w:rPr>
  </w:style>
  <w:style w:type="character" w:customStyle="1" w:styleId="691">
    <w:name w:val="纯文本 Char2"/>
    <w:basedOn w:val="95"/>
    <w:autoRedefine/>
    <w:semiHidden/>
    <w:qFormat/>
    <w:uiPriority w:val="0"/>
    <w:rPr>
      <w:rFonts w:ascii="宋体" w:hAnsi="Courier New" w:cs="Courier New"/>
      <w:kern w:val="2"/>
      <w:sz w:val="21"/>
      <w:szCs w:val="21"/>
    </w:rPr>
  </w:style>
  <w:style w:type="character" w:customStyle="1" w:styleId="692">
    <w:name w:val="正文文本缩进 2 Char2"/>
    <w:basedOn w:val="95"/>
    <w:autoRedefine/>
    <w:semiHidden/>
    <w:qFormat/>
    <w:uiPriority w:val="0"/>
    <w:rPr>
      <w:kern w:val="2"/>
      <w:sz w:val="21"/>
      <w:szCs w:val="24"/>
    </w:rPr>
  </w:style>
  <w:style w:type="character" w:customStyle="1" w:styleId="693">
    <w:name w:val="正文文本缩进 3 Char2"/>
    <w:basedOn w:val="95"/>
    <w:autoRedefine/>
    <w:semiHidden/>
    <w:qFormat/>
    <w:uiPriority w:val="0"/>
    <w:rPr>
      <w:kern w:val="2"/>
      <w:sz w:val="16"/>
      <w:szCs w:val="16"/>
    </w:rPr>
  </w:style>
  <w:style w:type="character" w:customStyle="1" w:styleId="694">
    <w:name w:val="尾注文本 Char2"/>
    <w:basedOn w:val="95"/>
    <w:autoRedefine/>
    <w:semiHidden/>
    <w:qFormat/>
    <w:uiPriority w:val="0"/>
    <w:rPr>
      <w:kern w:val="2"/>
      <w:sz w:val="21"/>
      <w:szCs w:val="24"/>
    </w:rPr>
  </w:style>
  <w:style w:type="paragraph" w:customStyle="1" w:styleId="695">
    <w:name w:val="表内宋5"/>
    <w:basedOn w:val="135"/>
    <w:autoRedefine/>
    <w:qFormat/>
    <w:uiPriority w:val="0"/>
    <w:pPr>
      <w:adjustRightInd w:val="0"/>
      <w:snapToGrid w:val="0"/>
      <w:spacing w:line="440" w:lineRule="exact"/>
      <w:ind w:firstLine="200"/>
      <w:jc w:val="both"/>
    </w:pPr>
    <w:rPr>
      <w:rFonts w:ascii="Sim Sun" w:hAnsi="Sim Sun" w:eastAsia="Sim Sun"/>
      <w:kern w:val="0"/>
      <w:sz w:val="21"/>
      <w:szCs w:val="24"/>
    </w:rPr>
  </w:style>
  <w:style w:type="character" w:customStyle="1" w:styleId="696">
    <w:name w:val="签名 Char1"/>
    <w:basedOn w:val="95"/>
    <w:autoRedefine/>
    <w:semiHidden/>
    <w:qFormat/>
    <w:uiPriority w:val="0"/>
    <w:rPr>
      <w:kern w:val="2"/>
      <w:sz w:val="21"/>
      <w:szCs w:val="24"/>
    </w:rPr>
  </w:style>
  <w:style w:type="paragraph" w:customStyle="1" w:styleId="697">
    <w:name w:val="xl76"/>
    <w:basedOn w:val="1"/>
    <w:autoRedefine/>
    <w:qFormat/>
    <w:uiPriority w:val="0"/>
    <w:pPr>
      <w:widowControl/>
      <w:spacing w:before="100" w:after="100"/>
      <w:jc w:val="center"/>
      <w:textAlignment w:val="center"/>
    </w:pPr>
    <w:rPr>
      <w:rFonts w:ascii="Batang" w:hAnsi="Batang" w:cs="Batang"/>
      <w:bCs/>
      <w:color w:val="000000"/>
      <w:kern w:val="0"/>
    </w:rPr>
  </w:style>
  <w:style w:type="paragraph" w:customStyle="1" w:styleId="698">
    <w:name w:val="Char Char Char Char Char Char Char Char Char3"/>
    <w:basedOn w:val="1"/>
    <w:autoRedefine/>
    <w:qFormat/>
    <w:uiPriority w:val="0"/>
    <w:rPr>
      <w:rFonts w:ascii="Batang" w:hAnsi="Batang" w:cs="Batang"/>
      <w:bCs/>
      <w:color w:val="000000"/>
      <w:kern w:val="24"/>
    </w:rPr>
  </w:style>
  <w:style w:type="character" w:customStyle="1" w:styleId="699">
    <w:name w:val="脚注文本 Char1"/>
    <w:basedOn w:val="95"/>
    <w:autoRedefine/>
    <w:semiHidden/>
    <w:qFormat/>
    <w:uiPriority w:val="0"/>
    <w:rPr>
      <w:kern w:val="2"/>
      <w:sz w:val="18"/>
      <w:szCs w:val="18"/>
    </w:rPr>
  </w:style>
  <w:style w:type="paragraph" w:customStyle="1" w:styleId="700">
    <w:name w:val="正文样式一"/>
    <w:basedOn w:val="1"/>
    <w:autoRedefine/>
    <w:qFormat/>
    <w:uiPriority w:val="0"/>
    <w:pPr>
      <w:adjustRightInd w:val="0"/>
      <w:spacing w:line="400" w:lineRule="atLeast"/>
      <w:ind w:firstLine="510"/>
      <w:textAlignment w:val="baseline"/>
    </w:pPr>
    <w:rPr>
      <w:bCs/>
      <w:color w:val="000000"/>
      <w:kern w:val="0"/>
    </w:rPr>
  </w:style>
  <w:style w:type="character" w:customStyle="1" w:styleId="701">
    <w:name w:val="副标题 Char1"/>
    <w:basedOn w:val="95"/>
    <w:autoRedefine/>
    <w:qFormat/>
    <w:uiPriority w:val="0"/>
    <w:rPr>
      <w:rFonts w:asciiTheme="majorHAnsi" w:hAnsiTheme="majorHAnsi" w:cstheme="majorBidi"/>
      <w:b/>
      <w:bCs/>
      <w:kern w:val="28"/>
      <w:sz w:val="32"/>
      <w:szCs w:val="32"/>
    </w:rPr>
  </w:style>
  <w:style w:type="character" w:customStyle="1" w:styleId="702">
    <w:name w:val="正文文本 2 Char2"/>
    <w:basedOn w:val="95"/>
    <w:autoRedefine/>
    <w:semiHidden/>
    <w:qFormat/>
    <w:uiPriority w:val="0"/>
    <w:rPr>
      <w:kern w:val="2"/>
      <w:sz w:val="21"/>
      <w:szCs w:val="24"/>
    </w:rPr>
  </w:style>
  <w:style w:type="character" w:customStyle="1" w:styleId="703">
    <w:name w:val="正文首行缩进 Char4"/>
    <w:basedOn w:val="119"/>
    <w:autoRedefine/>
    <w:semiHidden/>
    <w:qFormat/>
    <w:uiPriority w:val="0"/>
    <w:rPr>
      <w:kern w:val="2"/>
      <w:sz w:val="21"/>
      <w:szCs w:val="24"/>
    </w:rPr>
  </w:style>
  <w:style w:type="paragraph" w:customStyle="1" w:styleId="704">
    <w:name w:val="表头4"/>
    <w:basedOn w:val="705"/>
    <w:autoRedefine/>
    <w:qFormat/>
    <w:uiPriority w:val="0"/>
    <w:pPr>
      <w:tabs>
        <w:tab w:val="left" w:pos="360"/>
        <w:tab w:val="left" w:pos="625"/>
      </w:tabs>
      <w:ind w:left="0" w:firstLine="0"/>
    </w:pPr>
  </w:style>
  <w:style w:type="paragraph" w:customStyle="1" w:styleId="705">
    <w:name w:val="表头5"/>
    <w:basedOn w:val="1"/>
    <w:autoRedefine/>
    <w:qFormat/>
    <w:uiPriority w:val="0"/>
    <w:pPr>
      <w:tabs>
        <w:tab w:val="left" w:pos="625"/>
      </w:tabs>
      <w:adjustRightInd w:val="0"/>
      <w:snapToGrid w:val="0"/>
      <w:spacing w:beforeLines="100" w:afterLines="50" w:line="240" w:lineRule="atLeast"/>
      <w:ind w:left="950" w:leftChars="250" w:hanging="425"/>
    </w:pPr>
    <w:rPr>
      <w:b/>
      <w:bCs/>
      <w:color w:val="000000"/>
      <w:kern w:val="24"/>
    </w:rPr>
  </w:style>
  <w:style w:type="paragraph" w:customStyle="1" w:styleId="706">
    <w:name w:val="Char1 Char Char Char3"/>
    <w:basedOn w:val="1"/>
    <w:autoRedefine/>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707">
    <w:name w:val="副标题3"/>
    <w:basedOn w:val="1"/>
    <w:autoRedefine/>
    <w:qFormat/>
    <w:uiPriority w:val="0"/>
    <w:pPr>
      <w:keepLines/>
      <w:tabs>
        <w:tab w:val="left" w:pos="672"/>
        <w:tab w:val="left" w:pos="720"/>
        <w:tab w:val="left" w:pos="2160"/>
      </w:tabs>
      <w:adjustRightInd w:val="0"/>
      <w:snapToGrid w:val="0"/>
      <w:spacing w:line="400" w:lineRule="atLeast"/>
      <w:ind w:left="672" w:hanging="348"/>
      <w:outlineLvl w:val="3"/>
    </w:pPr>
    <w:rPr>
      <w:rFonts w:ascii="Sim Sun" w:hAnsi="Batang" w:cs="Batang"/>
      <w:bCs/>
      <w:snapToGrid w:val="0"/>
      <w:color w:val="000000"/>
      <w:kern w:val="0"/>
    </w:rPr>
  </w:style>
  <w:style w:type="paragraph" w:customStyle="1" w:styleId="708">
    <w:name w:val="xl4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黑体"/>
      <w:bCs/>
      <w:color w:val="000000"/>
      <w:kern w:val="0"/>
      <w:sz w:val="18"/>
      <w:szCs w:val="18"/>
    </w:rPr>
  </w:style>
  <w:style w:type="paragraph" w:customStyle="1" w:styleId="709">
    <w:name w:val="样式 样式 标题 4 + 首行缩进:  2 字符1 + 首行缩进:  2 字符"/>
    <w:basedOn w:val="710"/>
    <w:autoRedefine/>
    <w:qFormat/>
    <w:uiPriority w:val="0"/>
    <w:pPr>
      <w:tabs>
        <w:tab w:val="left" w:pos="720"/>
      </w:tabs>
      <w:ind w:firstLine="482"/>
    </w:pPr>
    <w:rPr>
      <w:rFonts w:ascii="Times New Roman" w:hAnsi="Times New Roman"/>
      <w:bCs w:val="0"/>
    </w:rPr>
  </w:style>
  <w:style w:type="paragraph" w:customStyle="1" w:styleId="710">
    <w:name w:val="样式 标题 4 + 首行缩进:  2 字符1"/>
    <w:basedOn w:val="5"/>
    <w:autoRedefine/>
    <w:qFormat/>
    <w:uiPriority w:val="0"/>
    <w:pPr>
      <w:tabs>
        <w:tab w:val="left" w:pos="720"/>
      </w:tabs>
      <w:adjustRightInd w:val="0"/>
      <w:snapToGrid w:val="0"/>
      <w:spacing w:line="480" w:lineRule="atLeast"/>
      <w:ind w:firstLine="480"/>
    </w:pPr>
    <w:rPr>
      <w:rFonts w:eastAsia="宋体"/>
      <w:color w:val="000000"/>
      <w:kern w:val="24"/>
      <w:sz w:val="24"/>
      <w:szCs w:val="24"/>
    </w:rPr>
  </w:style>
  <w:style w:type="paragraph" w:customStyle="1" w:styleId="711">
    <w:name w:val="Char22"/>
    <w:basedOn w:val="1"/>
    <w:autoRedefine/>
    <w:qFormat/>
    <w:uiPriority w:val="0"/>
    <w:pPr>
      <w:widowControl/>
      <w:spacing w:after="160" w:line="240" w:lineRule="exact"/>
      <w:ind w:left="100" w:leftChars="-100" w:hanging="200" w:hangingChars="200"/>
    </w:pPr>
    <w:rPr>
      <w:rFonts w:ascii="Chicago" w:hAnsi="Chicago" w:cs="Vladimir Script"/>
      <w:bCs/>
      <w:color w:val="000000"/>
      <w:spacing w:val="8"/>
      <w:kern w:val="0"/>
      <w:sz w:val="20"/>
      <w:szCs w:val="20"/>
      <w:lang w:eastAsia="en-US"/>
    </w:rPr>
  </w:style>
  <w:style w:type="paragraph" w:customStyle="1" w:styleId="712">
    <w:name w:val="zxl正文首行缩进  2 字符 行距: Char Char"/>
    <w:basedOn w:val="1"/>
    <w:autoRedefine/>
    <w:qFormat/>
    <w:uiPriority w:val="0"/>
    <w:pPr>
      <w:widowControl/>
      <w:tabs>
        <w:tab w:val="left" w:pos="-1843"/>
        <w:tab w:val="left" w:pos="0"/>
        <w:tab w:val="left" w:pos="1727"/>
        <w:tab w:val="left" w:pos="1884"/>
      </w:tabs>
      <w:ind w:firstLine="482"/>
      <w:textAlignment w:val="bottom"/>
      <w:outlineLvl w:val="0"/>
    </w:pPr>
    <w:rPr>
      <w:rFonts w:ascii="Sim Sun" w:hAnsi="Sim Sun" w:cs="Vladimir Script"/>
      <w:bCs/>
      <w:color w:val="000000"/>
      <w:kern w:val="24"/>
      <w:szCs w:val="20"/>
    </w:rPr>
  </w:style>
  <w:style w:type="paragraph" w:customStyle="1" w:styleId="713">
    <w:name w:val="xl5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714">
    <w:name w:val="Char Char Char Char"/>
    <w:basedOn w:val="1"/>
    <w:autoRedefine/>
    <w:qFormat/>
    <w:uiPriority w:val="0"/>
    <w:pPr>
      <w:widowControl/>
      <w:spacing w:after="160" w:line="240" w:lineRule="exact"/>
    </w:pPr>
    <w:rPr>
      <w:rFonts w:ascii="Verdana" w:hAnsi="Verdana"/>
      <w:bCs/>
      <w:color w:val="000000"/>
      <w:kern w:val="0"/>
      <w:sz w:val="20"/>
      <w:szCs w:val="20"/>
      <w:lang w:eastAsia="en-US"/>
    </w:rPr>
  </w:style>
  <w:style w:type="paragraph" w:customStyle="1" w:styleId="715">
    <w:name w:val="签名1"/>
    <w:basedOn w:val="1"/>
    <w:autoRedefine/>
    <w:qFormat/>
    <w:uiPriority w:val="0"/>
    <w:pPr>
      <w:spacing w:line="440" w:lineRule="exact"/>
      <w:ind w:left="100" w:leftChars="2100" w:firstLine="200"/>
    </w:pPr>
    <w:rPr>
      <w:rFonts w:ascii="Sim Sun" w:hAnsi="Arial Unicode MS" w:eastAsia="Times New Roman"/>
      <w:bCs/>
      <w:color w:val="000000"/>
      <w:spacing w:val="5"/>
      <w:kern w:val="0"/>
      <w:sz w:val="25"/>
      <w:szCs w:val="25"/>
    </w:rPr>
  </w:style>
  <w:style w:type="paragraph" w:customStyle="1" w:styleId="716">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bCs/>
      <w:color w:val="000000"/>
      <w:kern w:val="0"/>
      <w:sz w:val="20"/>
      <w:szCs w:val="20"/>
    </w:rPr>
  </w:style>
  <w:style w:type="paragraph" w:customStyle="1" w:styleId="71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718">
    <w:name w:val="目录标题"/>
    <w:basedOn w:val="1"/>
    <w:next w:val="1"/>
    <w:autoRedefine/>
    <w:qFormat/>
    <w:uiPriority w:val="0"/>
    <w:pPr>
      <w:spacing w:before="104" w:after="209" w:line="0" w:lineRule="atLeast"/>
      <w:ind w:left="1" w:firstLine="200"/>
      <w:jc w:val="center"/>
      <w:textAlignment w:val="bottom"/>
    </w:pPr>
    <w:rPr>
      <w:rFonts w:ascii="ˎ̥" w:hAnsi="ˎ̥" w:eastAsia="仿宋体" w:cs="Vladimir Script"/>
      <w:bCs/>
      <w:color w:val="000000"/>
      <w:spacing w:val="104"/>
      <w:kern w:val="0"/>
      <w:sz w:val="44"/>
      <w:szCs w:val="20"/>
    </w:rPr>
  </w:style>
  <w:style w:type="paragraph" w:customStyle="1" w:styleId="719">
    <w:name w:val="文档结构图1"/>
    <w:basedOn w:val="1"/>
    <w:autoRedefine/>
    <w:qFormat/>
    <w:uiPriority w:val="99"/>
    <w:pPr>
      <w:spacing w:line="440" w:lineRule="exact"/>
      <w:ind w:firstLine="200"/>
    </w:pPr>
    <w:rPr>
      <w:rFonts w:ascii="宋体"/>
      <w:bCs/>
      <w:color w:val="000000"/>
      <w:kern w:val="24"/>
      <w:sz w:val="18"/>
      <w:szCs w:val="18"/>
    </w:rPr>
  </w:style>
  <w:style w:type="paragraph" w:customStyle="1" w:styleId="720">
    <w:name w:val="正文缩进快"/>
    <w:basedOn w:val="1"/>
    <w:autoRedefine/>
    <w:qFormat/>
    <w:uiPriority w:val="0"/>
    <w:pPr>
      <w:ind w:firstLine="539"/>
    </w:pPr>
    <w:rPr>
      <w:rFonts w:ascii="Batang" w:hAnsi="Batang" w:cs="Batang"/>
      <w:bCs/>
      <w:color w:val="000000"/>
      <w:kern w:val="24"/>
      <w:sz w:val="28"/>
      <w:szCs w:val="20"/>
    </w:rPr>
  </w:style>
  <w:style w:type="paragraph" w:customStyle="1" w:styleId="721">
    <w:name w:val="1文章"/>
    <w:basedOn w:val="1"/>
    <w:autoRedefine/>
    <w:qFormat/>
    <w:uiPriority w:val="0"/>
    <w:pPr>
      <w:snapToGrid w:val="0"/>
      <w:ind w:firstLine="496"/>
      <w:outlineLvl w:val="4"/>
    </w:pPr>
    <w:rPr>
      <w:snapToGrid w:val="0"/>
      <w:color w:val="000000"/>
      <w:spacing w:val="4"/>
      <w:kern w:val="0"/>
    </w:rPr>
  </w:style>
  <w:style w:type="paragraph" w:customStyle="1" w:styleId="722">
    <w:name w:val="编号括号数字"/>
    <w:basedOn w:val="1"/>
    <w:autoRedefine/>
    <w:qFormat/>
    <w:uiPriority w:val="0"/>
    <w:pPr>
      <w:tabs>
        <w:tab w:val="left" w:pos="939"/>
      </w:tabs>
      <w:ind w:left="342" w:firstLine="198"/>
      <w:outlineLvl w:val="4"/>
    </w:pPr>
    <w:rPr>
      <w:bCs/>
      <w:color w:val="000000"/>
      <w:kern w:val="24"/>
    </w:rPr>
  </w:style>
  <w:style w:type="paragraph" w:customStyle="1" w:styleId="723">
    <w:name w:val="表头6"/>
    <w:basedOn w:val="705"/>
    <w:autoRedefine/>
    <w:qFormat/>
    <w:uiPriority w:val="0"/>
    <w:pPr>
      <w:tabs>
        <w:tab w:val="left" w:pos="843"/>
        <w:tab w:val="left" w:pos="1774"/>
      </w:tabs>
      <w:ind w:left="992" w:leftChars="0" w:hanging="363"/>
    </w:pPr>
  </w:style>
  <w:style w:type="paragraph" w:customStyle="1" w:styleId="724">
    <w:name w:val="样式 正文文本缩进 + 小四 非加粗 非倾斜 行距: 固定值 20 磅"/>
    <w:basedOn w:val="30"/>
    <w:autoRedefine/>
    <w:qFormat/>
    <w:uiPriority w:val="0"/>
    <w:pPr>
      <w:spacing w:after="0" w:line="440" w:lineRule="exact"/>
      <w:ind w:left="0" w:leftChars="0" w:firstLine="454"/>
    </w:pPr>
    <w:rPr>
      <w:bCs/>
      <w:color w:val="000000"/>
      <w:kern w:val="24"/>
    </w:rPr>
  </w:style>
  <w:style w:type="paragraph" w:customStyle="1" w:styleId="725">
    <w:name w:val="编号汉字数字"/>
    <w:basedOn w:val="722"/>
    <w:next w:val="1"/>
    <w:autoRedefine/>
    <w:qFormat/>
    <w:uiPriority w:val="0"/>
    <w:pPr>
      <w:tabs>
        <w:tab w:val="left" w:pos="0"/>
      </w:tabs>
      <w:ind w:left="0" w:firstLine="822"/>
      <w:outlineLvl w:val="9"/>
    </w:pPr>
  </w:style>
  <w:style w:type="paragraph" w:customStyle="1" w:styleId="726">
    <w:name w:val="样式 标题 3标题 3 Char标题 3 Char Char Char Char Char标题 3 Char Char C..."/>
    <w:basedOn w:val="4"/>
    <w:autoRedefine/>
    <w:qFormat/>
    <w:uiPriority w:val="0"/>
    <w:pPr>
      <w:tabs>
        <w:tab w:val="left" w:pos="636"/>
      </w:tabs>
      <w:adjustRightInd w:val="0"/>
      <w:spacing w:before="120" w:after="0" w:line="480" w:lineRule="atLeast"/>
      <w:textAlignment w:val="baseline"/>
    </w:pPr>
    <w:rPr>
      <w:rFonts w:eastAsia="黑体"/>
      <w:b w:val="0"/>
      <w:color w:val="000000"/>
      <w:kern w:val="0"/>
      <w:sz w:val="24"/>
      <w:szCs w:val="20"/>
    </w:rPr>
  </w:style>
  <w:style w:type="paragraph" w:customStyle="1" w:styleId="727">
    <w:name w:val="样式 首行缩进:  2 字符10"/>
    <w:basedOn w:val="1"/>
    <w:autoRedefine/>
    <w:qFormat/>
    <w:uiPriority w:val="0"/>
    <w:pPr>
      <w:spacing w:line="520" w:lineRule="exact"/>
      <w:ind w:firstLine="560"/>
    </w:pPr>
    <w:rPr>
      <w:rFonts w:cs="宋体"/>
      <w:bCs/>
      <w:color w:val="000000"/>
      <w:kern w:val="24"/>
      <w:szCs w:val="20"/>
    </w:rPr>
  </w:style>
  <w:style w:type="paragraph" w:customStyle="1" w:styleId="728">
    <w:name w:val="样式 首行缩进:  2 字符17"/>
    <w:basedOn w:val="1"/>
    <w:autoRedefine/>
    <w:qFormat/>
    <w:uiPriority w:val="0"/>
    <w:pPr>
      <w:spacing w:line="520" w:lineRule="exact"/>
      <w:ind w:firstLine="560"/>
    </w:pPr>
    <w:rPr>
      <w:rFonts w:ascii="ˎ̥" w:hAnsi="ˎ̥" w:eastAsia="FLGPEK+TimesNewRoman,Italic" w:cs="ˎ̥"/>
      <w:bCs/>
      <w:color w:val="000000"/>
      <w:kern w:val="24"/>
      <w:szCs w:val="20"/>
    </w:rPr>
  </w:style>
  <w:style w:type="paragraph" w:customStyle="1" w:styleId="729">
    <w:name w:val="xl68"/>
    <w:basedOn w:val="1"/>
    <w:autoRedefine/>
    <w:qFormat/>
    <w:uiPriority w:val="0"/>
    <w:pPr>
      <w:widowControl/>
      <w:pBdr>
        <w:left w:val="single" w:color="auto" w:sz="4" w:space="0"/>
        <w:bottom w:val="single" w:color="auto" w:sz="8" w:space="0"/>
      </w:pBdr>
      <w:spacing w:before="100" w:after="100"/>
      <w:jc w:val="center"/>
      <w:textAlignment w:val="top"/>
    </w:pPr>
    <w:rPr>
      <w:rFonts w:ascii="Batang" w:hAnsi="Batang" w:cs="Batang"/>
      <w:bCs/>
      <w:color w:val="000000"/>
      <w:kern w:val="0"/>
    </w:rPr>
  </w:style>
  <w:style w:type="paragraph" w:customStyle="1" w:styleId="730">
    <w:name w:val="1表格头"/>
    <w:basedOn w:val="1"/>
    <w:autoRedefine/>
    <w:qFormat/>
    <w:uiPriority w:val="0"/>
    <w:pPr>
      <w:snapToGrid w:val="0"/>
      <w:spacing w:line="300" w:lineRule="auto"/>
      <w:jc w:val="center"/>
      <w:outlineLvl w:val="3"/>
    </w:pPr>
    <w:rPr>
      <w:rFonts w:eastAsia="黑体"/>
      <w:b/>
      <w:bCs/>
      <w:color w:val="000000"/>
      <w:spacing w:val="4"/>
      <w:kern w:val="24"/>
    </w:rPr>
  </w:style>
  <w:style w:type="paragraph" w:customStyle="1" w:styleId="731">
    <w:name w:val="正文5"/>
    <w:autoRedefine/>
    <w:qFormat/>
    <w:uiPriority w:val="0"/>
    <w:pPr>
      <w:widowControl w:val="0"/>
      <w:adjustRightInd w:val="0"/>
      <w:spacing w:line="312" w:lineRule="atLeast"/>
      <w:jc w:val="both"/>
      <w:textAlignment w:val="baseline"/>
    </w:pPr>
    <w:rPr>
      <w:rFonts w:ascii="Arial" w:hAnsi="Times New Roman" w:eastAsia="楷体_GB2312" w:cs="Times New Roman"/>
      <w:bCs/>
      <w:color w:val="000000"/>
      <w:spacing w:val="-6"/>
      <w:sz w:val="28"/>
      <w:szCs w:val="24"/>
      <w:lang w:val="en-US" w:eastAsia="zh-CN" w:bidi="ar-SA"/>
    </w:rPr>
  </w:style>
  <w:style w:type="paragraph" w:customStyle="1" w:styleId="732">
    <w:name w:val="xl54"/>
    <w:basedOn w:val="1"/>
    <w:autoRedefine/>
    <w:qFormat/>
    <w:uiPriority w:val="0"/>
    <w:pPr>
      <w:widowControl/>
      <w:pBdr>
        <w:bottom w:val="single" w:color="auto" w:sz="4" w:space="0"/>
        <w:right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733">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pPr>
    <w:rPr>
      <w:rFonts w:ascii="Courier New" w:hAnsi="Courier New"/>
      <w:bCs/>
      <w:color w:val="000000"/>
      <w:kern w:val="24"/>
      <w:sz w:val="20"/>
      <w:szCs w:val="20"/>
    </w:rPr>
  </w:style>
  <w:style w:type="paragraph" w:customStyle="1" w:styleId="734">
    <w:name w:val="附录一级条标题"/>
    <w:basedOn w:val="735"/>
    <w:next w:val="1"/>
    <w:autoRedefine/>
    <w:qFormat/>
    <w:uiPriority w:val="0"/>
    <w:pPr>
      <w:autoSpaceDN w:val="0"/>
      <w:spacing w:beforeLines="0" w:afterLines="0"/>
      <w:outlineLvl w:val="2"/>
    </w:pPr>
  </w:style>
  <w:style w:type="paragraph" w:customStyle="1" w:styleId="735">
    <w:name w:val="附录章标题"/>
    <w:next w:val="1"/>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bCs/>
      <w:color w:val="000000"/>
      <w:kern w:val="21"/>
      <w:sz w:val="21"/>
      <w:szCs w:val="24"/>
      <w:lang w:val="en-US" w:eastAsia="zh-CN" w:bidi="ar-SA"/>
    </w:rPr>
  </w:style>
  <w:style w:type="paragraph" w:customStyle="1" w:styleId="736">
    <w:name w:val="Char11"/>
    <w:basedOn w:val="1"/>
    <w:autoRedefine/>
    <w:qFormat/>
    <w:uiPriority w:val="0"/>
    <w:pPr>
      <w:spacing w:beforeLines="50"/>
      <w:ind w:firstLine="560"/>
    </w:pPr>
    <w:rPr>
      <w:rFonts w:ascii="Arial Unicode MS" w:hAnsi="Arial Unicode MS" w:eastAsia="Garamond" w:cs="Vladimir Script"/>
      <w:bCs/>
      <w:color w:val="000000"/>
      <w:kern w:val="24"/>
      <w:sz w:val="28"/>
      <w:szCs w:val="20"/>
    </w:rPr>
  </w:style>
  <w:style w:type="paragraph" w:customStyle="1" w:styleId="737">
    <w:name w:val="font9"/>
    <w:basedOn w:val="1"/>
    <w:autoRedefine/>
    <w:qFormat/>
    <w:uiPriority w:val="0"/>
    <w:pPr>
      <w:widowControl/>
      <w:spacing w:before="100" w:beforeAutospacing="1" w:after="100" w:afterAutospacing="1"/>
    </w:pPr>
    <w:rPr>
      <w:rFonts w:hint="eastAsia" w:ascii="宋体" w:hAnsi="宋体" w:cs="Arial Unicode MS"/>
      <w:b/>
      <w:color w:val="000000"/>
      <w:kern w:val="0"/>
      <w:sz w:val="18"/>
      <w:szCs w:val="18"/>
    </w:rPr>
  </w:style>
  <w:style w:type="paragraph" w:customStyle="1" w:styleId="738">
    <w:name w:val="Paratitre"/>
    <w:basedOn w:val="1"/>
    <w:autoRedefine/>
    <w:qFormat/>
    <w:uiPriority w:val="0"/>
    <w:pPr>
      <w:widowControl/>
      <w:overflowPunct w:val="0"/>
      <w:autoSpaceDE w:val="0"/>
      <w:autoSpaceDN w:val="0"/>
      <w:adjustRightInd w:val="0"/>
      <w:spacing w:before="240"/>
      <w:ind w:left="700"/>
      <w:textAlignment w:val="baseline"/>
    </w:pPr>
    <w:rPr>
      <w:rFonts w:ascii="ˎ̥" w:hAnsi="ˎ̥" w:cs="Batang"/>
      <w:bCs/>
      <w:color w:val="000000"/>
      <w:kern w:val="0"/>
      <w:sz w:val="20"/>
      <w:szCs w:val="20"/>
      <w:lang w:val="fr-FR"/>
    </w:rPr>
  </w:style>
  <w:style w:type="paragraph" w:customStyle="1" w:styleId="739">
    <w:name w:val="一级条标题"/>
    <w:basedOn w:val="2"/>
    <w:next w:val="1"/>
    <w:autoRedefine/>
    <w:qFormat/>
    <w:uiPriority w:val="0"/>
    <w:pPr>
      <w:keepNext w:val="0"/>
      <w:widowControl/>
      <w:tabs>
        <w:tab w:val="left" w:pos="360"/>
        <w:tab w:val="left" w:pos="1740"/>
      </w:tabs>
      <w:overflowPunct/>
      <w:snapToGrid/>
      <w:spacing w:before="0" w:after="0" w:line="240" w:lineRule="auto"/>
      <w:ind w:left="1740" w:hanging="420"/>
      <w:outlineLvl w:val="2"/>
    </w:pPr>
    <w:rPr>
      <w:rFonts w:ascii="FLGPEK+TimesNewRoman,Italic" w:hAnsi="Batang" w:eastAsia="FLGPEK+TimesNewRoman,Italic" w:cs="Batang"/>
      <w:b w:val="0"/>
      <w:kern w:val="0"/>
      <w:sz w:val="21"/>
      <w:szCs w:val="20"/>
    </w:rPr>
  </w:style>
  <w:style w:type="paragraph" w:customStyle="1" w:styleId="740">
    <w:name w:val="xl3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741">
    <w:name w:val="Char Char Char Char Char Char Char3"/>
    <w:basedOn w:val="1"/>
    <w:autoRedefine/>
    <w:qFormat/>
    <w:uiPriority w:val="0"/>
    <w:rPr>
      <w:bCs/>
      <w:color w:val="000000"/>
      <w:kern w:val="24"/>
      <w:szCs w:val="21"/>
    </w:rPr>
  </w:style>
  <w:style w:type="paragraph" w:customStyle="1" w:styleId="742">
    <w:name w:val="Char Char19 Char Char2"/>
    <w:basedOn w:val="1"/>
    <w:next w:val="1"/>
    <w:autoRedefine/>
    <w:semiHidden/>
    <w:qFormat/>
    <w:uiPriority w:val="0"/>
    <w:pPr>
      <w:ind w:firstLine="200"/>
    </w:pPr>
    <w:rPr>
      <w:rFonts w:ascii="宋体" w:hAnsi="宋体" w:cs="宋体"/>
    </w:rPr>
  </w:style>
  <w:style w:type="paragraph" w:customStyle="1" w:styleId="743">
    <w:name w:val="T正文"/>
    <w:autoRedefine/>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bCs/>
      <w:color w:val="000000"/>
      <w:sz w:val="28"/>
      <w:szCs w:val="24"/>
      <w:lang w:val="en-US" w:eastAsia="zh-CN" w:bidi="ar-SA"/>
    </w:rPr>
  </w:style>
  <w:style w:type="paragraph" w:customStyle="1" w:styleId="744">
    <w:name w:val="样式 标题 1 + (符号) Times New Roman"/>
    <w:basedOn w:val="2"/>
    <w:autoRedefine/>
    <w:qFormat/>
    <w:uiPriority w:val="0"/>
    <w:pPr>
      <w:keepNext w:val="0"/>
      <w:keepLines/>
      <w:overflowPunct/>
      <w:adjustRightInd w:val="0"/>
      <w:spacing w:before="180" w:after="180" w:line="480" w:lineRule="exact"/>
      <w:ind w:left="0" w:firstLine="0"/>
    </w:pPr>
    <w:rPr>
      <w:rFonts w:eastAsia="宋体"/>
      <w:snapToGrid w:val="0"/>
      <w:color w:val="auto"/>
      <w:kern w:val="0"/>
      <w:sz w:val="32"/>
      <w:szCs w:val="20"/>
    </w:rPr>
  </w:style>
  <w:style w:type="paragraph" w:customStyle="1" w:styleId="745">
    <w:name w:val="Char Char5 Char Char Char Char Char Char Char Char Char2 Char"/>
    <w:basedOn w:val="4"/>
    <w:autoRedefine/>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746">
    <w:name w:val="样式 首行缩进:  2 字符 行距: 固定值 26 磅"/>
    <w:basedOn w:val="1"/>
    <w:autoRedefine/>
    <w:qFormat/>
    <w:uiPriority w:val="0"/>
    <w:pPr>
      <w:spacing w:line="480" w:lineRule="exact"/>
      <w:ind w:firstLine="200"/>
    </w:pPr>
    <w:rPr>
      <w:rFonts w:cs="宋体"/>
      <w:bCs/>
      <w:color w:val="000000"/>
      <w:kern w:val="24"/>
      <w:szCs w:val="20"/>
    </w:rPr>
  </w:style>
  <w:style w:type="paragraph" w:customStyle="1" w:styleId="747">
    <w:name w:val="样式 正文文字 + 两端对齐 首行缩进:  0.92 厘米 行距: 单倍行距"/>
    <w:basedOn w:val="28"/>
    <w:autoRedefine/>
    <w:qFormat/>
    <w:uiPriority w:val="0"/>
    <w:pPr>
      <w:widowControl w:val="0"/>
      <w:snapToGrid/>
      <w:spacing w:before="0" w:after="0" w:line="240" w:lineRule="auto"/>
      <w:ind w:right="0" w:firstLine="522"/>
    </w:pPr>
    <w:rPr>
      <w:rFonts w:ascii="FLGPEK+TimesNewRoman,Italic" w:hAnsi="FLGPEK+TimesNewRoman,Italic" w:eastAsia="FLGPEK+TimesNewRoman,Italic" w:cs="Batang"/>
      <w:bCs/>
      <w:color w:val="000000"/>
      <w:kern w:val="24"/>
      <w:sz w:val="28"/>
    </w:rPr>
  </w:style>
  <w:style w:type="paragraph" w:customStyle="1" w:styleId="748">
    <w:name w:val="样式10"/>
    <w:basedOn w:val="241"/>
    <w:autoRedefine/>
    <w:qFormat/>
    <w:uiPriority w:val="0"/>
    <w:pPr>
      <w:spacing w:line="240" w:lineRule="auto"/>
      <w:ind w:firstLine="200" w:firstLineChars="200"/>
      <w:jc w:val="left"/>
    </w:pPr>
    <w:rPr>
      <w:rFonts w:ascii="宋体" w:hAnsi="宋体"/>
      <w:smallCaps/>
      <w:snapToGrid w:val="0"/>
      <w:kern w:val="0"/>
      <w:sz w:val="28"/>
      <w:szCs w:val="28"/>
    </w:rPr>
  </w:style>
  <w:style w:type="paragraph" w:customStyle="1" w:styleId="749">
    <w:name w:val="Char Char19 Char Char"/>
    <w:basedOn w:val="1"/>
    <w:next w:val="1"/>
    <w:autoRedefine/>
    <w:semiHidden/>
    <w:qFormat/>
    <w:uiPriority w:val="0"/>
    <w:pPr>
      <w:ind w:firstLine="200"/>
    </w:pPr>
    <w:rPr>
      <w:rFonts w:ascii="宋体" w:hAnsi="宋体" w:cs="宋体"/>
    </w:rPr>
  </w:style>
  <w:style w:type="paragraph" w:customStyle="1" w:styleId="750">
    <w:name w:val="Char Char Char Char Char Char Char Char Char Char Char Char Char Char Char Char Char Char Char Char Char Char1"/>
    <w:basedOn w:val="1"/>
    <w:autoRedefine/>
    <w:qFormat/>
    <w:uiPriority w:val="0"/>
    <w:pPr>
      <w:widowControl/>
      <w:spacing w:after="160" w:line="240" w:lineRule="exact"/>
      <w:ind w:firstLine="560"/>
    </w:pPr>
    <w:rPr>
      <w:rFonts w:ascii="Verdana" w:hAnsi="Verdana" w:eastAsia="MS Mincho" w:cs="Verdana"/>
      <w:bCs/>
      <w:color w:val="000000"/>
      <w:kern w:val="0"/>
      <w:sz w:val="20"/>
      <w:szCs w:val="20"/>
      <w:lang w:eastAsia="en-US"/>
    </w:rPr>
  </w:style>
  <w:style w:type="paragraph" w:customStyle="1" w:styleId="751">
    <w:name w:val="标题  1"/>
    <w:basedOn w:val="1"/>
    <w:autoRedefine/>
    <w:qFormat/>
    <w:uiPriority w:val="0"/>
    <w:pPr>
      <w:tabs>
        <w:tab w:val="left" w:pos="425"/>
      </w:tabs>
      <w:ind w:left="425"/>
    </w:pPr>
    <w:rPr>
      <w:rFonts w:ascii="Tahoma" w:hAnsi="Tahoma"/>
      <w:bCs/>
      <w:color w:val="000000"/>
      <w:kern w:val="24"/>
      <w:szCs w:val="20"/>
    </w:rPr>
  </w:style>
  <w:style w:type="paragraph" w:customStyle="1" w:styleId="752">
    <w:name w:val="段"/>
    <w:autoRedefine/>
    <w:qFormat/>
    <w:uiPriority w:val="0"/>
    <w:pPr>
      <w:autoSpaceDE w:val="0"/>
      <w:autoSpaceDN w:val="0"/>
      <w:ind w:firstLine="200" w:firstLineChars="200"/>
      <w:jc w:val="both"/>
    </w:pPr>
    <w:rPr>
      <w:rFonts w:ascii="宋体" w:hAnsi="Times New Roman" w:eastAsia="宋体" w:cs="Times New Roman"/>
      <w:bCs/>
      <w:color w:val="000000"/>
      <w:sz w:val="21"/>
      <w:szCs w:val="24"/>
      <w:lang w:val="en-US" w:eastAsia="zh-CN" w:bidi="ar-SA"/>
    </w:rPr>
  </w:style>
  <w:style w:type="paragraph" w:customStyle="1" w:styleId="753">
    <w:name w:val="样式 粉红 首行缩进:  2 字符"/>
    <w:basedOn w:val="1"/>
    <w:autoRedefine/>
    <w:semiHidden/>
    <w:qFormat/>
    <w:uiPriority w:val="0"/>
    <w:pPr>
      <w:spacing w:line="480" w:lineRule="exact"/>
      <w:ind w:firstLine="480"/>
    </w:pPr>
    <w:rPr>
      <w:rFonts w:cs="宋体"/>
      <w:bCs/>
      <w:color w:val="FF0000"/>
      <w:kern w:val="24"/>
      <w:szCs w:val="20"/>
    </w:rPr>
  </w:style>
  <w:style w:type="paragraph" w:customStyle="1" w:styleId="754">
    <w:name w:val="五号表格"/>
    <w:basedOn w:val="1"/>
    <w:autoRedefine/>
    <w:qFormat/>
    <w:uiPriority w:val="0"/>
    <w:pPr>
      <w:spacing w:line="240" w:lineRule="atLeast"/>
      <w:ind w:firstLine="200"/>
      <w:jc w:val="center"/>
    </w:pPr>
    <w:rPr>
      <w:rFonts w:ascii="Arial Unicode MS" w:hAnsi="Arial Unicode MS" w:cs="Vladimir Script"/>
      <w:bCs/>
      <w:color w:val="000000"/>
      <w:kern w:val="24"/>
      <w:szCs w:val="20"/>
    </w:rPr>
  </w:style>
  <w:style w:type="paragraph" w:customStyle="1" w:styleId="755">
    <w:name w:val="表格用字 Char1"/>
    <w:basedOn w:val="69"/>
    <w:autoRedefine/>
    <w:qFormat/>
    <w:uiPriority w:val="0"/>
    <w:pPr>
      <w:spacing w:after="0" w:line="0" w:lineRule="atLeast"/>
    </w:pPr>
    <w:rPr>
      <w:rFonts w:hint="eastAsia" w:eastAsia="仿宋_GB2312"/>
      <w:szCs w:val="20"/>
    </w:rPr>
  </w:style>
  <w:style w:type="paragraph" w:customStyle="1" w:styleId="756">
    <w:name w:val="二级无标题条"/>
    <w:basedOn w:val="1"/>
    <w:autoRedefine/>
    <w:qFormat/>
    <w:uiPriority w:val="0"/>
    <w:rPr>
      <w:bCs/>
      <w:color w:val="000000"/>
      <w:kern w:val="24"/>
    </w:rPr>
  </w:style>
  <w:style w:type="paragraph" w:customStyle="1" w:styleId="757">
    <w:name w:val="生物拉丁文"/>
    <w:basedOn w:val="1"/>
    <w:autoRedefine/>
    <w:qFormat/>
    <w:uiPriority w:val="0"/>
    <w:pPr>
      <w:tabs>
        <w:tab w:val="left" w:pos="-120"/>
        <w:tab w:val="left" w:pos="625"/>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758">
    <w:name w:val="样式 居中 首行缩进:  0.01 厘米 段后: 6 磅"/>
    <w:basedOn w:val="1"/>
    <w:autoRedefine/>
    <w:qFormat/>
    <w:uiPriority w:val="0"/>
    <w:pPr>
      <w:spacing w:after="120" w:line="440" w:lineRule="exact"/>
      <w:ind w:firstLine="4"/>
      <w:jc w:val="center"/>
    </w:pPr>
    <w:rPr>
      <w:rFonts w:ascii="Arial Unicode MS" w:hAnsi="Arial Unicode MS" w:eastAsia="DFKai-SB" w:cs="Vladimir Script"/>
      <w:bCs/>
      <w:color w:val="000000"/>
      <w:kern w:val="24"/>
      <w:szCs w:val="20"/>
    </w:rPr>
  </w:style>
  <w:style w:type="paragraph" w:customStyle="1" w:styleId="759">
    <w:name w:val="样式 生物附录 + 小四 段前: 6 磅 段后: 6 磅 非加宽量 / 紧缩量  行距: 1.5 倍行距"/>
    <w:basedOn w:val="1"/>
    <w:autoRedefine/>
    <w:qFormat/>
    <w:uiPriority w:val="0"/>
    <w:pPr>
      <w:widowControl/>
      <w:spacing w:before="100" w:beforeAutospacing="1" w:after="100" w:afterAutospacing="1"/>
    </w:pPr>
    <w:rPr>
      <w:b/>
      <w:color w:val="000000"/>
      <w:kern w:val="24"/>
      <w:szCs w:val="20"/>
    </w:rPr>
  </w:style>
  <w:style w:type="paragraph" w:customStyle="1" w:styleId="760">
    <w:name w:val="新标题3"/>
    <w:basedOn w:val="1"/>
    <w:autoRedefine/>
    <w:qFormat/>
    <w:uiPriority w:val="0"/>
    <w:pPr>
      <w:keepNext/>
      <w:autoSpaceDE w:val="0"/>
      <w:autoSpaceDN w:val="0"/>
      <w:adjustRightInd w:val="0"/>
      <w:spacing w:before="120" w:after="120" w:line="460" w:lineRule="exact"/>
      <w:outlineLvl w:val="2"/>
    </w:pPr>
    <w:rPr>
      <w:rFonts w:ascii="FLGPEK+TimesNewRoman,Italic" w:hAnsi="Batang" w:eastAsia="FLGPEK+TimesNewRoman,Italic" w:cs="Sim Sun"/>
      <w:b/>
      <w:color w:val="000000"/>
      <w:kern w:val="24"/>
      <w:lang w:val="zh-CN"/>
    </w:rPr>
  </w:style>
  <w:style w:type="paragraph" w:customStyle="1" w:styleId="761">
    <w:name w:val="xl32"/>
    <w:basedOn w:val="1"/>
    <w:autoRedefine/>
    <w:qFormat/>
    <w:uiPriority w:val="0"/>
    <w:pPr>
      <w:widowControl/>
      <w:spacing w:before="100" w:beforeAutospacing="1" w:after="100" w:afterAutospacing="1"/>
      <w:jc w:val="center"/>
      <w:textAlignment w:val="top"/>
    </w:pPr>
    <w:rPr>
      <w:rFonts w:ascii="Arial Unicode MS" w:hAnsi="Arial Unicode MS" w:eastAsia="Arial Unicode MS" w:cs="Arial Unicode MS"/>
      <w:b/>
      <w:color w:val="000000"/>
      <w:kern w:val="0"/>
      <w:sz w:val="32"/>
      <w:szCs w:val="32"/>
    </w:rPr>
  </w:style>
  <w:style w:type="paragraph" w:customStyle="1" w:styleId="762">
    <w:name w:val="小五表格"/>
    <w:basedOn w:val="1"/>
    <w:autoRedefine/>
    <w:qFormat/>
    <w:uiPriority w:val="0"/>
    <w:pPr>
      <w:spacing w:line="440" w:lineRule="exact"/>
      <w:ind w:firstLine="200"/>
    </w:pPr>
    <w:rPr>
      <w:rFonts w:ascii="Arial Unicode MS" w:hAnsi="Arial Unicode MS" w:cs="Vladimir Script"/>
      <w:bCs/>
      <w:color w:val="000000"/>
      <w:kern w:val="24"/>
      <w:sz w:val="18"/>
      <w:szCs w:val="20"/>
    </w:rPr>
  </w:style>
  <w:style w:type="paragraph" w:customStyle="1" w:styleId="763">
    <w:name w:val="样式 小四 首行缩进:  2 字符"/>
    <w:basedOn w:val="1"/>
    <w:next w:val="1"/>
    <w:autoRedefine/>
    <w:qFormat/>
    <w:uiPriority w:val="0"/>
    <w:pPr>
      <w:adjustRightInd w:val="0"/>
      <w:spacing w:line="480" w:lineRule="atLeast"/>
      <w:ind w:firstLine="180" w:firstLineChars="180"/>
      <w:textAlignment w:val="baseline"/>
    </w:pPr>
    <w:rPr>
      <w:rFonts w:cs="宋体"/>
      <w:bCs/>
      <w:color w:val="000000"/>
      <w:kern w:val="0"/>
      <w:szCs w:val="20"/>
    </w:rPr>
  </w:style>
  <w:style w:type="paragraph" w:customStyle="1" w:styleId="764">
    <w:name w:val="xl4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8000"/>
      <w:kern w:val="0"/>
      <w:sz w:val="20"/>
      <w:szCs w:val="20"/>
    </w:rPr>
  </w:style>
  <w:style w:type="paragraph" w:customStyle="1" w:styleId="765">
    <w:name w:val="Char1 Char Char Char"/>
    <w:basedOn w:val="4"/>
    <w:autoRedefine/>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766">
    <w:name w:val="页眉中"/>
    <w:basedOn w:val="18"/>
    <w:autoRedefine/>
    <w:qFormat/>
    <w:uiPriority w:val="0"/>
    <w:pPr>
      <w:adjustRightInd w:val="0"/>
      <w:snapToGrid w:val="0"/>
      <w:spacing w:line="300" w:lineRule="auto"/>
      <w:ind w:firstLine="200"/>
      <w:jc w:val="left"/>
    </w:pPr>
    <w:rPr>
      <w:rFonts w:ascii="仿宋体" w:hAnsi="Vladimir Script" w:eastAsia="仿宋体" w:cs="Arial Unicode MS"/>
      <w:color w:val="000000"/>
      <w:kern w:val="24"/>
      <w:sz w:val="24"/>
    </w:rPr>
  </w:style>
  <w:style w:type="paragraph" w:customStyle="1" w:styleId="767">
    <w:name w:val="样式 题目 + 左侧:  1 字符 右侧:  1 字符"/>
    <w:basedOn w:val="2"/>
    <w:autoRedefine/>
    <w:qFormat/>
    <w:uiPriority w:val="0"/>
    <w:pPr>
      <w:keepLines/>
      <w:overflowPunct/>
      <w:adjustRightInd w:val="0"/>
      <w:spacing w:before="100" w:beforeAutospacing="1" w:after="100" w:afterAutospacing="1" w:line="360" w:lineRule="auto"/>
      <w:ind w:left="0" w:right="238" w:firstLine="0"/>
      <w:jc w:val="center"/>
    </w:pPr>
    <w:rPr>
      <w:rFonts w:cs="宋体"/>
      <w:snapToGrid w:val="0"/>
      <w:kern w:val="0"/>
      <w:sz w:val="24"/>
      <w:szCs w:val="20"/>
    </w:rPr>
  </w:style>
  <w:style w:type="paragraph" w:customStyle="1" w:styleId="768">
    <w:name w:val="8说明(治)"/>
    <w:basedOn w:val="1"/>
    <w:next w:val="211"/>
    <w:autoRedefine/>
    <w:qFormat/>
    <w:uiPriority w:val="0"/>
    <w:pPr>
      <w:ind w:firstLine="480"/>
    </w:pPr>
    <w:rPr>
      <w:rFonts w:ascii="宋体" w:hAnsi="宋体"/>
      <w:bCs/>
      <w:color w:val="000000"/>
      <w:kern w:val="24"/>
      <w:szCs w:val="20"/>
    </w:rPr>
  </w:style>
  <w:style w:type="paragraph" w:customStyle="1" w:styleId="769">
    <w:name w:val="简单回函地址"/>
    <w:basedOn w:val="1"/>
    <w:autoRedefine/>
    <w:qFormat/>
    <w:uiPriority w:val="0"/>
    <w:rPr>
      <w:bCs/>
      <w:color w:val="000000"/>
      <w:kern w:val="24"/>
    </w:rPr>
  </w:style>
  <w:style w:type="paragraph" w:customStyle="1" w:styleId="770">
    <w:name w:val="注释标题1"/>
    <w:basedOn w:val="1"/>
    <w:next w:val="1"/>
    <w:autoRedefine/>
    <w:qFormat/>
    <w:uiPriority w:val="0"/>
    <w:pPr>
      <w:spacing w:line="440" w:lineRule="exact"/>
      <w:ind w:firstLine="200"/>
      <w:jc w:val="center"/>
    </w:pPr>
    <w:rPr>
      <w:rFonts w:ascii="Sim Sun" w:hAnsi="Arial Unicode MS" w:eastAsia="Times New Roman"/>
      <w:bCs/>
      <w:color w:val="000000"/>
      <w:kern w:val="0"/>
      <w:szCs w:val="20"/>
    </w:rPr>
  </w:style>
  <w:style w:type="paragraph" w:customStyle="1" w:styleId="771">
    <w:name w:val="s0"/>
    <w:autoRedefine/>
    <w:qFormat/>
    <w:uiPriority w:val="0"/>
    <w:pPr>
      <w:widowControl w:val="0"/>
      <w:autoSpaceDE w:val="0"/>
      <w:autoSpaceDN w:val="0"/>
      <w:adjustRightInd w:val="0"/>
    </w:pPr>
    <w:rPr>
      <w:rFonts w:ascii="????" w:hAnsi="Times New Roman" w:eastAsia="????" w:cs="Times New Roman"/>
      <w:bCs/>
      <w:color w:val="000000"/>
      <w:sz w:val="24"/>
      <w:szCs w:val="24"/>
      <w:lang w:val="en-US" w:eastAsia="zh-CN" w:bidi="ar-SA"/>
    </w:rPr>
  </w:style>
  <w:style w:type="paragraph" w:customStyle="1" w:styleId="772">
    <w:name w:val="海港标题2"/>
    <w:basedOn w:val="3"/>
    <w:autoRedefine/>
    <w:qFormat/>
    <w:uiPriority w:val="0"/>
    <w:pPr>
      <w:keepNext w:val="0"/>
      <w:keepLines w:val="0"/>
      <w:tabs>
        <w:tab w:val="left" w:pos="576"/>
      </w:tabs>
      <w:adjustRightInd w:val="0"/>
      <w:spacing w:before="240" w:after="240" w:line="360" w:lineRule="exact"/>
      <w:ind w:left="576" w:hanging="576"/>
      <w:textAlignment w:val="baseline"/>
    </w:pPr>
    <w:rPr>
      <w:rFonts w:ascii="Arial Unicode MS" w:hAnsi="Arial Unicode MS" w:eastAsia="Garamond" w:cs="Vladimir Script"/>
      <w:color w:val="000000"/>
      <w:kern w:val="0"/>
      <w:sz w:val="24"/>
      <w:szCs w:val="20"/>
    </w:rPr>
  </w:style>
  <w:style w:type="paragraph" w:customStyle="1" w:styleId="773">
    <w:name w:val="xl66"/>
    <w:basedOn w:val="1"/>
    <w:autoRedefine/>
    <w:qFormat/>
    <w:uiPriority w:val="0"/>
    <w:pPr>
      <w:widowControl/>
      <w:spacing w:before="100" w:after="100"/>
      <w:jc w:val="center"/>
    </w:pPr>
    <w:rPr>
      <w:rFonts w:ascii="Batang" w:hAnsi="Batang" w:cs="Batang"/>
      <w:bCs/>
      <w:color w:val="000000"/>
      <w:kern w:val="0"/>
      <w:szCs w:val="20"/>
    </w:rPr>
  </w:style>
  <w:style w:type="paragraph" w:customStyle="1" w:styleId="774">
    <w:name w:val="正文首缩快"/>
    <w:basedOn w:val="1"/>
    <w:autoRedefine/>
    <w:qFormat/>
    <w:uiPriority w:val="0"/>
    <w:pPr>
      <w:ind w:firstLine="539"/>
    </w:pPr>
    <w:rPr>
      <w:rFonts w:ascii="Batang" w:hAnsi="Batang" w:cs="Batang"/>
      <w:bCs/>
      <w:color w:val="000000"/>
      <w:kern w:val="24"/>
      <w:sz w:val="28"/>
      <w:szCs w:val="20"/>
    </w:rPr>
  </w:style>
  <w:style w:type="paragraph" w:customStyle="1" w:styleId="775">
    <w:name w:val="样式 首行缩进:  2 字符16"/>
    <w:basedOn w:val="1"/>
    <w:autoRedefine/>
    <w:qFormat/>
    <w:uiPriority w:val="0"/>
    <w:pPr>
      <w:spacing w:line="520" w:lineRule="exact"/>
      <w:ind w:firstLine="560"/>
    </w:pPr>
    <w:rPr>
      <w:rFonts w:ascii="ˎ̥" w:hAnsi="ˎ̥" w:eastAsia="FLGPEK+TimesNewRoman,Italic" w:cs="ˎ̥"/>
      <w:bCs/>
      <w:color w:val="000000"/>
      <w:kern w:val="24"/>
      <w:szCs w:val="20"/>
    </w:rPr>
  </w:style>
  <w:style w:type="paragraph" w:customStyle="1" w:styleId="776">
    <w:name w:val="Char Char Char Char Char Char Char1"/>
    <w:basedOn w:val="1"/>
    <w:autoRedefine/>
    <w:qFormat/>
    <w:uiPriority w:val="0"/>
    <w:rPr>
      <w:rFonts w:ascii="ˎ̥" w:hAnsi="ˎ̥" w:eastAsia="FLGPEK+TimesNewRoman,Italic" w:cs="ˎ̥"/>
      <w:bCs/>
      <w:color w:val="000000"/>
      <w:kern w:val="24"/>
      <w:szCs w:val="20"/>
    </w:rPr>
  </w:style>
  <w:style w:type="paragraph" w:customStyle="1" w:styleId="777">
    <w:name w:val="表格内正文"/>
    <w:autoRedefine/>
    <w:qFormat/>
    <w:uiPriority w:val="0"/>
    <w:pPr>
      <w:widowControl w:val="0"/>
      <w:spacing w:line="360" w:lineRule="exact"/>
      <w:ind w:firstLine="420" w:firstLineChars="200"/>
      <w:jc w:val="both"/>
    </w:pPr>
    <w:rPr>
      <w:rFonts w:ascii="Times New Roman" w:hAnsi="Times New Roman" w:eastAsia="宋体" w:cs="Times New Roman"/>
      <w:bCs/>
      <w:color w:val="000000"/>
      <w:kern w:val="2"/>
      <w:sz w:val="21"/>
      <w:szCs w:val="24"/>
      <w:lang w:val="en-US" w:eastAsia="zh-CN" w:bidi="ar-SA"/>
    </w:rPr>
  </w:style>
  <w:style w:type="paragraph" w:customStyle="1" w:styleId="778">
    <w:name w:val="BIG BOLD"/>
    <w:basedOn w:val="1"/>
    <w:autoRedefine/>
    <w:semiHidden/>
    <w:qFormat/>
    <w:uiPriority w:val="0"/>
    <w:pPr>
      <w:tabs>
        <w:tab w:val="left" w:leader="underscore" w:pos="1134"/>
      </w:tabs>
    </w:pPr>
    <w:rPr>
      <w:bCs/>
      <w:color w:val="000000"/>
      <w:kern w:val="24"/>
      <w:szCs w:val="20"/>
    </w:rPr>
  </w:style>
  <w:style w:type="paragraph" w:customStyle="1" w:styleId="779">
    <w:name w:val="样式 标题 1 + 三号"/>
    <w:basedOn w:val="2"/>
    <w:autoRedefine/>
    <w:qFormat/>
    <w:uiPriority w:val="0"/>
    <w:pPr>
      <w:keepNext w:val="0"/>
      <w:pageBreakBefore/>
      <w:overflowPunct/>
      <w:snapToGrid/>
      <w:spacing w:before="180" w:after="180" w:line="440" w:lineRule="exact"/>
      <w:ind w:left="0" w:firstLine="0"/>
    </w:pPr>
    <w:rPr>
      <w:rFonts w:eastAsia="宋体-方正超大字符集"/>
      <w:kern w:val="2"/>
      <w:sz w:val="24"/>
      <w:szCs w:val="24"/>
    </w:rPr>
  </w:style>
  <w:style w:type="paragraph" w:customStyle="1" w:styleId="780">
    <w:name w:val="4"/>
    <w:basedOn w:val="1"/>
    <w:next w:val="26"/>
    <w:autoRedefine/>
    <w:qFormat/>
    <w:uiPriority w:val="0"/>
    <w:pPr>
      <w:spacing w:line="240" w:lineRule="atLeast"/>
    </w:pPr>
    <w:rPr>
      <w:bCs/>
      <w:color w:val="000000"/>
      <w:kern w:val="24"/>
      <w:sz w:val="28"/>
      <w:szCs w:val="20"/>
    </w:rPr>
  </w:style>
  <w:style w:type="paragraph" w:customStyle="1" w:styleId="781">
    <w:name w:val="正文文本缩进1"/>
    <w:basedOn w:val="1"/>
    <w:autoRedefine/>
    <w:qFormat/>
    <w:uiPriority w:val="0"/>
    <w:pPr>
      <w:spacing w:line="360" w:lineRule="exact"/>
      <w:ind w:firstLine="480"/>
    </w:pPr>
    <w:rPr>
      <w:bCs/>
      <w:color w:val="000000"/>
      <w:kern w:val="24"/>
      <w:szCs w:val="20"/>
    </w:rPr>
  </w:style>
  <w:style w:type="paragraph" w:customStyle="1" w:styleId="782">
    <w:name w:val="样式 标题 2 + 宋体 行距: 固定值 30 磅"/>
    <w:basedOn w:val="3"/>
    <w:autoRedefine/>
    <w:semiHidden/>
    <w:qFormat/>
    <w:uiPriority w:val="0"/>
    <w:pPr>
      <w:snapToGrid w:val="0"/>
      <w:spacing w:before="140" w:after="140" w:line="600" w:lineRule="exact"/>
    </w:pPr>
    <w:rPr>
      <w:rFonts w:ascii="Times New Roman" w:hAnsi="Times New Roman" w:cs="宋体"/>
      <w:smallCaps/>
      <w:color w:val="000000"/>
      <w:kern w:val="24"/>
      <w:sz w:val="24"/>
      <w:szCs w:val="21"/>
    </w:rPr>
  </w:style>
  <w:style w:type="paragraph" w:customStyle="1" w:styleId="783">
    <w:name w:val="正文表标题"/>
    <w:next w:val="752"/>
    <w:autoRedefine/>
    <w:qFormat/>
    <w:uiPriority w:val="0"/>
    <w:pPr>
      <w:jc w:val="center"/>
    </w:pPr>
    <w:rPr>
      <w:rFonts w:ascii="黑体" w:hAnsi="Times New Roman" w:eastAsia="黑体" w:cs="Times New Roman"/>
      <w:bCs/>
      <w:color w:val="000000"/>
      <w:sz w:val="21"/>
      <w:szCs w:val="24"/>
      <w:lang w:val="en-US" w:eastAsia="zh-CN" w:bidi="ar-SA"/>
    </w:rPr>
  </w:style>
  <w:style w:type="paragraph" w:customStyle="1" w:styleId="784">
    <w:name w:val="zhang正文"/>
    <w:basedOn w:val="30"/>
    <w:autoRedefine/>
    <w:qFormat/>
    <w:uiPriority w:val="0"/>
    <w:pPr>
      <w:autoSpaceDE w:val="0"/>
      <w:autoSpaceDN w:val="0"/>
      <w:adjustRightInd w:val="0"/>
      <w:snapToGrid w:val="0"/>
      <w:spacing w:after="0"/>
      <w:ind w:left="0" w:leftChars="0" w:firstLine="539"/>
      <w:textAlignment w:val="baseline"/>
    </w:pPr>
    <w:rPr>
      <w:rFonts w:eastAsia="楷体_GB2312"/>
      <w:bCs/>
      <w:color w:val="000000"/>
    </w:rPr>
  </w:style>
  <w:style w:type="paragraph" w:customStyle="1" w:styleId="785">
    <w:name w:val="In Table"/>
    <w:basedOn w:val="1"/>
    <w:autoRedefine/>
    <w:semiHidden/>
    <w:qFormat/>
    <w:uiPriority w:val="0"/>
    <w:pPr>
      <w:tabs>
        <w:tab w:val="left" w:pos="2200"/>
        <w:tab w:val="left" w:pos="3960"/>
        <w:tab w:val="left" w:pos="5280"/>
      </w:tabs>
      <w:spacing w:before="96" w:after="96" w:line="0" w:lineRule="atLeast"/>
      <w:jc w:val="center"/>
    </w:pPr>
    <w:rPr>
      <w:rFonts w:ascii="Tahoma" w:hAnsi="Tahoma" w:eastAsia="华文中宋"/>
      <w:bCs/>
      <w:color w:val="000000"/>
      <w:kern w:val="24"/>
      <w:szCs w:val="20"/>
    </w:rPr>
  </w:style>
  <w:style w:type="paragraph" w:customStyle="1" w:styleId="786">
    <w:name w:val="封皮字体1"/>
    <w:basedOn w:val="1"/>
    <w:autoRedefine/>
    <w:qFormat/>
    <w:uiPriority w:val="0"/>
    <w:pPr>
      <w:jc w:val="center"/>
    </w:pPr>
    <w:rPr>
      <w:rFonts w:ascii="黑体" w:eastAsia="黑体"/>
      <w:color w:val="000000"/>
      <w:kern w:val="24"/>
      <w:sz w:val="44"/>
    </w:rPr>
  </w:style>
  <w:style w:type="paragraph" w:customStyle="1" w:styleId="787">
    <w:name w:val="样式 标题 1标题 1 1 + 黑体 小二 非加粗 蓝色 段前: 0 磅 段后: 7.8 磅 行距: 单倍行距"/>
    <w:basedOn w:val="2"/>
    <w:autoRedefine/>
    <w:qFormat/>
    <w:uiPriority w:val="0"/>
    <w:pPr>
      <w:keepLines/>
      <w:tabs>
        <w:tab w:val="left" w:pos="432"/>
      </w:tabs>
      <w:overflowPunct/>
      <w:snapToGrid/>
      <w:spacing w:beforeLines="50" w:afterLines="50" w:line="440" w:lineRule="exact"/>
      <w:ind w:firstLine="200"/>
      <w:textAlignment w:val="baseline"/>
    </w:pPr>
    <w:rPr>
      <w:rFonts w:ascii="仿宋体" w:hAnsi="Arial Unicode MS" w:eastAsia="仿宋体" w:cs="Vladimir Script"/>
      <w:b w:val="0"/>
      <w:color w:val="0000FF"/>
      <w:szCs w:val="20"/>
    </w:rPr>
  </w:style>
  <w:style w:type="paragraph" w:customStyle="1" w:styleId="788">
    <w:name w:val="样式6"/>
    <w:basedOn w:val="5"/>
    <w:autoRedefine/>
    <w:qFormat/>
    <w:uiPriority w:val="0"/>
    <w:pPr>
      <w:tabs>
        <w:tab w:val="left" w:pos="720"/>
      </w:tabs>
      <w:spacing w:line="480" w:lineRule="exact"/>
      <w:ind w:firstLine="567"/>
    </w:pPr>
    <w:rPr>
      <w:rFonts w:ascii="Times New Roman" w:hAnsi="Times New Roman" w:eastAsia="宋体"/>
      <w:bCs w:val="0"/>
      <w:color w:val="000000"/>
      <w:kern w:val="24"/>
    </w:rPr>
  </w:style>
  <w:style w:type="paragraph" w:customStyle="1" w:styleId="789">
    <w:name w:val="附录二级条标题"/>
    <w:basedOn w:val="734"/>
    <w:next w:val="1"/>
    <w:autoRedefine/>
    <w:qFormat/>
    <w:uiPriority w:val="0"/>
    <w:pPr>
      <w:outlineLvl w:val="3"/>
    </w:pPr>
  </w:style>
  <w:style w:type="paragraph" w:customStyle="1" w:styleId="790">
    <w:name w:val="无间隔2"/>
    <w:autoRedefine/>
    <w:qFormat/>
    <w:uiPriority w:val="0"/>
    <w:rPr>
      <w:rFonts w:ascii="Vladimir Script" w:hAnsi="Vladimir Script" w:eastAsia="Vladimir Script" w:cs="Vladimir Script"/>
      <w:bCs/>
      <w:color w:val="000000"/>
      <w:kern w:val="2"/>
      <w:sz w:val="22"/>
      <w:szCs w:val="22"/>
      <w:lang w:val="en-US" w:eastAsia="zh-CN" w:bidi="ar-SA"/>
    </w:rPr>
  </w:style>
  <w:style w:type="paragraph" w:customStyle="1" w:styleId="791">
    <w:name w:val="样式 首行缩进:  2 字符19"/>
    <w:basedOn w:val="1"/>
    <w:autoRedefine/>
    <w:qFormat/>
    <w:uiPriority w:val="0"/>
    <w:pPr>
      <w:spacing w:line="520" w:lineRule="exact"/>
      <w:ind w:firstLine="560"/>
    </w:pPr>
    <w:rPr>
      <w:bCs/>
      <w:color w:val="000000"/>
      <w:kern w:val="24"/>
    </w:rPr>
  </w:style>
  <w:style w:type="paragraph" w:customStyle="1" w:styleId="792">
    <w:name w:val="正文样式100"/>
    <w:basedOn w:val="1"/>
    <w:autoRedefine/>
    <w:qFormat/>
    <w:uiPriority w:val="0"/>
    <w:pPr>
      <w:spacing w:before="50" w:after="50"/>
      <w:ind w:firstLine="480"/>
    </w:pPr>
    <w:rPr>
      <w:rFonts w:ascii="宋体" w:hAnsi="宋体"/>
      <w:bCs/>
      <w:color w:val="000000"/>
      <w:kern w:val="24"/>
      <w:lang w:val="zh-CN"/>
    </w:rPr>
  </w:style>
  <w:style w:type="paragraph" w:customStyle="1" w:styleId="793">
    <w:name w:val="正文宋体四号字"/>
    <w:basedOn w:val="1"/>
    <w:autoRedefine/>
    <w:qFormat/>
    <w:uiPriority w:val="0"/>
    <w:pPr>
      <w:adjustRightInd w:val="0"/>
      <w:spacing w:line="560" w:lineRule="exact"/>
      <w:ind w:firstLine="567"/>
      <w:textAlignment w:val="baseline"/>
    </w:pPr>
    <w:rPr>
      <w:rFonts w:ascii="Arial" w:hAnsi="Arial"/>
      <w:bCs/>
      <w:color w:val="000000"/>
      <w:spacing w:val="2"/>
      <w:kern w:val="0"/>
      <w:sz w:val="28"/>
      <w:szCs w:val="20"/>
    </w:rPr>
  </w:style>
  <w:style w:type="paragraph" w:customStyle="1" w:styleId="794">
    <w:name w:val="附录标识"/>
    <w:basedOn w:val="1"/>
    <w:autoRedefine/>
    <w:qFormat/>
    <w:uiPriority w:val="0"/>
    <w:pPr>
      <w:widowControl/>
      <w:shd w:val="clear" w:color="FFFFFF" w:fill="FFFFFF"/>
      <w:tabs>
        <w:tab w:val="left" w:pos="6405"/>
      </w:tabs>
      <w:spacing w:before="640" w:after="200"/>
      <w:jc w:val="center"/>
      <w:outlineLvl w:val="0"/>
    </w:pPr>
    <w:rPr>
      <w:rFonts w:ascii="黑体" w:eastAsia="黑体"/>
      <w:bCs/>
      <w:color w:val="000000"/>
      <w:kern w:val="0"/>
      <w:szCs w:val="20"/>
    </w:rPr>
  </w:style>
  <w:style w:type="paragraph" w:customStyle="1" w:styleId="795">
    <w:name w:val="农业部一"/>
    <w:next w:val="28"/>
    <w:autoRedefine/>
    <w:qFormat/>
    <w:uiPriority w:val="0"/>
    <w:pPr>
      <w:widowControl w:val="0"/>
      <w:topLinePunct/>
      <w:spacing w:line="360" w:lineRule="atLeast"/>
      <w:jc w:val="center"/>
    </w:pPr>
    <w:rPr>
      <w:rFonts w:ascii="Times New Roman" w:hAnsi="Times New Roman" w:eastAsia="宋体" w:cs="Times New Roman"/>
      <w:bCs/>
      <w:color w:val="000000"/>
      <w:kern w:val="2"/>
      <w:sz w:val="24"/>
      <w:szCs w:val="24"/>
      <w:lang w:val="en-US" w:eastAsia="zh-CN" w:bidi="ar-SA"/>
    </w:rPr>
  </w:style>
  <w:style w:type="paragraph" w:customStyle="1" w:styleId="796">
    <w:name w:val="样式 小四 黑色 首行缩进:  0.74 厘米 行距: 固定值 20 磅"/>
    <w:basedOn w:val="1"/>
    <w:autoRedefine/>
    <w:qFormat/>
    <w:uiPriority w:val="0"/>
    <w:pPr>
      <w:spacing w:line="440" w:lineRule="exact"/>
      <w:ind w:firstLine="454"/>
    </w:pPr>
    <w:rPr>
      <w:rFonts w:cs="宋体"/>
      <w:bCs/>
      <w:color w:val="000000"/>
      <w:kern w:val="24"/>
      <w:szCs w:val="20"/>
    </w:rPr>
  </w:style>
  <w:style w:type="paragraph" w:customStyle="1" w:styleId="797">
    <w:name w:val="样式 标题 3标题 3 Char + 段前: 0 磅 段后: 0 磅 行距: 最小值 24 磅"/>
    <w:basedOn w:val="4"/>
    <w:autoRedefine/>
    <w:qFormat/>
    <w:uiPriority w:val="0"/>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cs="宋体"/>
      <w:b w:val="0"/>
      <w:bCs w:val="0"/>
      <w:color w:val="000000"/>
      <w:kern w:val="24"/>
      <w:sz w:val="30"/>
      <w:szCs w:val="20"/>
    </w:rPr>
  </w:style>
  <w:style w:type="paragraph" w:customStyle="1" w:styleId="798">
    <w:name w:val="Job Title"/>
    <w:next w:val="799"/>
    <w:autoRedefine/>
    <w:qFormat/>
    <w:uiPriority w:val="0"/>
    <w:pPr>
      <w:spacing w:after="40" w:line="220" w:lineRule="atLeast"/>
    </w:pPr>
    <w:rPr>
      <w:rFonts w:ascii="ˎ̥" w:hAnsi="ˎ̥" w:eastAsia="宋体" w:cs="Vladimir Script"/>
      <w:b/>
      <w:bCs/>
      <w:color w:val="000000"/>
      <w:spacing w:val="-10"/>
      <w:sz w:val="24"/>
      <w:szCs w:val="24"/>
      <w:lang w:val="en-US" w:eastAsia="zh-CN" w:bidi="ar-SA"/>
    </w:rPr>
  </w:style>
  <w:style w:type="paragraph" w:customStyle="1" w:styleId="799">
    <w:name w:val="Achievement"/>
    <w:basedOn w:val="28"/>
    <w:autoRedefine/>
    <w:qFormat/>
    <w:uiPriority w:val="0"/>
    <w:pPr>
      <w:tabs>
        <w:tab w:val="left" w:pos="960"/>
      </w:tabs>
      <w:snapToGrid/>
      <w:spacing w:before="0" w:after="60" w:line="220" w:lineRule="atLeast"/>
      <w:ind w:left="960" w:right="-360" w:hanging="960"/>
    </w:pPr>
    <w:rPr>
      <w:rFonts w:ascii="Arial Unicode MS" w:hAnsi="Arial Unicode MS" w:eastAsia="Vladimir Script" w:cs="Vladimir Script"/>
      <w:bCs/>
      <w:color w:val="000000"/>
      <w:sz w:val="20"/>
      <w:szCs w:val="24"/>
    </w:rPr>
  </w:style>
  <w:style w:type="paragraph" w:customStyle="1" w:styleId="800">
    <w:name w:val="reader-word-layer reader-word-s1-35"/>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801">
    <w:name w:val="Char1 Char Char Char4"/>
    <w:basedOn w:val="1"/>
    <w:autoRedefine/>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802">
    <w:name w:val="font10"/>
    <w:basedOn w:val="1"/>
    <w:autoRedefine/>
    <w:qFormat/>
    <w:uiPriority w:val="0"/>
    <w:pPr>
      <w:widowControl/>
      <w:spacing w:before="100" w:beforeAutospacing="1" w:after="100" w:afterAutospacing="1"/>
    </w:pPr>
    <w:rPr>
      <w:rFonts w:eastAsia="Arial Unicode MS"/>
      <w:b/>
      <w:color w:val="000000"/>
      <w:kern w:val="0"/>
      <w:sz w:val="18"/>
      <w:szCs w:val="18"/>
    </w:rPr>
  </w:style>
  <w:style w:type="paragraph" w:customStyle="1" w:styleId="803">
    <w:name w:val="文本块1"/>
    <w:basedOn w:val="1"/>
    <w:autoRedefine/>
    <w:qFormat/>
    <w:uiPriority w:val="0"/>
    <w:pPr>
      <w:ind w:left="471" w:leftChars="200" w:firstLine="706" w:firstLineChars="300"/>
    </w:pPr>
    <w:rPr>
      <w:rFonts w:ascii="Arial Unicode MS" w:hAnsi="Arial Unicode MS" w:cs="Vladimir Script"/>
      <w:bCs/>
      <w:color w:val="000000"/>
      <w:kern w:val="24"/>
    </w:rPr>
  </w:style>
  <w:style w:type="paragraph" w:customStyle="1" w:styleId="804">
    <w:name w:val="表格2"/>
    <w:basedOn w:val="1"/>
    <w:autoRedefine/>
    <w:qFormat/>
    <w:uiPriority w:val="0"/>
    <w:pPr>
      <w:adjustRightInd w:val="0"/>
      <w:spacing w:line="320" w:lineRule="exact"/>
      <w:jc w:val="center"/>
      <w:textAlignment w:val="baseline"/>
    </w:pPr>
    <w:rPr>
      <w:bCs/>
      <w:color w:val="000000"/>
      <w:kern w:val="24"/>
    </w:rPr>
  </w:style>
  <w:style w:type="paragraph" w:customStyle="1" w:styleId="805">
    <w:name w:val="表格下注"/>
    <w:autoRedefine/>
    <w:qFormat/>
    <w:uiPriority w:val="0"/>
    <w:pPr>
      <w:autoSpaceDE w:val="0"/>
      <w:autoSpaceDN w:val="0"/>
      <w:ind w:firstLine="200" w:firstLineChars="200"/>
      <w:jc w:val="both"/>
    </w:pPr>
    <w:rPr>
      <w:rFonts w:ascii="Times New Roman" w:hAnsi="Times New Roman" w:eastAsia="黑体" w:cs="Times New Roman"/>
      <w:bCs/>
      <w:color w:val="000000"/>
      <w:sz w:val="21"/>
      <w:szCs w:val="24"/>
      <w:lang w:val="en-US" w:eastAsia="zh-CN" w:bidi="ar-SA"/>
    </w:rPr>
  </w:style>
  <w:style w:type="paragraph" w:customStyle="1" w:styleId="806">
    <w:name w:val="xl71"/>
    <w:basedOn w:val="1"/>
    <w:autoRedefine/>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rPr>
  </w:style>
  <w:style w:type="paragraph" w:customStyle="1" w:styleId="807">
    <w:name w:val="块项目"/>
    <w:next w:val="1"/>
    <w:autoRedefine/>
    <w:qFormat/>
    <w:uiPriority w:val="0"/>
    <w:pPr>
      <w:tabs>
        <w:tab w:val="left" w:pos="840"/>
      </w:tabs>
      <w:spacing w:before="120" w:after="120"/>
      <w:ind w:firstLine="420"/>
    </w:pPr>
    <w:rPr>
      <w:rFonts w:ascii="Times New Roman" w:hAnsi="Times New Roman" w:eastAsia="宋体" w:cs="Times New Roman"/>
      <w:b/>
      <w:bCs/>
      <w:color w:val="000000"/>
      <w:spacing w:val="20"/>
      <w:sz w:val="24"/>
      <w:szCs w:val="24"/>
      <w:lang w:val="en-US" w:eastAsia="zh-CN" w:bidi="ar-SA"/>
    </w:rPr>
  </w:style>
  <w:style w:type="paragraph" w:customStyle="1" w:styleId="808">
    <w:name w:val="Char1"/>
    <w:basedOn w:val="1"/>
    <w:autoRedefine/>
    <w:qFormat/>
    <w:uiPriority w:val="0"/>
    <w:pPr>
      <w:spacing w:beforeLines="50"/>
      <w:ind w:firstLine="560"/>
    </w:pPr>
    <w:rPr>
      <w:rFonts w:eastAsia="仿宋_GB2312"/>
      <w:bCs/>
      <w:color w:val="000000"/>
      <w:kern w:val="24"/>
      <w:sz w:val="28"/>
      <w:szCs w:val="20"/>
    </w:rPr>
  </w:style>
  <w:style w:type="paragraph" w:customStyle="1" w:styleId="809">
    <w:name w:val="默认段落字体 Para Char Char Char Char"/>
    <w:basedOn w:val="1"/>
    <w:autoRedefine/>
    <w:qFormat/>
    <w:uiPriority w:val="0"/>
    <w:pPr>
      <w:ind w:firstLine="200"/>
    </w:pPr>
    <w:rPr>
      <w:rFonts w:ascii="宋体" w:hAnsi="宋体" w:cs="宋体"/>
      <w:bCs/>
      <w:color w:val="000000"/>
      <w:kern w:val="24"/>
    </w:rPr>
  </w:style>
  <w:style w:type="paragraph" w:customStyle="1" w:styleId="810">
    <w:name w:val="Char Char19 Char Char1"/>
    <w:basedOn w:val="1"/>
    <w:next w:val="1"/>
    <w:autoRedefine/>
    <w:semiHidden/>
    <w:qFormat/>
    <w:uiPriority w:val="0"/>
    <w:pPr>
      <w:ind w:firstLine="200"/>
    </w:pPr>
    <w:rPr>
      <w:rFonts w:ascii="宋体" w:hAnsi="宋体" w:cs="宋体"/>
    </w:rPr>
  </w:style>
  <w:style w:type="paragraph" w:customStyle="1" w:styleId="811">
    <w:name w:val="Char6 Char Char Char Char Char Char Char Char Char"/>
    <w:basedOn w:val="1"/>
    <w:autoRedefine/>
    <w:qFormat/>
    <w:uiPriority w:val="0"/>
    <w:pPr>
      <w:spacing w:line="440" w:lineRule="exact"/>
      <w:ind w:firstLine="200"/>
    </w:pPr>
    <w:rPr>
      <w:rFonts w:ascii="Sim Sun" w:hAnsi="Sim Sun" w:cs="Vladimir Script"/>
      <w:bCs/>
      <w:color w:val="000000"/>
      <w:kern w:val="24"/>
      <w:sz w:val="28"/>
      <w:szCs w:val="20"/>
    </w:rPr>
  </w:style>
  <w:style w:type="paragraph" w:customStyle="1" w:styleId="812">
    <w:name w:val="WW-普通文字"/>
    <w:basedOn w:val="1"/>
    <w:autoRedefine/>
    <w:qFormat/>
    <w:uiPriority w:val="0"/>
    <w:pPr>
      <w:suppressAutoHyphens/>
    </w:pPr>
    <w:rPr>
      <w:rFonts w:ascii="宋体" w:hAnsi="宋体"/>
      <w:bCs/>
      <w:color w:val="000000"/>
      <w:kern w:val="1"/>
      <w:szCs w:val="20"/>
      <w:lang w:eastAsia="ar-SA"/>
    </w:rPr>
  </w:style>
  <w:style w:type="paragraph" w:customStyle="1" w:styleId="813">
    <w:name w:val="Char Char1 Char Char Char Char Char Char Char1"/>
    <w:basedOn w:val="1"/>
    <w:autoRedefine/>
    <w:qFormat/>
    <w:uiPriority w:val="0"/>
    <w:rPr>
      <w:rFonts w:ascii="Batang" w:hAnsi="Batang" w:cs="Batang"/>
      <w:bCs/>
      <w:color w:val="000000"/>
      <w:kern w:val="24"/>
    </w:rPr>
  </w:style>
  <w:style w:type="paragraph" w:customStyle="1" w:styleId="814">
    <w:name w:val="gb1"/>
    <w:basedOn w:val="1"/>
    <w:autoRedefine/>
    <w:semiHidden/>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bCs/>
      <w:color w:val="000000"/>
      <w:kern w:val="0"/>
      <w:szCs w:val="20"/>
    </w:rPr>
  </w:style>
  <w:style w:type="paragraph" w:customStyle="1" w:styleId="815">
    <w:name w:val="xl3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816">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eastAsia="Arial Unicode MS"/>
      <w:bCs/>
      <w:color w:val="000000"/>
      <w:kern w:val="0"/>
      <w:sz w:val="20"/>
      <w:szCs w:val="20"/>
    </w:rPr>
  </w:style>
  <w:style w:type="paragraph" w:customStyle="1" w:styleId="817">
    <w:name w:val="样式 样式 表格文字统一样式 + Arial 小五 非加粗 自动设置 行距: 单倍行距1 + 段后: 0.5 行1"/>
    <w:basedOn w:val="818"/>
    <w:autoRedefine/>
    <w:qFormat/>
    <w:uiPriority w:val="0"/>
  </w:style>
  <w:style w:type="paragraph" w:customStyle="1" w:styleId="818">
    <w:name w:val="样式 表格文字统一样式 + Arial 小五 非加粗 自动设置 行距: 单倍行距1"/>
    <w:basedOn w:val="267"/>
    <w:autoRedefine/>
    <w:qFormat/>
    <w:uiPriority w:val="0"/>
    <w:rPr>
      <w:rFonts w:ascii="ˎ̥" w:hAnsi="ˎ̥"/>
    </w:rPr>
  </w:style>
  <w:style w:type="paragraph" w:customStyle="1" w:styleId="819">
    <w:name w:val="样式 四号 行距: 1.0 倍行距"/>
    <w:basedOn w:val="1"/>
    <w:autoRedefine/>
    <w:qFormat/>
    <w:uiPriority w:val="0"/>
    <w:rPr>
      <w:bCs/>
      <w:color w:val="000000"/>
      <w:kern w:val="24"/>
      <w:sz w:val="28"/>
      <w:szCs w:val="20"/>
    </w:rPr>
  </w:style>
  <w:style w:type="paragraph" w:customStyle="1" w:styleId="820">
    <w:name w:val="项目符号1"/>
    <w:basedOn w:val="1"/>
    <w:autoRedefine/>
    <w:qFormat/>
    <w:uiPriority w:val="0"/>
    <w:pPr>
      <w:tabs>
        <w:tab w:val="left" w:pos="1280"/>
      </w:tabs>
      <w:overflowPunct w:val="0"/>
      <w:snapToGrid w:val="0"/>
      <w:spacing w:line="480" w:lineRule="exact"/>
      <w:ind w:left="1280" w:firstLine="567"/>
    </w:pPr>
    <w:rPr>
      <w:rFonts w:ascii="Arial" w:hAnsi="Arial" w:eastAsia="仿宋_GB2312"/>
      <w:bCs/>
      <w:color w:val="000000"/>
      <w:kern w:val="24"/>
      <w:sz w:val="28"/>
      <w:szCs w:val="20"/>
    </w:rPr>
  </w:style>
  <w:style w:type="paragraph" w:customStyle="1" w:styleId="821">
    <w:name w:val="样式 标题 2标题2二级 标题 2H2h2第一层条标题 2 Char节标题节11 Char标题 2 Cha...1"/>
    <w:basedOn w:val="3"/>
    <w:autoRedefine/>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24"/>
      <w:sz w:val="24"/>
      <w:szCs w:val="20"/>
    </w:rPr>
  </w:style>
  <w:style w:type="paragraph" w:customStyle="1" w:styleId="822">
    <w:name w:val="表格后样式"/>
    <w:basedOn w:val="792"/>
    <w:autoRedefine/>
    <w:qFormat/>
    <w:uiPriority w:val="0"/>
    <w:pPr>
      <w:spacing w:before="0" w:after="0"/>
    </w:pPr>
    <w:rPr>
      <w:lang w:val="en-US"/>
    </w:rPr>
  </w:style>
  <w:style w:type="paragraph" w:customStyle="1" w:styleId="823">
    <w:name w:val="navitext"/>
    <w:basedOn w:val="1"/>
    <w:autoRedefine/>
    <w:qFormat/>
    <w:uiPriority w:val="0"/>
    <w:pPr>
      <w:widowControl/>
      <w:spacing w:before="100" w:beforeAutospacing="1" w:after="100" w:afterAutospacing="1"/>
    </w:pPr>
    <w:rPr>
      <w:rFonts w:ascii="宋体" w:hAnsi="宋体" w:cs="宋体"/>
      <w:bCs/>
      <w:color w:val="000000"/>
      <w:kern w:val="0"/>
      <w:sz w:val="18"/>
      <w:szCs w:val="18"/>
    </w:rPr>
  </w:style>
  <w:style w:type="paragraph" w:customStyle="1" w:styleId="824">
    <w:name w:val="样式 四号 首行缩进:  2 字符"/>
    <w:basedOn w:val="1"/>
    <w:autoRedefine/>
    <w:qFormat/>
    <w:uiPriority w:val="0"/>
    <w:pPr>
      <w:spacing w:line="480" w:lineRule="atLeast"/>
      <w:ind w:firstLine="480"/>
    </w:pPr>
    <w:rPr>
      <w:bCs/>
      <w:color w:val="000000"/>
      <w:kern w:val="24"/>
    </w:rPr>
  </w:style>
  <w:style w:type="paragraph" w:customStyle="1" w:styleId="825">
    <w:name w:val="样式 正文文本缩进 2正文文字缩进 2 + 四号 蓝色"/>
    <w:basedOn w:val="31"/>
    <w:autoRedefine/>
    <w:qFormat/>
    <w:uiPriority w:val="0"/>
    <w:pPr>
      <w:ind w:firstLine="709"/>
    </w:pPr>
    <w:rPr>
      <w:rFonts w:ascii="Times New Roman" w:hAnsi="Times New Roman"/>
      <w:color w:val="0000FF"/>
      <w:sz w:val="24"/>
      <w:szCs w:val="24"/>
    </w:rPr>
  </w:style>
  <w:style w:type="paragraph" w:customStyle="1" w:styleId="826">
    <w:name w:val="Char Char Char Char Char Char Char Char Char Char Char1"/>
    <w:basedOn w:val="1"/>
    <w:autoRedefine/>
    <w:qFormat/>
    <w:uiPriority w:val="0"/>
    <w:rPr>
      <w:rFonts w:ascii="Batang" w:hAnsi="Batang" w:cs="Batang"/>
      <w:bCs/>
      <w:color w:val="000000"/>
      <w:kern w:val="24"/>
    </w:rPr>
  </w:style>
  <w:style w:type="paragraph" w:customStyle="1" w:styleId="827">
    <w:name w:val="font5"/>
    <w:basedOn w:val="1"/>
    <w:autoRedefine/>
    <w:qFormat/>
    <w:uiPriority w:val="0"/>
    <w:pPr>
      <w:widowControl/>
      <w:spacing w:before="100" w:beforeAutospacing="1" w:after="100" w:afterAutospacing="1"/>
    </w:pPr>
    <w:rPr>
      <w:rFonts w:hint="eastAsia" w:ascii="宋体" w:hAnsi="宋体" w:cs="Arial Unicode MS"/>
      <w:bCs/>
      <w:color w:val="000000"/>
      <w:kern w:val="0"/>
      <w:sz w:val="18"/>
      <w:szCs w:val="18"/>
    </w:rPr>
  </w:style>
  <w:style w:type="paragraph" w:customStyle="1" w:styleId="828">
    <w:name w:val="样式 标题 1 + 加粗"/>
    <w:basedOn w:val="2"/>
    <w:autoRedefine/>
    <w:qFormat/>
    <w:uiPriority w:val="0"/>
    <w:pPr>
      <w:keepLines/>
      <w:widowControl/>
      <w:overflowPunct/>
      <w:adjustRightInd w:val="0"/>
      <w:spacing w:before="360" w:after="360" w:line="480" w:lineRule="atLeast"/>
      <w:ind w:left="0" w:firstLine="0"/>
    </w:pPr>
    <w:rPr>
      <w:sz w:val="36"/>
      <w:szCs w:val="36"/>
    </w:rPr>
  </w:style>
  <w:style w:type="paragraph" w:customStyle="1" w:styleId="829">
    <w:name w:val="样式 标题 1 + 加粗 首行缩进:  0 厘米"/>
    <w:basedOn w:val="2"/>
    <w:autoRedefine/>
    <w:qFormat/>
    <w:uiPriority w:val="0"/>
    <w:pPr>
      <w:keepLines/>
      <w:widowControl/>
      <w:overflowPunct/>
      <w:adjustRightInd w:val="0"/>
      <w:spacing w:before="360" w:after="360" w:line="480" w:lineRule="atLeast"/>
      <w:ind w:left="0" w:firstLine="0"/>
    </w:pPr>
    <w:rPr>
      <w:rFonts w:eastAsia="宋体" w:cs="宋体"/>
      <w:sz w:val="36"/>
      <w:szCs w:val="36"/>
    </w:rPr>
  </w:style>
  <w:style w:type="paragraph" w:customStyle="1" w:styleId="830">
    <w:name w:val="三级标题"/>
    <w:basedOn w:val="4"/>
    <w:next w:val="784"/>
    <w:autoRedefine/>
    <w:qFormat/>
    <w:uiPriority w:val="0"/>
    <w:pPr>
      <w:tabs>
        <w:tab w:val="left" w:pos="1260"/>
        <w:tab w:val="left" w:pos="1800"/>
      </w:tabs>
      <w:adjustRightInd w:val="0"/>
      <w:spacing w:before="0" w:after="0" w:line="240" w:lineRule="auto"/>
      <w:textAlignment w:val="baseline"/>
    </w:pPr>
    <w:rPr>
      <w:rFonts w:eastAsia="黑体"/>
      <w:b w:val="0"/>
      <w:color w:val="000000"/>
      <w:kern w:val="0"/>
      <w:sz w:val="28"/>
      <w:szCs w:val="20"/>
    </w:rPr>
  </w:style>
  <w:style w:type="paragraph" w:customStyle="1" w:styleId="831">
    <w:name w:val="5#表格"/>
    <w:basedOn w:val="1"/>
    <w:autoRedefine/>
    <w:qFormat/>
    <w:uiPriority w:val="0"/>
    <w:pPr>
      <w:tabs>
        <w:tab w:val="left" w:pos="600"/>
      </w:tabs>
      <w:adjustRightInd w:val="0"/>
      <w:spacing w:line="360" w:lineRule="exact"/>
      <w:ind w:firstLine="200"/>
      <w:jc w:val="center"/>
    </w:pPr>
    <w:rPr>
      <w:rFonts w:ascii="Arial Unicode MS" w:hAnsi="Arial Unicode MS" w:cs="Vladimir Script"/>
      <w:bCs/>
      <w:color w:val="000000"/>
      <w:kern w:val="0"/>
      <w:szCs w:val="21"/>
    </w:rPr>
  </w:style>
  <w:style w:type="paragraph" w:customStyle="1" w:styleId="832">
    <w:name w:val="Char Char Char Char Char Char Char Char Char Char Char Char Char Char Char Char Char Char Char Char Char Char"/>
    <w:basedOn w:val="1"/>
    <w:autoRedefine/>
    <w:qFormat/>
    <w:uiPriority w:val="0"/>
    <w:pPr>
      <w:widowControl/>
      <w:spacing w:after="160" w:line="240" w:lineRule="exact"/>
      <w:ind w:firstLine="560"/>
    </w:pPr>
    <w:rPr>
      <w:rFonts w:ascii="Verdana" w:hAnsi="Verdana" w:eastAsia="MS Mincho" w:cs="Verdana"/>
      <w:bCs/>
      <w:color w:val="000000"/>
      <w:kern w:val="0"/>
      <w:sz w:val="20"/>
      <w:szCs w:val="20"/>
      <w:lang w:eastAsia="en-US"/>
    </w:rPr>
  </w:style>
  <w:style w:type="paragraph" w:customStyle="1" w:styleId="833">
    <w:name w:val="样式 正文宋体小四 + 首行缩进:  2 字符"/>
    <w:basedOn w:val="1"/>
    <w:autoRedefine/>
    <w:qFormat/>
    <w:uiPriority w:val="0"/>
    <w:pPr>
      <w:spacing w:line="440" w:lineRule="exact"/>
      <w:ind w:firstLine="480"/>
    </w:pPr>
    <w:rPr>
      <w:rFonts w:ascii="Arial Unicode MS" w:hAnsi="Arial Unicode MS" w:cs="Sim Sun"/>
      <w:bCs/>
      <w:color w:val="000000"/>
      <w:kern w:val="24"/>
    </w:rPr>
  </w:style>
  <w:style w:type="paragraph" w:customStyle="1" w:styleId="834">
    <w:name w:val="Char Char1 Char"/>
    <w:basedOn w:val="1"/>
    <w:autoRedefine/>
    <w:qFormat/>
    <w:uiPriority w:val="0"/>
    <w:rPr>
      <w:rFonts w:ascii="Batang" w:hAnsi="Batang" w:cs="Batang"/>
      <w:bCs/>
      <w:color w:val="000000"/>
      <w:kern w:val="24"/>
    </w:rPr>
  </w:style>
  <w:style w:type="paragraph" w:customStyle="1" w:styleId="835">
    <w:name w:val="Char Char7 Char Char Char Char Char Char"/>
    <w:basedOn w:val="4"/>
    <w:autoRedefine/>
    <w:qFormat/>
    <w:uiPriority w:val="0"/>
    <w:pPr>
      <w:tabs>
        <w:tab w:val="left" w:pos="360"/>
        <w:tab w:val="left" w:pos="900"/>
      </w:tabs>
      <w:snapToGrid w:val="0"/>
      <w:spacing w:before="120" w:after="120" w:line="360" w:lineRule="auto"/>
      <w:ind w:left="542" w:leftChars="-12" w:firstLine="200"/>
    </w:pPr>
    <w:rPr>
      <w:rFonts w:ascii="ˎ̥" w:hAnsi="ˎ̥" w:eastAsia="@幼圆" w:cs="ˎ̥"/>
      <w:b w:val="0"/>
      <w:snapToGrid w:val="0"/>
      <w:color w:val="000000"/>
      <w:kern w:val="24"/>
      <w:sz w:val="24"/>
      <w:szCs w:val="24"/>
    </w:rPr>
  </w:style>
  <w:style w:type="paragraph" w:customStyle="1" w:styleId="836">
    <w:name w:val="样式 正文（首行缩进两字） Char1标题4 + (符号) 宋体 小四 首行缩进:  0.85 厘米"/>
    <w:basedOn w:val="1"/>
    <w:autoRedefine/>
    <w:qFormat/>
    <w:uiPriority w:val="0"/>
    <w:pPr>
      <w:adjustRightInd w:val="0"/>
      <w:spacing w:line="440" w:lineRule="atLeast"/>
      <w:ind w:firstLine="482"/>
    </w:pPr>
    <w:rPr>
      <w:rFonts w:ascii="Arial Unicode MS" w:hAnsi="Sim Sun" w:cs="Sim Sun"/>
      <w:bCs/>
      <w:color w:val="000000"/>
      <w:kern w:val="0"/>
      <w:szCs w:val="20"/>
    </w:rPr>
  </w:style>
  <w:style w:type="paragraph" w:customStyle="1" w:styleId="837">
    <w:name w:val="Char Char Char Char Char Char Char Char Char Char Char1 Char Char Char Char"/>
    <w:basedOn w:val="1"/>
    <w:autoRedefine/>
    <w:qFormat/>
    <w:uiPriority w:val="0"/>
    <w:rPr>
      <w:rFonts w:ascii="Batang" w:hAnsi="Batang" w:cs="Batang"/>
      <w:bCs/>
      <w:color w:val="000000"/>
      <w:kern w:val="24"/>
    </w:rPr>
  </w:style>
  <w:style w:type="paragraph" w:customStyle="1" w:styleId="838">
    <w:name w:val="Identation 2"/>
    <w:autoRedefine/>
    <w:qFormat/>
    <w:uiPriority w:val="0"/>
    <w:pPr>
      <w:overflowPunct w:val="0"/>
      <w:autoSpaceDE w:val="0"/>
      <w:autoSpaceDN w:val="0"/>
      <w:adjustRightInd w:val="0"/>
      <w:spacing w:before="120" w:after="60" w:line="288" w:lineRule="auto"/>
      <w:ind w:left="432"/>
      <w:jc w:val="both"/>
      <w:textAlignment w:val="baseline"/>
    </w:pPr>
    <w:rPr>
      <w:rFonts w:ascii="Batang" w:hAnsi="Batang" w:eastAsia="ӗԲ" w:cs="Batang"/>
      <w:bCs/>
      <w:color w:val="000000"/>
      <w:sz w:val="24"/>
      <w:szCs w:val="24"/>
      <w:lang w:val="en-US" w:eastAsia="zh-CN" w:bidi="ar-SA"/>
    </w:rPr>
  </w:style>
  <w:style w:type="paragraph" w:customStyle="1" w:styleId="839">
    <w:name w:val="新标题2"/>
    <w:basedOn w:val="1"/>
    <w:autoRedefine/>
    <w:qFormat/>
    <w:uiPriority w:val="0"/>
    <w:pPr>
      <w:keepNext/>
      <w:autoSpaceDE w:val="0"/>
      <w:autoSpaceDN w:val="0"/>
      <w:adjustRightInd w:val="0"/>
      <w:spacing w:before="120" w:after="120" w:line="460" w:lineRule="exact"/>
      <w:outlineLvl w:val="1"/>
    </w:pPr>
    <w:rPr>
      <w:rFonts w:ascii="FLGPEK+TimesNewRoman,Italic" w:hAnsi="Batang" w:eastAsia="FLGPEK+TimesNewRoman,Italic" w:cs="Sim Sun"/>
      <w:b/>
      <w:color w:val="000000"/>
      <w:kern w:val="24"/>
      <w:lang w:val="zh-CN"/>
    </w:rPr>
  </w:style>
  <w:style w:type="paragraph" w:customStyle="1" w:styleId="840">
    <w:name w:val="Char2 Char Char Char"/>
    <w:basedOn w:val="1"/>
    <w:autoRedefine/>
    <w:semiHidden/>
    <w:qFormat/>
    <w:uiPriority w:val="0"/>
    <w:pPr>
      <w:adjustRightInd w:val="0"/>
      <w:snapToGrid w:val="0"/>
    </w:pPr>
    <w:rPr>
      <w:rFonts w:eastAsia="黑体"/>
      <w:bCs/>
      <w:snapToGrid w:val="0"/>
      <w:color w:val="000000"/>
      <w:kern w:val="24"/>
    </w:rPr>
  </w:style>
  <w:style w:type="paragraph" w:customStyle="1" w:styleId="841">
    <w:name w:val="标题 2级"/>
    <w:basedOn w:val="1"/>
    <w:next w:val="1"/>
    <w:autoRedefine/>
    <w:qFormat/>
    <w:uiPriority w:val="0"/>
    <w:pPr>
      <w:snapToGrid w:val="0"/>
      <w:spacing w:beforeLines="50" w:afterLines="50"/>
      <w:outlineLvl w:val="1"/>
    </w:pPr>
    <w:rPr>
      <w:rFonts w:ascii="ˎ̥" w:hAnsi="ˎ̥" w:eastAsia="FLGPEK+TimesNewRoman,Italic" w:cs="ˎ̥"/>
      <w:b/>
      <w:bCs/>
      <w:color w:val="000000"/>
      <w:kern w:val="24"/>
      <w:sz w:val="28"/>
    </w:rPr>
  </w:style>
  <w:style w:type="paragraph" w:customStyle="1" w:styleId="842">
    <w:name w:val="WW-表格1"/>
    <w:basedOn w:val="1"/>
    <w:autoRedefine/>
    <w:qFormat/>
    <w:uiPriority w:val="0"/>
    <w:pPr>
      <w:suppressAutoHyphens/>
      <w:snapToGrid w:val="0"/>
      <w:spacing w:before="20" w:after="20"/>
      <w:jc w:val="center"/>
    </w:pPr>
    <w:rPr>
      <w:bCs/>
      <w:color w:val="000000"/>
      <w:kern w:val="1"/>
      <w:szCs w:val="20"/>
      <w:lang w:eastAsia="ar-SA"/>
    </w:rPr>
  </w:style>
  <w:style w:type="paragraph" w:customStyle="1" w:styleId="843">
    <w:name w:val="编号圆圈数字"/>
    <w:basedOn w:val="1"/>
    <w:autoRedefine/>
    <w:qFormat/>
    <w:uiPriority w:val="0"/>
    <w:pPr>
      <w:tabs>
        <w:tab w:val="left" w:pos="597"/>
      </w:tabs>
      <w:ind w:left="140" w:firstLine="480"/>
    </w:pPr>
    <w:rPr>
      <w:bCs/>
      <w:color w:val="000000"/>
      <w:kern w:val="24"/>
    </w:rPr>
  </w:style>
  <w:style w:type="paragraph" w:customStyle="1" w:styleId="844">
    <w:name w:val="4标题(治)"/>
    <w:basedOn w:val="1"/>
    <w:next w:val="1"/>
    <w:autoRedefine/>
    <w:qFormat/>
    <w:uiPriority w:val="0"/>
    <w:pPr>
      <w:adjustRightInd w:val="0"/>
      <w:snapToGrid w:val="0"/>
      <w:textAlignment w:val="baseline"/>
      <w:outlineLvl w:val="3"/>
    </w:pPr>
    <w:rPr>
      <w:rFonts w:eastAsia="黑体"/>
      <w:b/>
      <w:color w:val="000000"/>
      <w:kern w:val="0"/>
      <w:sz w:val="28"/>
      <w:szCs w:val="20"/>
    </w:rPr>
  </w:style>
  <w:style w:type="paragraph" w:customStyle="1" w:styleId="845">
    <w:name w:val="条(二级)"/>
    <w:basedOn w:val="3"/>
    <w:next w:val="846"/>
    <w:autoRedefine/>
    <w:qFormat/>
    <w:uiPriority w:val="0"/>
    <w:pPr>
      <w:adjustRightInd w:val="0"/>
      <w:spacing w:before="0" w:after="0" w:line="460" w:lineRule="exact"/>
      <w:ind w:firstLine="200"/>
      <w:textAlignment w:val="baseline"/>
      <w:outlineLvl w:val="9"/>
    </w:pPr>
    <w:rPr>
      <w:rFonts w:ascii="Sim Sun" w:hAnsi="ˎ̥" w:eastAsia="宋体-方正超大字符集" w:cs="Vladimir Script"/>
      <w:color w:val="000000"/>
      <w:spacing w:val="3"/>
      <w:kern w:val="24"/>
      <w:sz w:val="24"/>
      <w:szCs w:val="20"/>
    </w:rPr>
  </w:style>
  <w:style w:type="paragraph" w:customStyle="1" w:styleId="846">
    <w:name w:val="条(三级)"/>
    <w:basedOn w:val="845"/>
    <w:next w:val="1"/>
    <w:autoRedefine/>
    <w:qFormat/>
    <w:uiPriority w:val="0"/>
    <w:rPr>
      <w:b w:val="0"/>
    </w:rPr>
  </w:style>
  <w:style w:type="paragraph" w:customStyle="1" w:styleId="847">
    <w:name w:val="样式 正文首行缩进 + 首行缩进:  2 字符1"/>
    <w:basedOn w:val="256"/>
    <w:autoRedefine/>
    <w:qFormat/>
    <w:uiPriority w:val="0"/>
    <w:pPr>
      <w:spacing w:after="0" w:line="360" w:lineRule="auto"/>
      <w:ind w:firstLine="480" w:firstLineChars="200"/>
    </w:pPr>
    <w:rPr>
      <w:lang w:val="zh-CN"/>
    </w:rPr>
  </w:style>
  <w:style w:type="paragraph" w:customStyle="1" w:styleId="848">
    <w:name w:val="样式 生物附录 + 小四 段前: 6 磅 段后: 6 磅 非加宽量 / 紧缩量  行距: 1.5 倍行距1"/>
    <w:basedOn w:val="1"/>
    <w:autoRedefine/>
    <w:qFormat/>
    <w:uiPriority w:val="0"/>
    <w:pPr>
      <w:widowControl/>
      <w:spacing w:before="120" w:after="120"/>
    </w:pPr>
    <w:rPr>
      <w:b/>
      <w:color w:val="000000"/>
      <w:kern w:val="24"/>
      <w:szCs w:val="20"/>
    </w:rPr>
  </w:style>
  <w:style w:type="paragraph" w:customStyle="1" w:styleId="849">
    <w:name w:val="样式 标题 2标题2二级 标题 2H2h2第一层条标题 2 Char节标题节11 Char标题 2 Cha...2"/>
    <w:basedOn w:val="3"/>
    <w:autoRedefine/>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0"/>
      <w:sz w:val="24"/>
      <w:szCs w:val="20"/>
    </w:rPr>
  </w:style>
  <w:style w:type="paragraph" w:customStyle="1" w:styleId="850">
    <w:name w:val="样式 标题 1 + 首行缩进:  2 字符 段前: 12 磅 段后: 12 磅 行距: 最小值 24 磅"/>
    <w:basedOn w:val="2"/>
    <w:autoRedefine/>
    <w:qFormat/>
    <w:uiPriority w:val="0"/>
    <w:pPr>
      <w:keepLines/>
      <w:overflowPunct/>
      <w:adjustRightInd w:val="0"/>
      <w:spacing w:before="240" w:after="240" w:line="480" w:lineRule="atLeast"/>
      <w:ind w:left="0" w:firstLine="0"/>
    </w:pPr>
    <w:rPr>
      <w:rFonts w:eastAsia="宋体"/>
      <w:sz w:val="36"/>
      <w:szCs w:val="20"/>
    </w:rPr>
  </w:style>
  <w:style w:type="paragraph" w:customStyle="1" w:styleId="851">
    <w:name w:val="纯文本11"/>
    <w:basedOn w:val="1"/>
    <w:autoRedefine/>
    <w:qFormat/>
    <w:uiPriority w:val="0"/>
    <w:pPr>
      <w:adjustRightInd w:val="0"/>
      <w:spacing w:line="440" w:lineRule="exact"/>
      <w:ind w:firstLine="200"/>
      <w:textAlignment w:val="baseline"/>
    </w:pPr>
    <w:rPr>
      <w:rFonts w:ascii="Sim Sun" w:hAnsi="DFKai-SB" w:cs="Vladimir Script"/>
      <w:bCs/>
      <w:color w:val="000000"/>
      <w:kern w:val="24"/>
      <w:szCs w:val="20"/>
    </w:rPr>
  </w:style>
  <w:style w:type="paragraph" w:customStyle="1" w:styleId="852">
    <w:name w:val="Char6 Char Char Char Char Char Char Char Char Char1"/>
    <w:basedOn w:val="1"/>
    <w:autoRedefine/>
    <w:qFormat/>
    <w:uiPriority w:val="0"/>
    <w:pPr>
      <w:spacing w:line="440" w:lineRule="exact"/>
      <w:ind w:firstLine="200"/>
    </w:pPr>
    <w:rPr>
      <w:rFonts w:ascii="Sim Sun" w:hAnsi="Sim Sun" w:cs="Vladimir Script"/>
      <w:bCs/>
      <w:color w:val="000000"/>
      <w:kern w:val="24"/>
      <w:sz w:val="28"/>
      <w:szCs w:val="20"/>
    </w:rPr>
  </w:style>
  <w:style w:type="paragraph" w:customStyle="1" w:styleId="853">
    <w:name w:val="我的样式（正文）"/>
    <w:basedOn w:val="1"/>
    <w:autoRedefine/>
    <w:qFormat/>
    <w:uiPriority w:val="0"/>
    <w:pPr>
      <w:spacing w:line="440" w:lineRule="exact"/>
    </w:pPr>
    <w:rPr>
      <w:rFonts w:ascii="宋体"/>
      <w:bCs/>
      <w:color w:val="000000"/>
      <w:kern w:val="24"/>
      <w:sz w:val="28"/>
      <w:szCs w:val="20"/>
    </w:rPr>
  </w:style>
  <w:style w:type="paragraph" w:customStyle="1" w:styleId="854">
    <w:name w:val="基准页眉样式"/>
    <w:basedOn w:val="28"/>
    <w:autoRedefine/>
    <w:qFormat/>
    <w:uiPriority w:val="0"/>
    <w:pPr>
      <w:keepLines/>
      <w:tabs>
        <w:tab w:val="center" w:pos="-18551"/>
        <w:tab w:val="right" w:pos="4320"/>
      </w:tabs>
      <w:snapToGrid/>
      <w:spacing w:before="0" w:after="0" w:line="240" w:lineRule="atLeast"/>
      <w:ind w:right="0"/>
      <w:jc w:val="center"/>
    </w:pPr>
    <w:rPr>
      <w:rFonts w:ascii="Garamond" w:hAnsi="Garamond"/>
      <w:bCs/>
      <w:smallCaps/>
      <w:color w:val="000000"/>
      <w:spacing w:val="15"/>
      <w:sz w:val="21"/>
    </w:rPr>
  </w:style>
  <w:style w:type="paragraph" w:customStyle="1" w:styleId="855">
    <w:name w:val="表格式样新"/>
    <w:basedOn w:val="1"/>
    <w:autoRedefine/>
    <w:qFormat/>
    <w:uiPriority w:val="0"/>
    <w:pPr>
      <w:autoSpaceDE w:val="0"/>
      <w:autoSpaceDN w:val="0"/>
      <w:spacing w:line="360" w:lineRule="exact"/>
      <w:ind w:left="-15" w:leftChars="-51" w:hanging="107" w:hangingChars="51"/>
      <w:jc w:val="center"/>
    </w:pPr>
    <w:rPr>
      <w:rFonts w:ascii="Garamond" w:hAnsi="Arial Unicode MS" w:eastAsia="Garamond" w:cs="Vladimir Script"/>
      <w:bCs/>
      <w:color w:val="000000"/>
      <w:kern w:val="24"/>
      <w:szCs w:val="20"/>
    </w:rPr>
  </w:style>
  <w:style w:type="paragraph" w:customStyle="1" w:styleId="856">
    <w:name w:val="方框"/>
    <w:basedOn w:val="1"/>
    <w:autoRedefine/>
    <w:qFormat/>
    <w:uiPriority w:val="0"/>
    <w:pPr>
      <w:widowControl/>
      <w:spacing w:line="240" w:lineRule="atLeast"/>
    </w:pPr>
    <w:rPr>
      <w:rFonts w:ascii="Sim Sun" w:hAnsi="Batang" w:cs="Batang"/>
      <w:bCs/>
      <w:color w:val="000000"/>
      <w:kern w:val="0"/>
      <w:szCs w:val="20"/>
    </w:rPr>
  </w:style>
  <w:style w:type="paragraph" w:customStyle="1" w:styleId="857">
    <w:name w:val="lou"/>
    <w:basedOn w:val="1"/>
    <w:autoRedefine/>
    <w:qFormat/>
    <w:uiPriority w:val="0"/>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858">
    <w:name w:val="main"/>
    <w:basedOn w:val="1"/>
    <w:autoRedefine/>
    <w:qFormat/>
    <w:uiPriority w:val="0"/>
    <w:pPr>
      <w:widowControl/>
      <w:spacing w:before="100" w:beforeAutospacing="1" w:after="100" w:afterAutospacing="1"/>
      <w:ind w:firstLine="400"/>
    </w:pPr>
    <w:rPr>
      <w:rFonts w:eastAsia="Arial Unicode MS" w:cs="Arial Unicode MS"/>
      <w:bCs/>
      <w:color w:val="0033CC"/>
      <w:kern w:val="0"/>
      <w:sz w:val="18"/>
      <w:szCs w:val="18"/>
    </w:rPr>
  </w:style>
  <w:style w:type="paragraph" w:customStyle="1" w:styleId="859">
    <w:name w:val="xl55"/>
    <w:basedOn w:val="1"/>
    <w:autoRedefine/>
    <w:qFormat/>
    <w:uiPriority w:val="0"/>
    <w:pPr>
      <w:widowControl/>
      <w:pBdr>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860">
    <w:name w:val="列表接续 41"/>
    <w:basedOn w:val="1"/>
    <w:autoRedefine/>
    <w:qFormat/>
    <w:uiPriority w:val="0"/>
    <w:pPr>
      <w:spacing w:after="120"/>
      <w:ind w:left="1680" w:leftChars="800"/>
    </w:pPr>
    <w:rPr>
      <w:rFonts w:ascii="Arial Unicode MS" w:hAnsi="Arial Unicode MS" w:cs="Vladimir Script"/>
      <w:bCs/>
      <w:color w:val="000000"/>
      <w:kern w:val="24"/>
    </w:rPr>
  </w:style>
  <w:style w:type="paragraph" w:customStyle="1" w:styleId="861">
    <w:name w:val="样式 首行缩进:  2 字符18"/>
    <w:basedOn w:val="1"/>
    <w:autoRedefine/>
    <w:qFormat/>
    <w:uiPriority w:val="0"/>
    <w:pPr>
      <w:spacing w:line="520" w:lineRule="exact"/>
      <w:ind w:firstLine="560"/>
    </w:pPr>
    <w:rPr>
      <w:bCs/>
      <w:color w:val="000000"/>
      <w:kern w:val="24"/>
    </w:rPr>
  </w:style>
  <w:style w:type="paragraph" w:customStyle="1" w:styleId="862">
    <w:name w:val="Char Char Char Char Char Char Char Char Char"/>
    <w:basedOn w:val="1"/>
    <w:autoRedefine/>
    <w:qFormat/>
    <w:uiPriority w:val="0"/>
    <w:rPr>
      <w:bCs/>
      <w:color w:val="000000"/>
      <w:kern w:val="24"/>
      <w:szCs w:val="20"/>
    </w:rPr>
  </w:style>
  <w:style w:type="paragraph" w:customStyle="1" w:styleId="863">
    <w:name w:val="样式 Arial 行距: 多倍行距 1.45 字行"/>
    <w:basedOn w:val="1"/>
    <w:autoRedefine/>
    <w:qFormat/>
    <w:uiPriority w:val="0"/>
    <w:pPr>
      <w:spacing w:line="440" w:lineRule="exact"/>
      <w:ind w:firstLine="480"/>
    </w:pPr>
    <w:rPr>
      <w:rFonts w:ascii="宋体" w:hAnsi="宋体" w:cs="宋体"/>
      <w:bCs/>
      <w:color w:val="000000"/>
      <w:kern w:val="0"/>
    </w:rPr>
  </w:style>
  <w:style w:type="paragraph" w:customStyle="1" w:styleId="864">
    <w:name w:val="默认段落字体 Para Char Char Char Char Char Char Char Char Char Char"/>
    <w:basedOn w:val="4"/>
    <w:autoRedefine/>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865">
    <w:name w:val="xl78"/>
    <w:basedOn w:val="1"/>
    <w:autoRedefine/>
    <w:qFormat/>
    <w:uiPriority w:val="0"/>
    <w:pPr>
      <w:widowControl/>
      <w:pBdr>
        <w:left w:val="single" w:color="auto" w:sz="4" w:space="0"/>
        <w:bottom w:val="single" w:color="auto" w:sz="8" w:space="0"/>
      </w:pBdr>
      <w:spacing w:before="100" w:after="100"/>
      <w:jc w:val="center"/>
      <w:textAlignment w:val="center"/>
    </w:pPr>
    <w:rPr>
      <w:rFonts w:ascii="Batang" w:hAnsi="Batang" w:cs="Batang"/>
      <w:bCs/>
      <w:color w:val="000000"/>
      <w:kern w:val="0"/>
    </w:rPr>
  </w:style>
  <w:style w:type="paragraph" w:customStyle="1" w:styleId="866">
    <w:name w:val="样式001"/>
    <w:basedOn w:val="2"/>
    <w:autoRedefine/>
    <w:qFormat/>
    <w:uiPriority w:val="0"/>
    <w:pPr>
      <w:keepLines/>
      <w:overflowPunct/>
      <w:snapToGrid/>
      <w:spacing w:after="0" w:line="360" w:lineRule="auto"/>
      <w:ind w:left="0" w:firstLine="0"/>
    </w:pPr>
    <w:rPr>
      <w:rFonts w:ascii="Batang" w:hAnsi="Batang" w:eastAsia="FLGPEK+TimesNewRoman,Italic" w:cs="Batang"/>
      <w:spacing w:val="16"/>
      <w:sz w:val="28"/>
      <w:szCs w:val="28"/>
    </w:rPr>
  </w:style>
  <w:style w:type="paragraph" w:customStyle="1" w:styleId="867">
    <w:name w:val="3标题(治)"/>
    <w:basedOn w:val="4"/>
    <w:autoRedefine/>
    <w:qFormat/>
    <w:uiPriority w:val="0"/>
    <w:pPr>
      <w:tabs>
        <w:tab w:val="left" w:pos="1260"/>
        <w:tab w:val="left" w:pos="1800"/>
      </w:tabs>
      <w:adjustRightInd w:val="0"/>
      <w:spacing w:before="0" w:after="0" w:line="360" w:lineRule="auto"/>
      <w:textAlignment w:val="baseline"/>
    </w:pPr>
    <w:rPr>
      <w:rFonts w:eastAsia="黑体"/>
      <w:color w:val="000000"/>
      <w:kern w:val="0"/>
      <w:sz w:val="28"/>
      <w:szCs w:val="20"/>
    </w:rPr>
  </w:style>
  <w:style w:type="paragraph" w:customStyle="1" w:styleId="868">
    <w:name w:val="图"/>
    <w:basedOn w:val="456"/>
    <w:autoRedefine/>
    <w:qFormat/>
    <w:uiPriority w:val="0"/>
    <w:pPr>
      <w:spacing w:line="240" w:lineRule="auto"/>
    </w:pPr>
  </w:style>
  <w:style w:type="paragraph" w:customStyle="1" w:styleId="869">
    <w:name w:val="样式"/>
    <w:basedOn w:val="1"/>
    <w:next w:val="30"/>
    <w:autoRedefine/>
    <w:qFormat/>
    <w:uiPriority w:val="0"/>
    <w:pPr>
      <w:adjustRightInd w:val="0"/>
      <w:ind w:firstLine="480"/>
      <w:textAlignment w:val="baseline"/>
    </w:pPr>
    <w:rPr>
      <w:rFonts w:ascii="宋体"/>
      <w:bCs/>
      <w:color w:val="000000"/>
      <w:kern w:val="0"/>
    </w:rPr>
  </w:style>
  <w:style w:type="paragraph" w:customStyle="1" w:styleId="870">
    <w:name w:val="4级样式"/>
    <w:basedOn w:val="5"/>
    <w:autoRedefine/>
    <w:qFormat/>
    <w:uiPriority w:val="0"/>
    <w:pPr>
      <w:tabs>
        <w:tab w:val="left" w:pos="425"/>
      </w:tabs>
      <w:spacing w:before="120" w:after="120" w:line="360" w:lineRule="auto"/>
      <w:ind w:left="425" w:hanging="425"/>
    </w:pPr>
    <w:rPr>
      <w:rFonts w:ascii="Arial Unicode MS" w:hAnsi="Arial Unicode MS" w:eastAsia="仿宋体" w:cs="Sim Sun"/>
      <w:b w:val="0"/>
      <w:bCs w:val="0"/>
      <w:color w:val="000000"/>
      <w:kern w:val="24"/>
      <w:sz w:val="24"/>
      <w:szCs w:val="24"/>
    </w:rPr>
  </w:style>
  <w:style w:type="paragraph" w:customStyle="1" w:styleId="871">
    <w:name w:val="条题"/>
    <w:basedOn w:val="1"/>
    <w:autoRedefine/>
    <w:qFormat/>
    <w:uiPriority w:val="0"/>
    <w:pPr>
      <w:tabs>
        <w:tab w:val="left" w:pos="1640"/>
      </w:tabs>
      <w:spacing w:beforeLines="50" w:line="480" w:lineRule="exact"/>
    </w:pPr>
    <w:rPr>
      <w:bCs/>
      <w:color w:val="000000"/>
      <w:kern w:val="24"/>
    </w:rPr>
  </w:style>
  <w:style w:type="paragraph" w:customStyle="1" w:styleId="872">
    <w:name w:val="xl4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873">
    <w:name w:val="xl389"/>
    <w:basedOn w:val="1"/>
    <w:autoRedefine/>
    <w:qFormat/>
    <w:uiPriority w:val="0"/>
    <w:pPr>
      <w:widowControl/>
      <w:pBdr>
        <w:left w:val="single" w:color="auto" w:sz="4" w:space="0"/>
        <w:bottom w:val="single" w:color="auto" w:sz="4" w:space="0"/>
      </w:pBdr>
      <w:spacing w:before="100" w:after="100" w:line="440" w:lineRule="exact"/>
      <w:ind w:firstLine="200"/>
      <w:jc w:val="center"/>
      <w:textAlignment w:val="center"/>
    </w:pPr>
    <w:rPr>
      <w:rFonts w:hint="eastAsia" w:ascii="Sim Sun" w:hAnsi="Sim Sun" w:cs="Vladimir Script"/>
      <w:bCs/>
      <w:color w:val="000000"/>
      <w:kern w:val="0"/>
      <w:szCs w:val="20"/>
    </w:rPr>
  </w:style>
  <w:style w:type="paragraph" w:customStyle="1" w:styleId="874">
    <w:name w:val="生物中文类名"/>
    <w:basedOn w:val="1"/>
    <w:autoRedefine/>
    <w:qFormat/>
    <w:uiPriority w:val="0"/>
    <w:pPr>
      <w:tabs>
        <w:tab w:val="left" w:pos="-120"/>
      </w:tabs>
      <w:overflowPunct w:val="0"/>
      <w:topLinePunct/>
      <w:autoSpaceDE w:val="0"/>
      <w:adjustRightInd w:val="0"/>
      <w:snapToGrid w:val="0"/>
      <w:spacing w:before="60" w:afterLines="50" w:line="310" w:lineRule="atLeast"/>
      <w:ind w:firstLine="454"/>
    </w:pPr>
    <w:rPr>
      <w:b/>
      <w:bCs/>
      <w:color w:val="000000"/>
      <w:spacing w:val="20"/>
      <w:kern w:val="24"/>
      <w:szCs w:val="20"/>
    </w:rPr>
  </w:style>
  <w:style w:type="paragraph" w:customStyle="1" w:styleId="875">
    <w:name w:val="样式 红色 首行缩进:  2 字符"/>
    <w:basedOn w:val="1"/>
    <w:autoRedefine/>
    <w:qFormat/>
    <w:uiPriority w:val="0"/>
    <w:pPr>
      <w:spacing w:line="480" w:lineRule="exact"/>
      <w:ind w:firstLine="480"/>
    </w:pPr>
    <w:rPr>
      <w:rFonts w:cs="宋体"/>
      <w:bCs/>
      <w:color w:val="FF0000"/>
      <w:kern w:val="24"/>
      <w:szCs w:val="20"/>
    </w:rPr>
  </w:style>
  <w:style w:type="paragraph" w:customStyle="1" w:styleId="876">
    <w:name w:val="样2"/>
    <w:basedOn w:val="1"/>
    <w:next w:val="1"/>
    <w:autoRedefine/>
    <w:qFormat/>
    <w:uiPriority w:val="0"/>
    <w:pPr>
      <w:adjustRightInd w:val="0"/>
      <w:jc w:val="center"/>
      <w:textAlignment w:val="baseline"/>
    </w:pPr>
    <w:rPr>
      <w:rFonts w:ascii="Batang" w:hAnsi="Batang" w:cs="Batang"/>
      <w:bCs/>
      <w:color w:val="000000"/>
      <w:kern w:val="0"/>
      <w:szCs w:val="20"/>
    </w:rPr>
  </w:style>
  <w:style w:type="paragraph" w:customStyle="1" w:styleId="877">
    <w:name w:val="王正文"/>
    <w:basedOn w:val="1"/>
    <w:autoRedefine/>
    <w:qFormat/>
    <w:uiPriority w:val="0"/>
    <w:pPr>
      <w:spacing w:line="560" w:lineRule="exact"/>
      <w:ind w:firstLine="200"/>
    </w:pPr>
    <w:rPr>
      <w:rFonts w:ascii="Batang" w:hAnsi="Batang" w:cs="Batang"/>
      <w:bCs/>
      <w:color w:val="000000"/>
      <w:kern w:val="24"/>
    </w:rPr>
  </w:style>
  <w:style w:type="paragraph" w:customStyle="1" w:styleId="878">
    <w:name w:val="xl23"/>
    <w:basedOn w:val="1"/>
    <w:autoRedefine/>
    <w:qFormat/>
    <w:uiPriority w:val="0"/>
    <w:pPr>
      <w:widowControl/>
      <w:pBdr>
        <w:left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879">
    <w:name w:val="reader-word-layer reader-word-s5-33"/>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880">
    <w:name w:val="样式 样式 标题 3 + 首行缩进:  2 字符 段前: 6 磅 段后: 6 磅 行距: 最小值 24 磅 + 首行缩进:  1..."/>
    <w:basedOn w:val="881"/>
    <w:autoRedefine/>
    <w:qFormat/>
    <w:uiPriority w:val="0"/>
    <w:pPr>
      <w:tabs>
        <w:tab w:val="left" w:pos="1260"/>
        <w:tab w:val="left" w:pos="1800"/>
      </w:tabs>
      <w:ind w:firstLine="280"/>
    </w:pPr>
    <w:rPr>
      <w:rFonts w:cs="宋体"/>
      <w:b/>
    </w:rPr>
  </w:style>
  <w:style w:type="paragraph" w:customStyle="1" w:styleId="881">
    <w:name w:val="样式 标题 3 + 首行缩进:  2 字符 段前: 6 磅 段后: 6 磅 行距: 最小值 24 磅"/>
    <w:basedOn w:val="4"/>
    <w:autoRedefine/>
    <w:qFormat/>
    <w:uiPriority w:val="0"/>
    <w:pPr>
      <w:tabs>
        <w:tab w:val="left" w:pos="1260"/>
        <w:tab w:val="left" w:pos="1800"/>
      </w:tabs>
      <w:adjustRightInd w:val="0"/>
      <w:snapToGrid w:val="0"/>
      <w:spacing w:beforeLines="50" w:afterLines="50" w:line="240" w:lineRule="auto"/>
      <w:ind w:firstLine="100" w:firstLineChars="100"/>
      <w:textAlignment w:val="baseline"/>
    </w:pPr>
    <w:rPr>
      <w:rFonts w:ascii="宋体" w:hAnsi="宋体"/>
      <w:b w:val="0"/>
      <w:bCs w:val="0"/>
      <w:color w:val="000000"/>
      <w:kern w:val="24"/>
      <w:sz w:val="28"/>
      <w:szCs w:val="28"/>
    </w:rPr>
  </w:style>
  <w:style w:type="paragraph" w:customStyle="1" w:styleId="882">
    <w:name w:val="WW-正文缩进"/>
    <w:basedOn w:val="1"/>
    <w:autoRedefine/>
    <w:qFormat/>
    <w:uiPriority w:val="0"/>
    <w:pPr>
      <w:suppressAutoHyphens/>
      <w:spacing w:line="480" w:lineRule="exact"/>
      <w:ind w:firstLine="595"/>
      <w:textAlignment w:val="baseline"/>
    </w:pPr>
    <w:rPr>
      <w:bCs/>
      <w:color w:val="000000"/>
      <w:kern w:val="1"/>
      <w:szCs w:val="20"/>
      <w:lang w:eastAsia="ar-SA"/>
    </w:rPr>
  </w:style>
  <w:style w:type="paragraph" w:customStyle="1" w:styleId="883">
    <w:name w:val="节"/>
    <w:basedOn w:val="1"/>
    <w:autoRedefine/>
    <w:qFormat/>
    <w:uiPriority w:val="0"/>
    <w:pPr>
      <w:tabs>
        <w:tab w:val="left" w:pos="2736"/>
      </w:tabs>
      <w:spacing w:before="50" w:after="50"/>
      <w:ind w:left="2736" w:hanging="732"/>
      <w:jc w:val="center"/>
    </w:pPr>
    <w:rPr>
      <w:rFonts w:ascii="Batang" w:hAnsi="Batang" w:cs="Batang"/>
      <w:b/>
      <w:bCs/>
      <w:color w:val="000000"/>
      <w:kern w:val="24"/>
      <w:sz w:val="30"/>
      <w:szCs w:val="20"/>
    </w:rPr>
  </w:style>
  <w:style w:type="paragraph" w:customStyle="1" w:styleId="884">
    <w:name w:val="表名称"/>
    <w:basedOn w:val="1"/>
    <w:autoRedefine/>
    <w:qFormat/>
    <w:uiPriority w:val="0"/>
    <w:pPr>
      <w:tabs>
        <w:tab w:val="left" w:pos="-120"/>
      </w:tabs>
      <w:overflowPunct w:val="0"/>
      <w:topLinePunct/>
      <w:autoSpaceDE w:val="0"/>
      <w:adjustRightInd w:val="0"/>
      <w:snapToGrid w:val="0"/>
      <w:spacing w:after="240"/>
      <w:jc w:val="center"/>
      <w:textAlignment w:val="baseline"/>
    </w:pPr>
    <w:rPr>
      <w:color w:val="000000"/>
      <w:spacing w:val="16"/>
      <w:kern w:val="0"/>
      <w:szCs w:val="20"/>
    </w:rPr>
  </w:style>
  <w:style w:type="paragraph" w:customStyle="1" w:styleId="885">
    <w:name w:val="Char Char Char1 Char2"/>
    <w:basedOn w:val="1"/>
    <w:autoRedefine/>
    <w:qFormat/>
    <w:uiPriority w:val="0"/>
    <w:rPr>
      <w:bCs/>
      <w:color w:val="000000"/>
      <w:kern w:val="24"/>
      <w:szCs w:val="20"/>
    </w:rPr>
  </w:style>
  <w:style w:type="paragraph" w:customStyle="1" w:styleId="886">
    <w:name w:val="样式 标题 2 +"/>
    <w:basedOn w:val="3"/>
    <w:autoRedefine/>
    <w:qFormat/>
    <w:uiPriority w:val="0"/>
    <w:pPr>
      <w:tabs>
        <w:tab w:val="left" w:pos="360"/>
      </w:tabs>
      <w:spacing w:before="60" w:after="60" w:line="480" w:lineRule="exact"/>
      <w:ind w:left="-567" w:firstLine="567"/>
    </w:pPr>
    <w:rPr>
      <w:rFonts w:ascii="Times New Roman" w:hAnsi="Times New Roman"/>
      <w:b w:val="0"/>
      <w:bCs w:val="0"/>
      <w:color w:val="000000"/>
      <w:kern w:val="0"/>
    </w:rPr>
  </w:style>
  <w:style w:type="paragraph" w:customStyle="1" w:styleId="887">
    <w:name w:val="二 Char"/>
    <w:basedOn w:val="1"/>
    <w:autoRedefine/>
    <w:qFormat/>
    <w:uiPriority w:val="0"/>
    <w:rPr>
      <w:rFonts w:ascii="FLGPEK+TimesNewRoman,Italic" w:hAnsi="Batang" w:eastAsia="FLGPEK+TimesNewRoman,Italic" w:cs="Batang"/>
      <w:b/>
      <w:bCs/>
      <w:color w:val="000000"/>
      <w:kern w:val="24"/>
      <w:szCs w:val="20"/>
    </w:rPr>
  </w:style>
  <w:style w:type="paragraph" w:customStyle="1" w:styleId="888">
    <w:name w:val="样式 行距: 1.5 倍行距"/>
    <w:basedOn w:val="1"/>
    <w:autoRedefine/>
    <w:qFormat/>
    <w:uiPriority w:val="0"/>
    <w:pPr>
      <w:spacing w:line="480" w:lineRule="exact"/>
      <w:ind w:firstLine="200"/>
    </w:pPr>
    <w:rPr>
      <w:bCs/>
      <w:color w:val="000000"/>
      <w:kern w:val="24"/>
      <w:szCs w:val="20"/>
    </w:rPr>
  </w:style>
  <w:style w:type="paragraph" w:customStyle="1" w:styleId="889">
    <w:name w:val="Personal Info"/>
    <w:basedOn w:val="799"/>
    <w:autoRedefine/>
    <w:qFormat/>
    <w:uiPriority w:val="0"/>
    <w:pPr>
      <w:tabs>
        <w:tab w:val="left" w:pos="425"/>
        <w:tab w:val="clear" w:pos="960"/>
      </w:tabs>
      <w:spacing w:before="220"/>
      <w:ind w:left="425" w:hanging="425"/>
    </w:pPr>
    <w:rPr>
      <w:szCs w:val="20"/>
    </w:rPr>
  </w:style>
  <w:style w:type="paragraph" w:customStyle="1" w:styleId="890">
    <w:name w:val="1标题2级"/>
    <w:basedOn w:val="1"/>
    <w:autoRedefine/>
    <w:qFormat/>
    <w:uiPriority w:val="0"/>
    <w:pPr>
      <w:keepNext/>
      <w:snapToGrid w:val="0"/>
      <w:spacing w:beforeLines="50" w:afterLines="50"/>
      <w:outlineLvl w:val="1"/>
    </w:pPr>
    <w:rPr>
      <w:rFonts w:eastAsia="黑体"/>
      <w:b/>
      <w:bCs/>
      <w:color w:val="000000"/>
      <w:kern w:val="24"/>
      <w:sz w:val="28"/>
      <w:szCs w:val="20"/>
    </w:rPr>
  </w:style>
  <w:style w:type="paragraph" w:customStyle="1" w:styleId="891">
    <w:name w:val="标题3"/>
    <w:basedOn w:val="4"/>
    <w:autoRedefine/>
    <w:qFormat/>
    <w:uiPriority w:val="0"/>
    <w:pPr>
      <w:tabs>
        <w:tab w:val="left" w:pos="1260"/>
        <w:tab w:val="left" w:pos="1800"/>
      </w:tabs>
      <w:adjustRightInd w:val="0"/>
      <w:spacing w:before="0" w:after="0" w:line="360" w:lineRule="auto"/>
      <w:textAlignment w:val="baseline"/>
    </w:pPr>
    <w:rPr>
      <w:rFonts w:ascii="黑体" w:eastAsia="黑体"/>
      <w:b w:val="0"/>
      <w:bCs w:val="0"/>
      <w:color w:val="000000"/>
      <w:kern w:val="0"/>
      <w:sz w:val="24"/>
      <w:szCs w:val="20"/>
    </w:rPr>
  </w:style>
  <w:style w:type="paragraph" w:customStyle="1" w:styleId="892">
    <w:name w:val="样式 标题 3标题 3 Char + 黑色 行距: 固定值 26 磅"/>
    <w:basedOn w:val="4"/>
    <w:autoRedefine/>
    <w:qFormat/>
    <w:uiPriority w:val="0"/>
    <w:pPr>
      <w:tabs>
        <w:tab w:val="left" w:pos="720"/>
        <w:tab w:val="left" w:pos="900"/>
        <w:tab w:val="left" w:pos="1260"/>
        <w:tab w:val="left" w:pos="1800"/>
      </w:tabs>
      <w:adjustRightInd w:val="0"/>
      <w:spacing w:beforeLines="100" w:afterLines="100" w:line="520" w:lineRule="exact"/>
      <w:ind w:left="1042" w:hanging="1042"/>
      <w:textAlignment w:val="baseline"/>
    </w:pPr>
    <w:rPr>
      <w:rFonts w:ascii="宋体" w:hAnsi="宋体" w:cs="宋体"/>
      <w:b w:val="0"/>
      <w:bCs w:val="0"/>
      <w:color w:val="000000"/>
      <w:kern w:val="24"/>
      <w:sz w:val="30"/>
      <w:szCs w:val="20"/>
    </w:rPr>
  </w:style>
  <w:style w:type="paragraph" w:customStyle="1" w:styleId="893">
    <w:name w:val="样式 标题 1标题 1 Char Char + Times New Roman 段后: 0.5 行"/>
    <w:basedOn w:val="2"/>
    <w:autoRedefine/>
    <w:qFormat/>
    <w:uiPriority w:val="0"/>
    <w:pPr>
      <w:keepLines/>
      <w:tabs>
        <w:tab w:val="left" w:pos="4500"/>
      </w:tabs>
      <w:overflowPunct/>
      <w:adjustRightInd w:val="0"/>
      <w:spacing w:before="240" w:afterLines="50" w:line="460" w:lineRule="exact"/>
      <w:ind w:left="0" w:firstLine="200"/>
      <w:textAlignment w:val="baseline"/>
    </w:pPr>
    <w:rPr>
      <w:rFonts w:ascii="Arial Unicode MS" w:hAnsi="Arial Unicode MS" w:eastAsia="Sim Sun" w:cs="Vladimir Script"/>
      <w:szCs w:val="20"/>
    </w:rPr>
  </w:style>
  <w:style w:type="paragraph" w:customStyle="1" w:styleId="894">
    <w:name w:val="索引 41"/>
    <w:basedOn w:val="1"/>
    <w:next w:val="1"/>
    <w:autoRedefine/>
    <w:qFormat/>
    <w:uiPriority w:val="0"/>
    <w:pPr>
      <w:spacing w:line="440" w:lineRule="exact"/>
      <w:ind w:left="1000" w:hanging="250"/>
    </w:pPr>
    <w:rPr>
      <w:rFonts w:ascii="ˎ̥" w:hAnsi="ˎ̥" w:eastAsia="仿宋体" w:cs="ˎ̥"/>
      <w:bCs/>
      <w:color w:val="000000"/>
      <w:spacing w:val="5"/>
      <w:kern w:val="24"/>
      <w:sz w:val="20"/>
      <w:szCs w:val="20"/>
    </w:rPr>
  </w:style>
  <w:style w:type="paragraph" w:customStyle="1" w:styleId="895">
    <w:name w:val="Char Char5 Char Char Char Char Char Char Char Char Char Char Char Char Char Char Char1 Char"/>
    <w:basedOn w:val="4"/>
    <w:autoRedefine/>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896">
    <w:name w:val="图例"/>
    <w:autoRedefine/>
    <w:qFormat/>
    <w:uiPriority w:val="0"/>
    <w:pPr>
      <w:autoSpaceDE w:val="0"/>
      <w:autoSpaceDN w:val="0"/>
      <w:adjustRightInd w:val="0"/>
      <w:jc w:val="center"/>
    </w:pPr>
    <w:rPr>
      <w:rFonts w:ascii="黑体" w:hAnsi="Arial" w:eastAsia="黑体" w:cs="Arial"/>
      <w:b/>
      <w:bCs/>
      <w:color w:val="000000"/>
      <w:spacing w:val="12"/>
      <w:sz w:val="24"/>
      <w:szCs w:val="24"/>
      <w:lang w:val="en-US" w:eastAsia="zh-CN" w:bidi="ar-SA"/>
    </w:rPr>
  </w:style>
  <w:style w:type="paragraph" w:customStyle="1" w:styleId="897">
    <w:name w:val="样式 样式 标题 3标题 3 Char + 黑色 行距: 固定值 26 磅 + 段前: 1 行 段后: 1 行"/>
    <w:basedOn w:val="892"/>
    <w:autoRedefine/>
    <w:qFormat/>
    <w:uiPriority w:val="0"/>
    <w:pPr>
      <w:spacing w:beforeLines="50" w:afterLines="50"/>
    </w:pPr>
  </w:style>
  <w:style w:type="paragraph" w:customStyle="1" w:styleId="898">
    <w:name w:val="正文表格"/>
    <w:basedOn w:val="1"/>
    <w:autoRedefine/>
    <w:semiHidden/>
    <w:qFormat/>
    <w:uiPriority w:val="0"/>
    <w:pPr>
      <w:keepNext/>
      <w:keepLines/>
      <w:tabs>
        <w:tab w:val="center" w:pos="6804"/>
      </w:tabs>
      <w:overflowPunct w:val="0"/>
      <w:adjustRightInd w:val="0"/>
      <w:spacing w:before="80"/>
      <w:jc w:val="center"/>
      <w:textAlignment w:val="bottom"/>
    </w:pPr>
    <w:rPr>
      <w:bCs/>
      <w:color w:val="000000"/>
      <w:kern w:val="0"/>
      <w:sz w:val="28"/>
      <w:szCs w:val="20"/>
    </w:rPr>
  </w:style>
  <w:style w:type="paragraph" w:customStyle="1" w:styleId="899">
    <w:name w:val="Char3"/>
    <w:basedOn w:val="1"/>
    <w:autoRedefine/>
    <w:qFormat/>
    <w:uiPriority w:val="0"/>
    <w:pPr>
      <w:widowControl/>
      <w:spacing w:line="560" w:lineRule="exact"/>
      <w:ind w:firstLine="200"/>
    </w:pPr>
    <w:rPr>
      <w:rFonts w:ascii="Verdana" w:hAnsi="Verdana"/>
      <w:bCs/>
      <w:color w:val="000000"/>
      <w:kern w:val="0"/>
      <w:sz w:val="20"/>
      <w:szCs w:val="20"/>
      <w:lang w:eastAsia="en-US"/>
    </w:rPr>
  </w:style>
  <w:style w:type="paragraph" w:customStyle="1" w:styleId="900">
    <w:name w:val="WW-列表 2"/>
    <w:basedOn w:val="1"/>
    <w:autoRedefine/>
    <w:qFormat/>
    <w:uiPriority w:val="0"/>
    <w:pPr>
      <w:suppressAutoHyphens/>
      <w:ind w:left="840" w:hanging="420"/>
    </w:pPr>
    <w:rPr>
      <w:rFonts w:ascii="宋体" w:hAnsi="宋体"/>
      <w:bCs/>
      <w:color w:val="000000"/>
      <w:kern w:val="1"/>
      <w:szCs w:val="20"/>
      <w:lang w:eastAsia="ar-SA"/>
    </w:rPr>
  </w:style>
  <w:style w:type="paragraph" w:customStyle="1" w:styleId="901">
    <w:name w:val="样式 行距: 固定值 24 磅"/>
    <w:basedOn w:val="1"/>
    <w:autoRedefine/>
    <w:qFormat/>
    <w:uiPriority w:val="0"/>
    <w:pPr>
      <w:spacing w:line="480" w:lineRule="exact"/>
      <w:ind w:firstLine="200"/>
    </w:pPr>
    <w:rPr>
      <w:bCs/>
      <w:color w:val="000000"/>
      <w:kern w:val="24"/>
      <w:szCs w:val="20"/>
    </w:rPr>
  </w:style>
  <w:style w:type="paragraph" w:customStyle="1" w:styleId="902">
    <w:name w:val="图名"/>
    <w:basedOn w:val="1"/>
    <w:next w:val="1"/>
    <w:autoRedefine/>
    <w:qFormat/>
    <w:uiPriority w:val="0"/>
    <w:pPr>
      <w:tabs>
        <w:tab w:val="left" w:pos="360"/>
        <w:tab w:val="left" w:pos="3780"/>
        <w:tab w:val="left" w:pos="4680"/>
      </w:tabs>
      <w:jc w:val="center"/>
    </w:pPr>
    <w:rPr>
      <w:b/>
      <w:bCs/>
      <w:color w:val="000000"/>
      <w:kern w:val="24"/>
    </w:rPr>
  </w:style>
  <w:style w:type="paragraph" w:customStyle="1" w:styleId="903">
    <w:name w:val="样式 标题 3标题 3 Char Char标题 3 Char Char Char Char Char标题 3 Char C...3"/>
    <w:basedOn w:val="4"/>
    <w:autoRedefine/>
    <w:qFormat/>
    <w:uiPriority w:val="0"/>
    <w:pPr>
      <w:keepNext w:val="0"/>
      <w:keepLines w:val="0"/>
      <w:tabs>
        <w:tab w:val="left" w:pos="4500"/>
      </w:tabs>
      <w:adjustRightInd w:val="0"/>
      <w:snapToGrid w:val="0"/>
      <w:spacing w:before="62" w:after="62" w:line="400" w:lineRule="exact"/>
      <w:ind w:firstLine="200"/>
      <w:textAlignment w:val="baseline"/>
    </w:pPr>
    <w:rPr>
      <w:rFonts w:ascii="Sim Sun" w:hAnsi="Sim Sun" w:eastAsia="宋体-方正超大字符集" w:cs="Vladimir Script"/>
      <w:bCs w:val="0"/>
      <w:color w:val="000000"/>
      <w:kern w:val="0"/>
      <w:sz w:val="30"/>
    </w:rPr>
  </w:style>
  <w:style w:type="paragraph" w:customStyle="1" w:styleId="904">
    <w:name w:val="热电厂正文"/>
    <w:basedOn w:val="1"/>
    <w:autoRedefine/>
    <w:qFormat/>
    <w:uiPriority w:val="0"/>
    <w:pPr>
      <w:spacing w:line="440" w:lineRule="exact"/>
      <w:ind w:firstLine="480"/>
    </w:pPr>
    <w:rPr>
      <w:bCs/>
      <w:color w:val="000000"/>
      <w:kern w:val="24"/>
    </w:rPr>
  </w:style>
  <w:style w:type="paragraph" w:customStyle="1" w:styleId="905">
    <w:name w:val="表格右"/>
    <w:basedOn w:val="131"/>
    <w:autoRedefine/>
    <w:qFormat/>
    <w:uiPriority w:val="0"/>
    <w:pPr>
      <w:suppressAutoHyphens/>
      <w:adjustRightInd/>
      <w:spacing w:beforeLines="0" w:afterLines="0" w:line="240" w:lineRule="auto"/>
      <w:ind w:firstLine="351" w:firstLineChars="167"/>
      <w:jc w:val="both"/>
    </w:pPr>
    <w:rPr>
      <w:rFonts w:hAnsi="宋体"/>
      <w:color w:val="000000"/>
      <w:kern w:val="1"/>
      <w:lang w:val="zh-CN"/>
    </w:rPr>
  </w:style>
  <w:style w:type="paragraph" w:customStyle="1" w:styleId="906">
    <w:name w:val="题目"/>
    <w:basedOn w:val="2"/>
    <w:next w:val="1"/>
    <w:autoRedefine/>
    <w:qFormat/>
    <w:uiPriority w:val="0"/>
    <w:pPr>
      <w:keepLines/>
      <w:overflowPunct/>
      <w:snapToGrid/>
      <w:spacing w:before="100" w:beforeAutospacing="1" w:after="100" w:afterAutospacing="1" w:line="240" w:lineRule="auto"/>
      <w:ind w:left="100" w:leftChars="100" w:right="100" w:rightChars="100" w:firstLine="0"/>
      <w:jc w:val="center"/>
    </w:pPr>
  </w:style>
  <w:style w:type="paragraph" w:customStyle="1" w:styleId="907">
    <w:name w:val="样式 (中文) 黑体"/>
    <w:basedOn w:val="1"/>
    <w:autoRedefine/>
    <w:qFormat/>
    <w:uiPriority w:val="0"/>
    <w:pPr>
      <w:spacing w:line="480" w:lineRule="exact"/>
      <w:ind w:firstLine="567"/>
    </w:pPr>
    <w:rPr>
      <w:rFonts w:eastAsia="黑体" w:cs="宋体"/>
      <w:bCs/>
      <w:color w:val="000000"/>
      <w:kern w:val="0"/>
      <w:szCs w:val="20"/>
    </w:rPr>
  </w:style>
  <w:style w:type="paragraph" w:customStyle="1" w:styleId="908">
    <w:name w:val="CM111"/>
    <w:basedOn w:val="113"/>
    <w:next w:val="113"/>
    <w:autoRedefine/>
    <w:qFormat/>
    <w:uiPriority w:val="0"/>
    <w:pPr>
      <w:spacing w:after="430"/>
    </w:pPr>
    <w:rPr>
      <w:rFonts w:hAnsi="Batang" w:cs="Batang"/>
      <w:color w:val="auto"/>
    </w:rPr>
  </w:style>
  <w:style w:type="paragraph" w:customStyle="1" w:styleId="909">
    <w:name w:val="正文正"/>
    <w:basedOn w:val="1"/>
    <w:autoRedefine/>
    <w:qFormat/>
    <w:uiPriority w:val="0"/>
    <w:pPr>
      <w:ind w:firstLine="567"/>
    </w:pPr>
    <w:rPr>
      <w:rFonts w:ascii="Sim Sun" w:hAnsi="Batang" w:cs="Batang"/>
      <w:color w:val="000000"/>
      <w:kern w:val="24"/>
      <w:szCs w:val="20"/>
    </w:rPr>
  </w:style>
  <w:style w:type="paragraph" w:customStyle="1" w:styleId="910">
    <w:name w:val="环评报告书"/>
    <w:basedOn w:val="5"/>
    <w:autoRedefine/>
    <w:qFormat/>
    <w:uiPriority w:val="0"/>
    <w:pPr>
      <w:tabs>
        <w:tab w:val="left" w:pos="840"/>
      </w:tabs>
      <w:autoSpaceDE w:val="0"/>
      <w:autoSpaceDN w:val="0"/>
      <w:adjustRightInd w:val="0"/>
      <w:spacing w:line="360" w:lineRule="auto"/>
      <w:textAlignment w:val="baseline"/>
      <w:outlineLvl w:val="9"/>
    </w:pPr>
    <w:rPr>
      <w:rFonts w:ascii="Times New Roman" w:hAnsi="Times New Roman" w:eastAsia="长城楷体"/>
      <w:b w:val="0"/>
      <w:color w:val="000000"/>
      <w:kern w:val="0"/>
      <w:szCs w:val="20"/>
    </w:rPr>
  </w:style>
  <w:style w:type="paragraph" w:customStyle="1" w:styleId="911">
    <w:name w:val="图名称"/>
    <w:basedOn w:val="1"/>
    <w:autoRedefine/>
    <w:qFormat/>
    <w:uiPriority w:val="0"/>
    <w:pPr>
      <w:tabs>
        <w:tab w:val="left" w:pos="2600"/>
        <w:tab w:val="center" w:pos="6622"/>
      </w:tabs>
      <w:adjustRightInd w:val="0"/>
      <w:snapToGrid w:val="0"/>
      <w:spacing w:before="50" w:line="312" w:lineRule="auto"/>
      <w:ind w:firstLine="178" w:firstLineChars="74"/>
      <w:jc w:val="center"/>
    </w:pPr>
    <w:rPr>
      <w:b/>
      <w:color w:val="000000"/>
      <w:kern w:val="24"/>
    </w:rPr>
  </w:style>
  <w:style w:type="paragraph" w:customStyle="1" w:styleId="912">
    <w:name w:val="Char Char5 Char Char Char Char Char Char Char Char Char21"/>
    <w:basedOn w:val="4"/>
    <w:autoRedefine/>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913">
    <w:name w:val="Char"/>
    <w:basedOn w:val="1"/>
    <w:autoRedefine/>
    <w:semiHidden/>
    <w:qFormat/>
    <w:uiPriority w:val="0"/>
    <w:pPr>
      <w:widowControl/>
      <w:spacing w:after="160" w:line="240" w:lineRule="exact"/>
    </w:pPr>
    <w:rPr>
      <w:rFonts w:ascii="Verdana" w:hAnsi="Verdana"/>
      <w:bCs/>
      <w:color w:val="000000"/>
      <w:kern w:val="0"/>
      <w:sz w:val="20"/>
      <w:szCs w:val="20"/>
      <w:lang w:eastAsia="en-US"/>
    </w:rPr>
  </w:style>
  <w:style w:type="paragraph" w:customStyle="1" w:styleId="914">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915">
    <w:name w:val="样式 标题 2 + 段前: 6 磅 段后: 6 磅 行距: 最小值 24 磅"/>
    <w:basedOn w:val="3"/>
    <w:autoRedefine/>
    <w:qFormat/>
    <w:uiPriority w:val="0"/>
    <w:pPr>
      <w:adjustRightInd w:val="0"/>
      <w:snapToGrid w:val="0"/>
      <w:spacing w:before="120" w:after="120" w:line="480" w:lineRule="atLeast"/>
    </w:pPr>
    <w:rPr>
      <w:rFonts w:ascii="Times New Roman" w:hAnsi="Times New Roman"/>
      <w:bCs w:val="0"/>
      <w:color w:val="000000"/>
      <w:kern w:val="24"/>
      <w:sz w:val="28"/>
      <w:szCs w:val="30"/>
    </w:rPr>
  </w:style>
  <w:style w:type="paragraph" w:customStyle="1" w:styleId="916">
    <w:name w:val="Char Char Char Char Char Char Char Char Char Char Char Char Char Char Char Char Char Char1"/>
    <w:basedOn w:val="1"/>
    <w:autoRedefine/>
    <w:semiHidden/>
    <w:qFormat/>
    <w:uiPriority w:val="0"/>
    <w:rPr>
      <w:bCs/>
      <w:color w:val="000000"/>
      <w:kern w:val="24"/>
      <w:szCs w:val="21"/>
    </w:rPr>
  </w:style>
  <w:style w:type="paragraph" w:customStyle="1" w:styleId="917">
    <w:name w:val="小标题2"/>
    <w:basedOn w:val="1"/>
    <w:autoRedefine/>
    <w:qFormat/>
    <w:uiPriority w:val="0"/>
    <w:pPr>
      <w:tabs>
        <w:tab w:val="left" w:pos="5400"/>
      </w:tabs>
      <w:overflowPunct w:val="0"/>
      <w:spacing w:line="336" w:lineRule="auto"/>
      <w:ind w:firstLine="480"/>
    </w:pPr>
    <w:rPr>
      <w:rFonts w:ascii="Batang" w:hAnsi="Batang" w:cs="Batang"/>
      <w:bCs/>
      <w:color w:val="000000"/>
      <w:kern w:val="24"/>
    </w:rPr>
  </w:style>
  <w:style w:type="paragraph" w:customStyle="1" w:styleId="918">
    <w:name w:val="样式 样式 标题 2标题2二级 标题 2H2h2第一层条标题 2 Char节标题节11 Char标题 2 Cha...1 +"/>
    <w:basedOn w:val="821"/>
    <w:autoRedefine/>
    <w:qFormat/>
    <w:uiPriority w:val="0"/>
  </w:style>
  <w:style w:type="paragraph" w:customStyle="1" w:styleId="919">
    <w:name w:val="前言、引言标题"/>
    <w:next w:val="1"/>
    <w:autoRedefine/>
    <w:qFormat/>
    <w:uiPriority w:val="0"/>
    <w:pPr>
      <w:shd w:val="clear" w:color="FFFFFF" w:fill="FFFFFF"/>
      <w:tabs>
        <w:tab w:val="left" w:pos="903"/>
      </w:tabs>
      <w:spacing w:before="640" w:after="560"/>
      <w:ind w:left="903" w:hanging="315"/>
      <w:jc w:val="center"/>
      <w:outlineLvl w:val="0"/>
    </w:pPr>
    <w:rPr>
      <w:rFonts w:ascii="FLGPEK+TimesNewRoman,Italic" w:hAnsi="Batang" w:eastAsia="FLGPEK+TimesNewRoman,Italic" w:cs="Batang"/>
      <w:bCs/>
      <w:color w:val="000000"/>
      <w:sz w:val="32"/>
      <w:szCs w:val="24"/>
      <w:lang w:val="en-US" w:eastAsia="zh-CN" w:bidi="ar-SA"/>
    </w:rPr>
  </w:style>
  <w:style w:type="paragraph" w:customStyle="1" w:styleId="920">
    <w:name w:val="xl4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ascii="Arial Unicode MS" w:hAnsi="Arial Unicode MS" w:eastAsia="Arial Unicode MS" w:cs="Arial Unicode MS"/>
      <w:bCs/>
      <w:color w:val="008000"/>
      <w:kern w:val="0"/>
      <w:sz w:val="20"/>
      <w:szCs w:val="20"/>
    </w:rPr>
  </w:style>
  <w:style w:type="paragraph" w:customStyle="1" w:styleId="921">
    <w:name w:val="表中文字"/>
    <w:basedOn w:val="1"/>
    <w:autoRedefine/>
    <w:qFormat/>
    <w:uiPriority w:val="0"/>
    <w:pPr>
      <w:spacing w:line="240" w:lineRule="exact"/>
      <w:jc w:val="center"/>
    </w:pPr>
    <w:rPr>
      <w:rFonts w:ascii="宋体" w:hAnsi="宋体"/>
      <w:bCs/>
      <w:color w:val="000000"/>
      <w:kern w:val="24"/>
      <w:szCs w:val="20"/>
    </w:rPr>
  </w:style>
  <w:style w:type="paragraph" w:customStyle="1" w:styleId="922">
    <w:name w:val="项目符号2"/>
    <w:basedOn w:val="1"/>
    <w:autoRedefine/>
    <w:qFormat/>
    <w:uiPriority w:val="0"/>
    <w:pPr>
      <w:tabs>
        <w:tab w:val="left" w:pos="1502"/>
      </w:tabs>
      <w:overflowPunct w:val="0"/>
      <w:snapToGrid w:val="0"/>
      <w:spacing w:line="480" w:lineRule="exact"/>
      <w:ind w:left="1502"/>
    </w:pPr>
    <w:rPr>
      <w:rFonts w:ascii="Arial" w:hAnsi="Arial" w:eastAsia="仿宋_GB2312"/>
      <w:bCs/>
      <w:color w:val="000000"/>
      <w:kern w:val="24"/>
      <w:sz w:val="28"/>
      <w:szCs w:val="20"/>
    </w:rPr>
  </w:style>
  <w:style w:type="paragraph" w:customStyle="1" w:styleId="923">
    <w:name w:val="样式 标题 4 + 宋体 Char"/>
    <w:basedOn w:val="5"/>
    <w:autoRedefine/>
    <w:qFormat/>
    <w:uiPriority w:val="0"/>
    <w:pPr>
      <w:tabs>
        <w:tab w:val="left" w:pos="720"/>
      </w:tabs>
      <w:spacing w:line="240" w:lineRule="auto"/>
    </w:pPr>
    <w:rPr>
      <w:rFonts w:ascii="宋体" w:hAnsi="宋体" w:eastAsia="宋体"/>
      <w:b w:val="0"/>
      <w:bCs w:val="0"/>
      <w:color w:val="000000"/>
      <w:kern w:val="24"/>
    </w:rPr>
  </w:style>
  <w:style w:type="paragraph" w:customStyle="1" w:styleId="924">
    <w:name w:val="正文-中宋 小4"/>
    <w:autoRedefine/>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华文中宋" w:cs="Times New Roman"/>
      <w:bCs/>
      <w:color w:val="000000"/>
      <w:sz w:val="24"/>
      <w:szCs w:val="24"/>
      <w:lang w:val="en-US" w:eastAsia="zh-CN" w:bidi="ar-SA"/>
    </w:rPr>
  </w:style>
  <w:style w:type="paragraph" w:customStyle="1" w:styleId="925">
    <w:name w:val="附录五级条标题"/>
    <w:basedOn w:val="926"/>
    <w:next w:val="1"/>
    <w:autoRedefine/>
    <w:qFormat/>
    <w:uiPriority w:val="0"/>
    <w:pPr>
      <w:outlineLvl w:val="6"/>
    </w:pPr>
  </w:style>
  <w:style w:type="paragraph" w:customStyle="1" w:styleId="926">
    <w:name w:val="附录四级条标题"/>
    <w:basedOn w:val="927"/>
    <w:next w:val="1"/>
    <w:autoRedefine/>
    <w:qFormat/>
    <w:uiPriority w:val="0"/>
    <w:pPr>
      <w:outlineLvl w:val="5"/>
    </w:pPr>
  </w:style>
  <w:style w:type="paragraph" w:customStyle="1" w:styleId="927">
    <w:name w:val="附录三级条标题"/>
    <w:basedOn w:val="789"/>
    <w:next w:val="1"/>
    <w:autoRedefine/>
    <w:qFormat/>
    <w:uiPriority w:val="0"/>
    <w:pPr>
      <w:outlineLvl w:val="4"/>
    </w:pPr>
  </w:style>
  <w:style w:type="paragraph" w:customStyle="1" w:styleId="928">
    <w:name w:val="样式 标题 2标题2二级 标题 2H2h2第一层条标题 2 Char节标题节11 Char标题 2 Cha..."/>
    <w:basedOn w:val="3"/>
    <w:autoRedefine/>
    <w:qFormat/>
    <w:uiPriority w:val="0"/>
    <w:pPr>
      <w:keepNext w:val="0"/>
      <w:keepLines w:val="0"/>
      <w:tabs>
        <w:tab w:val="left" w:pos="900"/>
      </w:tabs>
      <w:adjustRightInd w:val="0"/>
      <w:snapToGrid w:val="0"/>
      <w:spacing w:before="0" w:after="0" w:line="440" w:lineRule="exact"/>
      <w:ind w:firstLine="200"/>
      <w:textAlignment w:val="baseline"/>
      <w:outlineLvl w:val="9"/>
    </w:pPr>
    <w:rPr>
      <w:rFonts w:ascii="Sim Sun" w:hAnsi="Sim Sun" w:eastAsia="宋体-方正超大字符集" w:cs="Vladimir Script"/>
      <w:b w:val="0"/>
      <w:color w:val="000000"/>
      <w:kern w:val="24"/>
      <w:sz w:val="24"/>
      <w:szCs w:val="20"/>
    </w:rPr>
  </w:style>
  <w:style w:type="paragraph" w:customStyle="1" w:styleId="929">
    <w:name w:val="标题11"/>
    <w:basedOn w:val="1"/>
    <w:autoRedefine/>
    <w:qFormat/>
    <w:uiPriority w:val="0"/>
    <w:pPr>
      <w:adjustRightInd w:val="0"/>
      <w:spacing w:before="180" w:after="180" w:line="480" w:lineRule="exact"/>
      <w:outlineLvl w:val="0"/>
    </w:pPr>
    <w:rPr>
      <w:b/>
      <w:bCs/>
      <w:color w:val="000000"/>
      <w:kern w:val="24"/>
      <w:sz w:val="30"/>
      <w:szCs w:val="20"/>
    </w:rPr>
  </w:style>
  <w:style w:type="paragraph" w:customStyle="1" w:styleId="930">
    <w:name w:val="正文文本缩进2"/>
    <w:basedOn w:val="1"/>
    <w:autoRedefine/>
    <w:qFormat/>
    <w:uiPriority w:val="0"/>
    <w:pPr>
      <w:spacing w:line="360" w:lineRule="exact"/>
      <w:ind w:firstLine="480"/>
    </w:pPr>
    <w:rPr>
      <w:rFonts w:ascii="Arial Unicode MS" w:hAnsi="Arial Unicode MS" w:cs="Vladimir Script"/>
      <w:bCs/>
      <w:color w:val="000000"/>
      <w:kern w:val="24"/>
      <w:szCs w:val="20"/>
    </w:rPr>
  </w:style>
  <w:style w:type="paragraph" w:customStyle="1" w:styleId="931">
    <w:name w:val="样式 样式 标题 4 + 四号 + 首行缩进:  2 字符"/>
    <w:basedOn w:val="932"/>
    <w:autoRedefine/>
    <w:qFormat/>
    <w:uiPriority w:val="0"/>
    <w:pPr>
      <w:tabs>
        <w:tab w:val="left" w:pos="720"/>
      </w:tabs>
    </w:pPr>
    <w:rPr>
      <w:rFonts w:cs="宋体"/>
      <w:szCs w:val="20"/>
    </w:rPr>
  </w:style>
  <w:style w:type="paragraph" w:customStyle="1" w:styleId="932">
    <w:name w:val="样式 标题 4 + 四号"/>
    <w:basedOn w:val="5"/>
    <w:autoRedefine/>
    <w:qFormat/>
    <w:uiPriority w:val="0"/>
    <w:pPr>
      <w:widowControl/>
      <w:tabs>
        <w:tab w:val="left" w:pos="720"/>
      </w:tabs>
      <w:snapToGrid w:val="0"/>
      <w:spacing w:before="60" w:after="60" w:line="480" w:lineRule="atLeast"/>
      <w:ind w:firstLine="200"/>
    </w:pPr>
    <w:rPr>
      <w:rFonts w:ascii="Times New Roman" w:hAnsi="Times New Roman" w:eastAsia="宋体"/>
      <w:b w:val="0"/>
      <w:color w:val="000000"/>
      <w:kern w:val="0"/>
      <w:sz w:val="24"/>
      <w:szCs w:val="24"/>
    </w:rPr>
  </w:style>
  <w:style w:type="paragraph" w:customStyle="1" w:styleId="933">
    <w:name w:val="大妹正文 Char"/>
    <w:basedOn w:val="2"/>
    <w:autoRedefine/>
    <w:qFormat/>
    <w:uiPriority w:val="0"/>
    <w:pPr>
      <w:keepNext w:val="0"/>
      <w:overflowPunct/>
      <w:snapToGrid/>
      <w:spacing w:before="0" w:afterLines="100" w:line="240" w:lineRule="exact"/>
      <w:ind w:left="-126" w:leftChars="-60" w:right="-113" w:rightChars="-54" w:firstLine="0"/>
      <w:outlineLvl w:val="9"/>
    </w:pPr>
    <w:rPr>
      <w:rFonts w:ascii="宋体" w:eastAsia="宋体"/>
      <w:b w:val="0"/>
      <w:sz w:val="24"/>
      <w:szCs w:val="24"/>
    </w:rPr>
  </w:style>
  <w:style w:type="paragraph" w:customStyle="1" w:styleId="934">
    <w:name w:val="Char Char22"/>
    <w:basedOn w:val="1"/>
    <w:autoRedefine/>
    <w:qFormat/>
    <w:uiPriority w:val="0"/>
    <w:pPr>
      <w:widowControl/>
      <w:spacing w:after="160" w:line="240" w:lineRule="exact"/>
      <w:ind w:firstLine="200"/>
    </w:pPr>
    <w:rPr>
      <w:rFonts w:ascii="ˎ̥" w:hAnsi="ˎ̥" w:cs="Vladimir Script"/>
      <w:bCs/>
      <w:color w:val="000000"/>
      <w:kern w:val="0"/>
      <w:sz w:val="20"/>
      <w:szCs w:val="20"/>
      <w:lang w:eastAsia="en-US"/>
    </w:rPr>
  </w:style>
  <w:style w:type="paragraph" w:customStyle="1" w:styleId="935">
    <w:name w:val="样式 标题 3标题 3 Char + 小四 黑色"/>
    <w:basedOn w:val="4"/>
    <w:autoRedefine/>
    <w:qFormat/>
    <w:uiPriority w:val="0"/>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b w:val="0"/>
      <w:bCs w:val="0"/>
      <w:color w:val="000000"/>
      <w:kern w:val="24"/>
      <w:sz w:val="28"/>
      <w:szCs w:val="24"/>
    </w:rPr>
  </w:style>
  <w:style w:type="paragraph" w:customStyle="1" w:styleId="936">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bCs/>
      <w:color w:val="000000"/>
      <w:sz w:val="28"/>
      <w:szCs w:val="24"/>
      <w:lang w:val="en-US" w:eastAsia="zh-CN" w:bidi="ar-SA"/>
    </w:rPr>
  </w:style>
  <w:style w:type="paragraph" w:customStyle="1" w:styleId="937">
    <w:name w:val="报告书表格"/>
    <w:basedOn w:val="1"/>
    <w:autoRedefine/>
    <w:qFormat/>
    <w:uiPriority w:val="0"/>
    <w:pPr>
      <w:adjustRightInd w:val="0"/>
      <w:spacing w:before="60" w:after="60" w:line="240" w:lineRule="atLeast"/>
      <w:jc w:val="center"/>
      <w:textAlignment w:val="baseline"/>
    </w:pPr>
    <w:rPr>
      <w:bCs/>
      <w:color w:val="000000"/>
      <w:kern w:val="0"/>
      <w:szCs w:val="20"/>
    </w:rPr>
  </w:style>
  <w:style w:type="paragraph" w:customStyle="1" w:styleId="938">
    <w:name w:val="默认段落字体 Para Char Char Char Char Char Char Char Char Char Char Char"/>
    <w:autoRedefine/>
    <w:qFormat/>
    <w:uiPriority w:val="0"/>
    <w:pPr>
      <w:tabs>
        <w:tab w:val="left" w:pos="360"/>
        <w:tab w:val="left" w:pos="900"/>
      </w:tabs>
      <w:snapToGrid w:val="0"/>
      <w:spacing w:before="120" w:after="120" w:line="360" w:lineRule="auto"/>
      <w:ind w:left="542" w:leftChars="-12" w:firstLine="200" w:firstLineChars="200"/>
    </w:pPr>
    <w:rPr>
      <w:rFonts w:ascii="Times New Roman" w:hAnsi="Times New Roman" w:eastAsia="黑体" w:cs="Times New Roman"/>
      <w:kern w:val="2"/>
      <w:sz w:val="24"/>
      <w:szCs w:val="24"/>
      <w:lang w:val="en-US" w:eastAsia="zh-CN" w:bidi="ar-SA"/>
    </w:rPr>
  </w:style>
  <w:style w:type="paragraph" w:customStyle="1" w:styleId="939">
    <w:name w:val="a表格"/>
    <w:basedOn w:val="1"/>
    <w:autoRedefine/>
    <w:qFormat/>
    <w:uiPriority w:val="0"/>
    <w:pPr>
      <w:snapToGrid w:val="0"/>
      <w:jc w:val="center"/>
    </w:pPr>
    <w:rPr>
      <w:bCs/>
      <w:color w:val="000000"/>
      <w:kern w:val="24"/>
    </w:rPr>
  </w:style>
  <w:style w:type="paragraph" w:customStyle="1" w:styleId="940">
    <w:name w:val="默认段落字体 Para Char Char Char Char Char Char Char"/>
    <w:basedOn w:val="1"/>
    <w:autoRedefine/>
    <w:qFormat/>
    <w:uiPriority w:val="0"/>
    <w:pPr>
      <w:adjustRightInd w:val="0"/>
      <w:textAlignment w:val="baseline"/>
    </w:pPr>
    <w:rPr>
      <w:bCs/>
      <w:color w:val="000000"/>
      <w:kern w:val="0"/>
      <w:szCs w:val="20"/>
    </w:rPr>
  </w:style>
  <w:style w:type="paragraph" w:customStyle="1" w:styleId="941">
    <w:name w:val="样式 标题 1新标题1 + 段前: 0.5 行 段后: 0.5 行"/>
    <w:basedOn w:val="2"/>
    <w:autoRedefine/>
    <w:qFormat/>
    <w:uiPriority w:val="0"/>
    <w:pPr>
      <w:keepLines/>
      <w:overflowPunct/>
      <w:snapToGrid/>
      <w:spacing w:beforeLines="50" w:afterLines="50" w:line="460" w:lineRule="exact"/>
      <w:ind w:left="0" w:firstLine="0"/>
    </w:pPr>
    <w:rPr>
      <w:rFonts w:ascii="黑体" w:cs="宋体"/>
      <w:sz w:val="28"/>
      <w:szCs w:val="20"/>
    </w:rPr>
  </w:style>
  <w:style w:type="paragraph" w:customStyle="1" w:styleId="942">
    <w:name w:val="Char Char1 Char Char Char Char Char Char Char"/>
    <w:basedOn w:val="1"/>
    <w:autoRedefine/>
    <w:qFormat/>
    <w:uiPriority w:val="0"/>
    <w:rPr>
      <w:rFonts w:ascii="Batang" w:hAnsi="Batang" w:cs="Batang"/>
      <w:bCs/>
      <w:color w:val="000000"/>
      <w:kern w:val="24"/>
    </w:rPr>
  </w:style>
  <w:style w:type="paragraph" w:customStyle="1" w:styleId="943">
    <w:name w:val="大题注"/>
    <w:basedOn w:val="1"/>
    <w:autoRedefine/>
    <w:qFormat/>
    <w:uiPriority w:val="0"/>
    <w:pPr>
      <w:spacing w:before="100" w:beforeAutospacing="1" w:after="100" w:afterAutospacing="1"/>
      <w:ind w:firstLine="480"/>
    </w:pPr>
    <w:rPr>
      <w:rFonts w:ascii="Arial" w:hAnsi="Arial" w:eastAsia="黑体"/>
      <w:bCs/>
      <w:color w:val="000000"/>
      <w:kern w:val="24"/>
      <w:szCs w:val="20"/>
    </w:rPr>
  </w:style>
  <w:style w:type="paragraph" w:customStyle="1" w:styleId="944">
    <w:name w:val="标题一"/>
    <w:basedOn w:val="1"/>
    <w:next w:val="2"/>
    <w:autoRedefine/>
    <w:qFormat/>
    <w:uiPriority w:val="0"/>
    <w:pPr>
      <w:tabs>
        <w:tab w:val="left" w:pos="720"/>
      </w:tabs>
      <w:ind w:left="720"/>
    </w:pPr>
    <w:rPr>
      <w:bCs/>
      <w:color w:val="000000"/>
      <w:kern w:val="24"/>
      <w:sz w:val="28"/>
      <w:szCs w:val="20"/>
    </w:rPr>
  </w:style>
  <w:style w:type="paragraph" w:customStyle="1" w:styleId="945">
    <w:name w:val="Char Char Char1 Char Char Char Char Char Char Char Char Char"/>
    <w:basedOn w:val="1"/>
    <w:autoRedefine/>
    <w:qFormat/>
    <w:uiPriority w:val="0"/>
    <w:rPr>
      <w:rFonts w:ascii="Batang" w:hAnsi="Batang" w:eastAsia="ӗԲ" w:cs="Batang"/>
      <w:b/>
      <w:bCs/>
      <w:color w:val="000000"/>
      <w:kern w:val="24"/>
      <w:sz w:val="28"/>
      <w:szCs w:val="28"/>
    </w:rPr>
  </w:style>
  <w:style w:type="paragraph" w:customStyle="1" w:styleId="946">
    <w:name w:val="样式 样式 样式 样式 标题 3 + 宋体 小四 段前: 7.8 磅 段后: 7.8 磅 行距: 多倍行距 0.5 字行 + 行...1"/>
    <w:basedOn w:val="4"/>
    <w:next w:val="1"/>
    <w:autoRedefine/>
    <w:qFormat/>
    <w:uiPriority w:val="0"/>
    <w:pPr>
      <w:spacing w:beforeLines="50" w:afterLines="50" w:line="360" w:lineRule="exact"/>
    </w:pPr>
    <w:rPr>
      <w:bCs w:val="0"/>
      <w:color w:val="000000"/>
      <w:kern w:val="24"/>
      <w:sz w:val="24"/>
    </w:rPr>
  </w:style>
  <w:style w:type="paragraph" w:customStyle="1" w:styleId="947">
    <w:name w:val="Char Char Char Char Char Char Char Char Char Char Char Char Char1"/>
    <w:basedOn w:val="1"/>
    <w:autoRedefine/>
    <w:qFormat/>
    <w:uiPriority w:val="0"/>
    <w:pPr>
      <w:spacing w:line="440" w:lineRule="exact"/>
      <w:ind w:firstLine="200"/>
    </w:pPr>
    <w:rPr>
      <w:rFonts w:ascii="Arial Unicode MS" w:hAnsi="Arial Unicode MS" w:cs="Vladimir Script"/>
      <w:bCs/>
      <w:color w:val="000000"/>
      <w:kern w:val="24"/>
    </w:rPr>
  </w:style>
  <w:style w:type="paragraph" w:customStyle="1" w:styleId="948">
    <w:name w:val="样式 正文文本正文文字 + 仿宋_GB2312 四号 红色 首行缩进:  2 字符"/>
    <w:basedOn w:val="28"/>
    <w:autoRedefine/>
    <w:qFormat/>
    <w:uiPriority w:val="0"/>
    <w:pPr>
      <w:widowControl w:val="0"/>
      <w:adjustRightInd w:val="0"/>
      <w:spacing w:after="60" w:line="264" w:lineRule="auto"/>
      <w:ind w:right="0" w:firstLine="560"/>
      <w:textAlignment w:val="baseline"/>
    </w:pPr>
    <w:rPr>
      <w:rFonts w:ascii="Garamond" w:hAnsi="Arial Unicode MS" w:eastAsia="Garamond" w:cs="Vladimir Script"/>
      <w:bCs/>
      <w:snapToGrid w:val="0"/>
      <w:color w:val="FF0000"/>
      <w:sz w:val="24"/>
    </w:rPr>
  </w:style>
  <w:style w:type="paragraph" w:customStyle="1" w:styleId="94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950">
    <w:name w:val="表头右"/>
    <w:basedOn w:val="1"/>
    <w:autoRedefine/>
    <w:qFormat/>
    <w:uiPriority w:val="0"/>
    <w:pPr>
      <w:ind w:firstLine="448"/>
      <w:jc w:val="right"/>
    </w:pPr>
    <w:rPr>
      <w:bCs/>
      <w:color w:val="000000"/>
      <w:kern w:val="24"/>
    </w:rPr>
  </w:style>
  <w:style w:type="paragraph" w:customStyle="1" w:styleId="951">
    <w:name w:val="CM113"/>
    <w:basedOn w:val="113"/>
    <w:next w:val="113"/>
    <w:autoRedefine/>
    <w:qFormat/>
    <w:uiPriority w:val="0"/>
    <w:pPr>
      <w:spacing w:after="62"/>
    </w:pPr>
    <w:rPr>
      <w:rFonts w:hAnsi="Batang" w:cs="Batang"/>
      <w:color w:val="auto"/>
    </w:rPr>
  </w:style>
  <w:style w:type="paragraph" w:customStyle="1" w:styleId="952">
    <w:name w:val="样式 目录 2 + 左侧:  2 字符"/>
    <w:basedOn w:val="67"/>
    <w:autoRedefine/>
    <w:qFormat/>
    <w:uiPriority w:val="0"/>
    <w:pPr>
      <w:tabs>
        <w:tab w:val="left" w:pos="1050"/>
        <w:tab w:val="right" w:leader="middleDot" w:pos="8296"/>
      </w:tabs>
      <w:spacing w:line="276" w:lineRule="auto"/>
      <w:ind w:left="0" w:leftChars="0"/>
    </w:pPr>
    <w:rPr>
      <w:rFonts w:ascii="Vladimir Script" w:hAnsi="Vladimir Script" w:eastAsia="楷体_GB2312" w:cs="宋体"/>
      <w:bCs/>
      <w:color w:val="000000"/>
      <w:kern w:val="24"/>
    </w:rPr>
  </w:style>
  <w:style w:type="paragraph" w:customStyle="1" w:styleId="953">
    <w:name w:val="热电厂正文 Char"/>
    <w:basedOn w:val="1"/>
    <w:autoRedefine/>
    <w:qFormat/>
    <w:uiPriority w:val="0"/>
    <w:pPr>
      <w:spacing w:line="440" w:lineRule="exact"/>
      <w:ind w:firstLine="480"/>
    </w:pPr>
    <w:rPr>
      <w:bCs/>
      <w:color w:val="000000"/>
      <w:kern w:val="24"/>
    </w:rPr>
  </w:style>
  <w:style w:type="paragraph" w:customStyle="1" w:styleId="954">
    <w:name w:val="正文样式1"/>
    <w:basedOn w:val="1"/>
    <w:autoRedefine/>
    <w:qFormat/>
    <w:uiPriority w:val="0"/>
    <w:pPr>
      <w:adjustRightInd w:val="0"/>
      <w:snapToGrid w:val="0"/>
      <w:ind w:firstLine="510"/>
      <w:textAlignment w:val="baseline"/>
    </w:pPr>
    <w:rPr>
      <w:bCs/>
      <w:color w:val="000000"/>
      <w:kern w:val="24"/>
      <w:szCs w:val="20"/>
    </w:rPr>
  </w:style>
  <w:style w:type="paragraph" w:customStyle="1" w:styleId="955">
    <w:name w:val="xl22"/>
    <w:basedOn w:val="1"/>
    <w:autoRedefine/>
    <w:qFormat/>
    <w:uiPriority w:val="0"/>
    <w:pPr>
      <w:widowControl/>
      <w:spacing w:before="100" w:after="100"/>
      <w:jc w:val="center"/>
    </w:pPr>
    <w:rPr>
      <w:rFonts w:ascii="Batang" w:hAnsi="Batang" w:cs="Batang"/>
      <w:bCs/>
      <w:color w:val="000000"/>
      <w:kern w:val="0"/>
    </w:rPr>
  </w:style>
  <w:style w:type="paragraph" w:customStyle="1" w:styleId="956">
    <w:name w:val="正文11"/>
    <w:basedOn w:val="1"/>
    <w:next w:val="1"/>
    <w:autoRedefine/>
    <w:qFormat/>
    <w:uiPriority w:val="0"/>
    <w:rPr>
      <w:bCs/>
      <w:color w:val="000000"/>
      <w:kern w:val="24"/>
    </w:rPr>
  </w:style>
  <w:style w:type="paragraph" w:customStyle="1" w:styleId="957">
    <w:name w:val="样式 正文文字缩进 2 + 首行缩进:  2 字符"/>
    <w:basedOn w:val="31"/>
    <w:autoRedefine/>
    <w:qFormat/>
    <w:uiPriority w:val="0"/>
    <w:pPr>
      <w:adjustRightInd/>
      <w:spacing w:line="480" w:lineRule="atLeast"/>
      <w:ind w:firstLine="200"/>
      <w:textAlignment w:val="auto"/>
    </w:pPr>
    <w:rPr>
      <w:rFonts w:ascii="Batang" w:hAnsi="Batang" w:cs="Batang"/>
      <w:kern w:val="2"/>
      <w:sz w:val="24"/>
      <w:szCs w:val="24"/>
    </w:rPr>
  </w:style>
  <w:style w:type="paragraph" w:customStyle="1" w:styleId="958">
    <w:name w:val="nv nslog-area"/>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959">
    <w:name w:val="表名"/>
    <w:basedOn w:val="1"/>
    <w:next w:val="1"/>
    <w:autoRedefine/>
    <w:qFormat/>
    <w:uiPriority w:val="0"/>
    <w:pPr>
      <w:spacing w:line="360" w:lineRule="exact"/>
      <w:jc w:val="center"/>
    </w:pPr>
    <w:rPr>
      <w:rFonts w:ascii="宋体" w:hAnsi="宋体"/>
      <w:b/>
      <w:bCs/>
      <w:color w:val="000000"/>
      <w:kern w:val="24"/>
      <w:szCs w:val="20"/>
    </w:rPr>
  </w:style>
  <w:style w:type="paragraph" w:customStyle="1" w:styleId="960">
    <w:name w:val="样式 五号 居中 行距: 最小值 18 磅"/>
    <w:basedOn w:val="1"/>
    <w:autoRedefine/>
    <w:qFormat/>
    <w:uiPriority w:val="0"/>
    <w:pPr>
      <w:spacing w:line="360" w:lineRule="atLeast"/>
      <w:jc w:val="center"/>
    </w:pPr>
    <w:rPr>
      <w:rFonts w:cs="宋体"/>
      <w:bCs/>
      <w:color w:val="000000"/>
      <w:kern w:val="24"/>
      <w:szCs w:val="20"/>
    </w:rPr>
  </w:style>
  <w:style w:type="paragraph" w:customStyle="1" w:styleId="961">
    <w:name w:val="样式 题注 + 首行缩进:  2 字符"/>
    <w:basedOn w:val="1"/>
    <w:autoRedefine/>
    <w:qFormat/>
    <w:uiPriority w:val="0"/>
    <w:pPr>
      <w:spacing w:before="100" w:beforeAutospacing="1" w:after="100" w:afterAutospacing="1"/>
      <w:ind w:firstLine="200"/>
    </w:pPr>
    <w:rPr>
      <w:rFonts w:ascii="Arial" w:hAnsi="Arial" w:eastAsia="黑体" w:cs="宋体"/>
      <w:bCs/>
      <w:color w:val="000000"/>
      <w:kern w:val="24"/>
      <w:szCs w:val="20"/>
    </w:rPr>
  </w:style>
  <w:style w:type="paragraph" w:customStyle="1" w:styleId="962">
    <w:name w:val="样式 样式 首行缩进:  2 字符 + 首行缩进:  2 字符 段前: 0.5 行 段后: 0.5 行"/>
    <w:basedOn w:val="1"/>
    <w:autoRedefine/>
    <w:qFormat/>
    <w:uiPriority w:val="0"/>
    <w:pPr>
      <w:spacing w:beforeLines="50" w:afterLines="50" w:line="400" w:lineRule="atLeast"/>
      <w:ind w:firstLine="200"/>
    </w:pPr>
    <w:rPr>
      <w:rFonts w:cs="宋体"/>
      <w:bCs/>
      <w:color w:val="000000"/>
      <w:kern w:val="24"/>
      <w:szCs w:val="20"/>
    </w:rPr>
  </w:style>
  <w:style w:type="paragraph" w:customStyle="1" w:styleId="963">
    <w:name w:val="样式 题注 + (西文) Times New Roman (中文) 宋体 小四 加粗 黑色 Char"/>
    <w:basedOn w:val="19"/>
    <w:autoRedefine/>
    <w:qFormat/>
    <w:uiPriority w:val="0"/>
    <w:pPr>
      <w:keepNext w:val="0"/>
      <w:tabs>
        <w:tab w:val="clear" w:pos="2445"/>
        <w:tab w:val="clear" w:pos="4156"/>
      </w:tabs>
      <w:adjustRightInd w:val="0"/>
      <w:spacing w:beforeLines="100"/>
      <w:ind w:firstLine="200"/>
    </w:pPr>
    <w:rPr>
      <w:rFonts w:ascii="Vladimir Script" w:hAnsi="Vladimir Script" w:eastAsia="Vladimir Script" w:cs="ˎ̥"/>
      <w:snapToGrid/>
      <w:color w:val="000000"/>
    </w:rPr>
  </w:style>
  <w:style w:type="paragraph" w:customStyle="1" w:styleId="964">
    <w:name w:val="正文正1"/>
    <w:basedOn w:val="1"/>
    <w:autoRedefine/>
    <w:qFormat/>
    <w:uiPriority w:val="0"/>
    <w:pPr>
      <w:spacing w:line="360" w:lineRule="exact"/>
      <w:jc w:val="center"/>
    </w:pPr>
    <w:rPr>
      <w:rFonts w:ascii="Batang" w:hAnsi="Batang" w:cs="Batang"/>
      <w:bCs/>
      <w:color w:val="000000"/>
      <w:spacing w:val="-6"/>
      <w:kern w:val="0"/>
      <w:szCs w:val="21"/>
    </w:rPr>
  </w:style>
  <w:style w:type="paragraph" w:customStyle="1" w:styleId="965">
    <w:name w:val="样式 宋体 黑色 居中"/>
    <w:basedOn w:val="1"/>
    <w:autoRedefine/>
    <w:qFormat/>
    <w:uiPriority w:val="0"/>
    <w:pPr>
      <w:spacing w:line="440" w:lineRule="exact"/>
      <w:ind w:firstLine="405" w:firstLineChars="193"/>
      <w:jc w:val="center"/>
    </w:pPr>
    <w:rPr>
      <w:rFonts w:ascii="Sim Sun" w:hAnsi="Arial Unicode MS" w:eastAsia="Garamond" w:cs="Vladimir Script"/>
      <w:bCs/>
      <w:color w:val="000000"/>
      <w:kern w:val="0"/>
      <w:szCs w:val="20"/>
    </w:rPr>
  </w:style>
  <w:style w:type="paragraph" w:customStyle="1" w:styleId="966">
    <w:name w:val="reader-word-layer reader-word-s2-8"/>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967">
    <w:name w:val="三"/>
    <w:basedOn w:val="1"/>
    <w:autoRedefine/>
    <w:qFormat/>
    <w:uiPriority w:val="0"/>
    <w:rPr>
      <w:rFonts w:ascii="Sim Sun" w:hAnsi="Batang" w:cs="Batang"/>
      <w:bCs/>
      <w:color w:val="000000"/>
      <w:kern w:val="24"/>
      <w:szCs w:val="20"/>
    </w:rPr>
  </w:style>
  <w:style w:type="paragraph" w:customStyle="1" w:styleId="968">
    <w:name w:val="Char Char Char Char Char Char1"/>
    <w:basedOn w:val="1"/>
    <w:autoRedefine/>
    <w:semiHidden/>
    <w:qFormat/>
    <w:uiPriority w:val="0"/>
    <w:pPr>
      <w:widowControl/>
      <w:spacing w:after="160" w:line="240" w:lineRule="exact"/>
    </w:pPr>
    <w:rPr>
      <w:rFonts w:ascii="Verdana" w:hAnsi="Verdana"/>
      <w:bCs/>
      <w:color w:val="000000"/>
      <w:kern w:val="0"/>
      <w:sz w:val="20"/>
      <w:szCs w:val="20"/>
      <w:lang w:eastAsia="en-US"/>
    </w:rPr>
  </w:style>
  <w:style w:type="paragraph" w:customStyle="1" w:styleId="969">
    <w:name w:val="TOC 标题1"/>
    <w:basedOn w:val="2"/>
    <w:next w:val="1"/>
    <w:autoRedefine/>
    <w:qFormat/>
    <w:uiPriority w:val="0"/>
    <w:pPr>
      <w:keepLines/>
      <w:widowControl/>
      <w:overflowPunct/>
      <w:snapToGrid/>
      <w:spacing w:before="480" w:after="0" w:line="276" w:lineRule="auto"/>
      <w:ind w:left="0" w:firstLine="200"/>
      <w:textAlignment w:val="baseline"/>
      <w:outlineLvl w:val="9"/>
    </w:pPr>
    <w:rPr>
      <w:rFonts w:ascii="Calibri" w:hAnsi="Calibri" w:eastAsia="仿宋体" w:cs="ˎ̥"/>
      <w:color w:val="365F91"/>
      <w:kern w:val="2"/>
      <w:sz w:val="28"/>
      <w:szCs w:val="20"/>
    </w:rPr>
  </w:style>
  <w:style w:type="paragraph" w:customStyle="1" w:styleId="970">
    <w:name w:val="样式 样式 首行缩进:  2 字符19 + 首行缩进:  2 字符"/>
    <w:basedOn w:val="1"/>
    <w:autoRedefine/>
    <w:qFormat/>
    <w:uiPriority w:val="0"/>
    <w:pPr>
      <w:spacing w:line="520" w:lineRule="exact"/>
      <w:ind w:firstLine="480"/>
    </w:pPr>
    <w:rPr>
      <w:rFonts w:cs="宋体"/>
      <w:bCs/>
      <w:color w:val="000000"/>
      <w:kern w:val="24"/>
      <w:szCs w:val="20"/>
    </w:rPr>
  </w:style>
  <w:style w:type="paragraph" w:customStyle="1" w:styleId="971">
    <w:name w:val="表头样式1"/>
    <w:basedOn w:val="1"/>
    <w:autoRedefine/>
    <w:qFormat/>
    <w:uiPriority w:val="0"/>
    <w:pPr>
      <w:autoSpaceDE w:val="0"/>
      <w:autoSpaceDN w:val="0"/>
      <w:adjustRightInd w:val="0"/>
      <w:spacing w:beforeLines="30"/>
      <w:jc w:val="center"/>
    </w:pPr>
    <w:rPr>
      <w:rFonts w:ascii="黑体" w:hAnsi="宋体" w:eastAsia="黑体"/>
      <w:bCs/>
      <w:color w:val="000000"/>
      <w:kern w:val="0"/>
    </w:rPr>
  </w:style>
  <w:style w:type="paragraph" w:customStyle="1" w:styleId="972">
    <w:name w:val="Char Char Char Char Char2 Char Char Char Char"/>
    <w:basedOn w:val="1"/>
    <w:autoRedefine/>
    <w:semiHidden/>
    <w:qFormat/>
    <w:uiPriority w:val="0"/>
    <w:pPr>
      <w:adjustRightInd w:val="0"/>
      <w:snapToGrid w:val="0"/>
      <w:ind w:firstLine="200"/>
    </w:pPr>
    <w:rPr>
      <w:rFonts w:ascii="宋体" w:hAnsi="宋体" w:cs="宋体"/>
      <w:bCs/>
      <w:color w:val="000000"/>
      <w:kern w:val="24"/>
      <w:szCs w:val="26"/>
    </w:rPr>
  </w:style>
  <w:style w:type="paragraph" w:customStyle="1" w:styleId="973">
    <w:name w:val="Char Char Char12"/>
    <w:basedOn w:val="1"/>
    <w:autoRedefine/>
    <w:semiHidden/>
    <w:qFormat/>
    <w:uiPriority w:val="0"/>
    <w:pPr>
      <w:spacing w:beforeLines="100"/>
    </w:pPr>
    <w:rPr>
      <w:rFonts w:ascii="Sim Sun" w:hAnsi="Sim Sun" w:cs="Sim Sun"/>
      <w:b/>
      <w:bCs/>
      <w:color w:val="000000"/>
      <w:kern w:val="24"/>
    </w:rPr>
  </w:style>
  <w:style w:type="paragraph" w:customStyle="1" w:styleId="974">
    <w:name w:val="样式8"/>
    <w:basedOn w:val="4"/>
    <w:autoRedefine/>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975">
    <w:name w:val="样式 样式 样式 样式 样式 样式 样式 正文缩进 + 首行缩进:  2 字符1 + 首行缩进:  2 字符1 + 四号 + 首..."/>
    <w:basedOn w:val="1"/>
    <w:autoRedefine/>
    <w:qFormat/>
    <w:uiPriority w:val="0"/>
    <w:pPr>
      <w:spacing w:line="520" w:lineRule="exact"/>
      <w:ind w:firstLine="592"/>
    </w:pPr>
    <w:rPr>
      <w:rFonts w:ascii="@幼圆" w:hAnsi="Batang" w:eastAsia="@幼圆" w:cs="Batang"/>
      <w:bCs/>
      <w:color w:val="000000"/>
      <w:kern w:val="0"/>
      <w:sz w:val="28"/>
      <w:szCs w:val="20"/>
    </w:rPr>
  </w:style>
  <w:style w:type="paragraph" w:customStyle="1" w:styleId="976">
    <w:name w:val="xl3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0000"/>
      <w:kern w:val="0"/>
      <w:sz w:val="20"/>
      <w:szCs w:val="20"/>
    </w:rPr>
  </w:style>
  <w:style w:type="paragraph" w:customStyle="1" w:styleId="977">
    <w:name w:val="样式 正文文字 + 首行缩进:  2 字符 行距: 最小值 24 磅"/>
    <w:basedOn w:val="1"/>
    <w:autoRedefine/>
    <w:qFormat/>
    <w:uiPriority w:val="0"/>
    <w:pPr>
      <w:adjustRightInd w:val="0"/>
      <w:snapToGrid w:val="0"/>
      <w:spacing w:line="480" w:lineRule="atLeast"/>
      <w:ind w:firstLine="480"/>
    </w:pPr>
    <w:rPr>
      <w:rFonts w:cs="宋体"/>
      <w:bCs/>
      <w:color w:val="000000"/>
      <w:kern w:val="24"/>
      <w:szCs w:val="20"/>
    </w:rPr>
  </w:style>
  <w:style w:type="paragraph" w:customStyle="1" w:styleId="978">
    <w:name w:val="样式 标题 1 + 首行缩进:  2 字符"/>
    <w:basedOn w:val="2"/>
    <w:autoRedefine/>
    <w:qFormat/>
    <w:uiPriority w:val="0"/>
    <w:pPr>
      <w:keepLines/>
      <w:overflowPunct/>
      <w:snapToGrid/>
      <w:spacing w:before="240" w:after="240" w:line="440" w:lineRule="atLeast"/>
      <w:ind w:left="0" w:firstLine="0"/>
    </w:pPr>
    <w:rPr>
      <w:rFonts w:eastAsia="宋体"/>
    </w:rPr>
  </w:style>
  <w:style w:type="paragraph" w:customStyle="1" w:styleId="979">
    <w:name w:val="样式 样式 样式 标题 2标题2二级 标题 2H2h2第一层条标题 2 Char节标题节11 Char标题 2 Cha...1 ..."/>
    <w:basedOn w:val="918"/>
    <w:autoRedefine/>
    <w:qFormat/>
    <w:uiPriority w:val="0"/>
  </w:style>
  <w:style w:type="paragraph" w:customStyle="1" w:styleId="980">
    <w:name w:val="font7"/>
    <w:basedOn w:val="1"/>
    <w:autoRedefine/>
    <w:qFormat/>
    <w:uiPriority w:val="0"/>
    <w:pPr>
      <w:widowControl/>
      <w:spacing w:before="100" w:beforeAutospacing="1" w:after="100" w:afterAutospacing="1"/>
    </w:pPr>
    <w:rPr>
      <w:rFonts w:eastAsia="Arial Unicode MS"/>
      <w:bCs/>
      <w:color w:val="000000"/>
      <w:kern w:val="0"/>
      <w:sz w:val="20"/>
      <w:szCs w:val="20"/>
    </w:rPr>
  </w:style>
  <w:style w:type="paragraph" w:customStyle="1" w:styleId="981">
    <w:name w:val="Char Char Char Char Char Char1 Char1"/>
    <w:basedOn w:val="1"/>
    <w:autoRedefine/>
    <w:semiHidden/>
    <w:qFormat/>
    <w:uiPriority w:val="0"/>
    <w:pPr>
      <w:tabs>
        <w:tab w:val="left" w:pos="360"/>
      </w:tabs>
      <w:ind w:firstLine="200"/>
    </w:pPr>
    <w:rPr>
      <w:bCs/>
      <w:color w:val="000000"/>
      <w:kern w:val="0"/>
    </w:rPr>
  </w:style>
  <w:style w:type="paragraph" w:customStyle="1" w:styleId="982">
    <w:name w:val="样式 标题 2 + 首行缩进:  2 字符"/>
    <w:basedOn w:val="3"/>
    <w:autoRedefine/>
    <w:qFormat/>
    <w:uiPriority w:val="0"/>
    <w:pPr>
      <w:spacing w:before="120" w:after="120" w:line="440" w:lineRule="atLeast"/>
    </w:pPr>
    <w:rPr>
      <w:rFonts w:ascii="Arial" w:hAnsi="Arial" w:cs="宋体"/>
      <w:bCs w:val="0"/>
      <w:color w:val="000000"/>
      <w:kern w:val="24"/>
      <w:sz w:val="28"/>
      <w:szCs w:val="20"/>
    </w:rPr>
  </w:style>
  <w:style w:type="paragraph" w:customStyle="1" w:styleId="983">
    <w:name w:val="样式 标题 3 + 首行缩进:  2 字符"/>
    <w:basedOn w:val="4"/>
    <w:autoRedefine/>
    <w:qFormat/>
    <w:uiPriority w:val="0"/>
    <w:pPr>
      <w:spacing w:before="60" w:after="60" w:line="440" w:lineRule="atLeast"/>
    </w:pPr>
    <w:rPr>
      <w:rFonts w:cs="宋体"/>
      <w:bCs w:val="0"/>
      <w:color w:val="000000"/>
      <w:kern w:val="24"/>
      <w:sz w:val="24"/>
      <w:szCs w:val="20"/>
    </w:rPr>
  </w:style>
  <w:style w:type="paragraph" w:customStyle="1" w:styleId="984">
    <w:name w:val="Char Char Char Char Char Char Char"/>
    <w:basedOn w:val="1"/>
    <w:autoRedefine/>
    <w:qFormat/>
    <w:uiPriority w:val="0"/>
    <w:rPr>
      <w:bCs/>
      <w:color w:val="000000"/>
      <w:kern w:val="24"/>
    </w:rPr>
  </w:style>
  <w:style w:type="paragraph" w:customStyle="1" w:styleId="985">
    <w:name w:val="编号标题"/>
    <w:basedOn w:val="4"/>
    <w:autoRedefine/>
    <w:qFormat/>
    <w:uiPriority w:val="0"/>
    <w:pPr>
      <w:spacing w:before="160" w:after="0" w:line="460" w:lineRule="exact"/>
      <w:ind w:firstLine="420"/>
      <w:outlineLvl w:val="9"/>
    </w:pPr>
    <w:rPr>
      <w:rFonts w:ascii="宋体" w:hAnsi="宋体"/>
      <w:b w:val="0"/>
      <w:color w:val="000000"/>
      <w:kern w:val="24"/>
      <w:sz w:val="21"/>
      <w:szCs w:val="24"/>
    </w:rPr>
  </w:style>
  <w:style w:type="paragraph" w:customStyle="1" w:styleId="986">
    <w:name w:val="Char Char Char Char Char Char Char Char Char Char"/>
    <w:basedOn w:val="1"/>
    <w:autoRedefine/>
    <w:qFormat/>
    <w:uiPriority w:val="0"/>
    <w:pPr>
      <w:spacing w:line="240" w:lineRule="exact"/>
      <w:ind w:firstLine="200"/>
    </w:pPr>
    <w:rPr>
      <w:rFonts w:ascii="宋体" w:hAnsi="宋体" w:cs="宋体"/>
      <w:bCs/>
      <w:color w:val="000000"/>
      <w:kern w:val="24"/>
    </w:rPr>
  </w:style>
  <w:style w:type="paragraph" w:customStyle="1" w:styleId="987">
    <w:name w:val="文1"/>
    <w:basedOn w:val="1"/>
    <w:autoRedefine/>
    <w:qFormat/>
    <w:uiPriority w:val="0"/>
    <w:pPr>
      <w:ind w:firstLine="480"/>
    </w:pPr>
    <w:rPr>
      <w:bCs/>
      <w:color w:val="000000"/>
      <w:kern w:val="24"/>
      <w:szCs w:val="20"/>
    </w:rPr>
  </w:style>
  <w:style w:type="paragraph" w:customStyle="1" w:styleId="988">
    <w:name w:val="样式9"/>
    <w:basedOn w:val="4"/>
    <w:autoRedefine/>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989">
    <w:name w:val="标题 3+"/>
    <w:basedOn w:val="4"/>
    <w:autoRedefine/>
    <w:semiHidden/>
    <w:qFormat/>
    <w:uiPriority w:val="0"/>
    <w:pPr>
      <w:keepNext w:val="0"/>
      <w:keepLines w:val="0"/>
      <w:spacing w:before="0" w:after="0" w:line="360" w:lineRule="auto"/>
    </w:pPr>
    <w:rPr>
      <w:rFonts w:ascii="Arial" w:hAnsi="Arial"/>
      <w:b w:val="0"/>
      <w:bCs w:val="0"/>
      <w:snapToGrid w:val="0"/>
      <w:color w:val="000000"/>
      <w:kern w:val="0"/>
      <w:sz w:val="24"/>
      <w:szCs w:val="24"/>
    </w:rPr>
  </w:style>
  <w:style w:type="paragraph" w:customStyle="1" w:styleId="990">
    <w:name w:val="表格文字样式"/>
    <w:basedOn w:val="1"/>
    <w:autoRedefine/>
    <w:qFormat/>
    <w:uiPriority w:val="0"/>
    <w:pPr>
      <w:tabs>
        <w:tab w:val="left" w:pos="567"/>
      </w:tabs>
      <w:jc w:val="center"/>
    </w:pPr>
    <w:rPr>
      <w:rFonts w:ascii="ˎ̥" w:hAnsi="ˎ̥" w:eastAsia="FLGPEK+TimesNewRoman,Italic" w:cs="ˎ̥"/>
      <w:bCs/>
      <w:color w:val="000000"/>
      <w:spacing w:val="20"/>
      <w:kern w:val="24"/>
      <w:szCs w:val="20"/>
    </w:rPr>
  </w:style>
  <w:style w:type="paragraph" w:customStyle="1" w:styleId="991">
    <w:name w:val="brdrw15brsp20 tqctx4153t"/>
    <w:autoRedefine/>
    <w:qFormat/>
    <w:uiPriority w:val="0"/>
    <w:pPr>
      <w:widowControl w:val="0"/>
      <w:pBdr>
        <w:bottom w:val="single" w:color="auto" w:sz="6" w:space="0"/>
      </w:pBdr>
      <w:adjustRightInd w:val="0"/>
      <w:spacing w:line="312" w:lineRule="atLeast"/>
      <w:jc w:val="center"/>
      <w:textAlignment w:val="baseline"/>
    </w:pPr>
    <w:rPr>
      <w:rFonts w:ascii="Batang" w:hAnsi="Batang" w:eastAsia="宋体" w:cs="Batang"/>
      <w:bCs/>
      <w:color w:val="000000"/>
      <w:sz w:val="21"/>
      <w:szCs w:val="24"/>
      <w:lang w:val="en-US" w:eastAsia="zh-CN" w:bidi="ar-SA"/>
    </w:rPr>
  </w:style>
  <w:style w:type="paragraph" w:customStyle="1" w:styleId="992">
    <w:name w:val="图题注"/>
    <w:basedOn w:val="19"/>
    <w:autoRedefine/>
    <w:qFormat/>
    <w:uiPriority w:val="0"/>
    <w:pPr>
      <w:keepNext w:val="0"/>
      <w:tabs>
        <w:tab w:val="clear" w:pos="2445"/>
        <w:tab w:val="clear" w:pos="4156"/>
      </w:tabs>
      <w:snapToGrid w:val="0"/>
      <w:spacing w:beforeLines="0" w:after="240"/>
    </w:pPr>
    <w:rPr>
      <w:rFonts w:ascii="黑体" w:hAnsi="Arial" w:eastAsia="黑体" w:cs="Times New Roman"/>
      <w:b w:val="0"/>
      <w:bCs/>
      <w:snapToGrid/>
      <w:color w:val="000000"/>
      <w:sz w:val="21"/>
      <w:szCs w:val="21"/>
    </w:rPr>
  </w:style>
  <w:style w:type="paragraph" w:customStyle="1" w:styleId="993">
    <w:name w:val="正文（首行缩进两字） Char Char Char Char1 Char11"/>
    <w:basedOn w:val="1"/>
    <w:next w:val="18"/>
    <w:autoRedefine/>
    <w:semiHidden/>
    <w:qFormat/>
    <w:uiPriority w:val="0"/>
    <w:pPr>
      <w:spacing w:line="440" w:lineRule="exact"/>
      <w:ind w:firstLine="200"/>
    </w:pPr>
    <w:rPr>
      <w:rFonts w:ascii="Arial" w:hAnsi="Arial"/>
      <w:bCs/>
      <w:color w:val="000000"/>
      <w:kern w:val="24"/>
    </w:rPr>
  </w:style>
  <w:style w:type="paragraph" w:customStyle="1" w:styleId="994">
    <w:name w:val="5"/>
    <w:basedOn w:val="1"/>
    <w:next w:val="28"/>
    <w:autoRedefine/>
    <w:qFormat/>
    <w:uiPriority w:val="0"/>
    <w:pPr>
      <w:spacing w:line="440" w:lineRule="exact"/>
      <w:ind w:firstLine="548"/>
    </w:pPr>
    <w:rPr>
      <w:rFonts w:ascii="ˎ̥" w:hAnsi="ˎ̥" w:cs="Vladimir Script"/>
      <w:bCs/>
      <w:color w:val="000000"/>
      <w:kern w:val="0"/>
      <w:szCs w:val="20"/>
    </w:rPr>
  </w:style>
  <w:style w:type="paragraph" w:customStyle="1" w:styleId="995">
    <w:name w:val="xl57"/>
    <w:basedOn w:val="1"/>
    <w:autoRedefine/>
    <w:qFormat/>
    <w:uiPriority w:val="0"/>
    <w:pPr>
      <w:widowControl/>
      <w:pBdr>
        <w:top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996">
    <w:name w:val="Char Char8 Char1"/>
    <w:basedOn w:val="4"/>
    <w:autoRedefine/>
    <w:semiHidden/>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997">
    <w:name w:val="Char Char Char Char Char Char Char Char Char Char Char Char Char Char Char Char Char Char Char1"/>
    <w:basedOn w:val="1"/>
    <w:autoRedefine/>
    <w:qFormat/>
    <w:uiPriority w:val="0"/>
    <w:pPr>
      <w:ind w:firstLine="200"/>
    </w:pPr>
    <w:rPr>
      <w:rFonts w:ascii="宋体" w:hAnsi="宋体" w:cs="宋体"/>
      <w:bCs/>
      <w:color w:val="000000"/>
      <w:kern w:val="24"/>
    </w:rPr>
  </w:style>
  <w:style w:type="paragraph" w:customStyle="1" w:styleId="998">
    <w:name w:val="目次"/>
    <w:basedOn w:val="256"/>
    <w:autoRedefine/>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pPr>
    <w:rPr>
      <w:rFonts w:ascii="Sim Sun" w:hAnsi="Sim Sun"/>
      <w:b/>
      <w:bCs w:val="0"/>
      <w:sz w:val="28"/>
      <w:szCs w:val="28"/>
    </w:rPr>
  </w:style>
  <w:style w:type="paragraph" w:customStyle="1" w:styleId="999">
    <w:name w:val="表格字体"/>
    <w:autoRedefine/>
    <w:qFormat/>
    <w:uiPriority w:val="0"/>
    <w:pPr>
      <w:spacing w:line="320" w:lineRule="exact"/>
      <w:jc w:val="center"/>
    </w:pPr>
    <w:rPr>
      <w:rFonts w:ascii="Times New Roman" w:hAnsi="Times New Roman" w:eastAsia="华文中宋" w:cs="Times New Roman"/>
      <w:bCs/>
      <w:color w:val="000000"/>
      <w:kern w:val="2"/>
      <w:sz w:val="21"/>
      <w:szCs w:val="21"/>
      <w:lang w:val="en-US" w:eastAsia="zh-CN" w:bidi="ar-SA"/>
    </w:rPr>
  </w:style>
  <w:style w:type="paragraph" w:customStyle="1" w:styleId="1000">
    <w:name w:val="A标题"/>
    <w:basedOn w:val="5"/>
    <w:autoRedefine/>
    <w:qFormat/>
    <w:uiPriority w:val="0"/>
    <w:pPr>
      <w:tabs>
        <w:tab w:val="left" w:pos="-120"/>
        <w:tab w:val="left" w:pos="625"/>
      </w:tabs>
      <w:spacing w:before="60" w:after="60" w:line="264" w:lineRule="auto"/>
      <w:ind w:left="625" w:hanging="425"/>
    </w:pPr>
    <w:rPr>
      <w:rFonts w:ascii="Times New Roman" w:hAnsi="Times New Roman"/>
      <w:b w:val="0"/>
      <w:bCs w:val="0"/>
      <w:color w:val="000000"/>
      <w:spacing w:val="20"/>
      <w:kern w:val="24"/>
      <w:sz w:val="24"/>
      <w:szCs w:val="20"/>
    </w:rPr>
  </w:style>
  <w:style w:type="paragraph" w:customStyle="1" w:styleId="1001">
    <w:name w:val="reader-word-layer reader-word-s1-25"/>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1002">
    <w:name w:val="表格新"/>
    <w:basedOn w:val="1"/>
    <w:autoRedefine/>
    <w:qFormat/>
    <w:uiPriority w:val="0"/>
    <w:pPr>
      <w:adjustRightInd w:val="0"/>
      <w:snapToGrid w:val="0"/>
      <w:spacing w:before="60" w:after="60"/>
      <w:jc w:val="center"/>
      <w:textAlignment w:val="baseline"/>
    </w:pPr>
    <w:rPr>
      <w:rFonts w:ascii="宋体" w:hAnsi="宋体"/>
      <w:bCs/>
      <w:color w:val="000000"/>
      <w:kern w:val="0"/>
      <w:szCs w:val="20"/>
    </w:rPr>
  </w:style>
  <w:style w:type="paragraph" w:customStyle="1" w:styleId="1003">
    <w:name w:val="Char Char Char Char Char1 Char1"/>
    <w:basedOn w:val="4"/>
    <w:autoRedefine/>
    <w:semiHidden/>
    <w:qFormat/>
    <w:uiPriority w:val="0"/>
    <w:pPr>
      <w:tabs>
        <w:tab w:val="left" w:pos="360"/>
        <w:tab w:val="left" w:pos="900"/>
      </w:tabs>
      <w:snapToGrid w:val="0"/>
      <w:spacing w:before="120" w:after="120" w:line="360" w:lineRule="auto"/>
      <w:ind w:left="542" w:leftChars="-12" w:firstLine="200"/>
    </w:pPr>
    <w:rPr>
      <w:color w:val="000000"/>
      <w:kern w:val="24"/>
      <w:sz w:val="24"/>
      <w:szCs w:val="24"/>
    </w:rPr>
  </w:style>
  <w:style w:type="paragraph" w:customStyle="1" w:styleId="1004">
    <w:name w:val="样式 黑体 首行缩进:  2 字符 行距: 最小值 24 磅"/>
    <w:basedOn w:val="1"/>
    <w:autoRedefine/>
    <w:qFormat/>
    <w:uiPriority w:val="0"/>
    <w:pPr>
      <w:spacing w:line="480" w:lineRule="atLeast"/>
      <w:ind w:firstLine="480"/>
    </w:pPr>
    <w:rPr>
      <w:rFonts w:ascii="黑体" w:eastAsia="黑体" w:cs="宋体"/>
      <w:bCs/>
      <w:color w:val="000000"/>
      <w:kern w:val="24"/>
      <w:szCs w:val="20"/>
    </w:rPr>
  </w:style>
  <w:style w:type="paragraph" w:customStyle="1" w:styleId="1005">
    <w:name w:val="1标题1级"/>
    <w:basedOn w:val="1"/>
    <w:autoRedefine/>
    <w:qFormat/>
    <w:uiPriority w:val="0"/>
    <w:pPr>
      <w:keepNext/>
      <w:snapToGrid w:val="0"/>
      <w:spacing w:beforeLines="100" w:afterLines="100"/>
      <w:outlineLvl w:val="0"/>
    </w:pPr>
    <w:rPr>
      <w:rFonts w:eastAsia="黑体"/>
      <w:b/>
      <w:bCs/>
      <w:color w:val="000000"/>
      <w:kern w:val="24"/>
      <w:sz w:val="30"/>
    </w:rPr>
  </w:style>
  <w:style w:type="paragraph" w:customStyle="1" w:styleId="1006">
    <w:name w:val="样式 首行缩进:  2 字符5"/>
    <w:basedOn w:val="1"/>
    <w:autoRedefine/>
    <w:qFormat/>
    <w:uiPriority w:val="0"/>
    <w:pPr>
      <w:spacing w:line="520" w:lineRule="exact"/>
      <w:ind w:firstLine="560"/>
    </w:pPr>
    <w:rPr>
      <w:rFonts w:cs="宋体"/>
      <w:bCs/>
      <w:color w:val="000000"/>
      <w:kern w:val="24"/>
      <w:szCs w:val="20"/>
    </w:rPr>
  </w:style>
  <w:style w:type="paragraph" w:customStyle="1" w:styleId="1007">
    <w:name w:val="正文首行缩进 2 + Times New Roman"/>
    <w:basedOn w:val="1"/>
    <w:autoRedefine/>
    <w:qFormat/>
    <w:uiPriority w:val="0"/>
    <w:pPr>
      <w:tabs>
        <w:tab w:val="left" w:pos="0"/>
        <w:tab w:val="left" w:pos="870"/>
        <w:tab w:val="left" w:pos="3150"/>
      </w:tabs>
      <w:autoSpaceDE w:val="0"/>
      <w:autoSpaceDN w:val="0"/>
      <w:ind w:firstLine="200"/>
    </w:pPr>
    <w:rPr>
      <w:bCs/>
      <w:color w:val="000000"/>
      <w:kern w:val="0"/>
    </w:rPr>
  </w:style>
  <w:style w:type="paragraph" w:customStyle="1" w:styleId="1008">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09">
    <w:name w:val="样式 标题 3 + 宋体 黑色 首行缩进:  2 字符 段前: 6 磅 段后: 6 磅 行距: 最小值 24 磅"/>
    <w:basedOn w:val="4"/>
    <w:autoRedefine/>
    <w:qFormat/>
    <w:uiPriority w:val="0"/>
    <w:pPr>
      <w:tabs>
        <w:tab w:val="left" w:pos="1260"/>
        <w:tab w:val="left" w:pos="1800"/>
      </w:tabs>
      <w:adjustRightInd w:val="0"/>
      <w:snapToGrid w:val="0"/>
      <w:spacing w:beforeLines="50" w:afterLines="50" w:line="240" w:lineRule="auto"/>
      <w:ind w:firstLine="200"/>
      <w:textAlignment w:val="baseline"/>
    </w:pPr>
    <w:rPr>
      <w:rFonts w:ascii="宋体" w:hAnsi="宋体"/>
      <w:b w:val="0"/>
      <w:bCs w:val="0"/>
      <w:color w:val="000000"/>
      <w:kern w:val="24"/>
      <w:sz w:val="28"/>
      <w:szCs w:val="28"/>
    </w:rPr>
  </w:style>
  <w:style w:type="paragraph" w:customStyle="1" w:styleId="1010">
    <w:name w:val="2级"/>
    <w:basedOn w:val="1"/>
    <w:autoRedefine/>
    <w:qFormat/>
    <w:uiPriority w:val="0"/>
    <w:rPr>
      <w:rFonts w:ascii="Batang" w:hAnsi="Batang" w:eastAsia="FLGPEK+TimesNewRoman,Italic" w:cs="Batang"/>
      <w:b/>
      <w:bCs/>
      <w:color w:val="000000"/>
      <w:kern w:val="24"/>
      <w:sz w:val="28"/>
      <w:szCs w:val="20"/>
    </w:rPr>
  </w:style>
  <w:style w:type="paragraph" w:customStyle="1" w:styleId="1011">
    <w:name w:val="0"/>
    <w:basedOn w:val="1"/>
    <w:autoRedefine/>
    <w:qFormat/>
    <w:uiPriority w:val="0"/>
    <w:pPr>
      <w:widowControl/>
      <w:snapToGrid w:val="0"/>
    </w:pPr>
    <w:rPr>
      <w:bCs/>
      <w:color w:val="000000"/>
      <w:kern w:val="0"/>
      <w:szCs w:val="21"/>
    </w:rPr>
  </w:style>
  <w:style w:type="paragraph" w:customStyle="1" w:styleId="1012">
    <w:name w:val="style26"/>
    <w:basedOn w:val="1"/>
    <w:autoRedefine/>
    <w:qFormat/>
    <w:uiPriority w:val="0"/>
    <w:pPr>
      <w:widowControl/>
      <w:spacing w:before="100" w:beforeAutospacing="1" w:after="100" w:afterAutospacing="1" w:line="440" w:lineRule="exact"/>
      <w:ind w:firstLine="200"/>
    </w:pPr>
    <w:rPr>
      <w:rFonts w:ascii="Sim Sun" w:hAnsi="Sim Sun" w:cs="Sim Sun"/>
      <w:bCs/>
      <w:color w:val="000000"/>
      <w:kern w:val="0"/>
      <w:szCs w:val="21"/>
    </w:rPr>
  </w:style>
  <w:style w:type="paragraph" w:customStyle="1" w:styleId="1013">
    <w:name w:val="Char Char Char Char Char Char Char Char Char Char Char"/>
    <w:basedOn w:val="1"/>
    <w:autoRedefine/>
    <w:qFormat/>
    <w:uiPriority w:val="0"/>
    <w:rPr>
      <w:rFonts w:ascii="Batang" w:hAnsi="Batang" w:cs="Batang"/>
      <w:bCs/>
      <w:color w:val="000000"/>
      <w:kern w:val="24"/>
    </w:rPr>
  </w:style>
  <w:style w:type="paragraph" w:customStyle="1" w:styleId="1014">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bCs/>
      <w:color w:val="000000"/>
      <w:kern w:val="0"/>
      <w:szCs w:val="21"/>
    </w:rPr>
  </w:style>
  <w:style w:type="paragraph" w:customStyle="1" w:styleId="1015">
    <w:name w:val="表名称 Char"/>
    <w:basedOn w:val="1"/>
    <w:autoRedefine/>
    <w:qFormat/>
    <w:uiPriority w:val="0"/>
    <w:pPr>
      <w:tabs>
        <w:tab w:val="left" w:pos="-120"/>
      </w:tabs>
      <w:overflowPunct w:val="0"/>
      <w:topLinePunct/>
      <w:autoSpaceDE w:val="0"/>
      <w:adjustRightInd w:val="0"/>
      <w:snapToGrid w:val="0"/>
      <w:spacing w:before="120" w:after="120"/>
      <w:jc w:val="center"/>
      <w:textAlignment w:val="baseline"/>
    </w:pPr>
    <w:rPr>
      <w:b/>
      <w:bCs/>
      <w:color w:val="000000"/>
      <w:kern w:val="0"/>
    </w:rPr>
  </w:style>
  <w:style w:type="paragraph" w:customStyle="1" w:styleId="1016">
    <w:name w:val="6表(图)头(治)"/>
    <w:next w:val="1"/>
    <w:autoRedefine/>
    <w:qFormat/>
    <w:uiPriority w:val="0"/>
    <w:pPr>
      <w:widowControl w:val="0"/>
      <w:jc w:val="center"/>
    </w:pPr>
    <w:rPr>
      <w:rFonts w:ascii="Times New Roman" w:hAnsi="宋体" w:eastAsia="宋体" w:cs="Times New Roman"/>
      <w:bCs/>
      <w:color w:val="000000"/>
      <w:sz w:val="24"/>
      <w:szCs w:val="24"/>
      <w:lang w:val="en-US" w:eastAsia="zh-CN" w:bidi="ar-SA"/>
    </w:rPr>
  </w:style>
  <w:style w:type="paragraph" w:customStyle="1" w:styleId="1017">
    <w:name w:val="样式 居中"/>
    <w:basedOn w:val="1"/>
    <w:autoRedefine/>
    <w:qFormat/>
    <w:uiPriority w:val="0"/>
    <w:pPr>
      <w:adjustRightInd w:val="0"/>
      <w:snapToGrid w:val="0"/>
      <w:spacing w:line="440" w:lineRule="atLeast"/>
      <w:ind w:firstLine="200"/>
      <w:jc w:val="center"/>
    </w:pPr>
    <w:rPr>
      <w:bCs/>
      <w:color w:val="000000"/>
      <w:kern w:val="24"/>
      <w:szCs w:val="20"/>
    </w:rPr>
  </w:style>
  <w:style w:type="paragraph" w:customStyle="1" w:styleId="1018">
    <w:name w:val="正文首缩"/>
    <w:basedOn w:val="28"/>
    <w:autoRedefine/>
    <w:qFormat/>
    <w:uiPriority w:val="0"/>
    <w:pPr>
      <w:widowControl w:val="0"/>
      <w:spacing w:before="0" w:after="80" w:line="288" w:lineRule="auto"/>
      <w:ind w:right="0" w:firstLine="454"/>
    </w:pPr>
    <w:rPr>
      <w:bCs/>
      <w:color w:val="000000"/>
      <w:kern w:val="24"/>
      <w:sz w:val="24"/>
    </w:rPr>
  </w:style>
  <w:style w:type="paragraph" w:customStyle="1" w:styleId="1019">
    <w:name w:val="zxz5"/>
    <w:next w:val="1"/>
    <w:autoRedefine/>
    <w:qFormat/>
    <w:uiPriority w:val="0"/>
    <w:pPr>
      <w:tabs>
        <w:tab w:val="left" w:pos="0"/>
      </w:tabs>
      <w:jc w:val="center"/>
    </w:pPr>
    <w:rPr>
      <w:rFonts w:ascii="宋体" w:hAnsi="宋体" w:eastAsia="Times New Roman" w:cs="宋体"/>
      <w:color w:val="000000"/>
      <w:kern w:val="2"/>
      <w:sz w:val="18"/>
      <w:szCs w:val="18"/>
      <w:lang w:val="en-US" w:eastAsia="zh-CN" w:bidi="ar-SA"/>
    </w:rPr>
  </w:style>
  <w:style w:type="paragraph" w:customStyle="1" w:styleId="1020">
    <w:name w:val="样式3"/>
    <w:basedOn w:val="5"/>
    <w:autoRedefine/>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paragraph" w:customStyle="1" w:styleId="1021">
    <w:name w:val="正文文本 22"/>
    <w:basedOn w:val="1"/>
    <w:autoRedefine/>
    <w:qFormat/>
    <w:uiPriority w:val="0"/>
    <w:pPr>
      <w:adjustRightInd w:val="0"/>
      <w:spacing w:line="440" w:lineRule="exact"/>
      <w:ind w:firstLine="425"/>
      <w:textAlignment w:val="baseline"/>
    </w:pPr>
    <w:rPr>
      <w:rFonts w:ascii="Arial Unicode MS" w:hAnsi="Arial Unicode MS" w:cs="Vladimir Script"/>
      <w:bCs/>
      <w:color w:val="000000"/>
      <w:kern w:val="24"/>
      <w:szCs w:val="20"/>
    </w:rPr>
  </w:style>
  <w:style w:type="paragraph" w:customStyle="1" w:styleId="1022">
    <w:name w:val="样式 五号 居中 行距: 固定值 20 磅"/>
    <w:basedOn w:val="1"/>
    <w:autoRedefine/>
    <w:qFormat/>
    <w:uiPriority w:val="0"/>
    <w:pPr>
      <w:spacing w:line="380" w:lineRule="exact"/>
      <w:jc w:val="center"/>
    </w:pPr>
    <w:rPr>
      <w:rFonts w:cs="宋体"/>
      <w:bCs/>
      <w:color w:val="000000"/>
      <w:kern w:val="24"/>
      <w:szCs w:val="21"/>
    </w:rPr>
  </w:style>
  <w:style w:type="paragraph" w:customStyle="1" w:styleId="1023">
    <w:name w:val="reader-word-layer reader-word-s3-5"/>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1024">
    <w:name w:val="样式 标题 2标题2节（节） + 左 段前: 6 磅 段后: 6 磅 行距: 单倍行距"/>
    <w:basedOn w:val="3"/>
    <w:autoRedefine/>
    <w:qFormat/>
    <w:uiPriority w:val="0"/>
    <w:pPr>
      <w:keepNext w:val="0"/>
      <w:keepLines w:val="0"/>
      <w:tabs>
        <w:tab w:val="left" w:pos="567"/>
      </w:tabs>
      <w:adjustRightInd w:val="0"/>
      <w:spacing w:before="120" w:after="120" w:line="360" w:lineRule="exact"/>
      <w:ind w:left="578" w:hanging="578"/>
      <w:textAlignment w:val="baseline"/>
    </w:pPr>
    <w:rPr>
      <w:rFonts w:ascii="Sim Sun" w:hAnsi="Arial Unicode MS" w:eastAsia="宋体-方正超大字符集" w:cs="Vladimir Script"/>
      <w:color w:val="000000"/>
      <w:kern w:val="24"/>
      <w:sz w:val="24"/>
      <w:szCs w:val="20"/>
    </w:rPr>
  </w:style>
  <w:style w:type="paragraph" w:customStyle="1" w:styleId="1025">
    <w:name w:val="2 Char Char Char Char Char Char Char Char Char Char"/>
    <w:basedOn w:val="1"/>
    <w:autoRedefine/>
    <w:qFormat/>
    <w:uiPriority w:val="0"/>
    <w:rPr>
      <w:rFonts w:ascii="Batang" w:hAnsi="Batang" w:cs="Batang"/>
      <w:bCs/>
      <w:color w:val="000000"/>
      <w:kern w:val="24"/>
    </w:rPr>
  </w:style>
  <w:style w:type="paragraph" w:customStyle="1" w:styleId="1026">
    <w:name w:val="正文01"/>
    <w:basedOn w:val="1"/>
    <w:autoRedefine/>
    <w:qFormat/>
    <w:uiPriority w:val="0"/>
    <w:pPr>
      <w:spacing w:before="60" w:line="460" w:lineRule="exact"/>
      <w:ind w:firstLine="200"/>
    </w:pPr>
    <w:rPr>
      <w:rFonts w:ascii="Batang" w:hAnsi="Batang" w:cs="Batang"/>
      <w:bCs/>
      <w:snapToGrid w:val="0"/>
      <w:color w:val="000000"/>
      <w:kern w:val="0"/>
      <w:szCs w:val="20"/>
    </w:rPr>
  </w:style>
  <w:style w:type="paragraph" w:customStyle="1" w:styleId="1027">
    <w:name w:val="Body Text 21"/>
    <w:basedOn w:val="1"/>
    <w:autoRedefine/>
    <w:qFormat/>
    <w:uiPriority w:val="0"/>
    <w:pPr>
      <w:adjustRightInd w:val="0"/>
      <w:textAlignment w:val="baseline"/>
    </w:pPr>
    <w:rPr>
      <w:rFonts w:eastAsia="仿宋体"/>
      <w:bCs/>
      <w:color w:val="000000"/>
      <w:kern w:val="24"/>
      <w:szCs w:val="20"/>
    </w:rPr>
  </w:style>
  <w:style w:type="paragraph" w:customStyle="1" w:styleId="1028">
    <w:name w:val="表格1"/>
    <w:basedOn w:val="1"/>
    <w:autoRedefine/>
    <w:qFormat/>
    <w:uiPriority w:val="0"/>
    <w:pPr>
      <w:spacing w:line="400" w:lineRule="atLeast"/>
      <w:jc w:val="center"/>
    </w:pPr>
    <w:rPr>
      <w:rFonts w:hint="eastAsia"/>
      <w:bCs/>
      <w:color w:val="000000"/>
      <w:kern w:val="24"/>
      <w:szCs w:val="20"/>
    </w:rPr>
  </w:style>
  <w:style w:type="paragraph" w:customStyle="1" w:styleId="1029">
    <w:name w:val="表头8"/>
    <w:basedOn w:val="723"/>
    <w:autoRedefine/>
    <w:qFormat/>
    <w:uiPriority w:val="0"/>
    <w:pPr>
      <w:tabs>
        <w:tab w:val="left" w:pos="903"/>
        <w:tab w:val="left" w:pos="1728"/>
        <w:tab w:val="clear" w:pos="843"/>
      </w:tabs>
      <w:ind w:left="845"/>
    </w:pPr>
  </w:style>
  <w:style w:type="paragraph" w:customStyle="1" w:styleId="1030">
    <w:name w:val="样式 标题 11.标题 1一、标题 1 Char Char Char Char1 南陵标题 1标题 1 Char标题..."/>
    <w:basedOn w:val="2"/>
    <w:autoRedefine/>
    <w:qFormat/>
    <w:uiPriority w:val="0"/>
    <w:pPr>
      <w:tabs>
        <w:tab w:val="left" w:pos="360"/>
      </w:tabs>
      <w:overflowPunct/>
      <w:adjustRightInd w:val="0"/>
      <w:snapToGrid/>
      <w:spacing w:after="62" w:line="440" w:lineRule="exact"/>
      <w:ind w:left="0" w:firstLine="200"/>
      <w:textAlignment w:val="baseline"/>
    </w:pPr>
    <w:rPr>
      <w:rFonts w:ascii="Arial Unicode MS" w:hAnsi="Arial Unicode MS" w:eastAsia="Garamond" w:cs="Vladimir Script"/>
      <w:kern w:val="2"/>
      <w:sz w:val="28"/>
      <w:szCs w:val="20"/>
    </w:rPr>
  </w:style>
  <w:style w:type="paragraph" w:customStyle="1" w:styleId="1031">
    <w:name w:val="生物拉丁文名"/>
    <w:basedOn w:val="1"/>
    <w:autoRedefine/>
    <w:qFormat/>
    <w:uiPriority w:val="0"/>
    <w:pPr>
      <w:tabs>
        <w:tab w:val="left" w:pos="-120"/>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1032">
    <w:name w:val="样式 小四 行距: 固定值 24 磅 首行缩进:  2 字符"/>
    <w:basedOn w:val="1"/>
    <w:autoRedefine/>
    <w:qFormat/>
    <w:uiPriority w:val="0"/>
    <w:pPr>
      <w:spacing w:line="440" w:lineRule="exact"/>
      <w:ind w:firstLine="200"/>
    </w:pPr>
    <w:rPr>
      <w:bCs/>
      <w:color w:val="000000"/>
      <w:kern w:val="24"/>
    </w:rPr>
  </w:style>
  <w:style w:type="paragraph" w:customStyle="1" w:styleId="1033">
    <w:name w:val="样式 首行缩进:  2 字符6"/>
    <w:basedOn w:val="1"/>
    <w:autoRedefine/>
    <w:qFormat/>
    <w:uiPriority w:val="0"/>
    <w:pPr>
      <w:spacing w:line="520" w:lineRule="exact"/>
      <w:ind w:firstLine="560"/>
    </w:pPr>
    <w:rPr>
      <w:rFonts w:cs="宋体"/>
      <w:bCs/>
      <w:color w:val="000000"/>
      <w:kern w:val="24"/>
      <w:szCs w:val="20"/>
    </w:rPr>
  </w:style>
  <w:style w:type="paragraph" w:customStyle="1" w:styleId="1034">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bCs/>
      <w:color w:val="000000"/>
      <w:sz w:val="52"/>
      <w:szCs w:val="24"/>
      <w:lang w:val="en-US" w:eastAsia="zh-CN" w:bidi="ar-SA"/>
    </w:rPr>
  </w:style>
  <w:style w:type="paragraph" w:customStyle="1" w:styleId="1035">
    <w:name w:val="y表格"/>
    <w:basedOn w:val="28"/>
    <w:autoRedefine/>
    <w:qFormat/>
    <w:uiPriority w:val="0"/>
    <w:pPr>
      <w:spacing w:before="0" w:after="0" w:line="240" w:lineRule="auto"/>
      <w:ind w:right="0"/>
      <w:jc w:val="center"/>
    </w:pPr>
    <w:rPr>
      <w:bCs/>
      <w:color w:val="000000"/>
      <w:sz w:val="21"/>
    </w:rPr>
  </w:style>
  <w:style w:type="paragraph" w:customStyle="1" w:styleId="1036">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8000"/>
      <w:kern w:val="0"/>
      <w:sz w:val="20"/>
      <w:szCs w:val="20"/>
    </w:rPr>
  </w:style>
  <w:style w:type="paragraph" w:customStyle="1" w:styleId="1037">
    <w:name w:val="样式 样式 四号 首行缩进:  2 字符 + 首行缩进:  2 字符"/>
    <w:basedOn w:val="1"/>
    <w:autoRedefine/>
    <w:semiHidden/>
    <w:qFormat/>
    <w:uiPriority w:val="0"/>
    <w:pPr>
      <w:spacing w:line="480" w:lineRule="atLeast"/>
      <w:ind w:firstLine="480"/>
    </w:pPr>
    <w:rPr>
      <w:rFonts w:cs="宋体"/>
      <w:bCs/>
      <w:color w:val="000000"/>
      <w:kern w:val="24"/>
      <w:szCs w:val="20"/>
    </w:rPr>
  </w:style>
  <w:style w:type="paragraph" w:customStyle="1" w:styleId="1038">
    <w:name w:val="正文曹"/>
    <w:basedOn w:val="30"/>
    <w:autoRedefine/>
    <w:qFormat/>
    <w:uiPriority w:val="0"/>
    <w:pPr>
      <w:spacing w:after="0" w:line="500" w:lineRule="exact"/>
      <w:ind w:left="0" w:leftChars="0" w:firstLine="200"/>
    </w:pPr>
    <w:rPr>
      <w:rFonts w:ascii="Batang" w:hAnsi="Batang" w:cs="Batang"/>
      <w:bCs/>
      <w:color w:val="000000"/>
      <w:kern w:val="24"/>
      <w:szCs w:val="24"/>
    </w:rPr>
  </w:style>
  <w:style w:type="paragraph" w:customStyle="1" w:styleId="1039">
    <w:name w:val="样式 样式 标题 3 + 宋体 黑色 首行缩进:  2 字符 段前: 6 磅 段后: 6 磅 行距: 最小值 24 磅 + 首行..."/>
    <w:basedOn w:val="1009"/>
    <w:autoRedefine/>
    <w:qFormat/>
    <w:uiPriority w:val="0"/>
    <w:pPr>
      <w:ind w:firstLine="562"/>
    </w:pPr>
    <w:rPr>
      <w:rFonts w:ascii="Times New Roman" w:hAnsi="Times New Roman"/>
    </w:rPr>
  </w:style>
  <w:style w:type="paragraph" w:customStyle="1" w:styleId="1040">
    <w:name w:val="样式 四号 黑色 首行缩进:  2 字符"/>
    <w:basedOn w:val="1"/>
    <w:autoRedefine/>
    <w:qFormat/>
    <w:uiPriority w:val="0"/>
    <w:pPr>
      <w:spacing w:line="480" w:lineRule="atLeast"/>
      <w:ind w:firstLine="200"/>
    </w:pPr>
    <w:rPr>
      <w:bCs/>
      <w:color w:val="000000"/>
      <w:kern w:val="24"/>
    </w:rPr>
  </w:style>
  <w:style w:type="paragraph" w:customStyle="1" w:styleId="1041">
    <w:name w:val="标准"/>
    <w:basedOn w:val="1"/>
    <w:autoRedefine/>
    <w:qFormat/>
    <w:uiPriority w:val="0"/>
    <w:pPr>
      <w:adjustRightInd w:val="0"/>
      <w:spacing w:line="480" w:lineRule="exact"/>
      <w:ind w:firstLine="200"/>
      <w:jc w:val="distribute"/>
      <w:textAlignment w:val="baseline"/>
    </w:pPr>
    <w:rPr>
      <w:rFonts w:ascii="楷体_GB2312" w:eastAsia="楷体_GB2312"/>
      <w:bCs/>
      <w:color w:val="000000"/>
      <w:kern w:val="0"/>
      <w:sz w:val="32"/>
      <w:szCs w:val="20"/>
    </w:rPr>
  </w:style>
  <w:style w:type="paragraph" w:customStyle="1" w:styleId="1042">
    <w:name w:val="列表接续 31"/>
    <w:basedOn w:val="1"/>
    <w:autoRedefine/>
    <w:qFormat/>
    <w:uiPriority w:val="0"/>
    <w:pPr>
      <w:spacing w:after="120"/>
      <w:ind w:left="1260" w:leftChars="600"/>
    </w:pPr>
    <w:rPr>
      <w:rFonts w:ascii="Arial Unicode MS" w:hAnsi="Arial Unicode MS" w:cs="Vladimir Script"/>
      <w:bCs/>
      <w:color w:val="000000"/>
      <w:kern w:val="24"/>
    </w:rPr>
  </w:style>
  <w:style w:type="paragraph" w:customStyle="1" w:styleId="1043">
    <w:name w:val="Char14"/>
    <w:basedOn w:val="1"/>
    <w:autoRedefine/>
    <w:qFormat/>
    <w:uiPriority w:val="0"/>
    <w:pPr>
      <w:ind w:firstLine="200"/>
    </w:pPr>
    <w:rPr>
      <w:rFonts w:ascii="宋体" w:hAnsi="宋体" w:cs="宋体"/>
      <w:bCs/>
      <w:color w:val="000000"/>
      <w:kern w:val="24"/>
      <w:szCs w:val="21"/>
    </w:rPr>
  </w:style>
  <w:style w:type="paragraph" w:customStyle="1" w:styleId="1044">
    <w:name w:val="font6"/>
    <w:basedOn w:val="1"/>
    <w:autoRedefine/>
    <w:qFormat/>
    <w:uiPriority w:val="0"/>
    <w:pPr>
      <w:widowControl/>
      <w:spacing w:before="100" w:beforeAutospacing="1" w:after="100" w:afterAutospacing="1"/>
    </w:pPr>
    <w:rPr>
      <w:rFonts w:hint="eastAsia" w:ascii="宋体" w:hAnsi="宋体" w:cs="Arial Unicode MS"/>
      <w:bCs/>
      <w:color w:val="000000"/>
      <w:kern w:val="0"/>
      <w:sz w:val="20"/>
      <w:szCs w:val="20"/>
    </w:rPr>
  </w:style>
  <w:style w:type="paragraph" w:customStyle="1" w:styleId="1045">
    <w:name w:val="font8"/>
    <w:basedOn w:val="1"/>
    <w:autoRedefine/>
    <w:qFormat/>
    <w:uiPriority w:val="0"/>
    <w:pPr>
      <w:widowControl/>
      <w:spacing w:before="100" w:beforeAutospacing="1" w:after="100" w:afterAutospacing="1"/>
    </w:pPr>
    <w:rPr>
      <w:rFonts w:hint="eastAsia" w:ascii="宋体" w:hAnsi="宋体" w:cs="Arial Unicode MS"/>
      <w:bCs/>
      <w:color w:val="000000"/>
      <w:kern w:val="0"/>
      <w:sz w:val="18"/>
      <w:szCs w:val="18"/>
    </w:rPr>
  </w:style>
  <w:style w:type="paragraph" w:customStyle="1" w:styleId="1046">
    <w:name w:val="xl3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47">
    <w:name w:val="1标题4级"/>
    <w:basedOn w:val="1048"/>
    <w:autoRedefine/>
    <w:qFormat/>
    <w:uiPriority w:val="0"/>
    <w:pPr>
      <w:spacing w:before="120" w:after="120"/>
      <w:jc w:val="both"/>
      <w:textAlignment w:val="center"/>
    </w:pPr>
  </w:style>
  <w:style w:type="paragraph" w:customStyle="1" w:styleId="1048">
    <w:name w:val="1标题3级"/>
    <w:basedOn w:val="1"/>
    <w:autoRedefine/>
    <w:qFormat/>
    <w:uiPriority w:val="0"/>
    <w:pPr>
      <w:keepNext/>
      <w:snapToGrid w:val="0"/>
      <w:spacing w:beforeLines="50" w:afterLines="50"/>
      <w:outlineLvl w:val="2"/>
    </w:pPr>
    <w:rPr>
      <w:rFonts w:eastAsia="黑体"/>
      <w:b/>
      <w:bCs/>
      <w:color w:val="000000"/>
      <w:kern w:val="24"/>
      <w:szCs w:val="20"/>
    </w:rPr>
  </w:style>
  <w:style w:type="paragraph" w:customStyle="1" w:styleId="1049">
    <w:name w:val="xl3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Arial Unicode MS"/>
      <w:bCs/>
      <w:color w:val="000000"/>
      <w:kern w:val="0"/>
      <w:sz w:val="20"/>
      <w:szCs w:val="20"/>
    </w:rPr>
  </w:style>
  <w:style w:type="paragraph" w:customStyle="1" w:styleId="1050">
    <w:name w:val="条(四级)"/>
    <w:basedOn w:val="1"/>
    <w:next w:val="1"/>
    <w:autoRedefine/>
    <w:qFormat/>
    <w:uiPriority w:val="0"/>
    <w:pPr>
      <w:keepNext/>
      <w:keepLines/>
      <w:widowControl/>
      <w:autoSpaceDE w:val="0"/>
      <w:autoSpaceDN w:val="0"/>
      <w:adjustRightInd w:val="0"/>
      <w:spacing w:line="460" w:lineRule="exact"/>
      <w:ind w:firstLine="200"/>
      <w:textAlignment w:val="bottom"/>
    </w:pPr>
    <w:rPr>
      <w:rFonts w:ascii="Sim Sun" w:hAnsi="ˎ̥" w:cs="Vladimir Script"/>
      <w:bCs/>
      <w:color w:val="000000"/>
      <w:spacing w:val="3"/>
      <w:kern w:val="24"/>
      <w:sz w:val="26"/>
      <w:szCs w:val="20"/>
    </w:rPr>
  </w:style>
  <w:style w:type="paragraph" w:customStyle="1" w:styleId="1051">
    <w:name w:val="Char Char Char1 Char1"/>
    <w:basedOn w:val="1"/>
    <w:autoRedefine/>
    <w:qFormat/>
    <w:uiPriority w:val="0"/>
    <w:pPr>
      <w:spacing w:line="440" w:lineRule="exact"/>
      <w:ind w:left="432" w:hanging="432"/>
    </w:pPr>
    <w:rPr>
      <w:rFonts w:ascii="Arial Unicode MS" w:hAnsi="Arial Unicode MS" w:cs="Vladimir Script"/>
      <w:bCs/>
      <w:color w:val="000000"/>
      <w:kern w:val="24"/>
      <w:szCs w:val="20"/>
    </w:rPr>
  </w:style>
  <w:style w:type="paragraph" w:customStyle="1" w:styleId="1052">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Cs/>
      <w:color w:val="000000"/>
      <w:kern w:val="0"/>
      <w:sz w:val="20"/>
      <w:szCs w:val="20"/>
    </w:rPr>
  </w:style>
  <w:style w:type="paragraph" w:customStyle="1" w:styleId="1053">
    <w:name w:val="报告书表格5"/>
    <w:basedOn w:val="937"/>
    <w:autoRedefine/>
    <w:qFormat/>
    <w:uiPriority w:val="0"/>
    <w:pPr>
      <w:ind w:left="-96" w:leftChars="-40" w:right="-110" w:rightChars="-46"/>
    </w:pPr>
  </w:style>
  <w:style w:type="paragraph" w:customStyle="1" w:styleId="1054">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55">
    <w:name w:val="表格居中"/>
    <w:basedOn w:val="1"/>
    <w:autoRedefine/>
    <w:qFormat/>
    <w:uiPriority w:val="0"/>
    <w:pPr>
      <w:jc w:val="center"/>
    </w:pPr>
    <w:rPr>
      <w:rFonts w:cs="宋体"/>
      <w:bCs/>
      <w:color w:val="000000"/>
      <w:kern w:val="24"/>
      <w:szCs w:val="20"/>
    </w:rPr>
  </w:style>
  <w:style w:type="paragraph" w:customStyle="1" w:styleId="1056">
    <w:name w:val="wtext"/>
    <w:basedOn w:val="1"/>
    <w:autoRedefine/>
    <w:qFormat/>
    <w:uiPriority w:val="0"/>
    <w:pPr>
      <w:widowControl/>
      <w:spacing w:before="100" w:beforeAutospacing="1" w:after="100" w:afterAutospacing="1"/>
      <w:ind w:firstLine="480"/>
    </w:pPr>
    <w:rPr>
      <w:bCs/>
      <w:color w:val="000000"/>
      <w:kern w:val="0"/>
      <w:sz w:val="22"/>
      <w:szCs w:val="22"/>
    </w:rPr>
  </w:style>
  <w:style w:type="paragraph" w:customStyle="1" w:styleId="1057">
    <w:name w:val="样式 首行缩进:  2 字符2"/>
    <w:basedOn w:val="1"/>
    <w:autoRedefine/>
    <w:qFormat/>
    <w:uiPriority w:val="0"/>
    <w:pPr>
      <w:spacing w:line="520" w:lineRule="exact"/>
      <w:ind w:firstLine="560"/>
    </w:pPr>
    <w:rPr>
      <w:rFonts w:cs="宋体"/>
      <w:bCs/>
      <w:color w:val="000000"/>
      <w:kern w:val="24"/>
      <w:szCs w:val="20"/>
    </w:rPr>
  </w:style>
  <w:style w:type="paragraph" w:customStyle="1" w:styleId="1058">
    <w:name w:val="表格内文字"/>
    <w:basedOn w:val="131"/>
    <w:autoRedefine/>
    <w:qFormat/>
    <w:uiPriority w:val="0"/>
    <w:pPr>
      <w:adjustRightInd/>
      <w:spacing w:beforeLines="0" w:afterLines="0" w:line="240" w:lineRule="auto"/>
      <w:ind w:left="-60" w:leftChars="-44" w:right="-108" w:rightChars="-45" w:hanging="46" w:hangingChars="22"/>
    </w:pPr>
    <w:rPr>
      <w:rFonts w:hAnsi="宋体"/>
      <w:color w:val="000000"/>
      <w:kern w:val="2"/>
      <w:lang w:val="zh-CN"/>
    </w:rPr>
  </w:style>
  <w:style w:type="paragraph" w:customStyle="1" w:styleId="1059">
    <w:name w:val="表头居右"/>
    <w:basedOn w:val="541"/>
    <w:autoRedefine/>
    <w:qFormat/>
    <w:uiPriority w:val="0"/>
    <w:pPr>
      <w:widowControl/>
      <w:adjustRightInd/>
      <w:snapToGrid/>
      <w:spacing w:beforeLines="100" w:line="240" w:lineRule="auto"/>
      <w:ind w:firstLine="240" w:firstLineChars="100"/>
    </w:pPr>
    <w:rPr>
      <w:b w:val="0"/>
      <w:kern w:val="0"/>
      <w:szCs w:val="20"/>
    </w:rPr>
  </w:style>
  <w:style w:type="paragraph" w:customStyle="1" w:styleId="1060">
    <w:name w:val="样式 首行缩进:  0.80 厘米 段前: 7.8 磅"/>
    <w:basedOn w:val="1"/>
    <w:autoRedefine/>
    <w:qFormat/>
    <w:uiPriority w:val="0"/>
    <w:pPr>
      <w:adjustRightInd w:val="0"/>
      <w:snapToGrid w:val="0"/>
      <w:spacing w:before="156" w:line="312" w:lineRule="auto"/>
      <w:ind w:firstLine="480"/>
    </w:pPr>
    <w:rPr>
      <w:bCs/>
      <w:color w:val="000000"/>
      <w:kern w:val="24"/>
      <w:szCs w:val="20"/>
    </w:rPr>
  </w:style>
  <w:style w:type="paragraph" w:customStyle="1" w:styleId="1061">
    <w:name w:val="标题后正文"/>
    <w:basedOn w:val="1"/>
    <w:autoRedefine/>
    <w:qFormat/>
    <w:uiPriority w:val="0"/>
    <w:pPr>
      <w:adjustRightInd w:val="0"/>
      <w:ind w:firstLine="200"/>
      <w:textAlignment w:val="baseline"/>
    </w:pPr>
    <w:rPr>
      <w:rFonts w:ascii="Arial" w:hAnsi="Arial"/>
      <w:bCs/>
      <w:snapToGrid w:val="0"/>
      <w:color w:val="000000"/>
      <w:kern w:val="28"/>
      <w:szCs w:val="20"/>
    </w:rPr>
  </w:style>
  <w:style w:type="paragraph" w:customStyle="1" w:styleId="1062">
    <w:name w:val="c"/>
    <w:autoRedefine/>
    <w:semiHidden/>
    <w:qFormat/>
    <w:uiPriority w:val="0"/>
    <w:pPr>
      <w:widowControl w:val="0"/>
      <w:autoSpaceDE w:val="0"/>
      <w:autoSpaceDN w:val="0"/>
      <w:adjustRightInd w:val="0"/>
      <w:jc w:val="both"/>
    </w:pPr>
    <w:rPr>
      <w:rFonts w:ascii="Arial" w:hAnsi="Arial" w:eastAsia="宋体" w:cs="Times New Roman"/>
      <w:bCs/>
      <w:color w:val="000000"/>
      <w:sz w:val="24"/>
      <w:szCs w:val="24"/>
      <w:lang w:val="en-US" w:eastAsia="zh-CN" w:bidi="ar-SA"/>
    </w:rPr>
  </w:style>
  <w:style w:type="paragraph" w:customStyle="1" w:styleId="1063">
    <w:name w:val="a)"/>
    <w:basedOn w:val="1"/>
    <w:autoRedefine/>
    <w:qFormat/>
    <w:uiPriority w:val="0"/>
    <w:rPr>
      <w:bCs/>
      <w:color w:val="000000"/>
      <w:kern w:val="24"/>
    </w:rPr>
  </w:style>
  <w:style w:type="paragraph" w:customStyle="1" w:styleId="1064">
    <w:name w:val="样式 热电厂正文 + 四号 首行缩进:  2 字符"/>
    <w:basedOn w:val="1"/>
    <w:autoRedefine/>
    <w:qFormat/>
    <w:uiPriority w:val="0"/>
    <w:pPr>
      <w:spacing w:line="480" w:lineRule="exact"/>
      <w:ind w:firstLine="200"/>
    </w:pPr>
    <w:rPr>
      <w:rFonts w:cs="宋体"/>
      <w:bCs/>
      <w:color w:val="000000"/>
      <w:kern w:val="24"/>
      <w:szCs w:val="20"/>
    </w:rPr>
  </w:style>
  <w:style w:type="paragraph" w:customStyle="1" w:styleId="1065">
    <w:name w:val="小四表格"/>
    <w:basedOn w:val="1"/>
    <w:next w:val="1"/>
    <w:autoRedefine/>
    <w:semiHidden/>
    <w:qFormat/>
    <w:uiPriority w:val="0"/>
    <w:pPr>
      <w:snapToGrid w:val="0"/>
      <w:jc w:val="center"/>
    </w:pPr>
    <w:rPr>
      <w:rFonts w:ascii="ˎ̥" w:hAnsi="ˎ̥" w:cs="Batang"/>
      <w:bCs/>
      <w:snapToGrid w:val="0"/>
      <w:color w:val="000000"/>
      <w:kern w:val="24"/>
      <w:szCs w:val="20"/>
    </w:rPr>
  </w:style>
  <w:style w:type="paragraph" w:customStyle="1" w:styleId="1066">
    <w:name w:val="Char2 Char Char Char Char Char Char"/>
    <w:basedOn w:val="1"/>
    <w:autoRedefine/>
    <w:qFormat/>
    <w:uiPriority w:val="0"/>
    <w:rPr>
      <w:rFonts w:ascii="Batang" w:hAnsi="Batang" w:cs="Batang"/>
      <w:bCs/>
      <w:color w:val="000000"/>
      <w:kern w:val="24"/>
    </w:rPr>
  </w:style>
  <w:style w:type="paragraph" w:customStyle="1" w:styleId="1067">
    <w:name w:val="样式 首行缩进:  2 字符9"/>
    <w:basedOn w:val="1"/>
    <w:autoRedefine/>
    <w:qFormat/>
    <w:uiPriority w:val="0"/>
    <w:pPr>
      <w:spacing w:line="520" w:lineRule="exact"/>
      <w:ind w:firstLine="560"/>
    </w:pPr>
    <w:rPr>
      <w:rFonts w:cs="宋体"/>
      <w:bCs/>
      <w:color w:val="000000"/>
      <w:kern w:val="24"/>
      <w:szCs w:val="20"/>
    </w:rPr>
  </w:style>
  <w:style w:type="paragraph" w:customStyle="1" w:styleId="1068">
    <w:name w:val="样式 小四 首行缩进:  0.74 厘米 行距: 固定值 20 磅"/>
    <w:basedOn w:val="1"/>
    <w:autoRedefine/>
    <w:qFormat/>
    <w:uiPriority w:val="0"/>
    <w:pPr>
      <w:spacing w:line="440" w:lineRule="exact"/>
      <w:ind w:firstLine="454"/>
    </w:pPr>
    <w:rPr>
      <w:bCs/>
      <w:color w:val="000000"/>
      <w:kern w:val="24"/>
      <w:szCs w:val="20"/>
    </w:rPr>
  </w:style>
  <w:style w:type="paragraph" w:customStyle="1" w:styleId="1069">
    <w:name w:val="样式 标题 3 + 宋体"/>
    <w:basedOn w:val="4"/>
    <w:autoRedefine/>
    <w:qFormat/>
    <w:uiPriority w:val="0"/>
    <w:pPr>
      <w:spacing w:before="40" w:after="40" w:line="440" w:lineRule="exact"/>
    </w:pPr>
    <w:rPr>
      <w:rFonts w:ascii="Sim Sun" w:hAnsi="Sim Sun" w:eastAsia="Sim Sun" w:cs="Batang"/>
      <w:b w:val="0"/>
      <w:bCs w:val="0"/>
      <w:color w:val="000000"/>
      <w:kern w:val="24"/>
      <w:sz w:val="28"/>
    </w:rPr>
  </w:style>
  <w:style w:type="paragraph" w:customStyle="1" w:styleId="1070">
    <w:name w:val="1说明"/>
    <w:basedOn w:val="721"/>
    <w:autoRedefine/>
    <w:qFormat/>
    <w:uiPriority w:val="0"/>
    <w:rPr>
      <w:bCs/>
      <w:snapToGrid/>
      <w:kern w:val="2"/>
      <w:sz w:val="21"/>
    </w:rPr>
  </w:style>
  <w:style w:type="paragraph" w:customStyle="1" w:styleId="1071">
    <w:name w:val="样式 题注 + 两端对齐"/>
    <w:basedOn w:val="19"/>
    <w:autoRedefine/>
    <w:qFormat/>
    <w:uiPriority w:val="0"/>
    <w:pPr>
      <w:tabs>
        <w:tab w:val="clear" w:pos="2445"/>
        <w:tab w:val="clear" w:pos="4156"/>
      </w:tabs>
      <w:spacing w:beforeLines="0"/>
    </w:pPr>
    <w:rPr>
      <w:rFonts w:cs="宋体"/>
      <w:b w:val="0"/>
      <w:bCs/>
      <w:snapToGrid/>
      <w:color w:val="000000"/>
      <w:kern w:val="24"/>
    </w:rPr>
  </w:style>
  <w:style w:type="paragraph" w:customStyle="1" w:styleId="1072">
    <w:name w:val="封皮字体3"/>
    <w:basedOn w:val="786"/>
    <w:autoRedefine/>
    <w:qFormat/>
    <w:uiPriority w:val="0"/>
    <w:pPr>
      <w:spacing w:line="720" w:lineRule="auto"/>
    </w:pPr>
    <w:rPr>
      <w:sz w:val="30"/>
    </w:rPr>
  </w:style>
  <w:style w:type="paragraph" w:customStyle="1" w:styleId="1073">
    <w:name w:val="样式 标题 1章标题 1文章标题h11st levelSection Headl1章b1H1章节标题1标题..."/>
    <w:basedOn w:val="2"/>
    <w:autoRedefine/>
    <w:qFormat/>
    <w:uiPriority w:val="0"/>
    <w:pPr>
      <w:keepNext w:val="0"/>
      <w:tabs>
        <w:tab w:val="left" w:pos="1260"/>
      </w:tabs>
      <w:overflowPunct/>
      <w:snapToGrid/>
      <w:spacing w:before="0" w:after="0" w:line="360" w:lineRule="auto"/>
      <w:ind w:left="1260" w:hanging="780"/>
      <w:textAlignment w:val="baseline"/>
    </w:pPr>
    <w:rPr>
      <w:rFonts w:ascii="Arial Unicode MS" w:hAnsi="Arial Unicode MS" w:eastAsia="仿宋体" w:cs="Vladimir Script"/>
      <w:b w:val="0"/>
      <w:color w:val="0000FF"/>
      <w:sz w:val="32"/>
      <w:szCs w:val="32"/>
    </w:rPr>
  </w:style>
  <w:style w:type="paragraph" w:customStyle="1" w:styleId="1074">
    <w:name w:val="主要行岗位规范"/>
    <w:basedOn w:val="1"/>
    <w:autoRedefine/>
    <w:qFormat/>
    <w:uiPriority w:val="0"/>
    <w:pPr>
      <w:widowControl/>
      <w:spacing w:line="280" w:lineRule="atLeast"/>
      <w:jc w:val="center"/>
    </w:pPr>
    <w:rPr>
      <w:bCs/>
      <w:color w:val="000000"/>
      <w:kern w:val="0"/>
      <w:szCs w:val="20"/>
    </w:rPr>
  </w:style>
  <w:style w:type="paragraph" w:customStyle="1" w:styleId="1075">
    <w:name w:val="目录1.1"/>
    <w:basedOn w:val="1"/>
    <w:autoRedefine/>
    <w:qFormat/>
    <w:uiPriority w:val="0"/>
    <w:pPr>
      <w:spacing w:line="440" w:lineRule="exact"/>
      <w:ind w:firstLine="200"/>
    </w:pPr>
    <w:rPr>
      <w:rFonts w:ascii="Arial Unicode MS" w:hAnsi="Arial Unicode MS" w:cs="Vladimir Script"/>
      <w:bCs/>
      <w:color w:val="000000"/>
      <w:kern w:val="24"/>
      <w:szCs w:val="20"/>
    </w:rPr>
  </w:style>
  <w:style w:type="paragraph" w:customStyle="1" w:styleId="1076">
    <w:name w:val="标记文字"/>
    <w:basedOn w:val="19"/>
    <w:autoRedefine/>
    <w:qFormat/>
    <w:uiPriority w:val="0"/>
    <w:pPr>
      <w:keepNext w:val="0"/>
      <w:tabs>
        <w:tab w:val="clear" w:pos="2445"/>
        <w:tab w:val="clear" w:pos="4156"/>
      </w:tabs>
      <w:spacing w:beforeLines="0"/>
      <w:ind w:left="200" w:hanging="200" w:hangingChars="200"/>
      <w:jc w:val="both"/>
    </w:pPr>
    <w:rPr>
      <w:rFonts w:ascii="Arial" w:hAnsi="Arial" w:eastAsia="黑体" w:cs="Times New Roman"/>
      <w:b w:val="0"/>
      <w:bCs/>
      <w:snapToGrid/>
      <w:color w:val="000000"/>
      <w:kern w:val="24"/>
      <w:sz w:val="21"/>
      <w:szCs w:val="20"/>
    </w:rPr>
  </w:style>
  <w:style w:type="paragraph" w:customStyle="1" w:styleId="1077">
    <w:name w:val="表格文字"/>
    <w:basedOn w:val="1"/>
    <w:autoRedefine/>
    <w:qFormat/>
    <w:uiPriority w:val="0"/>
    <w:pPr>
      <w:spacing w:line="400" w:lineRule="exact"/>
      <w:jc w:val="center"/>
    </w:pPr>
    <w:rPr>
      <w:bCs/>
      <w:color w:val="000000"/>
      <w:kern w:val="24"/>
    </w:rPr>
  </w:style>
  <w:style w:type="paragraph" w:customStyle="1" w:styleId="1078">
    <w:name w:val="表格左对齐"/>
    <w:basedOn w:val="1"/>
    <w:autoRedefine/>
    <w:semiHidden/>
    <w:qFormat/>
    <w:uiPriority w:val="0"/>
    <w:pPr>
      <w:spacing w:line="264" w:lineRule="auto"/>
      <w:jc w:val="center"/>
    </w:pPr>
    <w:rPr>
      <w:rFonts w:eastAsia="仿宋_GB2312"/>
      <w:color w:val="000000"/>
      <w:kern w:val="24"/>
    </w:rPr>
  </w:style>
  <w:style w:type="paragraph" w:customStyle="1" w:styleId="1079">
    <w:name w:val="列表编号 41"/>
    <w:basedOn w:val="1"/>
    <w:autoRedefine/>
    <w:qFormat/>
    <w:uiPriority w:val="0"/>
    <w:pPr>
      <w:tabs>
        <w:tab w:val="left" w:pos="1620"/>
      </w:tabs>
      <w:spacing w:line="480" w:lineRule="exact"/>
      <w:ind w:left="1620" w:leftChars="600" w:hanging="360" w:hangingChars="200"/>
    </w:pPr>
    <w:rPr>
      <w:rFonts w:ascii="Arial Unicode MS" w:hAnsi="Arial Unicode MS" w:cs="Vladimir Script"/>
      <w:bCs/>
      <w:color w:val="000000"/>
      <w:kern w:val="24"/>
    </w:rPr>
  </w:style>
  <w:style w:type="paragraph" w:customStyle="1" w:styleId="1080">
    <w:name w:val="样式 题注 + 首行缩进:  2 字符1"/>
    <w:basedOn w:val="19"/>
    <w:autoRedefine/>
    <w:qFormat/>
    <w:uiPriority w:val="0"/>
    <w:pPr>
      <w:tabs>
        <w:tab w:val="clear" w:pos="2445"/>
        <w:tab w:val="clear" w:pos="4156"/>
      </w:tabs>
      <w:spacing w:beforeLines="0" w:after="160"/>
      <w:ind w:firstLine="200"/>
      <w:jc w:val="both"/>
    </w:pPr>
    <w:rPr>
      <w:rFonts w:ascii="Arial" w:hAnsi="Arial" w:eastAsia="黑体" w:cs="Times New Roman"/>
      <w:b w:val="0"/>
      <w:bCs/>
      <w:snapToGrid/>
      <w:color w:val="000000"/>
      <w:kern w:val="24"/>
      <w:sz w:val="21"/>
      <w:szCs w:val="20"/>
    </w:rPr>
  </w:style>
  <w:style w:type="paragraph" w:customStyle="1" w:styleId="1081">
    <w:name w:val="样式 标题 3标题 3 Char条标题1.1.13h33rd levelH3l3CT + 段前: 0.5 行 ..."/>
    <w:basedOn w:val="4"/>
    <w:autoRedefine/>
    <w:qFormat/>
    <w:uiPriority w:val="0"/>
    <w:pPr>
      <w:tabs>
        <w:tab w:val="left" w:pos="720"/>
        <w:tab w:val="left" w:pos="900"/>
        <w:tab w:val="left" w:pos="1260"/>
        <w:tab w:val="left" w:pos="1800"/>
      </w:tabs>
      <w:adjustRightInd w:val="0"/>
      <w:spacing w:beforeLines="50" w:afterLines="50" w:line="240" w:lineRule="auto"/>
      <w:ind w:left="1080" w:hanging="1080"/>
      <w:textAlignment w:val="baseline"/>
    </w:pPr>
    <w:rPr>
      <w:rFonts w:ascii="宋体" w:hAnsi="宋体" w:cs="宋体"/>
      <w:b w:val="0"/>
      <w:bCs w:val="0"/>
      <w:color w:val="000000"/>
      <w:kern w:val="24"/>
      <w:sz w:val="28"/>
      <w:szCs w:val="28"/>
    </w:rPr>
  </w:style>
  <w:style w:type="paragraph" w:customStyle="1" w:styleId="1082">
    <w:name w:val="公式"/>
    <w:basedOn w:val="1"/>
    <w:autoRedefine/>
    <w:qFormat/>
    <w:uiPriority w:val="0"/>
    <w:pPr>
      <w:adjustRightInd w:val="0"/>
      <w:spacing w:before="50" w:after="50" w:line="440" w:lineRule="exact"/>
      <w:textAlignment w:val="baseline"/>
    </w:pPr>
    <w:rPr>
      <w:bCs/>
      <w:color w:val="000000"/>
      <w:kern w:val="24"/>
      <w:sz w:val="28"/>
      <w:szCs w:val="20"/>
    </w:rPr>
  </w:style>
  <w:style w:type="paragraph" w:customStyle="1" w:styleId="1083">
    <w:name w:val="正文小四"/>
    <w:basedOn w:val="1"/>
    <w:autoRedefine/>
    <w:qFormat/>
    <w:uiPriority w:val="0"/>
    <w:pPr>
      <w:ind w:firstLine="420"/>
    </w:pPr>
    <w:rPr>
      <w:rFonts w:ascii="Batang" w:hAnsi="Batang" w:cs="Batang"/>
      <w:bCs/>
      <w:color w:val="000000"/>
      <w:kern w:val="24"/>
      <w:szCs w:val="20"/>
    </w:rPr>
  </w:style>
  <w:style w:type="paragraph" w:customStyle="1" w:styleId="1084">
    <w:name w:val="table"/>
    <w:basedOn w:val="1"/>
    <w:autoRedefine/>
    <w:qFormat/>
    <w:uiPriority w:val="0"/>
    <w:pPr>
      <w:adjustRightInd w:val="0"/>
      <w:spacing w:line="240" w:lineRule="atLeast"/>
      <w:textAlignment w:val="baseline"/>
    </w:pPr>
    <w:rPr>
      <w:rFonts w:ascii="Arial" w:hAnsi="Arial"/>
      <w:bCs/>
      <w:color w:val="000000"/>
      <w:spacing w:val="-2"/>
      <w:kern w:val="0"/>
      <w:szCs w:val="20"/>
    </w:rPr>
  </w:style>
  <w:style w:type="paragraph" w:customStyle="1" w:styleId="1085">
    <w:name w:val="7表格(治)"/>
    <w:autoRedefine/>
    <w:qFormat/>
    <w:uiPriority w:val="0"/>
    <w:pPr>
      <w:widowControl w:val="0"/>
      <w:spacing w:line="320" w:lineRule="exact"/>
      <w:jc w:val="center"/>
    </w:pPr>
    <w:rPr>
      <w:rFonts w:ascii="宋体" w:hAnsi="宋体" w:eastAsia="宋体" w:cs="Times New Roman"/>
      <w:bCs/>
      <w:color w:val="000000"/>
      <w:sz w:val="21"/>
      <w:szCs w:val="21"/>
      <w:lang w:val="en-US" w:eastAsia="zh-CN" w:bidi="ar-SA"/>
    </w:rPr>
  </w:style>
  <w:style w:type="paragraph" w:customStyle="1" w:styleId="1086">
    <w:name w:val="三级正文"/>
    <w:basedOn w:val="830"/>
    <w:autoRedefine/>
    <w:qFormat/>
    <w:uiPriority w:val="0"/>
    <w:pPr>
      <w:keepNext w:val="0"/>
      <w:keepLines w:val="0"/>
      <w:widowControl/>
      <w:tabs>
        <w:tab w:val="clear" w:pos="1260"/>
        <w:tab w:val="clear" w:pos="1800"/>
      </w:tabs>
      <w:spacing w:line="300" w:lineRule="auto"/>
      <w:ind w:firstLine="567"/>
      <w:outlineLvl w:val="9"/>
    </w:pPr>
    <w:rPr>
      <w:rFonts w:ascii="Batang" w:hAnsi="Batang" w:eastAsia="Sim Sun" w:cs="Batang"/>
      <w:kern w:val="28"/>
    </w:rPr>
  </w:style>
  <w:style w:type="paragraph" w:customStyle="1" w:styleId="1087">
    <w:name w:val="ljw子标题"/>
    <w:basedOn w:val="1"/>
    <w:next w:val="28"/>
    <w:autoRedefine/>
    <w:qFormat/>
    <w:uiPriority w:val="0"/>
    <w:pPr>
      <w:adjustRightInd w:val="0"/>
      <w:snapToGrid w:val="0"/>
      <w:spacing w:beforeLines="50" w:afterLines="50" w:line="440" w:lineRule="exact"/>
      <w:ind w:firstLine="200"/>
    </w:pPr>
    <w:rPr>
      <w:rFonts w:ascii="Sim Sun" w:hAnsi="Sim Sun" w:cs="Vladimir Script"/>
      <w:b/>
      <w:bCs/>
      <w:color w:val="000000"/>
      <w:kern w:val="24"/>
      <w:szCs w:val="28"/>
    </w:rPr>
  </w:style>
  <w:style w:type="paragraph" w:customStyle="1" w:styleId="1088">
    <w:name w:val="正文缩进2字符"/>
    <w:basedOn w:val="1"/>
    <w:autoRedefine/>
    <w:qFormat/>
    <w:uiPriority w:val="0"/>
    <w:pPr>
      <w:spacing w:line="520" w:lineRule="exact"/>
      <w:ind w:firstLine="200"/>
    </w:pPr>
    <w:rPr>
      <w:bCs/>
      <w:color w:val="000000"/>
      <w:kern w:val="24"/>
      <w:sz w:val="28"/>
    </w:rPr>
  </w:style>
  <w:style w:type="paragraph" w:customStyle="1" w:styleId="1089">
    <w:name w:val="新正文"/>
    <w:basedOn w:val="1"/>
    <w:autoRedefine/>
    <w:qFormat/>
    <w:uiPriority w:val="0"/>
    <w:pPr>
      <w:spacing w:line="480" w:lineRule="exact"/>
      <w:ind w:firstLine="482"/>
    </w:pPr>
    <w:rPr>
      <w:rFonts w:hint="eastAsia" w:ascii="仿宋_GB2312" w:eastAsia="仿宋_GB2312"/>
      <w:color w:val="000000"/>
      <w:kern w:val="0"/>
      <w:sz w:val="28"/>
      <w:szCs w:val="20"/>
    </w:rPr>
  </w:style>
  <w:style w:type="paragraph" w:customStyle="1" w:styleId="1090">
    <w:name w:val="WW-纯文本"/>
    <w:basedOn w:val="1"/>
    <w:autoRedefine/>
    <w:qFormat/>
    <w:uiPriority w:val="0"/>
    <w:pPr>
      <w:suppressAutoHyphens/>
    </w:pPr>
    <w:rPr>
      <w:rFonts w:ascii="宋体" w:hAnsi="宋体" w:cs="宋体"/>
      <w:bCs/>
      <w:color w:val="000000"/>
      <w:kern w:val="1"/>
      <w:lang w:eastAsia="ar-SA"/>
    </w:rPr>
  </w:style>
  <w:style w:type="paragraph" w:customStyle="1" w:styleId="1091">
    <w:name w:val="1目录"/>
    <w:basedOn w:val="1048"/>
    <w:autoRedefine/>
    <w:qFormat/>
    <w:uiPriority w:val="0"/>
    <w:pPr>
      <w:keepNext w:val="0"/>
      <w:tabs>
        <w:tab w:val="left" w:leader="middleDot" w:pos="8190"/>
      </w:tabs>
      <w:spacing w:before="120" w:after="120"/>
      <w:ind w:left="80" w:leftChars="80"/>
      <w:jc w:val="both"/>
      <w:textAlignment w:val="center"/>
    </w:pPr>
    <w:rPr>
      <w:rFonts w:eastAsia="宋体"/>
      <w:b w:val="0"/>
      <w:bCs w:val="0"/>
    </w:rPr>
  </w:style>
  <w:style w:type="paragraph" w:customStyle="1" w:styleId="1092">
    <w:name w:val="正文样式"/>
    <w:basedOn w:val="1"/>
    <w:autoRedefine/>
    <w:semiHidden/>
    <w:qFormat/>
    <w:uiPriority w:val="0"/>
    <w:pPr>
      <w:ind w:firstLine="480"/>
    </w:pPr>
    <w:rPr>
      <w:rFonts w:ascii="Sim Sun" w:hAnsi="Sim Sun" w:cs="Batang"/>
      <w:bCs/>
      <w:color w:val="000000"/>
      <w:kern w:val="24"/>
    </w:rPr>
  </w:style>
  <w:style w:type="paragraph" w:customStyle="1" w:styleId="1093">
    <w:name w:val="样式 标题 2h22Header 2nd PageA.B.C.h2 main h标题2 + 仿宋_GB2312 行距..."/>
    <w:basedOn w:val="3"/>
    <w:autoRedefine/>
    <w:qFormat/>
    <w:uiPriority w:val="0"/>
    <w:pPr>
      <w:widowControl/>
      <w:spacing w:line="360" w:lineRule="auto"/>
      <w:ind w:firstLine="455" w:firstLineChars="162"/>
    </w:pPr>
    <w:rPr>
      <w:rFonts w:ascii="@幼圆" w:hAnsi="华文新魏" w:eastAsia="@幼圆" w:cs="Sim Sun"/>
      <w:b w:val="0"/>
      <w:bCs w:val="0"/>
      <w:color w:val="000000"/>
      <w:kern w:val="24"/>
      <w:sz w:val="28"/>
      <w:szCs w:val="20"/>
    </w:rPr>
  </w:style>
  <w:style w:type="paragraph" w:customStyle="1" w:styleId="1094">
    <w:name w:val="Char Char Char6"/>
    <w:basedOn w:val="1"/>
    <w:autoRedefine/>
    <w:qFormat/>
    <w:uiPriority w:val="0"/>
    <w:rPr>
      <w:rFonts w:ascii="Batang" w:hAnsi="Batang" w:cs="Batang"/>
      <w:bCs/>
      <w:color w:val="000000"/>
      <w:kern w:val="24"/>
      <w:szCs w:val="20"/>
    </w:rPr>
  </w:style>
  <w:style w:type="paragraph" w:customStyle="1" w:styleId="1095">
    <w:name w:val="样式 正文首行缩进 2 + 首行缩进:  2 字符"/>
    <w:basedOn w:val="32"/>
    <w:autoRedefine/>
    <w:qFormat/>
    <w:uiPriority w:val="0"/>
    <w:pPr>
      <w:ind w:left="0" w:leftChars="0" w:firstLine="480"/>
    </w:pPr>
    <w:rPr>
      <w:bCs/>
      <w:color w:val="000000"/>
      <w:kern w:val="24"/>
      <w:sz w:val="24"/>
      <w:szCs w:val="20"/>
    </w:rPr>
  </w:style>
  <w:style w:type="paragraph" w:customStyle="1" w:styleId="1096">
    <w:name w:val="表头居左"/>
    <w:basedOn w:val="1059"/>
    <w:autoRedefine/>
    <w:qFormat/>
    <w:uiPriority w:val="0"/>
    <w:pPr>
      <w:spacing w:before="326" w:line="260" w:lineRule="exact"/>
      <w:ind w:firstLine="254"/>
      <w:jc w:val="both"/>
    </w:pPr>
  </w:style>
  <w:style w:type="paragraph" w:customStyle="1" w:styleId="1097">
    <w:name w:val="称呼1"/>
    <w:basedOn w:val="1"/>
    <w:next w:val="1"/>
    <w:autoRedefine/>
    <w:qFormat/>
    <w:uiPriority w:val="0"/>
    <w:pPr>
      <w:spacing w:line="440" w:lineRule="exact"/>
      <w:ind w:firstLine="200"/>
    </w:pPr>
    <w:rPr>
      <w:rFonts w:ascii="Arial Unicode MS" w:hAnsi="Arial Unicode MS" w:eastAsia="Times New Roman"/>
      <w:bCs/>
      <w:color w:val="000000"/>
      <w:kern w:val="0"/>
      <w:sz w:val="28"/>
      <w:szCs w:val="20"/>
    </w:rPr>
  </w:style>
  <w:style w:type="paragraph" w:customStyle="1" w:styleId="1098">
    <w:name w:val="表注"/>
    <w:basedOn w:val="1"/>
    <w:autoRedefine/>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bCs/>
      <w:color w:val="000000"/>
      <w:spacing w:val="20"/>
      <w:kern w:val="0"/>
      <w:sz w:val="28"/>
      <w:szCs w:val="20"/>
    </w:rPr>
  </w:style>
  <w:style w:type="paragraph" w:customStyle="1" w:styleId="1099">
    <w:name w:val="生物中文名"/>
    <w:basedOn w:val="1"/>
    <w:autoRedefine/>
    <w:qFormat/>
    <w:uiPriority w:val="0"/>
    <w:pPr>
      <w:tabs>
        <w:tab w:val="left" w:pos="-120"/>
      </w:tabs>
      <w:overflowPunct w:val="0"/>
      <w:topLinePunct/>
      <w:autoSpaceDE w:val="0"/>
      <w:adjustRightInd w:val="0"/>
      <w:snapToGrid w:val="0"/>
      <w:spacing w:before="60" w:afterLines="50" w:line="0" w:lineRule="atLeast"/>
      <w:ind w:firstLine="454"/>
    </w:pPr>
    <w:rPr>
      <w:bCs/>
      <w:color w:val="000000"/>
      <w:spacing w:val="20"/>
      <w:kern w:val="24"/>
      <w:szCs w:val="20"/>
    </w:rPr>
  </w:style>
  <w:style w:type="paragraph" w:customStyle="1" w:styleId="1100">
    <w:name w:val="表内五中"/>
    <w:basedOn w:val="1"/>
    <w:autoRedefine/>
    <w:qFormat/>
    <w:uiPriority w:val="0"/>
    <w:pPr>
      <w:tabs>
        <w:tab w:val="left" w:pos="-120"/>
      </w:tabs>
      <w:spacing w:before="60" w:line="310" w:lineRule="atLeast"/>
      <w:jc w:val="center"/>
    </w:pPr>
    <w:rPr>
      <w:bCs/>
      <w:color w:val="000000"/>
      <w:kern w:val="24"/>
      <w:szCs w:val="20"/>
    </w:rPr>
  </w:style>
  <w:style w:type="paragraph" w:customStyle="1" w:styleId="1101">
    <w:name w:val="表注-西江"/>
    <w:basedOn w:val="884"/>
    <w:autoRedefine/>
    <w:qFormat/>
    <w:uiPriority w:val="0"/>
    <w:pPr>
      <w:spacing w:before="120"/>
      <w:jc w:val="both"/>
    </w:pPr>
    <w:rPr>
      <w:rFonts w:ascii="宋体" w:hAnsi="宋体"/>
      <w:sz w:val="21"/>
      <w:szCs w:val="21"/>
    </w:rPr>
  </w:style>
  <w:style w:type="paragraph" w:customStyle="1" w:styleId="1102">
    <w:name w:val="表中"/>
    <w:basedOn w:val="221"/>
    <w:autoRedefine/>
    <w:qFormat/>
    <w:uiPriority w:val="0"/>
    <w:pPr>
      <w:autoSpaceDE w:val="0"/>
      <w:autoSpaceDN w:val="0"/>
      <w:adjustRightInd w:val="0"/>
      <w:textAlignment w:val="bottom"/>
      <w:outlineLvl w:val="7"/>
    </w:pPr>
    <w:rPr>
      <w:rFonts w:ascii="ˎ̥" w:hAnsi="ˎ̥" w:eastAsia="Garamond"/>
    </w:rPr>
  </w:style>
  <w:style w:type="paragraph" w:customStyle="1" w:styleId="1103">
    <w:name w:val="二"/>
    <w:basedOn w:val="1"/>
    <w:autoRedefine/>
    <w:qFormat/>
    <w:uiPriority w:val="0"/>
    <w:rPr>
      <w:rFonts w:ascii="FLGPEK+TimesNewRoman,Italic" w:hAnsi="Batang" w:eastAsia="FLGPEK+TimesNewRoman,Italic" w:cs="Batang"/>
      <w:b/>
      <w:bCs/>
      <w:color w:val="000000"/>
      <w:kern w:val="24"/>
      <w:szCs w:val="20"/>
    </w:rPr>
  </w:style>
  <w:style w:type="paragraph" w:customStyle="1" w:styleId="1104">
    <w:name w:val="6"/>
    <w:basedOn w:val="4"/>
    <w:autoRedefine/>
    <w:qFormat/>
    <w:uiPriority w:val="0"/>
    <w:pPr>
      <w:tabs>
        <w:tab w:val="left" w:pos="360"/>
        <w:tab w:val="left" w:pos="900"/>
      </w:tabs>
      <w:snapToGrid w:val="0"/>
      <w:spacing w:before="120" w:after="120" w:line="360" w:lineRule="auto"/>
      <w:ind w:left="542" w:leftChars="-12" w:firstLine="200"/>
    </w:pPr>
    <w:rPr>
      <w:rFonts w:ascii="Arial" w:hAnsi="Arial"/>
      <w:color w:val="000000"/>
      <w:kern w:val="24"/>
      <w:sz w:val="28"/>
      <w:szCs w:val="20"/>
    </w:rPr>
  </w:style>
  <w:style w:type="paragraph" w:customStyle="1" w:styleId="1105">
    <w:name w:val="默认段落字体 Para Char"/>
    <w:basedOn w:val="1"/>
    <w:autoRedefine/>
    <w:qFormat/>
    <w:uiPriority w:val="0"/>
    <w:rPr>
      <w:bCs/>
      <w:color w:val="000000"/>
      <w:kern w:val="24"/>
      <w:szCs w:val="20"/>
    </w:rPr>
  </w:style>
  <w:style w:type="paragraph" w:customStyle="1" w:styleId="1106">
    <w:name w:val="基准页脚样式"/>
    <w:basedOn w:val="28"/>
    <w:autoRedefine/>
    <w:qFormat/>
    <w:uiPriority w:val="0"/>
    <w:pPr>
      <w:widowControl w:val="0"/>
      <w:snapToGrid/>
      <w:spacing w:before="0" w:after="0" w:line="360" w:lineRule="exact"/>
      <w:ind w:right="0"/>
      <w:jc w:val="center"/>
    </w:pPr>
    <w:rPr>
      <w:rFonts w:hAnsi="宋体"/>
      <w:bCs/>
      <w:color w:val="000000"/>
      <w:kern w:val="24"/>
      <w:sz w:val="21"/>
    </w:rPr>
  </w:style>
  <w:style w:type="paragraph" w:customStyle="1" w:styleId="1107">
    <w:name w:val="Main"/>
    <w:basedOn w:val="1"/>
    <w:autoRedefine/>
    <w:qFormat/>
    <w:uiPriority w:val="0"/>
    <w:pPr>
      <w:spacing w:line="480" w:lineRule="atLeast"/>
      <w:ind w:left="400" w:leftChars="400" w:right="400" w:rightChars="400" w:firstLine="200"/>
    </w:pPr>
    <w:rPr>
      <w:rFonts w:ascii="仿宋_GB2312" w:hAnsi="仿宋_GB2312" w:cs="Batang"/>
      <w:bCs/>
      <w:color w:val="000000"/>
      <w:kern w:val="24"/>
      <w:sz w:val="28"/>
      <w:szCs w:val="28"/>
    </w:rPr>
  </w:style>
  <w:style w:type="paragraph" w:customStyle="1" w:styleId="1108">
    <w:name w:val="LT表内容"/>
    <w:basedOn w:val="1"/>
    <w:autoRedefine/>
    <w:qFormat/>
    <w:uiPriority w:val="0"/>
    <w:pPr>
      <w:jc w:val="center"/>
    </w:pPr>
    <w:rPr>
      <w:bCs/>
      <w:snapToGrid w:val="0"/>
      <w:color w:val="000000"/>
      <w:kern w:val="28"/>
      <w:szCs w:val="20"/>
    </w:rPr>
  </w:style>
  <w:style w:type="paragraph" w:customStyle="1" w:styleId="1109">
    <w:name w:val="2.1.1"/>
    <w:basedOn w:val="1"/>
    <w:autoRedefine/>
    <w:qFormat/>
    <w:uiPriority w:val="0"/>
    <w:rPr>
      <w:rFonts w:ascii="Batang" w:hAnsi="Batang" w:cs="Batang"/>
      <w:bCs/>
      <w:color w:val="000000"/>
      <w:kern w:val="24"/>
      <w:szCs w:val="20"/>
    </w:rPr>
  </w:style>
  <w:style w:type="paragraph" w:customStyle="1" w:styleId="1110">
    <w:name w:val="3级"/>
    <w:basedOn w:val="1"/>
    <w:autoRedefine/>
    <w:qFormat/>
    <w:uiPriority w:val="0"/>
    <w:rPr>
      <w:rFonts w:ascii="Batang" w:hAnsi="Batang" w:cs="Batang"/>
      <w:bCs/>
      <w:color w:val="000000"/>
      <w:kern w:val="24"/>
      <w:szCs w:val="20"/>
    </w:rPr>
  </w:style>
  <w:style w:type="paragraph" w:customStyle="1" w:styleId="1111">
    <w:name w:val="一级"/>
    <w:basedOn w:val="1"/>
    <w:autoRedefine/>
    <w:qFormat/>
    <w:uiPriority w:val="0"/>
    <w:pPr>
      <w:ind w:firstLine="539"/>
    </w:pPr>
    <w:rPr>
      <w:rFonts w:ascii="Batang" w:hAnsi="Batang" w:cs="Batang"/>
      <w:b/>
      <w:bCs/>
      <w:color w:val="000000"/>
      <w:kern w:val="24"/>
      <w:sz w:val="28"/>
      <w:szCs w:val="20"/>
    </w:rPr>
  </w:style>
  <w:style w:type="paragraph" w:customStyle="1" w:styleId="1112">
    <w:name w:val="标题二"/>
    <w:basedOn w:val="1"/>
    <w:autoRedefine/>
    <w:qFormat/>
    <w:uiPriority w:val="0"/>
    <w:rPr>
      <w:rFonts w:ascii="Batang" w:hAnsi="Batang" w:cs="Batang"/>
      <w:bCs/>
      <w:color w:val="000000"/>
      <w:kern w:val="24"/>
      <w:szCs w:val="20"/>
    </w:rPr>
  </w:style>
  <w:style w:type="paragraph" w:customStyle="1" w:styleId="1113">
    <w:name w:val="正文一"/>
    <w:autoRedefine/>
    <w:qFormat/>
    <w:uiPriority w:val="0"/>
    <w:pPr>
      <w:ind w:firstLine="200" w:firstLineChars="200"/>
    </w:pPr>
    <w:rPr>
      <w:rFonts w:ascii="Times New Roman" w:hAnsi="Times New Roman" w:eastAsia="宋体" w:cs="Times New Roman"/>
      <w:lang w:val="en-US" w:eastAsia="zh-CN" w:bidi="ar-SA"/>
    </w:rPr>
  </w:style>
  <w:style w:type="paragraph" w:customStyle="1" w:styleId="1114">
    <w:name w:val="Char Char Char Char Char Char1 Char"/>
    <w:basedOn w:val="1"/>
    <w:autoRedefine/>
    <w:qFormat/>
    <w:uiPriority w:val="0"/>
    <w:pPr>
      <w:widowControl/>
      <w:spacing w:after="160" w:line="240" w:lineRule="exact"/>
    </w:pPr>
    <w:rPr>
      <w:rFonts w:ascii="ˎ̥" w:hAnsi="ˎ̥" w:eastAsia="Batang" w:cs="Wingdings"/>
      <w:b/>
      <w:bCs/>
      <w:color w:val="000000"/>
      <w:kern w:val="0"/>
      <w:szCs w:val="20"/>
      <w:lang w:eastAsia="en-US"/>
    </w:rPr>
  </w:style>
  <w:style w:type="paragraph" w:customStyle="1" w:styleId="1115">
    <w:name w:val="二级条标题"/>
    <w:basedOn w:val="739"/>
    <w:next w:val="1"/>
    <w:autoRedefine/>
    <w:qFormat/>
    <w:uiPriority w:val="0"/>
    <w:pPr>
      <w:tabs>
        <w:tab w:val="left" w:pos="2160"/>
      </w:tabs>
      <w:ind w:left="2160"/>
      <w:outlineLvl w:val="3"/>
    </w:pPr>
  </w:style>
  <w:style w:type="paragraph" w:customStyle="1" w:styleId="1116">
    <w:name w:val="三级条标题"/>
    <w:basedOn w:val="1115"/>
    <w:next w:val="1"/>
    <w:autoRedefine/>
    <w:qFormat/>
    <w:uiPriority w:val="0"/>
    <w:pPr>
      <w:tabs>
        <w:tab w:val="left" w:pos="2580"/>
      </w:tabs>
      <w:ind w:left="2580"/>
      <w:outlineLvl w:val="4"/>
    </w:pPr>
  </w:style>
  <w:style w:type="paragraph" w:customStyle="1" w:styleId="1117">
    <w:name w:val="四级条标题"/>
    <w:basedOn w:val="1116"/>
    <w:next w:val="1"/>
    <w:autoRedefine/>
    <w:qFormat/>
    <w:uiPriority w:val="0"/>
    <w:pPr>
      <w:tabs>
        <w:tab w:val="left" w:pos="3000"/>
      </w:tabs>
      <w:ind w:left="3000"/>
      <w:outlineLvl w:val="5"/>
    </w:pPr>
  </w:style>
  <w:style w:type="paragraph" w:customStyle="1" w:styleId="1118">
    <w:name w:val="五级条标题"/>
    <w:basedOn w:val="1117"/>
    <w:next w:val="1"/>
    <w:autoRedefine/>
    <w:qFormat/>
    <w:uiPriority w:val="0"/>
    <w:pPr>
      <w:tabs>
        <w:tab w:val="left" w:pos="3420"/>
      </w:tabs>
      <w:ind w:left="3420"/>
      <w:outlineLvl w:val="6"/>
    </w:pPr>
  </w:style>
  <w:style w:type="paragraph" w:customStyle="1" w:styleId="1119">
    <w:name w:val="表格001"/>
    <w:basedOn w:val="1"/>
    <w:autoRedefine/>
    <w:qFormat/>
    <w:uiPriority w:val="0"/>
    <w:pPr>
      <w:jc w:val="center"/>
    </w:pPr>
    <w:rPr>
      <w:rFonts w:ascii="Batang" w:hAnsi="Batang" w:cs="Batang"/>
      <w:bCs/>
      <w:color w:val="000000"/>
      <w:kern w:val="24"/>
      <w:szCs w:val="20"/>
    </w:rPr>
  </w:style>
  <w:style w:type="paragraph" w:customStyle="1" w:styleId="1120">
    <w:name w:val="编号1"/>
    <w:basedOn w:val="1"/>
    <w:autoRedefine/>
    <w:qFormat/>
    <w:uiPriority w:val="0"/>
    <w:pPr>
      <w:tabs>
        <w:tab w:val="left" w:pos="1200"/>
      </w:tabs>
      <w:ind w:left="1200" w:hanging="720"/>
    </w:pPr>
    <w:rPr>
      <w:rFonts w:ascii="Batang" w:hAnsi="Batang" w:cs="Batang"/>
      <w:bCs/>
      <w:color w:val="000000"/>
      <w:kern w:val="24"/>
      <w:szCs w:val="20"/>
    </w:rPr>
  </w:style>
  <w:style w:type="paragraph" w:customStyle="1" w:styleId="1121">
    <w:name w:val="f4"/>
    <w:basedOn w:val="1"/>
    <w:autoRedefine/>
    <w:qFormat/>
    <w:uiPriority w:val="0"/>
    <w:pPr>
      <w:widowControl/>
      <w:spacing w:before="100" w:beforeAutospacing="1" w:after="100" w:afterAutospacing="1"/>
    </w:pPr>
    <w:rPr>
      <w:rFonts w:ascii="Sim Sun" w:hAnsi="Sim Sun" w:cs="Batang"/>
      <w:bCs/>
      <w:color w:val="333333"/>
      <w:kern w:val="0"/>
      <w:szCs w:val="21"/>
    </w:rPr>
  </w:style>
  <w:style w:type="paragraph" w:customStyle="1" w:styleId="1122">
    <w:name w:val="Date1"/>
    <w:basedOn w:val="1"/>
    <w:next w:val="1"/>
    <w:autoRedefine/>
    <w:qFormat/>
    <w:uiPriority w:val="0"/>
    <w:pPr>
      <w:adjustRightInd w:val="0"/>
      <w:textAlignment w:val="baseline"/>
    </w:pPr>
    <w:rPr>
      <w:rFonts w:ascii="Batang" w:hAnsi="Batang" w:cs="Batang"/>
      <w:bCs/>
      <w:color w:val="000000"/>
      <w:kern w:val="24"/>
      <w:szCs w:val="20"/>
    </w:rPr>
  </w:style>
  <w:style w:type="paragraph" w:customStyle="1" w:styleId="1123">
    <w:name w:val="Section Title"/>
    <w:basedOn w:val="1"/>
    <w:next w:val="1"/>
    <w:autoRedefine/>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ind w:firstLine="200"/>
    </w:pPr>
    <w:rPr>
      <w:rFonts w:ascii="ˎ̥" w:hAnsi="ˎ̥" w:cs="Vladimir Script"/>
      <w:b/>
      <w:bCs/>
      <w:color w:val="000000"/>
      <w:spacing w:val="-10"/>
      <w:kern w:val="0"/>
      <w:position w:val="7"/>
      <w:sz w:val="20"/>
      <w:szCs w:val="20"/>
    </w:rPr>
  </w:style>
  <w:style w:type="paragraph" w:customStyle="1" w:styleId="1124">
    <w:name w:val="环表头"/>
    <w:basedOn w:val="1"/>
    <w:next w:val="1"/>
    <w:autoRedefine/>
    <w:qFormat/>
    <w:uiPriority w:val="0"/>
    <w:pPr>
      <w:suppressAutoHyphens/>
      <w:adjustRightInd w:val="0"/>
      <w:spacing w:line="420" w:lineRule="exact"/>
      <w:ind w:right="28"/>
      <w:jc w:val="center"/>
      <w:textAlignment w:val="baseline"/>
    </w:pPr>
    <w:rPr>
      <w:rFonts w:ascii="FLGPEK+TimesNewRoman,Italic" w:hAnsi="Sim Sun" w:eastAsia="FLGPEK+TimesNewRoman,Italic" w:cs="Batang"/>
      <w:bCs/>
      <w:color w:val="000000"/>
      <w:kern w:val="0"/>
      <w:szCs w:val="20"/>
    </w:rPr>
  </w:style>
  <w:style w:type="paragraph" w:customStyle="1" w:styleId="1125">
    <w:name w:val="列表接续 21"/>
    <w:basedOn w:val="1"/>
    <w:autoRedefine/>
    <w:qFormat/>
    <w:uiPriority w:val="0"/>
    <w:pPr>
      <w:spacing w:after="120" w:line="480" w:lineRule="exact"/>
      <w:ind w:left="840" w:leftChars="400" w:firstLine="200"/>
    </w:pPr>
    <w:rPr>
      <w:rFonts w:ascii="Arial Unicode MS" w:hAnsi="Arial Unicode MS" w:cs="Vladimir Script"/>
      <w:bCs/>
      <w:color w:val="000000"/>
      <w:kern w:val="24"/>
    </w:rPr>
  </w:style>
  <w:style w:type="paragraph" w:customStyle="1" w:styleId="1126">
    <w:name w:val="表第一列"/>
    <w:basedOn w:val="78"/>
    <w:autoRedefine/>
    <w:qFormat/>
    <w:uiPriority w:val="0"/>
    <w:pPr>
      <w:keepNext/>
      <w:keepLines/>
      <w:tabs>
        <w:tab w:val="left" w:pos="1727"/>
        <w:tab w:val="left" w:pos="1884"/>
        <w:tab w:val="left" w:pos="2940"/>
      </w:tabs>
      <w:snapToGrid w:val="0"/>
      <w:spacing w:line="0" w:lineRule="atLeast"/>
      <w:ind w:firstLine="0"/>
      <w:jc w:val="center"/>
      <w:textAlignment w:val="auto"/>
    </w:pPr>
    <w:rPr>
      <w:rFonts w:ascii="Sim Sun" w:hAnsi="Sim Sun" w:cs="Batang"/>
      <w:spacing w:val="-4"/>
      <w:kern w:val="2"/>
    </w:rPr>
  </w:style>
  <w:style w:type="paragraph" w:customStyle="1" w:styleId="1127">
    <w:name w:val="正文王"/>
    <w:basedOn w:val="40"/>
    <w:autoRedefine/>
    <w:semiHidden/>
    <w:qFormat/>
    <w:uiPriority w:val="0"/>
    <w:pPr>
      <w:widowControl w:val="0"/>
      <w:spacing w:line="440" w:lineRule="exact"/>
      <w:jc w:val="both"/>
    </w:pPr>
    <w:rPr>
      <w:rFonts w:ascii="ˎ̥" w:hAnsi="ˎ̥" w:cs="Batang"/>
      <w:snapToGrid w:val="0"/>
    </w:rPr>
  </w:style>
  <w:style w:type="paragraph" w:customStyle="1" w:styleId="1128">
    <w:name w:val="Char Char Char Char3"/>
    <w:basedOn w:val="1"/>
    <w:autoRedefine/>
    <w:semiHidden/>
    <w:qFormat/>
    <w:uiPriority w:val="0"/>
    <w:rPr>
      <w:rFonts w:ascii="Batang" w:hAnsi="Batang" w:cs="Batang"/>
      <w:bCs/>
      <w:color w:val="000000"/>
      <w:kern w:val="24"/>
    </w:rPr>
  </w:style>
  <w:style w:type="paragraph" w:customStyle="1" w:styleId="1129">
    <w:name w:val="环正文"/>
    <w:basedOn w:val="1"/>
    <w:autoRedefine/>
    <w:qFormat/>
    <w:uiPriority w:val="0"/>
    <w:pPr>
      <w:widowControl/>
      <w:suppressAutoHyphens/>
      <w:adjustRightInd w:val="0"/>
      <w:spacing w:line="480" w:lineRule="exact"/>
      <w:ind w:firstLine="480"/>
      <w:textAlignment w:val="baseline"/>
    </w:pPr>
    <w:rPr>
      <w:rFonts w:ascii="Batang" w:hAnsi="Batang" w:cs="Batang"/>
      <w:color w:val="000000"/>
      <w:kern w:val="24"/>
    </w:rPr>
  </w:style>
  <w:style w:type="paragraph" w:customStyle="1" w:styleId="1130">
    <w:name w:val="环标3"/>
    <w:basedOn w:val="4"/>
    <w:autoRedefine/>
    <w:qFormat/>
    <w:uiPriority w:val="0"/>
    <w:pPr>
      <w:keepNext w:val="0"/>
      <w:keepLines w:val="0"/>
      <w:adjustRightInd w:val="0"/>
      <w:spacing w:before="0" w:after="0" w:line="312" w:lineRule="atLeast"/>
      <w:textAlignment w:val="baseline"/>
    </w:pPr>
    <w:rPr>
      <w:rFonts w:ascii="Sim Sun" w:hAnsi="Sim Sun" w:eastAsia="Sim Sun" w:cs="Batang"/>
      <w:b w:val="0"/>
      <w:color w:val="000000"/>
      <w:kern w:val="0"/>
      <w:sz w:val="24"/>
      <w:szCs w:val="20"/>
    </w:rPr>
  </w:style>
  <w:style w:type="paragraph" w:customStyle="1" w:styleId="1131">
    <w:name w:val="Char Char Char Char Char Char Char Char Char Char Char Char Char"/>
    <w:basedOn w:val="1"/>
    <w:autoRedefine/>
    <w:qFormat/>
    <w:uiPriority w:val="0"/>
    <w:rPr>
      <w:rFonts w:ascii="Batang" w:hAnsi="Batang" w:cs="Batang"/>
      <w:bCs/>
      <w:color w:val="000000"/>
      <w:kern w:val="24"/>
    </w:rPr>
  </w:style>
  <w:style w:type="paragraph" w:customStyle="1" w:styleId="1132">
    <w:name w:val="xl80"/>
    <w:basedOn w:val="1"/>
    <w:autoRedefine/>
    <w:qFormat/>
    <w:uiPriority w:val="0"/>
    <w:pPr>
      <w:widowControl/>
      <w:pBdr>
        <w:bottom w:val="single" w:color="auto" w:sz="8" w:space="0"/>
        <w:right w:val="single" w:color="auto" w:sz="8" w:space="0"/>
      </w:pBdr>
      <w:spacing w:before="100" w:after="100"/>
      <w:jc w:val="center"/>
      <w:textAlignment w:val="center"/>
    </w:pPr>
    <w:rPr>
      <w:rFonts w:ascii="Batang" w:hAnsi="Batang" w:cs="Batang"/>
      <w:bCs/>
      <w:color w:val="000000"/>
      <w:kern w:val="0"/>
    </w:rPr>
  </w:style>
  <w:style w:type="paragraph" w:customStyle="1" w:styleId="1133">
    <w:name w:val="Char Char5 Char Char Char Char Char Char Char Char Char2"/>
    <w:basedOn w:val="4"/>
    <w:autoRedefine/>
    <w:qFormat/>
    <w:uiPriority w:val="0"/>
    <w:pPr>
      <w:tabs>
        <w:tab w:val="left" w:pos="360"/>
        <w:tab w:val="left" w:pos="900"/>
      </w:tabs>
      <w:snapToGrid w:val="0"/>
      <w:spacing w:before="120" w:after="120" w:line="360" w:lineRule="auto"/>
      <w:ind w:left="542" w:leftChars="-12" w:firstLine="200"/>
    </w:pPr>
    <w:rPr>
      <w:rFonts w:ascii="Batang" w:hAnsi="Batang" w:eastAsia="FLGPEK+TimesNewRoman,Italic" w:cs="Batang"/>
      <w:b w:val="0"/>
      <w:snapToGrid w:val="0"/>
      <w:color w:val="000000"/>
      <w:kern w:val="24"/>
      <w:sz w:val="24"/>
      <w:szCs w:val="24"/>
    </w:rPr>
  </w:style>
  <w:style w:type="paragraph" w:customStyle="1" w:styleId="1134">
    <w:name w:val="样式 样式 样式 样式 标题 3标题3H3h33rd level第二层条头小标题小节标题标题 3 Char Char一海港标....."/>
    <w:basedOn w:val="1135"/>
    <w:autoRedefine/>
    <w:qFormat/>
    <w:uiPriority w:val="0"/>
    <w:pPr>
      <w:tabs>
        <w:tab w:val="left" w:pos="720"/>
      </w:tabs>
    </w:pPr>
  </w:style>
  <w:style w:type="paragraph" w:customStyle="1" w:styleId="1135">
    <w:name w:val="样式 样式 样式 标题 3标题3H3h33rd level第二层条头小标题小节标题标题 3 Char Char一海港标... +..."/>
    <w:basedOn w:val="1136"/>
    <w:autoRedefine/>
    <w:qFormat/>
    <w:uiPriority w:val="0"/>
    <w:pPr>
      <w:tabs>
        <w:tab w:val="left" w:pos="720"/>
      </w:tabs>
    </w:pPr>
  </w:style>
  <w:style w:type="paragraph" w:customStyle="1" w:styleId="1136">
    <w:name w:val="样式 样式 标题 3标题3H3h33rd level第二层条头小标题小节标题标题 3 Char Char一海港标... +1"/>
    <w:basedOn w:val="1137"/>
    <w:autoRedefine/>
    <w:qFormat/>
    <w:uiPriority w:val="0"/>
    <w:pPr>
      <w:tabs>
        <w:tab w:val="left" w:pos="720"/>
      </w:tabs>
      <w:spacing w:beforeLines="50" w:afterLines="50" w:line="360" w:lineRule="auto"/>
      <w:ind w:left="0" w:firstLine="0"/>
    </w:pPr>
    <w:rPr>
      <w:rFonts w:ascii="仿宋体" w:hAnsi="Arial Unicode MS" w:eastAsia="仿宋体"/>
      <w:b/>
      <w:kern w:val="2"/>
    </w:rPr>
  </w:style>
  <w:style w:type="paragraph" w:customStyle="1" w:styleId="1137">
    <w:name w:val="样式 标题 3标题3H3h33rd level第二层条头小标题小节标题标题 3 Char Char一海港标..."/>
    <w:basedOn w:val="4"/>
    <w:autoRedefine/>
    <w:qFormat/>
    <w:uiPriority w:val="0"/>
    <w:pPr>
      <w:keepLines w:val="0"/>
      <w:tabs>
        <w:tab w:val="left" w:pos="720"/>
      </w:tabs>
      <w:adjustRightInd w:val="0"/>
      <w:spacing w:before="120" w:after="48" w:line="360" w:lineRule="exact"/>
      <w:ind w:left="720" w:hanging="720"/>
      <w:textAlignment w:val="baseline"/>
    </w:pPr>
    <w:rPr>
      <w:rFonts w:ascii="ˎ̥" w:hAnsi="ˎ̥" w:eastAsia="Garamond" w:cs="Vladimir Script"/>
      <w:b w:val="0"/>
      <w:bCs w:val="0"/>
      <w:color w:val="000000"/>
      <w:kern w:val="0"/>
      <w:sz w:val="30"/>
    </w:rPr>
  </w:style>
  <w:style w:type="paragraph" w:customStyle="1" w:styleId="1138">
    <w:name w:val="xl60"/>
    <w:basedOn w:val="1"/>
    <w:autoRedefine/>
    <w:qFormat/>
    <w:uiPriority w:val="0"/>
    <w:pPr>
      <w:widowControl/>
      <w:pBdr>
        <w:left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39">
    <w:name w:val="xl62"/>
    <w:basedOn w:val="1"/>
    <w:autoRedefine/>
    <w:qFormat/>
    <w:uiPriority w:val="0"/>
    <w:pPr>
      <w:widowControl/>
      <w:pBdr>
        <w:top w:val="single" w:color="auto" w:sz="8" w:space="0"/>
        <w:left w:val="single" w:color="auto" w:sz="4" w:space="0"/>
      </w:pBdr>
      <w:spacing w:before="100" w:after="100"/>
      <w:jc w:val="center"/>
      <w:textAlignment w:val="top"/>
    </w:pPr>
    <w:rPr>
      <w:rFonts w:ascii="Batang" w:hAnsi="Batang" w:cs="Batang"/>
      <w:bCs/>
      <w:color w:val="000000"/>
      <w:kern w:val="0"/>
    </w:rPr>
  </w:style>
  <w:style w:type="paragraph" w:customStyle="1" w:styleId="1140">
    <w:name w:val="图标"/>
    <w:basedOn w:val="1"/>
    <w:next w:val="1"/>
    <w:autoRedefine/>
    <w:qFormat/>
    <w:uiPriority w:val="0"/>
    <w:pPr>
      <w:spacing w:line="440" w:lineRule="exact"/>
      <w:ind w:firstLine="200"/>
      <w:jc w:val="center"/>
    </w:pPr>
    <w:rPr>
      <w:rFonts w:ascii="ˎ̥" w:hAnsi="ˎ̥" w:cs="ˎ̥"/>
      <w:bCs/>
      <w:color w:val="000000"/>
      <w:kern w:val="24"/>
    </w:rPr>
  </w:style>
  <w:style w:type="paragraph" w:customStyle="1" w:styleId="1141">
    <w:name w:val="分标题"/>
    <w:basedOn w:val="1"/>
    <w:next w:val="1"/>
    <w:autoRedefine/>
    <w:qFormat/>
    <w:uiPriority w:val="0"/>
    <w:pPr>
      <w:widowControl/>
      <w:spacing w:before="60" w:after="60"/>
      <w:ind w:firstLine="200"/>
    </w:pPr>
    <w:rPr>
      <w:rFonts w:ascii="Sim Sun" w:hAnsi="Arial Unicode MS" w:cs="Vladimir Script"/>
      <w:b/>
      <w:bCs/>
      <w:color w:val="000000"/>
      <w:kern w:val="0"/>
    </w:rPr>
  </w:style>
  <w:style w:type="paragraph" w:customStyle="1" w:styleId="1142">
    <w:name w:val="样式 燕山正文 + 首行缩进:  2 字符"/>
    <w:basedOn w:val="1"/>
    <w:autoRedefine/>
    <w:qFormat/>
    <w:uiPriority w:val="0"/>
    <w:pPr>
      <w:tabs>
        <w:tab w:val="left" w:pos="4680"/>
      </w:tabs>
      <w:adjustRightInd w:val="0"/>
      <w:snapToGrid w:val="0"/>
      <w:ind w:firstLine="480"/>
    </w:pPr>
    <w:rPr>
      <w:rFonts w:ascii="宋体" w:hAnsi="宋体" w:cs="宋体"/>
      <w:bCs/>
      <w:color w:val="000000"/>
      <w:kern w:val="24"/>
      <w:szCs w:val="20"/>
    </w:rPr>
  </w:style>
  <w:style w:type="paragraph" w:customStyle="1" w:styleId="1143">
    <w:name w:val="Char Char Char Char Char Char Char Char Char Char Char Char Char Char Char Char Char Char Char Char Char Char Char Char"/>
    <w:basedOn w:val="1"/>
    <w:autoRedefine/>
    <w:qFormat/>
    <w:uiPriority w:val="0"/>
    <w:rPr>
      <w:rFonts w:ascii="Batang" w:hAnsi="Batang" w:cs="Batang"/>
      <w:bCs/>
      <w:color w:val="000000"/>
      <w:kern w:val="24"/>
    </w:rPr>
  </w:style>
  <w:style w:type="paragraph" w:customStyle="1" w:styleId="1144">
    <w:name w:val="表内字"/>
    <w:autoRedefine/>
    <w:qFormat/>
    <w:uiPriority w:val="0"/>
    <w:pPr>
      <w:spacing w:line="312" w:lineRule="auto"/>
      <w:jc w:val="center"/>
    </w:pPr>
    <w:rPr>
      <w:rFonts w:ascii="Batang" w:hAnsi="Batang" w:eastAsia="宋体" w:cs="Batang"/>
      <w:bCs/>
      <w:color w:val="000000"/>
      <w:sz w:val="21"/>
      <w:szCs w:val="24"/>
      <w:lang w:val="en-US" w:eastAsia="zh-CN" w:bidi="ar-SA"/>
    </w:rPr>
  </w:style>
  <w:style w:type="paragraph" w:customStyle="1" w:styleId="1145">
    <w:name w:val="reader-word-layer reader-word-s3-1"/>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1146">
    <w:name w:val="设计文本"/>
    <w:basedOn w:val="1"/>
    <w:autoRedefine/>
    <w:qFormat/>
    <w:uiPriority w:val="0"/>
    <w:pPr>
      <w:spacing w:line="560" w:lineRule="exact"/>
      <w:jc w:val="center"/>
    </w:pPr>
    <w:rPr>
      <w:rFonts w:ascii="Batang" w:hAnsi="Batang" w:cs="Batang"/>
      <w:bCs/>
      <w:color w:val="FF0000"/>
      <w:kern w:val="24"/>
      <w:szCs w:val="20"/>
    </w:rPr>
  </w:style>
  <w:style w:type="paragraph" w:customStyle="1" w:styleId="1147">
    <w:name w:val="Plain Text1"/>
    <w:basedOn w:val="1"/>
    <w:autoRedefine/>
    <w:qFormat/>
    <w:uiPriority w:val="0"/>
    <w:pPr>
      <w:adjustRightInd w:val="0"/>
      <w:textAlignment w:val="baseline"/>
    </w:pPr>
    <w:rPr>
      <w:rFonts w:ascii="Sim Sun" w:hAnsi="DFKai-SB" w:cs="Batang"/>
      <w:bCs/>
      <w:color w:val="000000"/>
      <w:kern w:val="24"/>
      <w:szCs w:val="20"/>
    </w:rPr>
  </w:style>
  <w:style w:type="paragraph" w:customStyle="1" w:styleId="1148">
    <w:name w:val="表格，五宋"/>
    <w:autoRedefine/>
    <w:qFormat/>
    <w:uiPriority w:val="0"/>
    <w:pPr>
      <w:keepNext/>
      <w:widowControl w:val="0"/>
      <w:adjustRightInd w:val="0"/>
      <w:spacing w:line="360" w:lineRule="exact"/>
      <w:jc w:val="both"/>
    </w:pPr>
    <w:rPr>
      <w:rFonts w:ascii="Batang" w:hAnsi="Batang" w:eastAsia="宋体" w:cs="Batang"/>
      <w:bCs/>
      <w:color w:val="000000"/>
      <w:sz w:val="21"/>
      <w:szCs w:val="24"/>
      <w:lang w:val="en-US" w:eastAsia="zh-CN" w:bidi="ar-SA"/>
    </w:rPr>
  </w:style>
  <w:style w:type="paragraph" w:customStyle="1" w:styleId="1149">
    <w:name w:val="样式 样式 首行缩进:  1.69 厘米 + (中文) 宋体"/>
    <w:basedOn w:val="1"/>
    <w:autoRedefine/>
    <w:qFormat/>
    <w:uiPriority w:val="0"/>
    <w:pPr>
      <w:tabs>
        <w:tab w:val="left" w:pos="-180"/>
      </w:tabs>
      <w:adjustRightInd w:val="0"/>
      <w:spacing w:before="60" w:line="440" w:lineRule="exact"/>
      <w:ind w:firstLine="200"/>
      <w:textAlignment w:val="baseline"/>
    </w:pPr>
    <w:rPr>
      <w:rFonts w:ascii="Sim Sun" w:hAnsi="Arial Unicode MS" w:eastAsia="Garamond" w:cs="Vladimir Script"/>
      <w:bCs/>
      <w:color w:val="000000"/>
      <w:kern w:val="24"/>
      <w:szCs w:val="20"/>
    </w:rPr>
  </w:style>
  <w:style w:type="paragraph" w:customStyle="1" w:styleId="1150">
    <w:name w:val="unnamed1"/>
    <w:basedOn w:val="1"/>
    <w:autoRedefine/>
    <w:qFormat/>
    <w:uiPriority w:val="0"/>
    <w:pPr>
      <w:widowControl/>
      <w:spacing w:before="100" w:beforeAutospacing="1" w:after="100" w:afterAutospacing="1" w:line="375" w:lineRule="atLeast"/>
    </w:pPr>
    <w:rPr>
      <w:rFonts w:ascii="Sim Sun" w:hAnsi="Sim Sun" w:cs="Batang"/>
      <w:bCs/>
      <w:color w:val="000000"/>
      <w:kern w:val="0"/>
    </w:rPr>
  </w:style>
  <w:style w:type="paragraph" w:customStyle="1" w:styleId="1151">
    <w:name w:val="表内"/>
    <w:basedOn w:val="1"/>
    <w:autoRedefine/>
    <w:qFormat/>
    <w:uiPriority w:val="0"/>
    <w:pPr>
      <w:jc w:val="center"/>
    </w:pPr>
    <w:rPr>
      <w:rFonts w:ascii="ˎ̥" w:hAnsi="ˎ̥" w:eastAsia="FLGPEK+TimesNewRoman,Italic" w:cs="ˎ̥"/>
      <w:bCs/>
      <w:color w:val="000000"/>
      <w:kern w:val="24"/>
      <w:szCs w:val="20"/>
    </w:rPr>
  </w:style>
  <w:style w:type="paragraph" w:customStyle="1" w:styleId="1152">
    <w:name w:val="Char Char1 Char Char Char Char Char Char"/>
    <w:basedOn w:val="1"/>
    <w:autoRedefine/>
    <w:qFormat/>
    <w:uiPriority w:val="0"/>
    <w:rPr>
      <w:rFonts w:ascii="Batang" w:hAnsi="Batang" w:cs="Batang"/>
      <w:bCs/>
      <w:color w:val="000000"/>
      <w:kern w:val="24"/>
    </w:rPr>
  </w:style>
  <w:style w:type="paragraph" w:customStyle="1" w:styleId="1153">
    <w:name w:val="2 Char Char Char Char Char Char Char"/>
    <w:basedOn w:val="1"/>
    <w:autoRedefine/>
    <w:qFormat/>
    <w:uiPriority w:val="0"/>
    <w:rPr>
      <w:rFonts w:ascii="Batang" w:hAnsi="Batang" w:cs="Batang"/>
      <w:bCs/>
      <w:color w:val="000000"/>
      <w:kern w:val="24"/>
    </w:rPr>
  </w:style>
  <w:style w:type="paragraph" w:customStyle="1" w:styleId="1154">
    <w:name w:val="puce"/>
    <w:basedOn w:val="1"/>
    <w:autoRedefine/>
    <w:qFormat/>
    <w:uiPriority w:val="0"/>
    <w:pPr>
      <w:widowControl/>
      <w:tabs>
        <w:tab w:val="left" w:pos="425"/>
        <w:tab w:val="left" w:pos="945"/>
        <w:tab w:val="left" w:pos="1200"/>
      </w:tabs>
      <w:adjustRightInd w:val="0"/>
      <w:snapToGrid w:val="0"/>
      <w:spacing w:line="336" w:lineRule="auto"/>
      <w:ind w:left="425" w:firstLine="480"/>
    </w:pPr>
    <w:rPr>
      <w:rFonts w:ascii="ˎ̥" w:hAnsi="ˎ̥" w:cs="Batang"/>
      <w:bCs/>
      <w:color w:val="000000"/>
      <w:kern w:val="0"/>
      <w:szCs w:val="20"/>
    </w:rPr>
  </w:style>
  <w:style w:type="paragraph" w:customStyle="1" w:styleId="1155">
    <w:name w:val="BG1"/>
    <w:basedOn w:val="1"/>
    <w:autoRedefine/>
    <w:qFormat/>
    <w:uiPriority w:val="0"/>
    <w:pPr>
      <w:snapToGrid w:val="0"/>
      <w:jc w:val="center"/>
    </w:pPr>
    <w:rPr>
      <w:rFonts w:ascii="Batang" w:hAnsi="Batang" w:cs="Batang"/>
      <w:bCs/>
      <w:color w:val="000000"/>
      <w:kern w:val="24"/>
    </w:rPr>
  </w:style>
  <w:style w:type="paragraph" w:customStyle="1" w:styleId="1156">
    <w:name w:val="段落标题"/>
    <w:basedOn w:val="1"/>
    <w:autoRedefine/>
    <w:qFormat/>
    <w:uiPriority w:val="0"/>
    <w:pPr>
      <w:tabs>
        <w:tab w:val="left" w:pos="425"/>
      </w:tabs>
      <w:adjustRightInd w:val="0"/>
      <w:spacing w:line="400" w:lineRule="exact"/>
      <w:textAlignment w:val="baseline"/>
    </w:pPr>
    <w:rPr>
      <w:rFonts w:ascii="Batang" w:hAnsi="Batang" w:cs="Batang"/>
      <w:b/>
      <w:bCs/>
      <w:color w:val="000000"/>
      <w:kern w:val="24"/>
      <w:sz w:val="28"/>
      <w:szCs w:val="20"/>
    </w:rPr>
  </w:style>
  <w:style w:type="paragraph" w:customStyle="1" w:styleId="1157">
    <w:name w:val="Char Char Char Char Char Char Char Char Char Char Char1 Char Char Char Char Char Char Char Char Char1"/>
    <w:basedOn w:val="1"/>
    <w:autoRedefine/>
    <w:qFormat/>
    <w:uiPriority w:val="0"/>
    <w:rPr>
      <w:rFonts w:ascii="Batang" w:hAnsi="Batang" w:cs="Batang"/>
      <w:bCs/>
      <w:color w:val="000000"/>
      <w:kern w:val="24"/>
    </w:rPr>
  </w:style>
  <w:style w:type="paragraph" w:customStyle="1" w:styleId="1158">
    <w:name w:val="Char Char Char Char Char Char Char Char Char Char Char Char Char Char Char Char Char Char"/>
    <w:basedOn w:val="1"/>
    <w:autoRedefine/>
    <w:qFormat/>
    <w:uiPriority w:val="0"/>
    <w:rPr>
      <w:rFonts w:ascii="Batang" w:hAnsi="Batang" w:cs="Batang"/>
      <w:bCs/>
      <w:color w:val="000000"/>
      <w:kern w:val="24"/>
    </w:rPr>
  </w:style>
  <w:style w:type="paragraph" w:customStyle="1" w:styleId="1159">
    <w:name w:val="样式 标题 4标题 4 Char标题 4（修改） + 段前: 0.5 行 段后: 0.2 行 行距: 多倍行距 1.2 ..."/>
    <w:basedOn w:val="5"/>
    <w:autoRedefine/>
    <w:qFormat/>
    <w:uiPriority w:val="0"/>
    <w:pPr>
      <w:tabs>
        <w:tab w:val="left" w:pos="864"/>
      </w:tabs>
      <w:spacing w:beforeLines="50" w:afterLines="20" w:line="288" w:lineRule="auto"/>
      <w:ind w:left="864" w:hanging="864"/>
    </w:pPr>
    <w:rPr>
      <w:rFonts w:ascii="Arial Unicode MS" w:hAnsi="Arial Unicode MS" w:eastAsia="Garamond" w:cs="Vladimir Script"/>
      <w:b w:val="0"/>
      <w:color w:val="000000"/>
      <w:kern w:val="24"/>
      <w:sz w:val="24"/>
      <w:szCs w:val="20"/>
    </w:rPr>
  </w:style>
  <w:style w:type="paragraph" w:customStyle="1" w:styleId="1160">
    <w:name w:val="基准脚注"/>
    <w:basedOn w:val="1"/>
    <w:autoRedefine/>
    <w:qFormat/>
    <w:uiPriority w:val="0"/>
    <w:pPr>
      <w:widowControl/>
    </w:pPr>
    <w:rPr>
      <w:rFonts w:ascii="幼圆" w:hAnsi="幼圆" w:cs="Batang"/>
      <w:bCs/>
      <w:color w:val="000000"/>
      <w:kern w:val="0"/>
      <w:szCs w:val="20"/>
    </w:rPr>
  </w:style>
  <w:style w:type="paragraph" w:customStyle="1" w:styleId="1161">
    <w:name w:val="样式 标题 4标4 + (符号) 宋体"/>
    <w:basedOn w:val="5"/>
    <w:autoRedefine/>
    <w:qFormat/>
    <w:uiPriority w:val="0"/>
    <w:pPr>
      <w:tabs>
        <w:tab w:val="left" w:pos="360"/>
      </w:tabs>
      <w:spacing w:line="336" w:lineRule="auto"/>
      <w:ind w:left="245" w:hanging="245"/>
    </w:pPr>
    <w:rPr>
      <w:rFonts w:ascii="Sim Sun" w:hAnsi="Arial Unicode MS" w:eastAsia="宋体" w:cs="Vladimir Script"/>
      <w:b w:val="0"/>
      <w:bCs w:val="0"/>
      <w:color w:val="000000"/>
      <w:kern w:val="0"/>
      <w:sz w:val="24"/>
      <w:szCs w:val="20"/>
    </w:rPr>
  </w:style>
  <w:style w:type="paragraph" w:customStyle="1" w:styleId="1162">
    <w:name w:val="Text tab"/>
    <w:basedOn w:val="1"/>
    <w:autoRedefine/>
    <w:qFormat/>
    <w:uiPriority w:val="0"/>
    <w:pPr>
      <w:widowControl/>
      <w:overflowPunct w:val="0"/>
      <w:autoSpaceDE w:val="0"/>
      <w:autoSpaceDN w:val="0"/>
      <w:adjustRightInd w:val="0"/>
      <w:spacing w:before="60" w:after="60"/>
      <w:textAlignment w:val="baseline"/>
    </w:pPr>
    <w:rPr>
      <w:rFonts w:ascii="ˎ̥" w:hAnsi="ˎ̥" w:cs="Batang"/>
      <w:bCs/>
      <w:color w:val="000000"/>
      <w:kern w:val="0"/>
      <w:sz w:val="22"/>
      <w:szCs w:val="20"/>
      <w:lang w:val="en-GB"/>
    </w:rPr>
  </w:style>
  <w:style w:type="paragraph" w:customStyle="1" w:styleId="1163">
    <w:name w:val="xl43"/>
    <w:basedOn w:val="1"/>
    <w:autoRedefine/>
    <w:qFormat/>
    <w:uiPriority w:val="0"/>
    <w:pPr>
      <w:widowControl/>
      <w:pBdr>
        <w:top w:val="single" w:color="auto" w:sz="4" w:space="0"/>
        <w:left w:val="single" w:color="auto" w:sz="4" w:space="0"/>
      </w:pBdr>
      <w:spacing w:before="100" w:beforeAutospacing="1" w:after="100" w:afterAutospacing="1"/>
      <w:jc w:val="center"/>
    </w:pPr>
    <w:rPr>
      <w:rFonts w:ascii="Verdana" w:hAnsi="Verdana" w:eastAsia="黑体" w:cs="黑体"/>
      <w:b/>
      <w:color w:val="000000"/>
      <w:kern w:val="0"/>
      <w:sz w:val="18"/>
      <w:szCs w:val="18"/>
    </w:rPr>
  </w:style>
  <w:style w:type="paragraph" w:customStyle="1" w:styleId="1164">
    <w:name w:val="xl74"/>
    <w:basedOn w:val="1"/>
    <w:autoRedefine/>
    <w:qFormat/>
    <w:uiPriority w:val="0"/>
    <w:pPr>
      <w:widowControl/>
      <w:pBdr>
        <w:top w:val="single" w:color="auto" w:sz="8" w:space="0"/>
        <w:right w:val="single" w:color="auto" w:sz="8" w:space="0"/>
      </w:pBdr>
      <w:spacing w:before="100" w:after="100"/>
      <w:jc w:val="center"/>
      <w:textAlignment w:val="center"/>
    </w:pPr>
    <w:rPr>
      <w:rFonts w:ascii="Batang" w:hAnsi="Batang" w:cs="Batang"/>
      <w:bCs/>
      <w:color w:val="000000"/>
      <w:kern w:val="0"/>
    </w:rPr>
  </w:style>
  <w:style w:type="paragraph" w:customStyle="1" w:styleId="1165">
    <w:name w:val="xl44"/>
    <w:basedOn w:val="1"/>
    <w:autoRedefine/>
    <w:qFormat/>
    <w:uiPriority w:val="0"/>
    <w:pPr>
      <w:widowControl/>
      <w:pBdr>
        <w:top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6">
    <w:name w:val="xl45"/>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7">
    <w:name w:val="xl46"/>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8">
    <w:name w:val="样式 小四 Char"/>
    <w:basedOn w:val="1"/>
    <w:autoRedefine/>
    <w:qFormat/>
    <w:uiPriority w:val="0"/>
    <w:pPr>
      <w:adjustRightInd w:val="0"/>
      <w:spacing w:line="480" w:lineRule="atLeast"/>
      <w:ind w:firstLine="510"/>
      <w:textAlignment w:val="baseline"/>
    </w:pPr>
    <w:rPr>
      <w:bCs/>
      <w:color w:val="000000"/>
      <w:kern w:val="0"/>
      <w:szCs w:val="21"/>
    </w:rPr>
  </w:style>
  <w:style w:type="paragraph" w:customStyle="1" w:styleId="1169">
    <w:name w:val="Char2"/>
    <w:basedOn w:val="1"/>
    <w:autoRedefine/>
    <w:qFormat/>
    <w:uiPriority w:val="0"/>
    <w:rPr>
      <w:rFonts w:ascii="Sim Sun" w:hAnsi="Sim Sun" w:cs="DFKai-SB"/>
      <w:bCs/>
      <w:color w:val="000000"/>
      <w:kern w:val="24"/>
      <w:sz w:val="32"/>
      <w:szCs w:val="32"/>
    </w:rPr>
  </w:style>
  <w:style w:type="paragraph" w:customStyle="1" w:styleId="1170">
    <w:name w:val="xl4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1171">
    <w:name w:val="样式 样式 表格1 + 首行缩进:  2 字符 + 首行缩进:  2 字符"/>
    <w:basedOn w:val="1"/>
    <w:autoRedefine/>
    <w:qFormat/>
    <w:uiPriority w:val="0"/>
    <w:pPr>
      <w:spacing w:line="400" w:lineRule="exact"/>
      <w:ind w:firstLine="200"/>
    </w:pPr>
    <w:rPr>
      <w:rFonts w:ascii="Arial Unicode MS" w:hAnsi="Arial Unicode MS" w:cs="Sim Sun"/>
      <w:bCs/>
      <w:color w:val="000000"/>
      <w:kern w:val="24"/>
      <w:szCs w:val="20"/>
    </w:rPr>
  </w:style>
  <w:style w:type="paragraph" w:customStyle="1" w:styleId="1172">
    <w:name w:val="索引 51"/>
    <w:basedOn w:val="1"/>
    <w:next w:val="1"/>
    <w:autoRedefine/>
    <w:qFormat/>
    <w:uiPriority w:val="0"/>
    <w:pPr>
      <w:spacing w:line="440" w:lineRule="exact"/>
      <w:ind w:left="1250" w:hanging="250"/>
    </w:pPr>
    <w:rPr>
      <w:rFonts w:ascii="ˎ̥" w:hAnsi="ˎ̥" w:eastAsia="仿宋体" w:cs="ˎ̥"/>
      <w:bCs/>
      <w:color w:val="000000"/>
      <w:spacing w:val="5"/>
      <w:kern w:val="24"/>
      <w:sz w:val="20"/>
      <w:szCs w:val="20"/>
    </w:rPr>
  </w:style>
  <w:style w:type="paragraph" w:customStyle="1" w:styleId="1173">
    <w:name w:val="xl5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黑体" w:cs="ˎ̥"/>
      <w:bCs/>
      <w:color w:val="000000"/>
      <w:kern w:val="0"/>
      <w:sz w:val="18"/>
      <w:szCs w:val="18"/>
    </w:rPr>
  </w:style>
  <w:style w:type="paragraph" w:customStyle="1" w:styleId="1174">
    <w:name w:val="Char Char Char Char Char Char Char Char Char Char Char Char Char Char Char Char1"/>
    <w:basedOn w:val="4"/>
    <w:autoRedefine/>
    <w:qFormat/>
    <w:uiPriority w:val="0"/>
    <w:pPr>
      <w:tabs>
        <w:tab w:val="left" w:pos="360"/>
        <w:tab w:val="left" w:pos="900"/>
      </w:tabs>
      <w:snapToGrid w:val="0"/>
      <w:spacing w:before="120" w:after="120" w:line="360" w:lineRule="auto"/>
      <w:ind w:left="542" w:leftChars="-12" w:firstLine="200"/>
    </w:pPr>
    <w:rPr>
      <w:rFonts w:ascii="ˎ̥" w:hAnsi="ˎ̥" w:eastAsia="Garamond" w:cs="ˎ̥"/>
      <w:b w:val="0"/>
      <w:bCs w:val="0"/>
      <w:snapToGrid w:val="0"/>
      <w:color w:val="000000"/>
      <w:kern w:val="24"/>
      <w:sz w:val="30"/>
      <w:szCs w:val="24"/>
    </w:rPr>
  </w:style>
  <w:style w:type="paragraph" w:customStyle="1" w:styleId="1175">
    <w:name w:val="Char Char9 Char Char Char Char Char Char Char Char Char1 Char Char Char Char Char Char Char"/>
    <w:basedOn w:val="4"/>
    <w:autoRedefine/>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176">
    <w:name w:val="xl5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1177">
    <w:name w:val="副标题4"/>
    <w:basedOn w:val="707"/>
    <w:autoRedefine/>
    <w:qFormat/>
    <w:uiPriority w:val="0"/>
    <w:pPr>
      <w:tabs>
        <w:tab w:val="left" w:pos="1275"/>
        <w:tab w:val="left" w:pos="2100"/>
        <w:tab w:val="left" w:pos="2580"/>
      </w:tabs>
      <w:ind w:left="1275" w:hanging="705"/>
      <w:outlineLvl w:val="4"/>
    </w:pPr>
  </w:style>
  <w:style w:type="paragraph" w:customStyle="1" w:styleId="1178">
    <w:name w:val="font0"/>
    <w:basedOn w:val="1"/>
    <w:autoRedefine/>
    <w:qFormat/>
    <w:uiPriority w:val="0"/>
    <w:pPr>
      <w:widowControl/>
      <w:spacing w:before="100" w:beforeAutospacing="1" w:after="100" w:afterAutospacing="1"/>
    </w:pPr>
    <w:rPr>
      <w:rFonts w:hint="eastAsia" w:ascii="Sim Sun" w:hAnsi="Sim Sun" w:cs="Batang"/>
      <w:bCs/>
      <w:color w:val="000000"/>
      <w:kern w:val="0"/>
    </w:rPr>
  </w:style>
  <w:style w:type="paragraph" w:customStyle="1" w:styleId="1179">
    <w:name w:val="font1"/>
    <w:basedOn w:val="1"/>
    <w:autoRedefine/>
    <w:qFormat/>
    <w:uiPriority w:val="0"/>
    <w:pPr>
      <w:widowControl/>
      <w:spacing w:before="100" w:beforeAutospacing="1" w:after="100" w:afterAutospacing="1"/>
    </w:pPr>
    <w:rPr>
      <w:rFonts w:ascii="ˎ̥" w:hAnsi="ˎ̥" w:eastAsia="黑体" w:cs="ˎ̥"/>
      <w:b/>
      <w:color w:val="000000"/>
      <w:kern w:val="0"/>
      <w:sz w:val="20"/>
      <w:szCs w:val="20"/>
    </w:rPr>
  </w:style>
  <w:style w:type="paragraph" w:customStyle="1" w:styleId="1180">
    <w:name w:val="Char1 Char Char"/>
    <w:basedOn w:val="1"/>
    <w:autoRedefine/>
    <w:qFormat/>
    <w:uiPriority w:val="0"/>
    <w:rPr>
      <w:rFonts w:ascii="Batang" w:hAnsi="Batang" w:cs="Batang"/>
      <w:bCs/>
      <w:color w:val="000000"/>
      <w:kern w:val="24"/>
    </w:rPr>
  </w:style>
  <w:style w:type="paragraph" w:customStyle="1" w:styleId="1181">
    <w:name w:val="z表格"/>
    <w:basedOn w:val="1"/>
    <w:autoRedefine/>
    <w:qFormat/>
    <w:uiPriority w:val="0"/>
    <w:pPr>
      <w:widowControl/>
      <w:spacing w:line="360" w:lineRule="exact"/>
      <w:jc w:val="center"/>
    </w:pPr>
    <w:rPr>
      <w:bCs/>
      <w:color w:val="000000"/>
      <w:kern w:val="24"/>
      <w:szCs w:val="21"/>
    </w:rPr>
  </w:style>
  <w:style w:type="paragraph" w:customStyle="1" w:styleId="1182">
    <w:name w:val="正文段落"/>
    <w:basedOn w:val="1"/>
    <w:autoRedefine/>
    <w:qFormat/>
    <w:uiPriority w:val="0"/>
    <w:pPr>
      <w:autoSpaceDE w:val="0"/>
      <w:autoSpaceDN w:val="0"/>
      <w:adjustRightInd w:val="0"/>
      <w:spacing w:line="500" w:lineRule="atLeast"/>
      <w:ind w:firstLine="567"/>
      <w:textAlignment w:val="baseline"/>
    </w:pPr>
    <w:rPr>
      <w:rFonts w:ascii="ˎ̥" w:hAnsi="ˎ̥" w:cs="Batang"/>
      <w:bCs/>
      <w:color w:val="000000"/>
      <w:w w:val="90"/>
      <w:kern w:val="28"/>
      <w:sz w:val="28"/>
      <w:szCs w:val="20"/>
    </w:rPr>
  </w:style>
  <w:style w:type="paragraph" w:customStyle="1" w:styleId="1183">
    <w:name w:val="Char Char Char Char Char Char Char Char Char Char Char1 Char Char Char Char Char Char Char"/>
    <w:basedOn w:val="1"/>
    <w:autoRedefine/>
    <w:qFormat/>
    <w:uiPriority w:val="0"/>
    <w:rPr>
      <w:rFonts w:ascii="Batang" w:hAnsi="Batang" w:cs="Batang"/>
      <w:bCs/>
      <w:color w:val="000000"/>
      <w:kern w:val="24"/>
    </w:rPr>
  </w:style>
  <w:style w:type="paragraph" w:customStyle="1" w:styleId="1184">
    <w:name w:val="xl53"/>
    <w:basedOn w:val="1"/>
    <w:autoRedefine/>
    <w:qFormat/>
    <w:uiPriority w:val="0"/>
    <w:pPr>
      <w:widowControl/>
      <w:pBdr>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5">
    <w:name w:val="xl56"/>
    <w:basedOn w:val="1"/>
    <w:autoRedefine/>
    <w:qFormat/>
    <w:uiPriority w:val="0"/>
    <w:pPr>
      <w:widowControl/>
      <w:pBdr>
        <w:top w:val="single" w:color="auto" w:sz="8" w:space="0"/>
        <w:left w:val="single" w:color="auto" w:sz="4"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6">
    <w:name w:val="xl58"/>
    <w:basedOn w:val="1"/>
    <w:autoRedefine/>
    <w:qFormat/>
    <w:uiPriority w:val="0"/>
    <w:pPr>
      <w:widowControl/>
      <w:pBdr>
        <w:top w:val="single" w:color="auto" w:sz="8" w:space="0"/>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1187">
    <w:name w:val="xl59"/>
    <w:basedOn w:val="1"/>
    <w:autoRedefine/>
    <w:qFormat/>
    <w:uiPriority w:val="0"/>
    <w:pPr>
      <w:widowControl/>
      <w:pBdr>
        <w:top w:val="single" w:color="auto" w:sz="8" w:space="0"/>
        <w:left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8">
    <w:name w:val="xl61"/>
    <w:basedOn w:val="1"/>
    <w:autoRedefine/>
    <w:qFormat/>
    <w:uiPriority w:val="0"/>
    <w:pPr>
      <w:widowControl/>
      <w:pBdr>
        <w:left w:val="single" w:color="auto" w:sz="8" w:space="0"/>
        <w:bottom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9">
    <w:name w:val="xl63"/>
    <w:basedOn w:val="1"/>
    <w:autoRedefine/>
    <w:qFormat/>
    <w:uiPriority w:val="0"/>
    <w:pPr>
      <w:widowControl/>
      <w:pBdr>
        <w:top w:val="single" w:color="auto" w:sz="8" w:space="0"/>
      </w:pBdr>
      <w:spacing w:before="100" w:after="100"/>
      <w:jc w:val="center"/>
      <w:textAlignment w:val="top"/>
    </w:pPr>
    <w:rPr>
      <w:rFonts w:ascii="Batang" w:hAnsi="Batang" w:cs="Batang"/>
      <w:bCs/>
      <w:color w:val="000000"/>
      <w:kern w:val="0"/>
    </w:rPr>
  </w:style>
  <w:style w:type="paragraph" w:customStyle="1" w:styleId="1190">
    <w:name w:val="xl64"/>
    <w:basedOn w:val="1"/>
    <w:autoRedefine/>
    <w:qFormat/>
    <w:uiPriority w:val="0"/>
    <w:pPr>
      <w:widowControl/>
      <w:pBdr>
        <w:top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91">
    <w:name w:val="xl65"/>
    <w:basedOn w:val="1"/>
    <w:autoRedefine/>
    <w:qFormat/>
    <w:uiPriority w:val="0"/>
    <w:pPr>
      <w:widowControl/>
      <w:pBdr>
        <w:left w:val="single" w:color="auto" w:sz="4" w:space="0"/>
      </w:pBdr>
      <w:spacing w:before="100" w:after="100"/>
      <w:jc w:val="center"/>
      <w:textAlignment w:val="top"/>
    </w:pPr>
    <w:rPr>
      <w:rFonts w:ascii="Batang" w:hAnsi="Batang" w:cs="Batang"/>
      <w:bCs/>
      <w:color w:val="000000"/>
      <w:kern w:val="0"/>
    </w:rPr>
  </w:style>
  <w:style w:type="paragraph" w:customStyle="1" w:styleId="1192">
    <w:name w:val="xl67"/>
    <w:basedOn w:val="1"/>
    <w:autoRedefine/>
    <w:qFormat/>
    <w:uiPriority w:val="0"/>
    <w:pPr>
      <w:widowControl/>
      <w:pBdr>
        <w:right w:val="single" w:color="auto" w:sz="4" w:space="0"/>
      </w:pBdr>
      <w:spacing w:before="100" w:after="100"/>
      <w:jc w:val="center"/>
      <w:textAlignment w:val="top"/>
    </w:pPr>
    <w:rPr>
      <w:rFonts w:ascii="Batang" w:hAnsi="Batang" w:cs="Batang"/>
      <w:bCs/>
      <w:color w:val="000000"/>
      <w:kern w:val="0"/>
    </w:rPr>
  </w:style>
  <w:style w:type="paragraph" w:customStyle="1" w:styleId="1193">
    <w:name w:val="样式 正文文本正文文字 + 四号 红色 首行缩进:  2 字符"/>
    <w:basedOn w:val="28"/>
    <w:autoRedefine/>
    <w:qFormat/>
    <w:uiPriority w:val="0"/>
    <w:pPr>
      <w:widowControl w:val="0"/>
      <w:adjustRightInd w:val="0"/>
      <w:spacing w:after="60" w:line="264" w:lineRule="auto"/>
      <w:ind w:right="0" w:firstLine="560"/>
      <w:textAlignment w:val="baseline"/>
    </w:pPr>
    <w:rPr>
      <w:rFonts w:ascii="Arial Unicode MS" w:hAnsi="Arial Unicode MS" w:eastAsia="Garamond" w:cs="Vladimir Script"/>
      <w:bCs/>
      <w:snapToGrid w:val="0"/>
      <w:color w:val="FF0000"/>
      <w:sz w:val="24"/>
    </w:rPr>
  </w:style>
  <w:style w:type="paragraph" w:customStyle="1" w:styleId="1194">
    <w:name w:val="xl69"/>
    <w:basedOn w:val="1"/>
    <w:autoRedefine/>
    <w:qFormat/>
    <w:uiPriority w:val="0"/>
    <w:pPr>
      <w:widowControl/>
      <w:pBdr>
        <w:bottom w:val="single" w:color="auto" w:sz="8" w:space="0"/>
      </w:pBdr>
      <w:spacing w:before="100" w:after="100"/>
      <w:jc w:val="center"/>
      <w:textAlignment w:val="top"/>
    </w:pPr>
    <w:rPr>
      <w:rFonts w:ascii="Batang" w:hAnsi="Batang" w:cs="Batang"/>
      <w:bCs/>
      <w:color w:val="000000"/>
      <w:kern w:val="0"/>
    </w:rPr>
  </w:style>
  <w:style w:type="paragraph" w:customStyle="1" w:styleId="1195">
    <w:name w:val="xl70"/>
    <w:basedOn w:val="1"/>
    <w:autoRedefine/>
    <w:qFormat/>
    <w:uiPriority w:val="0"/>
    <w:pPr>
      <w:widowControl/>
      <w:pBdr>
        <w:bottom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96">
    <w:name w:val="xl72"/>
    <w:basedOn w:val="1"/>
    <w:autoRedefine/>
    <w:qFormat/>
    <w:uiPriority w:val="0"/>
    <w:pPr>
      <w:widowControl/>
      <w:pBdr>
        <w:top w:val="single" w:color="auto" w:sz="8" w:space="0"/>
        <w:left w:val="single" w:color="auto" w:sz="4" w:space="0"/>
      </w:pBdr>
      <w:spacing w:before="100" w:after="100"/>
      <w:jc w:val="center"/>
      <w:textAlignment w:val="center"/>
    </w:pPr>
    <w:rPr>
      <w:rFonts w:ascii="Sim Sun" w:hAnsi="Sim Sun" w:cs="Batang"/>
      <w:bCs/>
      <w:color w:val="000000"/>
      <w:kern w:val="0"/>
    </w:rPr>
  </w:style>
  <w:style w:type="paragraph" w:customStyle="1" w:styleId="1197">
    <w:name w:val="xl73"/>
    <w:basedOn w:val="1"/>
    <w:autoRedefine/>
    <w:qFormat/>
    <w:uiPriority w:val="0"/>
    <w:pPr>
      <w:widowControl/>
      <w:pBdr>
        <w:top w:val="single" w:color="auto" w:sz="8" w:space="0"/>
      </w:pBdr>
      <w:spacing w:before="100" w:after="100"/>
      <w:jc w:val="center"/>
      <w:textAlignment w:val="center"/>
    </w:pPr>
    <w:rPr>
      <w:rFonts w:ascii="Batang" w:hAnsi="Batang" w:cs="Batang"/>
      <w:bCs/>
      <w:color w:val="000000"/>
      <w:kern w:val="0"/>
    </w:rPr>
  </w:style>
  <w:style w:type="paragraph" w:customStyle="1" w:styleId="1198">
    <w:name w:val="xl75"/>
    <w:basedOn w:val="1"/>
    <w:autoRedefine/>
    <w:qFormat/>
    <w:uiPriority w:val="0"/>
    <w:pPr>
      <w:widowControl/>
      <w:pBdr>
        <w:left w:val="single" w:color="auto" w:sz="4" w:space="0"/>
      </w:pBdr>
      <w:spacing w:before="100" w:after="100"/>
      <w:jc w:val="center"/>
      <w:textAlignment w:val="center"/>
    </w:pPr>
    <w:rPr>
      <w:rFonts w:ascii="Batang" w:hAnsi="Batang" w:cs="Batang"/>
      <w:bCs/>
      <w:color w:val="000000"/>
      <w:kern w:val="0"/>
    </w:rPr>
  </w:style>
  <w:style w:type="paragraph" w:customStyle="1" w:styleId="1199">
    <w:name w:val="xl77"/>
    <w:basedOn w:val="1"/>
    <w:autoRedefine/>
    <w:qFormat/>
    <w:uiPriority w:val="0"/>
    <w:pPr>
      <w:widowControl/>
      <w:pBdr>
        <w:right w:val="single" w:color="auto" w:sz="8" w:space="0"/>
      </w:pBdr>
      <w:spacing w:before="100" w:after="100"/>
      <w:jc w:val="center"/>
      <w:textAlignment w:val="center"/>
    </w:pPr>
    <w:rPr>
      <w:rFonts w:ascii="Batang" w:hAnsi="Batang" w:cs="Batang"/>
      <w:bCs/>
      <w:color w:val="000000"/>
      <w:kern w:val="0"/>
    </w:rPr>
  </w:style>
  <w:style w:type="paragraph" w:customStyle="1" w:styleId="1200">
    <w:name w:val="xl79"/>
    <w:basedOn w:val="1"/>
    <w:autoRedefine/>
    <w:qFormat/>
    <w:uiPriority w:val="0"/>
    <w:pPr>
      <w:widowControl/>
      <w:pBdr>
        <w:bottom w:val="single" w:color="auto" w:sz="8" w:space="0"/>
      </w:pBdr>
      <w:spacing w:before="100" w:after="100"/>
      <w:jc w:val="center"/>
      <w:textAlignment w:val="center"/>
    </w:pPr>
    <w:rPr>
      <w:rFonts w:ascii="Batang" w:hAnsi="Batang" w:cs="Batang"/>
      <w:bCs/>
      <w:color w:val="000000"/>
      <w:kern w:val="0"/>
    </w:rPr>
  </w:style>
  <w:style w:type="paragraph" w:customStyle="1" w:styleId="1201">
    <w:name w:val="日期11"/>
    <w:basedOn w:val="1"/>
    <w:next w:val="1"/>
    <w:autoRedefine/>
    <w:qFormat/>
    <w:uiPriority w:val="0"/>
    <w:pPr>
      <w:adjustRightInd w:val="0"/>
      <w:snapToGrid w:val="0"/>
      <w:spacing w:line="440" w:lineRule="exact"/>
      <w:ind w:firstLine="200"/>
      <w:textAlignment w:val="baseline"/>
    </w:pPr>
    <w:rPr>
      <w:rFonts w:ascii="Arial Unicode MS" w:hAnsi="Arial Unicode MS" w:cs="Vladimir Script"/>
      <w:bCs/>
      <w:color w:val="000000"/>
      <w:kern w:val="24"/>
      <w:szCs w:val="20"/>
    </w:rPr>
  </w:style>
  <w:style w:type="paragraph" w:customStyle="1" w:styleId="1202">
    <w:name w:val="xl81"/>
    <w:basedOn w:val="1"/>
    <w:autoRedefine/>
    <w:qFormat/>
    <w:uiPriority w:val="0"/>
    <w:pPr>
      <w:widowControl/>
      <w:pBdr>
        <w:top w:val="single" w:color="auto" w:sz="8" w:space="0"/>
        <w:left w:val="single" w:color="auto" w:sz="4" w:space="0"/>
        <w:right w:val="single" w:color="auto" w:sz="4" w:space="0"/>
      </w:pBdr>
      <w:spacing w:before="100" w:after="100"/>
      <w:jc w:val="center"/>
      <w:textAlignment w:val="center"/>
    </w:pPr>
    <w:rPr>
      <w:rFonts w:ascii="Sim Sun" w:hAnsi="Sim Sun" w:cs="Batang"/>
      <w:bCs/>
      <w:color w:val="000000"/>
      <w:kern w:val="0"/>
    </w:rPr>
  </w:style>
  <w:style w:type="paragraph" w:customStyle="1" w:styleId="1203">
    <w:name w:val="xl82"/>
    <w:basedOn w:val="1"/>
    <w:autoRedefine/>
    <w:qFormat/>
    <w:uiPriority w:val="0"/>
    <w:pPr>
      <w:widowControl/>
      <w:pBdr>
        <w:left w:val="single" w:color="auto" w:sz="4" w:space="0"/>
        <w:right w:val="single" w:color="auto" w:sz="4" w:space="0"/>
      </w:pBdr>
      <w:spacing w:before="100" w:after="100"/>
      <w:jc w:val="center"/>
      <w:textAlignment w:val="center"/>
    </w:pPr>
    <w:rPr>
      <w:rFonts w:ascii="Batang" w:hAnsi="Batang" w:cs="Batang"/>
      <w:bCs/>
      <w:color w:val="000000"/>
      <w:kern w:val="0"/>
    </w:rPr>
  </w:style>
  <w:style w:type="paragraph" w:customStyle="1" w:styleId="1204">
    <w:name w:val="xl83"/>
    <w:basedOn w:val="1"/>
    <w:autoRedefine/>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Batang" w:hAnsi="Batang" w:cs="Batang"/>
      <w:bCs/>
      <w:color w:val="000000"/>
      <w:kern w:val="0"/>
    </w:rPr>
  </w:style>
  <w:style w:type="paragraph" w:customStyle="1" w:styleId="1205">
    <w:name w:val="xl84"/>
    <w:basedOn w:val="1"/>
    <w:autoRedefine/>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rPr>
  </w:style>
  <w:style w:type="paragraph" w:customStyle="1" w:styleId="1206">
    <w:name w:val="Header Base"/>
    <w:basedOn w:val="1"/>
    <w:autoRedefine/>
    <w:qFormat/>
    <w:uiPriority w:val="0"/>
    <w:pPr>
      <w:widowControl/>
      <w:spacing w:line="440" w:lineRule="exact"/>
      <w:ind w:right="-360" w:firstLine="200"/>
    </w:pPr>
    <w:rPr>
      <w:rFonts w:ascii="Arial Unicode MS" w:hAnsi="Arial Unicode MS" w:cs="Vladimir Script"/>
      <w:bCs/>
      <w:color w:val="000000"/>
      <w:kern w:val="0"/>
      <w:sz w:val="20"/>
      <w:szCs w:val="20"/>
    </w:rPr>
  </w:style>
  <w:style w:type="paragraph" w:customStyle="1" w:styleId="1207">
    <w:name w:val="样式1 + 四号 居中"/>
    <w:basedOn w:val="1"/>
    <w:autoRedefine/>
    <w:qFormat/>
    <w:uiPriority w:val="0"/>
    <w:pPr>
      <w:spacing w:line="336" w:lineRule="auto"/>
      <w:jc w:val="center"/>
    </w:pPr>
    <w:rPr>
      <w:rFonts w:ascii="Batang" w:hAnsi="Batang" w:cs="Batang"/>
      <w:bCs/>
      <w:color w:val="000000"/>
      <w:kern w:val="24"/>
      <w:sz w:val="28"/>
      <w:szCs w:val="20"/>
    </w:rPr>
  </w:style>
  <w:style w:type="paragraph" w:customStyle="1" w:styleId="1208">
    <w:name w:val="样式 首行缩进:  2 字符8"/>
    <w:basedOn w:val="1"/>
    <w:autoRedefine/>
    <w:qFormat/>
    <w:uiPriority w:val="0"/>
    <w:pPr>
      <w:spacing w:line="520" w:lineRule="exact"/>
      <w:ind w:firstLine="560"/>
    </w:pPr>
    <w:rPr>
      <w:rFonts w:cs="宋体"/>
      <w:bCs/>
      <w:color w:val="000000"/>
      <w:kern w:val="24"/>
      <w:szCs w:val="20"/>
    </w:rPr>
  </w:style>
  <w:style w:type="paragraph" w:customStyle="1" w:styleId="1209">
    <w:name w:val="2 Char"/>
    <w:basedOn w:val="1"/>
    <w:autoRedefine/>
    <w:qFormat/>
    <w:uiPriority w:val="0"/>
    <w:rPr>
      <w:rFonts w:ascii="Batang" w:hAnsi="Batang" w:cs="Batang"/>
      <w:bCs/>
      <w:color w:val="000000"/>
      <w:kern w:val="24"/>
    </w:rPr>
  </w:style>
  <w:style w:type="paragraph" w:customStyle="1" w:styleId="1210">
    <w:name w:val="Char Char Char Char Char"/>
    <w:basedOn w:val="1"/>
    <w:autoRedefine/>
    <w:qFormat/>
    <w:uiPriority w:val="0"/>
    <w:rPr>
      <w:rFonts w:ascii="Batang" w:hAnsi="Batang" w:cs="Batang"/>
      <w:bCs/>
      <w:color w:val="000000"/>
      <w:kern w:val="24"/>
    </w:rPr>
  </w:style>
  <w:style w:type="paragraph" w:customStyle="1" w:styleId="1211">
    <w:name w:val="Char Char Char Char Char Char Char Char Char Char Char1 Char Char Char Char Char Char Char Char Char"/>
    <w:basedOn w:val="1"/>
    <w:autoRedefine/>
    <w:qFormat/>
    <w:uiPriority w:val="0"/>
    <w:rPr>
      <w:rFonts w:ascii="Batang" w:hAnsi="Batang" w:cs="Batang"/>
      <w:bCs/>
      <w:color w:val="000000"/>
      <w:kern w:val="24"/>
    </w:rPr>
  </w:style>
  <w:style w:type="paragraph" w:customStyle="1" w:styleId="1212">
    <w:name w:val="Char Char Char Char Char Char Char Char Char Char Char Char Char Char Char Char Char"/>
    <w:basedOn w:val="1"/>
    <w:autoRedefine/>
    <w:qFormat/>
    <w:uiPriority w:val="0"/>
    <w:rPr>
      <w:rFonts w:ascii="Batang" w:hAnsi="Batang" w:cs="Batang"/>
      <w:bCs/>
      <w:color w:val="000000"/>
      <w:kern w:val="24"/>
    </w:rPr>
  </w:style>
  <w:style w:type="paragraph" w:customStyle="1" w:styleId="1213">
    <w:name w:val="基准标题"/>
    <w:basedOn w:val="28"/>
    <w:next w:val="28"/>
    <w:autoRedefine/>
    <w:qFormat/>
    <w:uiPriority w:val="0"/>
    <w:pPr>
      <w:widowControl w:val="0"/>
      <w:spacing w:beforeLines="30" w:afterLines="30" w:line="240" w:lineRule="auto"/>
      <w:ind w:right="0"/>
      <w:jc w:val="center"/>
    </w:pPr>
    <w:rPr>
      <w:rFonts w:ascii="Sim Sun" w:hAnsi="Batang" w:cs="Batang"/>
      <w:bCs/>
      <w:color w:val="000000"/>
      <w:kern w:val="24"/>
      <w:sz w:val="21"/>
    </w:rPr>
  </w:style>
  <w:style w:type="paragraph" w:customStyle="1" w:styleId="1214">
    <w:name w:val="Char1 Char Char Char Char Char Char Char Char Char Char Char Char"/>
    <w:basedOn w:val="1"/>
    <w:autoRedefine/>
    <w:qFormat/>
    <w:uiPriority w:val="0"/>
    <w:pPr>
      <w:spacing w:line="440" w:lineRule="exact"/>
      <w:ind w:firstLine="200"/>
    </w:pPr>
    <w:rPr>
      <w:rFonts w:ascii="Arial Unicode MS" w:hAnsi="Arial Unicode MS" w:cs="Vladimir Script"/>
      <w:bCs/>
      <w:color w:val="000000"/>
      <w:kern w:val="24"/>
      <w:szCs w:val="20"/>
    </w:rPr>
  </w:style>
  <w:style w:type="paragraph" w:customStyle="1" w:styleId="1215">
    <w:name w:val="p7"/>
    <w:basedOn w:val="1"/>
    <w:autoRedefine/>
    <w:qFormat/>
    <w:uiPriority w:val="0"/>
    <w:pPr>
      <w:widowControl/>
      <w:tabs>
        <w:tab w:val="left" w:pos="720"/>
      </w:tabs>
      <w:spacing w:line="240" w:lineRule="atLeast"/>
      <w:ind w:left="1480" w:hanging="740"/>
    </w:pPr>
    <w:rPr>
      <w:rFonts w:ascii="Arial" w:hAnsi="Arial" w:eastAsia="Arial Narrow" w:cs="Arial"/>
      <w:bCs/>
      <w:color w:val="000000"/>
      <w:kern w:val="0"/>
      <w:szCs w:val="20"/>
      <w:lang w:eastAsia="en-US"/>
    </w:rPr>
  </w:style>
  <w:style w:type="paragraph" w:customStyle="1" w:styleId="1216">
    <w:name w:val="样式 仿宋_GB2312 四号 行距: 1.5 倍行距 首行缩进:  2 字符"/>
    <w:basedOn w:val="1"/>
    <w:autoRedefine/>
    <w:qFormat/>
    <w:uiPriority w:val="0"/>
    <w:pPr>
      <w:ind w:firstLine="560"/>
    </w:pPr>
    <w:rPr>
      <w:rFonts w:ascii="@幼圆" w:hAnsi="Batang" w:eastAsia="@幼圆" w:cs="Sim Sun"/>
      <w:bCs/>
      <w:color w:val="000000"/>
      <w:kern w:val="24"/>
      <w:sz w:val="28"/>
      <w:szCs w:val="20"/>
    </w:rPr>
  </w:style>
  <w:style w:type="paragraph" w:customStyle="1" w:styleId="1217">
    <w:name w:val="样式 样式 标题 2h22Header 2nd PageA.B.C.h2 main h标题2 + 仿宋_GB2312 行距......1"/>
    <w:basedOn w:val="1093"/>
    <w:autoRedefine/>
    <w:qFormat/>
    <w:uiPriority w:val="0"/>
    <w:pPr>
      <w:ind w:firstLine="454"/>
    </w:pPr>
    <w:rPr>
      <w:b/>
      <w:bCs/>
    </w:rPr>
  </w:style>
  <w:style w:type="paragraph" w:customStyle="1" w:styleId="1218">
    <w:name w:val="Char Char Char1 Char Char Char Char Char Char Char Char Char1"/>
    <w:basedOn w:val="1"/>
    <w:autoRedefine/>
    <w:qFormat/>
    <w:uiPriority w:val="0"/>
    <w:pPr>
      <w:spacing w:line="440" w:lineRule="exact"/>
      <w:ind w:firstLine="200"/>
    </w:pPr>
    <w:rPr>
      <w:rFonts w:ascii="Arial Unicode MS" w:hAnsi="Arial Unicode MS" w:cs="Vladimir Script"/>
      <w:b/>
      <w:bCs/>
      <w:color w:val="000000"/>
      <w:kern w:val="24"/>
      <w:sz w:val="28"/>
      <w:szCs w:val="28"/>
    </w:rPr>
  </w:style>
  <w:style w:type="paragraph" w:customStyle="1" w:styleId="1219">
    <w:name w:val="节正文"/>
    <w:basedOn w:val="1"/>
    <w:autoRedefine/>
    <w:qFormat/>
    <w:uiPriority w:val="0"/>
    <w:pPr>
      <w:spacing w:beforeLines="20" w:afterLines="20"/>
      <w:ind w:left="100" w:leftChars="100" w:firstLine="200"/>
    </w:pPr>
    <w:rPr>
      <w:rFonts w:ascii="Batang" w:hAnsi="Batang" w:cs="Batang"/>
      <w:bCs/>
      <w:color w:val="000000"/>
      <w:kern w:val="24"/>
    </w:rPr>
  </w:style>
  <w:style w:type="paragraph" w:customStyle="1" w:styleId="1220">
    <w:name w:val="通用"/>
    <w:basedOn w:val="1"/>
    <w:autoRedefine/>
    <w:qFormat/>
    <w:uiPriority w:val="0"/>
    <w:pPr>
      <w:widowControl/>
      <w:spacing w:before="120" w:after="120" w:line="300" w:lineRule="exact"/>
      <w:ind w:right="216"/>
    </w:pPr>
    <w:rPr>
      <w:rFonts w:ascii="幼圆" w:hAnsi="幼圆" w:cs="Batang"/>
      <w:bCs/>
      <w:color w:val="000000"/>
      <w:spacing w:val="40"/>
      <w:kern w:val="0"/>
      <w:szCs w:val="20"/>
    </w:rPr>
  </w:style>
  <w:style w:type="paragraph" w:customStyle="1" w:styleId="1221">
    <w:name w:val="样式2－王鹏"/>
    <w:basedOn w:val="1"/>
    <w:autoRedefine/>
    <w:qFormat/>
    <w:uiPriority w:val="0"/>
    <w:pPr>
      <w:autoSpaceDE w:val="0"/>
      <w:autoSpaceDN w:val="0"/>
      <w:adjustRightInd w:val="0"/>
      <w:snapToGrid w:val="0"/>
      <w:spacing w:line="300" w:lineRule="auto"/>
      <w:jc w:val="center"/>
      <w:textAlignment w:val="baseline"/>
    </w:pPr>
    <w:rPr>
      <w:rFonts w:ascii="Sim Sun" w:hAnsi="Sim Sun" w:cs="Batang"/>
      <w:bCs/>
      <w:snapToGrid w:val="0"/>
      <w:color w:val="000000"/>
      <w:kern w:val="0"/>
      <w:szCs w:val="21"/>
    </w:rPr>
  </w:style>
  <w:style w:type="paragraph" w:customStyle="1" w:styleId="1222">
    <w:name w:val="样式 标题 2 + Arial 五号 两端对齐 段前: 15.6 磅 段后: 15.6 磅 行距: 多倍行距 1.3 ..."/>
    <w:basedOn w:val="1"/>
    <w:autoRedefine/>
    <w:qFormat/>
    <w:uiPriority w:val="0"/>
    <w:pPr>
      <w:tabs>
        <w:tab w:val="left" w:pos="576"/>
      </w:tabs>
      <w:ind w:left="576" w:hanging="576"/>
    </w:pPr>
    <w:rPr>
      <w:rFonts w:ascii="Sim Sun" w:hAnsi="Batang" w:cs="Batang"/>
      <w:bCs/>
      <w:color w:val="000000"/>
      <w:kern w:val="24"/>
      <w:szCs w:val="20"/>
    </w:rPr>
  </w:style>
  <w:style w:type="paragraph" w:customStyle="1" w:styleId="1223">
    <w:name w:val="样式 居中 段前: 1.55 磅 段后: 1.55 磅 底端: (单实线 自动设置  0.75 磅 行宽) 行距: ..."/>
    <w:basedOn w:val="1"/>
    <w:next w:val="1"/>
    <w:autoRedefine/>
    <w:qFormat/>
    <w:uiPriority w:val="0"/>
    <w:pPr>
      <w:pBdr>
        <w:bottom w:val="single" w:color="auto" w:sz="6" w:space="1"/>
      </w:pBdr>
      <w:spacing w:before="31" w:after="31" w:line="40" w:lineRule="atLeast"/>
      <w:jc w:val="center"/>
    </w:pPr>
    <w:rPr>
      <w:rFonts w:ascii="Batang" w:hAnsi="Batang" w:cs="Sim Sun"/>
      <w:bCs/>
      <w:color w:val="000000"/>
      <w:kern w:val="24"/>
      <w:szCs w:val="21"/>
    </w:rPr>
  </w:style>
  <w:style w:type="paragraph" w:customStyle="1" w:styleId="1224">
    <w:name w:val="TOCI"/>
    <w:basedOn w:val="113"/>
    <w:next w:val="113"/>
    <w:autoRedefine/>
    <w:qFormat/>
    <w:uiPriority w:val="0"/>
    <w:rPr>
      <w:rFonts w:ascii="Sim Sun" w:hAnsi="Batang" w:cs="Batang"/>
      <w:color w:val="auto"/>
    </w:rPr>
  </w:style>
  <w:style w:type="paragraph" w:customStyle="1" w:styleId="1225">
    <w:name w:val="Tabella"/>
    <w:basedOn w:val="1"/>
    <w:autoRedefine/>
    <w:qFormat/>
    <w:uiPriority w:val="0"/>
    <w:pPr>
      <w:widowControl/>
      <w:tabs>
        <w:tab w:val="left" w:pos="851"/>
        <w:tab w:val="left" w:pos="3969"/>
        <w:tab w:val="right" w:pos="5387"/>
        <w:tab w:val="left" w:pos="6237"/>
      </w:tabs>
      <w:spacing w:before="120"/>
    </w:pPr>
    <w:rPr>
      <w:rFonts w:ascii="ˎ̥" w:hAnsi="ˎ̥" w:cs="ˎ̥"/>
      <w:bCs/>
      <w:color w:val="000000"/>
      <w:kern w:val="0"/>
      <w:sz w:val="20"/>
      <w:szCs w:val="20"/>
      <w:lang w:val="en-GB" w:eastAsia="it-IT"/>
    </w:rPr>
  </w:style>
  <w:style w:type="paragraph" w:customStyle="1" w:styleId="1226">
    <w:name w:val="Normal2"/>
    <w:basedOn w:val="1"/>
    <w:autoRedefine/>
    <w:qFormat/>
    <w:uiPriority w:val="0"/>
    <w:pPr>
      <w:adjustRightInd w:val="0"/>
      <w:spacing w:line="480" w:lineRule="exact"/>
      <w:textAlignment w:val="baseline"/>
    </w:pPr>
    <w:rPr>
      <w:rFonts w:ascii="Batang" w:hAnsi="Batang" w:cs="Batang"/>
      <w:bCs/>
      <w:color w:val="000000"/>
      <w:spacing w:val="-2"/>
      <w:kern w:val="0"/>
      <w:sz w:val="28"/>
      <w:szCs w:val="20"/>
    </w:rPr>
  </w:style>
  <w:style w:type="paragraph" w:customStyle="1" w:styleId="1227">
    <w:name w:val="自定义正文"/>
    <w:autoRedefine/>
    <w:qFormat/>
    <w:uiPriority w:val="0"/>
    <w:pPr>
      <w:spacing w:line="440" w:lineRule="exact"/>
      <w:ind w:firstLine="480" w:firstLineChars="200"/>
      <w:jc w:val="both"/>
    </w:pPr>
    <w:rPr>
      <w:rFonts w:ascii="Batang" w:hAnsi="Batang" w:eastAsia="宋体" w:cs="Batang"/>
      <w:bCs/>
      <w:color w:val="000000"/>
      <w:kern w:val="2"/>
      <w:sz w:val="24"/>
      <w:szCs w:val="24"/>
      <w:lang w:val="en-US" w:eastAsia="zh-CN" w:bidi="ar-SA"/>
    </w:rPr>
  </w:style>
  <w:style w:type="paragraph" w:customStyle="1" w:styleId="1228">
    <w:name w:val="样式 一般正文 + 行距: 多倍行距 1.15 字行"/>
    <w:basedOn w:val="522"/>
    <w:autoRedefine/>
    <w:qFormat/>
    <w:uiPriority w:val="0"/>
    <w:pPr>
      <w:spacing w:line="240" w:lineRule="auto"/>
      <w:ind w:right="0" w:rightChars="0" w:firstLine="200"/>
    </w:pPr>
    <w:rPr>
      <w:rFonts w:cs="Sim Sun"/>
    </w:rPr>
  </w:style>
  <w:style w:type="paragraph" w:customStyle="1" w:styleId="1229">
    <w:name w:val="Char12 Char Char Char"/>
    <w:basedOn w:val="1"/>
    <w:autoRedefine/>
    <w:qFormat/>
    <w:uiPriority w:val="0"/>
    <w:pPr>
      <w:spacing w:after="160" w:line="240" w:lineRule="exact"/>
    </w:pPr>
    <w:rPr>
      <w:rFonts w:ascii="ˎ̥" w:hAnsi="ˎ̥" w:eastAsia="Batang" w:cs="Wingdings"/>
      <w:b/>
      <w:bCs/>
      <w:color w:val="000000"/>
      <w:kern w:val="0"/>
      <w:lang w:eastAsia="en-US"/>
    </w:rPr>
  </w:style>
  <w:style w:type="paragraph" w:customStyle="1" w:styleId="1230">
    <w:name w:val="WPS Plain"/>
    <w:autoRedefine/>
    <w:qFormat/>
    <w:uiPriority w:val="0"/>
    <w:rPr>
      <w:rFonts w:ascii="Batang" w:hAnsi="Batang" w:eastAsia="宋体" w:cs="Batang"/>
      <w:bCs/>
      <w:color w:val="000000"/>
      <w:sz w:val="24"/>
      <w:szCs w:val="24"/>
      <w:lang w:val="en-US" w:eastAsia="zh-CN" w:bidi="ar-SA"/>
    </w:rPr>
  </w:style>
  <w:style w:type="paragraph" w:customStyle="1" w:styleId="1231">
    <w:name w:val="CM110"/>
    <w:basedOn w:val="1"/>
    <w:next w:val="1"/>
    <w:autoRedefine/>
    <w:qFormat/>
    <w:uiPriority w:val="0"/>
    <w:pPr>
      <w:autoSpaceDE w:val="0"/>
      <w:autoSpaceDN w:val="0"/>
      <w:adjustRightInd w:val="0"/>
      <w:spacing w:after="313"/>
    </w:pPr>
    <w:rPr>
      <w:rFonts w:ascii="Arial Unicode MS" w:hAnsi="Batang" w:eastAsia="Arial Unicode MS" w:cs="Batang"/>
      <w:bCs/>
      <w:color w:val="000000"/>
      <w:kern w:val="0"/>
    </w:rPr>
  </w:style>
  <w:style w:type="paragraph" w:customStyle="1" w:styleId="1232">
    <w:name w:val="CM102"/>
    <w:basedOn w:val="113"/>
    <w:next w:val="113"/>
    <w:autoRedefine/>
    <w:qFormat/>
    <w:uiPriority w:val="0"/>
    <w:pPr>
      <w:spacing w:after="190"/>
    </w:pPr>
    <w:rPr>
      <w:rFonts w:hAnsi="Batang" w:cs="Batang"/>
      <w:color w:val="auto"/>
    </w:rPr>
  </w:style>
  <w:style w:type="paragraph" w:customStyle="1" w:styleId="1233">
    <w:name w:val="Sun"/>
    <w:basedOn w:val="1"/>
    <w:autoRedefine/>
    <w:qFormat/>
    <w:uiPriority w:val="0"/>
    <w:pPr>
      <w:adjustRightInd w:val="0"/>
      <w:ind w:firstLine="567"/>
      <w:textAlignment w:val="baseline"/>
    </w:pPr>
    <w:rPr>
      <w:rFonts w:ascii="Arial Unicode MS" w:hAnsi="Arial Unicode MS" w:cs="Vladimir Script"/>
      <w:bCs/>
      <w:color w:val="000000"/>
      <w:kern w:val="28"/>
      <w:sz w:val="28"/>
      <w:szCs w:val="20"/>
    </w:rPr>
  </w:style>
  <w:style w:type="paragraph" w:customStyle="1" w:styleId="1234">
    <w:name w:val="表、图名"/>
    <w:basedOn w:val="1"/>
    <w:autoRedefine/>
    <w:qFormat/>
    <w:uiPriority w:val="0"/>
    <w:pPr>
      <w:adjustRightInd w:val="0"/>
      <w:snapToGrid w:val="0"/>
      <w:jc w:val="center"/>
    </w:pPr>
    <w:rPr>
      <w:rFonts w:ascii="宋体" w:hAnsi="宋体"/>
      <w:bCs/>
      <w:color w:val="000000"/>
      <w:kern w:val="0"/>
    </w:rPr>
  </w:style>
  <w:style w:type="paragraph" w:customStyle="1" w:styleId="1235">
    <w:name w:val="CM72"/>
    <w:basedOn w:val="113"/>
    <w:next w:val="113"/>
    <w:autoRedefine/>
    <w:qFormat/>
    <w:uiPriority w:val="0"/>
    <w:pPr>
      <w:spacing w:line="323" w:lineRule="atLeast"/>
    </w:pPr>
    <w:rPr>
      <w:rFonts w:hAnsi="Batang" w:cs="Batang"/>
      <w:color w:val="auto"/>
    </w:rPr>
  </w:style>
  <w:style w:type="paragraph" w:customStyle="1" w:styleId="1236">
    <w:name w:val="索引 11"/>
    <w:basedOn w:val="1"/>
    <w:next w:val="1"/>
    <w:autoRedefine/>
    <w:qFormat/>
    <w:uiPriority w:val="0"/>
    <w:pPr>
      <w:tabs>
        <w:tab w:val="left" w:pos="3420"/>
      </w:tabs>
      <w:spacing w:line="380" w:lineRule="exact"/>
      <w:ind w:firstLine="200"/>
      <w:jc w:val="center"/>
    </w:pPr>
    <w:rPr>
      <w:rFonts w:ascii="Arial Unicode MS" w:hAnsi="Arial Unicode MS" w:cs="Vladimir Script"/>
      <w:bCs/>
      <w:color w:val="000000"/>
      <w:kern w:val="24"/>
      <w:szCs w:val="20"/>
    </w:rPr>
  </w:style>
  <w:style w:type="paragraph" w:customStyle="1" w:styleId="1237">
    <w:name w:val="CM108"/>
    <w:basedOn w:val="113"/>
    <w:next w:val="113"/>
    <w:autoRedefine/>
    <w:qFormat/>
    <w:uiPriority w:val="0"/>
    <w:pPr>
      <w:spacing w:after="78"/>
    </w:pPr>
    <w:rPr>
      <w:rFonts w:hAnsi="Batang" w:cs="Batang"/>
      <w:color w:val="auto"/>
    </w:rPr>
  </w:style>
  <w:style w:type="paragraph" w:customStyle="1" w:styleId="1238">
    <w:name w:val="CM107"/>
    <w:basedOn w:val="113"/>
    <w:next w:val="113"/>
    <w:autoRedefine/>
    <w:qFormat/>
    <w:uiPriority w:val="0"/>
    <w:pPr>
      <w:spacing w:after="127"/>
    </w:pPr>
    <w:rPr>
      <w:rFonts w:hAnsi="Batang" w:cs="Batang"/>
      <w:color w:val="auto"/>
    </w:rPr>
  </w:style>
  <w:style w:type="paragraph" w:customStyle="1" w:styleId="1239">
    <w:name w:val="CM115"/>
    <w:basedOn w:val="113"/>
    <w:next w:val="113"/>
    <w:autoRedefine/>
    <w:qFormat/>
    <w:uiPriority w:val="0"/>
    <w:pPr>
      <w:spacing w:after="368"/>
    </w:pPr>
    <w:rPr>
      <w:rFonts w:hAnsi="Batang" w:cs="Batang"/>
      <w:color w:val="auto"/>
    </w:rPr>
  </w:style>
  <w:style w:type="paragraph" w:customStyle="1" w:styleId="1240">
    <w:name w:val="CM112"/>
    <w:basedOn w:val="113"/>
    <w:next w:val="113"/>
    <w:autoRedefine/>
    <w:qFormat/>
    <w:uiPriority w:val="0"/>
    <w:pPr>
      <w:spacing w:after="128"/>
    </w:pPr>
    <w:rPr>
      <w:rFonts w:hAnsi="Batang" w:cs="Batang"/>
      <w:color w:val="auto"/>
    </w:rPr>
  </w:style>
  <w:style w:type="paragraph" w:customStyle="1" w:styleId="1241">
    <w:name w:val="缩进"/>
    <w:basedOn w:val="1"/>
    <w:autoRedefine/>
    <w:qFormat/>
    <w:uiPriority w:val="0"/>
    <w:pPr>
      <w:autoSpaceDE w:val="0"/>
      <w:autoSpaceDN w:val="0"/>
      <w:adjustRightInd w:val="0"/>
      <w:spacing w:line="400" w:lineRule="atLeast"/>
      <w:ind w:firstLine="425"/>
      <w:textAlignment w:val="baseline"/>
    </w:pPr>
    <w:rPr>
      <w:rFonts w:ascii="Sim Sun" w:hAnsi="Sim Sun" w:cs="Sim Sun"/>
      <w:bCs/>
      <w:color w:val="000000"/>
      <w:kern w:val="24"/>
    </w:rPr>
  </w:style>
  <w:style w:type="paragraph" w:customStyle="1" w:styleId="1242">
    <w:name w:val="CM106"/>
    <w:basedOn w:val="113"/>
    <w:next w:val="113"/>
    <w:autoRedefine/>
    <w:qFormat/>
    <w:uiPriority w:val="0"/>
    <w:pPr>
      <w:spacing w:after="653"/>
    </w:pPr>
    <w:rPr>
      <w:rFonts w:hAnsi="Batang" w:cs="Batang"/>
      <w:color w:val="auto"/>
    </w:rPr>
  </w:style>
  <w:style w:type="paragraph" w:customStyle="1" w:styleId="1243">
    <w:name w:val="CM75"/>
    <w:basedOn w:val="113"/>
    <w:next w:val="113"/>
    <w:autoRedefine/>
    <w:qFormat/>
    <w:uiPriority w:val="0"/>
    <w:rPr>
      <w:rFonts w:hAnsi="Batang" w:cs="Batang"/>
      <w:color w:val="auto"/>
    </w:rPr>
  </w:style>
  <w:style w:type="paragraph" w:customStyle="1" w:styleId="1244">
    <w:name w:val="reader-word-layer reader-word-s5-11"/>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1245">
    <w:name w:val="表格中"/>
    <w:basedOn w:val="1"/>
    <w:autoRedefine/>
    <w:qFormat/>
    <w:uiPriority w:val="0"/>
    <w:pPr>
      <w:adjustRightInd w:val="0"/>
      <w:snapToGrid w:val="0"/>
      <w:spacing w:line="0" w:lineRule="atLeast"/>
      <w:ind w:right="358" w:rightChars="136"/>
      <w:jc w:val="center"/>
    </w:pPr>
    <w:rPr>
      <w:rFonts w:ascii="Sim Sun" w:hAnsi="Batang" w:cs="Batang"/>
      <w:bCs/>
      <w:color w:val="000000"/>
      <w:kern w:val="24"/>
      <w:sz w:val="18"/>
    </w:rPr>
  </w:style>
  <w:style w:type="paragraph" w:customStyle="1" w:styleId="1246">
    <w:name w:val="J【表中文字】"/>
    <w:basedOn w:val="1"/>
    <w:autoRedefine/>
    <w:qFormat/>
    <w:uiPriority w:val="0"/>
    <w:pPr>
      <w:jc w:val="center"/>
      <w:textAlignment w:val="center"/>
    </w:pPr>
    <w:rPr>
      <w:rFonts w:ascii="Batang" w:hAnsi="Batang" w:cs="Sim Sun"/>
      <w:bCs/>
      <w:color w:val="000000"/>
      <w:kern w:val="24"/>
      <w:szCs w:val="21"/>
    </w:rPr>
  </w:style>
  <w:style w:type="paragraph" w:customStyle="1" w:styleId="1247">
    <w:name w:val="样式 样式 标题 3标题3H3h33rd level第二层条头小标题小节标题标题 3 Char Char一海港标... +"/>
    <w:basedOn w:val="1137"/>
    <w:autoRedefine/>
    <w:qFormat/>
    <w:uiPriority w:val="0"/>
    <w:rPr>
      <w:rFonts w:ascii="Arial Unicode MS" w:hAnsi="Arial Unicode MS"/>
      <w:kern w:val="2"/>
    </w:rPr>
  </w:style>
  <w:style w:type="paragraph" w:customStyle="1" w:styleId="1248">
    <w:name w:val="lz3"/>
    <w:basedOn w:val="1"/>
    <w:autoRedefine/>
    <w:qFormat/>
    <w:uiPriority w:val="0"/>
    <w:pPr>
      <w:spacing w:line="540" w:lineRule="exact"/>
    </w:pPr>
    <w:rPr>
      <w:rFonts w:ascii="ӗԲ" w:hAnsi="Sim Sun" w:eastAsia="ӗԲ" w:cs="Batang"/>
      <w:bCs/>
      <w:color w:val="000000"/>
      <w:kern w:val="24"/>
      <w:sz w:val="30"/>
      <w:szCs w:val="20"/>
    </w:rPr>
  </w:style>
  <w:style w:type="paragraph" w:customStyle="1" w:styleId="1249">
    <w:name w:val="文-5"/>
    <w:basedOn w:val="1"/>
    <w:autoRedefine/>
    <w:qFormat/>
    <w:uiPriority w:val="0"/>
    <w:pPr>
      <w:tabs>
        <w:tab w:val="right" w:leader="dot" w:pos="8789"/>
      </w:tabs>
      <w:spacing w:before="120"/>
      <w:ind w:left="1276" w:firstLine="482"/>
    </w:pPr>
    <w:rPr>
      <w:rFonts w:ascii="Batang" w:hAnsi="Batang" w:cs="Batang"/>
      <w:bCs/>
      <w:color w:val="000000"/>
      <w:kern w:val="24"/>
      <w:szCs w:val="20"/>
    </w:rPr>
  </w:style>
  <w:style w:type="paragraph" w:customStyle="1" w:styleId="1250">
    <w:name w:val="正文文本缩进 211"/>
    <w:basedOn w:val="1"/>
    <w:autoRedefine/>
    <w:qFormat/>
    <w:uiPriority w:val="0"/>
    <w:pPr>
      <w:adjustRightInd w:val="0"/>
      <w:spacing w:line="440" w:lineRule="exact"/>
      <w:ind w:firstLine="640"/>
      <w:textAlignment w:val="baseline"/>
    </w:pPr>
    <w:rPr>
      <w:rFonts w:ascii="Arial Unicode MS" w:hAnsi="Arial Unicode MS" w:eastAsia="Garamond" w:cs="Vladimir Script"/>
      <w:bCs/>
      <w:color w:val="0000FF"/>
      <w:kern w:val="24"/>
      <w:sz w:val="32"/>
      <w:szCs w:val="20"/>
    </w:rPr>
  </w:style>
  <w:style w:type="paragraph" w:customStyle="1" w:styleId="1251">
    <w:name w:val="样式 样式4 + 段前: 0.5 行 段后: 0.5 行"/>
    <w:basedOn w:val="487"/>
    <w:autoRedefine/>
    <w:qFormat/>
    <w:uiPriority w:val="0"/>
    <w:pPr>
      <w:keepNext w:val="0"/>
      <w:keepLines w:val="0"/>
      <w:tabs>
        <w:tab w:val="left" w:pos="987"/>
        <w:tab w:val="left" w:pos="1086"/>
        <w:tab w:val="clear" w:pos="780"/>
      </w:tabs>
      <w:adjustRightInd w:val="0"/>
      <w:snapToGrid w:val="0"/>
      <w:spacing w:beforeLines="20" w:afterLines="20" w:line="360" w:lineRule="auto"/>
      <w:ind w:left="1086" w:hanging="576"/>
      <w:outlineLvl w:val="1"/>
    </w:pPr>
    <w:rPr>
      <w:rFonts w:eastAsia="黑体" w:cs="宋体"/>
      <w:sz w:val="24"/>
      <w:szCs w:val="20"/>
    </w:rPr>
  </w:style>
  <w:style w:type="paragraph" w:customStyle="1" w:styleId="1252">
    <w:name w:val="标-4"/>
    <w:basedOn w:val="1"/>
    <w:autoRedefine/>
    <w:qFormat/>
    <w:uiPriority w:val="0"/>
    <w:pPr>
      <w:spacing w:before="120"/>
      <w:ind w:left="851" w:hanging="851"/>
    </w:pPr>
    <w:rPr>
      <w:rFonts w:ascii="Batang" w:hAnsi="Batang" w:cs="Batang"/>
      <w:bCs/>
      <w:color w:val="000000"/>
      <w:kern w:val="24"/>
      <w:szCs w:val="20"/>
    </w:rPr>
  </w:style>
  <w:style w:type="paragraph" w:customStyle="1" w:styleId="1253">
    <w:name w:val="标-5"/>
    <w:basedOn w:val="1"/>
    <w:autoRedefine/>
    <w:qFormat/>
    <w:uiPriority w:val="0"/>
    <w:pPr>
      <w:tabs>
        <w:tab w:val="right" w:leader="dot" w:pos="8789"/>
      </w:tabs>
      <w:spacing w:before="120"/>
      <w:ind w:left="1276" w:hanging="425"/>
    </w:pPr>
    <w:rPr>
      <w:rFonts w:ascii="Batang" w:hAnsi="Batang" w:cs="Batang"/>
      <w:bCs/>
      <w:color w:val="000000"/>
      <w:kern w:val="24"/>
      <w:szCs w:val="20"/>
    </w:rPr>
  </w:style>
  <w:style w:type="paragraph" w:customStyle="1" w:styleId="1254">
    <w:name w:val="标-7"/>
    <w:basedOn w:val="1"/>
    <w:autoRedefine/>
    <w:qFormat/>
    <w:uiPriority w:val="0"/>
    <w:pPr>
      <w:tabs>
        <w:tab w:val="left" w:pos="420"/>
      </w:tabs>
      <w:spacing w:before="120"/>
      <w:ind w:left="1701" w:hanging="425"/>
    </w:pPr>
    <w:rPr>
      <w:rFonts w:ascii="Batang" w:hAnsi="Batang" w:cs="Batang"/>
      <w:bCs/>
      <w:color w:val="000000"/>
      <w:kern w:val="24"/>
      <w:szCs w:val="20"/>
    </w:rPr>
  </w:style>
  <w:style w:type="paragraph" w:customStyle="1" w:styleId="1255">
    <w:name w:val="文-7"/>
    <w:basedOn w:val="1249"/>
    <w:autoRedefine/>
    <w:qFormat/>
    <w:uiPriority w:val="0"/>
    <w:pPr>
      <w:ind w:left="1701"/>
    </w:pPr>
  </w:style>
  <w:style w:type="paragraph" w:customStyle="1" w:styleId="1256">
    <w:name w:val="font12"/>
    <w:basedOn w:val="1"/>
    <w:autoRedefine/>
    <w:qFormat/>
    <w:uiPriority w:val="0"/>
    <w:pPr>
      <w:widowControl/>
      <w:spacing w:before="100" w:beforeAutospacing="1" w:after="100" w:afterAutospacing="1"/>
    </w:pPr>
    <w:rPr>
      <w:rFonts w:ascii="Batang" w:hAnsi="Batang" w:eastAsia="黑体" w:cs="Batang"/>
      <w:bCs/>
      <w:color w:val="000000"/>
      <w:kern w:val="0"/>
      <w:sz w:val="18"/>
      <w:szCs w:val="18"/>
    </w:rPr>
  </w:style>
  <w:style w:type="paragraph" w:customStyle="1" w:styleId="1257">
    <w:name w:val="王表头"/>
    <w:basedOn w:val="1"/>
    <w:autoRedefine/>
    <w:qFormat/>
    <w:uiPriority w:val="0"/>
    <w:pPr>
      <w:spacing w:beforeLines="30" w:line="560" w:lineRule="exact"/>
      <w:jc w:val="center"/>
    </w:pPr>
    <w:rPr>
      <w:rFonts w:ascii="Batang" w:hAnsi="Batang" w:eastAsia="FLGPEK+TimesNewRoman,Italic" w:cs="Batang"/>
      <w:color w:val="000000"/>
      <w:kern w:val="24"/>
    </w:rPr>
  </w:style>
  <w:style w:type="paragraph" w:customStyle="1" w:styleId="1258">
    <w:name w:val="可研正文k"/>
    <w:basedOn w:val="1"/>
    <w:next w:val="1"/>
    <w:autoRedefine/>
    <w:qFormat/>
    <w:uiPriority w:val="0"/>
    <w:pPr>
      <w:ind w:firstLine="420"/>
    </w:pPr>
    <w:rPr>
      <w:rFonts w:ascii="ˎ̥" w:hAnsi="ˎ̥" w:eastAsia="FLGPEK+TimesNewRoman,Italic" w:cs="ˎ̥"/>
      <w:bCs/>
      <w:color w:val="000000"/>
      <w:kern w:val="0"/>
      <w:sz w:val="28"/>
      <w:szCs w:val="20"/>
    </w:rPr>
  </w:style>
  <w:style w:type="paragraph" w:customStyle="1" w:styleId="1259">
    <w:name w:val="图表标题"/>
    <w:basedOn w:val="1"/>
    <w:next w:val="1260"/>
    <w:autoRedefine/>
    <w:qFormat/>
    <w:uiPriority w:val="0"/>
    <w:pPr>
      <w:adjustRightInd w:val="0"/>
      <w:snapToGrid w:val="0"/>
      <w:spacing w:line="500" w:lineRule="exact"/>
      <w:ind w:firstLine="480"/>
      <w:textAlignment w:val="baseline"/>
    </w:pPr>
    <w:rPr>
      <w:rFonts w:ascii="@幼圆" w:hAnsi="FLGPEK+TimesNewRoman,Italic" w:eastAsia="@幼圆" w:cs="ˎ̥"/>
      <w:color w:val="000000"/>
      <w:kern w:val="0"/>
    </w:rPr>
  </w:style>
  <w:style w:type="paragraph" w:customStyle="1" w:styleId="1260">
    <w:name w:val="报告表格"/>
    <w:basedOn w:val="1"/>
    <w:autoRedefine/>
    <w:qFormat/>
    <w:uiPriority w:val="0"/>
    <w:pPr>
      <w:autoSpaceDE w:val="0"/>
      <w:autoSpaceDN w:val="0"/>
      <w:adjustRightInd w:val="0"/>
      <w:spacing w:before="40" w:after="40"/>
      <w:jc w:val="center"/>
      <w:textAlignment w:val="bottom"/>
    </w:pPr>
    <w:rPr>
      <w:rFonts w:ascii="ˎ̥" w:hAnsi="ˎ̥" w:eastAsia="FLGPEK+TimesNewRoman,Italic" w:cs="ˎ̥"/>
      <w:bCs/>
      <w:color w:val="000000"/>
      <w:kern w:val="0"/>
      <w:szCs w:val="20"/>
    </w:rPr>
  </w:style>
  <w:style w:type="paragraph" w:customStyle="1" w:styleId="1261">
    <w:name w:val="样式 样式 正文首行缩进 2 + 小四 首行缩进:  2 字符 + 左侧:  2 字符 首行缩进:  2 字符 段后: 0 ..."/>
    <w:basedOn w:val="1"/>
    <w:autoRedefine/>
    <w:qFormat/>
    <w:uiPriority w:val="0"/>
    <w:pPr>
      <w:ind w:left="200" w:leftChars="200" w:firstLine="200"/>
    </w:pPr>
    <w:rPr>
      <w:rFonts w:cs="Century"/>
      <w:bCs/>
      <w:color w:val="000000"/>
      <w:kern w:val="24"/>
      <w:szCs w:val="20"/>
    </w:rPr>
  </w:style>
  <w:style w:type="paragraph" w:customStyle="1" w:styleId="1262">
    <w:name w:val="样式 居中 段前: 4 磅 段后: 4 磅"/>
    <w:basedOn w:val="1"/>
    <w:autoRedefine/>
    <w:qFormat/>
    <w:uiPriority w:val="0"/>
    <w:pPr>
      <w:snapToGrid w:val="0"/>
      <w:spacing w:before="80" w:after="80"/>
      <w:jc w:val="center"/>
    </w:pPr>
    <w:rPr>
      <w:rFonts w:ascii="Batang" w:hAnsi="Batang" w:cs="Sim Sun"/>
      <w:bCs/>
      <w:color w:val="000000"/>
      <w:kern w:val="24"/>
      <w:szCs w:val="20"/>
    </w:rPr>
  </w:style>
  <w:style w:type="paragraph" w:customStyle="1" w:styleId="1263">
    <w:name w:val="二级标题 Char Char Char"/>
    <w:basedOn w:val="1"/>
    <w:next w:val="1"/>
    <w:autoRedefine/>
    <w:qFormat/>
    <w:uiPriority w:val="0"/>
    <w:pPr>
      <w:spacing w:line="529" w:lineRule="exact"/>
      <w:ind w:firstLine="200"/>
    </w:pPr>
    <w:rPr>
      <w:rFonts w:ascii="Batang" w:hAnsi="Batang" w:cs="Batang"/>
      <w:bCs/>
      <w:color w:val="000000"/>
      <w:kern w:val="24"/>
      <w:szCs w:val="20"/>
    </w:rPr>
  </w:style>
  <w:style w:type="paragraph" w:customStyle="1" w:styleId="1264">
    <w:name w:val="PP 行"/>
    <w:basedOn w:val="51"/>
    <w:autoRedefine/>
    <w:qFormat/>
    <w:uiPriority w:val="0"/>
  </w:style>
  <w:style w:type="paragraph" w:customStyle="1" w:styleId="1265">
    <w:name w:val="表格文字居中 Char Char"/>
    <w:basedOn w:val="256"/>
    <w:autoRedefine/>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ascii="Sim Sun" w:hAnsi="Sim Sun"/>
      <w:color w:val="FF0000"/>
      <w:spacing w:val="-12"/>
      <w:sz w:val="28"/>
      <w:szCs w:val="28"/>
      <w:lang w:val="zh-CN"/>
    </w:rPr>
  </w:style>
  <w:style w:type="paragraph" w:customStyle="1" w:styleId="1266">
    <w:name w:val="Char Char1 Char Char Char Char"/>
    <w:basedOn w:val="1"/>
    <w:autoRedefine/>
    <w:semiHidden/>
    <w:qFormat/>
    <w:uiPriority w:val="0"/>
    <w:pPr>
      <w:ind w:firstLine="200"/>
    </w:pPr>
    <w:rPr>
      <w:rFonts w:ascii="Batang" w:hAnsi="Batang" w:cs="Batang"/>
      <w:bCs/>
      <w:color w:val="000000"/>
      <w:kern w:val="24"/>
    </w:rPr>
  </w:style>
  <w:style w:type="paragraph" w:customStyle="1" w:styleId="1267">
    <w:name w:val="Char Char7 Char Char Char"/>
    <w:basedOn w:val="4"/>
    <w:autoRedefine/>
    <w:qFormat/>
    <w:uiPriority w:val="0"/>
    <w:pPr>
      <w:tabs>
        <w:tab w:val="left" w:pos="360"/>
        <w:tab w:val="left" w:pos="900"/>
      </w:tabs>
      <w:snapToGrid w:val="0"/>
      <w:spacing w:before="120" w:after="120" w:line="360" w:lineRule="auto"/>
      <w:ind w:left="542" w:leftChars="-12" w:firstLine="200"/>
    </w:pPr>
    <w:rPr>
      <w:rFonts w:ascii="Batang" w:hAnsi="Batang" w:eastAsia="FLGPEK+TimesNewRoman,Italic" w:cs="Batang"/>
      <w:b w:val="0"/>
      <w:snapToGrid w:val="0"/>
      <w:color w:val="000000"/>
      <w:kern w:val="24"/>
      <w:sz w:val="24"/>
      <w:szCs w:val="24"/>
    </w:rPr>
  </w:style>
  <w:style w:type="paragraph" w:customStyle="1" w:styleId="1268">
    <w:name w:val="标题2 Char Char Char"/>
    <w:basedOn w:val="1"/>
    <w:autoRedefine/>
    <w:qFormat/>
    <w:uiPriority w:val="0"/>
    <w:rPr>
      <w:rFonts w:ascii="Batang" w:hAnsi="Batang" w:cs="Batang"/>
      <w:bCs/>
      <w:color w:val="000000"/>
      <w:kern w:val="24"/>
      <w:sz w:val="30"/>
    </w:rPr>
  </w:style>
  <w:style w:type="paragraph" w:customStyle="1" w:styleId="1269">
    <w:name w:val="正文格式111"/>
    <w:basedOn w:val="1"/>
    <w:autoRedefine/>
    <w:semiHidden/>
    <w:qFormat/>
    <w:uiPriority w:val="0"/>
    <w:pPr>
      <w:snapToGrid w:val="0"/>
      <w:spacing w:line="300" w:lineRule="auto"/>
      <w:ind w:firstLine="480"/>
    </w:pPr>
    <w:rPr>
      <w:rFonts w:ascii="Sim Sun" w:hAnsi="Sim Sun" w:cs="Batang"/>
      <w:bCs/>
      <w:color w:val="000000"/>
      <w:kern w:val="24"/>
    </w:rPr>
  </w:style>
  <w:style w:type="paragraph" w:customStyle="1" w:styleId="1270">
    <w:name w:val="表内5"/>
    <w:basedOn w:val="1"/>
    <w:autoRedefine/>
    <w:qFormat/>
    <w:uiPriority w:val="0"/>
    <w:pPr>
      <w:adjustRightInd w:val="0"/>
      <w:snapToGrid w:val="0"/>
      <w:spacing w:line="300" w:lineRule="auto"/>
      <w:ind w:firstLine="200"/>
    </w:pPr>
    <w:rPr>
      <w:rFonts w:ascii="Sim Sun" w:hAnsi="Arial Unicode MS" w:cs="Vladimir Script"/>
      <w:bCs/>
      <w:color w:val="000000"/>
      <w:kern w:val="24"/>
      <w:szCs w:val="20"/>
    </w:rPr>
  </w:style>
  <w:style w:type="paragraph" w:customStyle="1" w:styleId="1271">
    <w:name w:val="7"/>
    <w:basedOn w:val="1"/>
    <w:next w:val="73"/>
    <w:autoRedefine/>
    <w:qFormat/>
    <w:uiPriority w:val="0"/>
    <w:pPr>
      <w:widowControl/>
      <w:spacing w:before="100" w:beforeAutospacing="1" w:after="100" w:afterAutospacing="1"/>
    </w:pPr>
    <w:rPr>
      <w:rFonts w:ascii="宋体" w:hAnsi="宋体" w:cs="宋体"/>
      <w:bCs/>
      <w:color w:val="000000"/>
      <w:kern w:val="0"/>
    </w:rPr>
  </w:style>
  <w:style w:type="paragraph" w:customStyle="1" w:styleId="1272">
    <w:name w:val="列表项目符号1."/>
    <w:basedOn w:val="1"/>
    <w:autoRedefine/>
    <w:qFormat/>
    <w:uiPriority w:val="0"/>
    <w:pPr>
      <w:keepNext/>
      <w:adjustRightInd w:val="0"/>
      <w:spacing w:line="312" w:lineRule="atLeast"/>
      <w:ind w:left="425" w:hanging="425"/>
      <w:textAlignment w:val="baseline"/>
    </w:pPr>
    <w:rPr>
      <w:rFonts w:ascii="Arial Unicode MS" w:hAnsi="Arial Unicode MS" w:cs="Vladimir Script"/>
      <w:bCs/>
      <w:color w:val="000000"/>
      <w:kern w:val="0"/>
      <w:szCs w:val="21"/>
    </w:rPr>
  </w:style>
  <w:style w:type="paragraph" w:customStyle="1" w:styleId="1273">
    <w:name w:val="普通(网站)1"/>
    <w:basedOn w:val="1"/>
    <w:autoRedefine/>
    <w:qFormat/>
    <w:uiPriority w:val="0"/>
    <w:pPr>
      <w:widowControl/>
      <w:adjustRightInd w:val="0"/>
      <w:spacing w:before="100" w:after="100" w:line="440" w:lineRule="exact"/>
      <w:ind w:firstLine="200"/>
      <w:textAlignment w:val="baseline"/>
    </w:pPr>
    <w:rPr>
      <w:rFonts w:ascii="Sim Sun" w:hAnsi="Sim Sun" w:cs="Vladimir Script"/>
      <w:bCs/>
      <w:color w:val="000000"/>
      <w:kern w:val="0"/>
      <w:szCs w:val="20"/>
    </w:rPr>
  </w:style>
  <w:style w:type="paragraph" w:customStyle="1" w:styleId="1274">
    <w:name w:val="样式 小四 居中 行距: 单倍行距"/>
    <w:basedOn w:val="1"/>
    <w:autoRedefine/>
    <w:qFormat/>
    <w:uiPriority w:val="0"/>
    <w:pPr>
      <w:adjustRightInd w:val="0"/>
      <w:spacing w:line="500" w:lineRule="atLeast"/>
      <w:ind w:firstLine="567"/>
      <w:jc w:val="center"/>
    </w:pPr>
    <w:rPr>
      <w:rFonts w:ascii="Arial Unicode MS" w:hAnsi="Arial Unicode MS" w:cs="Vladimir Script"/>
      <w:bCs/>
      <w:color w:val="000000"/>
      <w:kern w:val="0"/>
      <w:szCs w:val="20"/>
    </w:rPr>
  </w:style>
  <w:style w:type="paragraph" w:customStyle="1" w:styleId="1275">
    <w:name w:val="样式 样式 标题 2 + 宋体 行距: 固定值 30 磅 + 字距调整三号"/>
    <w:basedOn w:val="782"/>
    <w:autoRedefine/>
    <w:qFormat/>
    <w:uiPriority w:val="0"/>
    <w:pPr>
      <w:snapToGrid/>
    </w:pPr>
    <w:rPr>
      <w:rFonts w:ascii="Gungsuh" w:hAnsi="Gungsuh" w:eastAsia="黑体"/>
      <w:kern w:val="32"/>
      <w:sz w:val="28"/>
      <w:szCs w:val="24"/>
    </w:rPr>
  </w:style>
  <w:style w:type="paragraph" w:customStyle="1" w:styleId="1276">
    <w:name w:val="表头0"/>
    <w:basedOn w:val="335"/>
    <w:autoRedefine/>
    <w:qFormat/>
    <w:uiPriority w:val="0"/>
    <w:pPr>
      <w:spacing w:line="240" w:lineRule="auto"/>
      <w:ind w:firstLine="0" w:firstLineChars="0"/>
      <w:jc w:val="center"/>
    </w:pPr>
  </w:style>
  <w:style w:type="paragraph" w:customStyle="1" w:styleId="1277">
    <w:name w:val="三级 标题"/>
    <w:basedOn w:val="1"/>
    <w:autoRedefine/>
    <w:qFormat/>
    <w:uiPriority w:val="0"/>
    <w:pPr>
      <w:spacing w:before="60" w:after="60" w:line="440" w:lineRule="exact"/>
      <w:ind w:firstLine="560"/>
    </w:pPr>
    <w:rPr>
      <w:b/>
      <w:bCs/>
      <w:color w:val="000000"/>
      <w:kern w:val="24"/>
    </w:rPr>
  </w:style>
  <w:style w:type="paragraph" w:customStyle="1" w:styleId="1278">
    <w:name w:val="样式 首行缩进:  2 字符14"/>
    <w:basedOn w:val="1"/>
    <w:autoRedefine/>
    <w:qFormat/>
    <w:uiPriority w:val="0"/>
    <w:pPr>
      <w:spacing w:line="520" w:lineRule="exact"/>
      <w:ind w:firstLine="560"/>
    </w:pPr>
    <w:rPr>
      <w:rFonts w:ascii="ˎ̥" w:hAnsi="ˎ̥" w:eastAsia="FLGPEK+TimesNewRoman,Italic" w:cs="ˎ̥"/>
      <w:bCs/>
      <w:color w:val="000000"/>
      <w:kern w:val="24"/>
      <w:szCs w:val="20"/>
    </w:rPr>
  </w:style>
  <w:style w:type="paragraph" w:customStyle="1" w:styleId="1279">
    <w:name w:val="Char1 Char Char Char2"/>
    <w:basedOn w:val="1"/>
    <w:autoRedefine/>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1280">
    <w:name w:val="修订1"/>
    <w:autoRedefine/>
    <w:qFormat/>
    <w:uiPriority w:val="0"/>
    <w:rPr>
      <w:rFonts w:ascii="ˎ̥" w:hAnsi="ˎ̥" w:eastAsia="FLGPEK+TimesNewRoman,Italic" w:cs="ˎ̥"/>
      <w:bCs/>
      <w:color w:val="000000"/>
      <w:kern w:val="2"/>
      <w:sz w:val="24"/>
      <w:szCs w:val="24"/>
      <w:lang w:val="en-US" w:eastAsia="zh-CN" w:bidi="ar-SA"/>
    </w:rPr>
  </w:style>
  <w:style w:type="paragraph" w:customStyle="1" w:styleId="1281">
    <w:name w:val="正文文本 211"/>
    <w:basedOn w:val="1"/>
    <w:autoRedefine/>
    <w:qFormat/>
    <w:uiPriority w:val="0"/>
    <w:pPr>
      <w:adjustRightInd w:val="0"/>
      <w:spacing w:line="432" w:lineRule="auto"/>
      <w:ind w:firstLine="480"/>
    </w:pPr>
    <w:rPr>
      <w:rFonts w:ascii="ˎ̥" w:hAnsi="ˎ̥" w:eastAsia="FLGPEK+TimesNewRoman,Italic" w:cs="ˎ̥"/>
      <w:bCs/>
      <w:color w:val="000000"/>
      <w:kern w:val="24"/>
      <w:szCs w:val="20"/>
    </w:rPr>
  </w:style>
  <w:style w:type="paragraph" w:customStyle="1" w:styleId="1282">
    <w:name w:val="样式 小四 行距: 1.5 倍行距 首行缩进:  2 字符"/>
    <w:basedOn w:val="1"/>
    <w:autoRedefine/>
    <w:qFormat/>
    <w:uiPriority w:val="0"/>
    <w:pPr>
      <w:ind w:firstLine="480"/>
    </w:pPr>
    <w:rPr>
      <w:rFonts w:ascii="ˎ̥" w:hAnsi="ˎ̥" w:eastAsia="FLGPEK+TimesNewRoman,Italic" w:cs="ˎ̥"/>
      <w:bCs/>
      <w:color w:val="000000"/>
      <w:kern w:val="24"/>
      <w:szCs w:val="20"/>
    </w:rPr>
  </w:style>
  <w:style w:type="paragraph" w:customStyle="1" w:styleId="1283">
    <w:name w:val="Char Char Char Char Char Char Char Char Char Char Char Char Char Char Char Char Char Char Char"/>
    <w:basedOn w:val="1"/>
    <w:autoRedefine/>
    <w:qFormat/>
    <w:uiPriority w:val="0"/>
    <w:pPr>
      <w:ind w:firstLine="200"/>
    </w:pPr>
    <w:rPr>
      <w:rFonts w:ascii="FLGPEK+TimesNewRoman,Italic" w:hAnsi="FLGPEK+TimesNewRoman,Italic" w:eastAsia="FLGPEK+TimesNewRoman,Italic" w:cs="ˎ̥"/>
      <w:bCs/>
      <w:color w:val="000000"/>
      <w:kern w:val="24"/>
      <w:szCs w:val="20"/>
    </w:rPr>
  </w:style>
  <w:style w:type="paragraph" w:customStyle="1" w:styleId="1284">
    <w:name w:val="样式 正文（首行缩进两字） + 宋体 小四 加粗 行距: 固定值 24 磅"/>
    <w:basedOn w:val="18"/>
    <w:autoRedefine/>
    <w:qFormat/>
    <w:uiPriority w:val="0"/>
    <w:pPr>
      <w:adjustRightInd w:val="0"/>
      <w:spacing w:line="480" w:lineRule="exact"/>
      <w:ind w:firstLine="480"/>
      <w:textAlignment w:val="baseline"/>
    </w:pPr>
    <w:rPr>
      <w:rFonts w:ascii="Batang" w:hAnsi="Batang" w:eastAsia="FLGPEK+TimesNewRoman,Italic" w:cs="Batang"/>
      <w:bCs/>
      <w:color w:val="000000"/>
      <w:kern w:val="24"/>
      <w:sz w:val="24"/>
      <w:lang w:val="en-GB"/>
    </w:rPr>
  </w:style>
  <w:style w:type="paragraph" w:customStyle="1" w:styleId="1285">
    <w:name w:val="a"/>
    <w:basedOn w:val="1"/>
    <w:autoRedefine/>
    <w:qFormat/>
    <w:uiPriority w:val="0"/>
    <w:pPr>
      <w:widowControl/>
      <w:spacing w:before="100" w:beforeAutospacing="1" w:after="100" w:afterAutospacing="1"/>
    </w:pPr>
    <w:rPr>
      <w:rFonts w:ascii="FLGPEK+TimesNewRoman,Italic" w:hAnsi="FLGPEK+TimesNewRoman,Italic" w:eastAsia="FLGPEK+TimesNewRoman,Italic" w:cs="ˎ̥"/>
      <w:bCs/>
      <w:color w:val="000000"/>
      <w:kern w:val="0"/>
      <w:szCs w:val="20"/>
    </w:rPr>
  </w:style>
  <w:style w:type="paragraph" w:customStyle="1" w:styleId="1286">
    <w:name w:val="样式 标题 2节标题 1.1b21.1标题2b21 Char1.1标题2 Char标题 21节标题 1.11b2..."/>
    <w:basedOn w:val="3"/>
    <w:autoRedefine/>
    <w:qFormat/>
    <w:uiPriority w:val="0"/>
    <w:pPr>
      <w:keepNext w:val="0"/>
      <w:keepLines w:val="0"/>
      <w:widowControl/>
      <w:tabs>
        <w:tab w:val="left" w:pos="0"/>
        <w:tab w:val="left" w:pos="576"/>
      </w:tabs>
      <w:adjustRightInd w:val="0"/>
      <w:spacing w:before="360" w:after="0" w:line="480" w:lineRule="auto"/>
      <w:ind w:firstLine="200"/>
    </w:pPr>
    <w:rPr>
      <w:rFonts w:ascii="仿宋体" w:hAnsi="Arial Unicode MS" w:eastAsia="仿宋体" w:cs="Sim Sun"/>
      <w:b w:val="0"/>
      <w:bCs w:val="0"/>
      <w:color w:val="000000"/>
      <w:kern w:val="0"/>
      <w:sz w:val="28"/>
      <w:szCs w:val="28"/>
    </w:rPr>
  </w:style>
  <w:style w:type="paragraph" w:customStyle="1" w:styleId="1287">
    <w:name w:val="样式 正文（首行缩进两字） + 宋体 小四 加粗 首行缩进:  0.85 厘米 行距: 固定值 24 磅"/>
    <w:basedOn w:val="18"/>
    <w:autoRedefine/>
    <w:qFormat/>
    <w:uiPriority w:val="0"/>
    <w:pPr>
      <w:adjustRightInd w:val="0"/>
      <w:spacing w:line="480" w:lineRule="exact"/>
      <w:ind w:firstLine="482"/>
      <w:textAlignment w:val="baseline"/>
    </w:pPr>
    <w:rPr>
      <w:rFonts w:ascii="FLGPEK+TimesNewRoman,Italic" w:hAnsi="FLGPEK+TimesNewRoman,Italic" w:eastAsia="FLGPEK+TimesNewRoman,Italic" w:cs="Batang"/>
      <w:bCs/>
      <w:color w:val="000000"/>
      <w:kern w:val="24"/>
      <w:sz w:val="24"/>
    </w:rPr>
  </w:style>
  <w:style w:type="paragraph" w:customStyle="1" w:styleId="1288">
    <w:name w:val="样式 标题 3 + 段前: 0.5 行"/>
    <w:basedOn w:val="4"/>
    <w:autoRedefine/>
    <w:qFormat/>
    <w:uiPriority w:val="0"/>
    <w:pPr>
      <w:keepNext w:val="0"/>
      <w:keepLines w:val="0"/>
      <w:spacing w:before="0" w:after="0" w:line="240" w:lineRule="exact"/>
      <w:jc w:val="center"/>
      <w:outlineLvl w:val="9"/>
    </w:pPr>
    <w:rPr>
      <w:rFonts w:ascii="ˎ̥" w:hAnsi="ˎ̥" w:eastAsia="FLGPEK+TimesNewRoman,Italic" w:cs="ˎ̥"/>
      <w:b w:val="0"/>
      <w:color w:val="000000"/>
      <w:kern w:val="24"/>
      <w:sz w:val="21"/>
      <w:szCs w:val="20"/>
    </w:rPr>
  </w:style>
  <w:style w:type="paragraph" w:customStyle="1" w:styleId="1289">
    <w:name w:val="样式 四号 行距: 固定值 25 磅"/>
    <w:basedOn w:val="1"/>
    <w:autoRedefine/>
    <w:qFormat/>
    <w:uiPriority w:val="0"/>
    <w:pPr>
      <w:spacing w:line="480" w:lineRule="atLeast"/>
      <w:ind w:firstLine="200"/>
    </w:pPr>
    <w:rPr>
      <w:rFonts w:ascii="ˎ̥" w:hAnsi="ˎ̥" w:eastAsia="FLGPEK+TimesNewRoman,Italic" w:cs="ˎ̥"/>
      <w:bCs/>
      <w:color w:val="000000"/>
      <w:kern w:val="24"/>
      <w:szCs w:val="20"/>
    </w:rPr>
  </w:style>
  <w:style w:type="paragraph" w:customStyle="1" w:styleId="1290">
    <w:name w:val="样式 热电厂正文 + 首行缩进:  2 字符"/>
    <w:basedOn w:val="1"/>
    <w:autoRedefine/>
    <w:qFormat/>
    <w:uiPriority w:val="0"/>
    <w:pPr>
      <w:spacing w:line="480" w:lineRule="exact"/>
      <w:ind w:firstLine="480"/>
    </w:pPr>
    <w:rPr>
      <w:rFonts w:ascii="ˎ̥" w:hAnsi="ˎ̥" w:eastAsia="FLGPEK+TimesNewRoman,Italic" w:cs="ˎ̥"/>
      <w:bCs/>
      <w:color w:val="000000"/>
      <w:kern w:val="24"/>
      <w:szCs w:val="20"/>
    </w:rPr>
  </w:style>
  <w:style w:type="paragraph" w:customStyle="1" w:styleId="1291">
    <w:name w:val="Char1 Char Char Char1"/>
    <w:basedOn w:val="1"/>
    <w:autoRedefine/>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1292">
    <w:name w:val="TOC 标题2"/>
    <w:basedOn w:val="2"/>
    <w:next w:val="1"/>
    <w:autoRedefine/>
    <w:qFormat/>
    <w:uiPriority w:val="39"/>
    <w:pPr>
      <w:keepLines/>
      <w:widowControl/>
      <w:overflowPunct/>
      <w:snapToGrid/>
      <w:spacing w:before="480" w:after="0" w:line="276" w:lineRule="auto"/>
      <w:ind w:left="0" w:firstLine="0"/>
      <w:outlineLvl w:val="9"/>
    </w:pPr>
    <w:rPr>
      <w:rFonts w:ascii="Sim Sun" w:hAnsi="Sim Sun" w:eastAsia="FLGPEK+TimesNewRoman,Italic" w:cs="ˎ̥"/>
      <w:color w:val="365F91"/>
      <w:kern w:val="2"/>
      <w:sz w:val="28"/>
      <w:szCs w:val="20"/>
    </w:rPr>
  </w:style>
  <w:style w:type="paragraph" w:customStyle="1" w:styleId="1293">
    <w:name w:val="表格内容居中"/>
    <w:autoRedefine/>
    <w:qFormat/>
    <w:uiPriority w:val="0"/>
    <w:pPr>
      <w:adjustRightInd w:val="0"/>
      <w:snapToGrid w:val="0"/>
      <w:jc w:val="center"/>
    </w:pPr>
    <w:rPr>
      <w:rFonts w:ascii="ˎ̥" w:hAnsi="ˎ̥" w:eastAsia="FLGPEK+TimesNewRoman,Italic" w:cs="ˎ̥"/>
      <w:bCs/>
      <w:snapToGrid w:val="0"/>
      <w:color w:val="000000"/>
      <w:sz w:val="21"/>
      <w:szCs w:val="24"/>
      <w:lang w:val="en-US" w:eastAsia="zh-CN" w:bidi="ar-SA"/>
    </w:rPr>
  </w:style>
  <w:style w:type="paragraph" w:customStyle="1" w:styleId="1294">
    <w:name w:val="样式 标题 2 + 段前: 1 行"/>
    <w:basedOn w:val="3"/>
    <w:autoRedefine/>
    <w:qFormat/>
    <w:uiPriority w:val="0"/>
    <w:pPr>
      <w:adjustRightInd w:val="0"/>
      <w:snapToGrid w:val="0"/>
      <w:spacing w:before="320" w:after="160" w:line="360" w:lineRule="auto"/>
      <w:ind w:firstLine="567"/>
      <w:textAlignment w:val="baseline"/>
    </w:pPr>
    <w:rPr>
      <w:rFonts w:ascii="FLGPEK+TimesNewRoman,Italic" w:hAnsi="ˎ̥" w:eastAsia="FLGPEK+TimesNewRoman,Italic" w:cs="FLGPEK+TimesNewRoman,Italic"/>
      <w:color w:val="000000"/>
      <w:kern w:val="0"/>
      <w:sz w:val="28"/>
      <w:szCs w:val="20"/>
    </w:rPr>
  </w:style>
  <w:style w:type="paragraph" w:customStyle="1" w:styleId="1295">
    <w:name w:val="样式 标题 1 + 首行缩进:  0 厘米"/>
    <w:basedOn w:val="2"/>
    <w:autoRedefine/>
    <w:qFormat/>
    <w:uiPriority w:val="0"/>
    <w:pPr>
      <w:keepLines/>
      <w:overflowPunct/>
      <w:adjustRightInd w:val="0"/>
      <w:spacing w:before="400" w:after="200" w:line="360" w:lineRule="auto"/>
      <w:ind w:left="0" w:firstLine="567"/>
      <w:textAlignment w:val="baseline"/>
    </w:pPr>
    <w:rPr>
      <w:rFonts w:ascii="ˎ̥" w:hAnsi="ˎ̥" w:eastAsia="FLGPEK+TimesNewRoman,Italic" w:cs="FLGPEK+TimesNewRoman,Italic"/>
      <w:sz w:val="32"/>
      <w:szCs w:val="20"/>
    </w:rPr>
  </w:style>
  <w:style w:type="paragraph" w:customStyle="1" w:styleId="1296">
    <w:name w:val="样式 标题 3 + 首行缩进:  0 厘米"/>
    <w:basedOn w:val="4"/>
    <w:autoRedefine/>
    <w:qFormat/>
    <w:uiPriority w:val="0"/>
    <w:pPr>
      <w:adjustRightInd w:val="0"/>
      <w:snapToGrid w:val="0"/>
      <w:spacing w:before="240" w:after="120" w:line="360" w:lineRule="auto"/>
      <w:ind w:firstLine="567"/>
      <w:textAlignment w:val="baseline"/>
    </w:pPr>
    <w:rPr>
      <w:rFonts w:ascii="ˎ̥" w:hAnsi="ˎ̥" w:eastAsia="FLGPEK+TimesNewRoman,Italic" w:cs="FLGPEK+TimesNewRoman,Italic"/>
      <w:bCs w:val="0"/>
      <w:color w:val="000000"/>
      <w:kern w:val="0"/>
      <w:sz w:val="24"/>
      <w:szCs w:val="20"/>
    </w:rPr>
  </w:style>
  <w:style w:type="paragraph" w:customStyle="1" w:styleId="1297">
    <w:name w:val="表文2"/>
    <w:basedOn w:val="1"/>
    <w:autoRedefine/>
    <w:qFormat/>
    <w:uiPriority w:val="0"/>
    <w:pPr>
      <w:widowControl/>
      <w:spacing w:line="360" w:lineRule="exact"/>
      <w:ind w:firstLine="200"/>
      <w:jc w:val="center"/>
    </w:pPr>
    <w:rPr>
      <w:rFonts w:ascii="ˎ̥" w:hAnsi="ˎ̥" w:cs="Vladimir Script"/>
      <w:bCs/>
      <w:color w:val="000000"/>
      <w:kern w:val="24"/>
      <w:szCs w:val="20"/>
    </w:rPr>
  </w:style>
  <w:style w:type="paragraph" w:styleId="1298">
    <w:name w:val="List Paragraph"/>
    <w:basedOn w:val="1"/>
    <w:autoRedefine/>
    <w:qFormat/>
    <w:uiPriority w:val="99"/>
    <w:pPr>
      <w:ind w:firstLine="420"/>
    </w:pPr>
    <w:rPr>
      <w:rFonts w:ascii="宋体" w:hAnsi="宋体" w:eastAsia="FLGPEK+TimesNewRoman,Italic" w:cs="ˎ̥"/>
      <w:bCs/>
      <w:color w:val="000000"/>
      <w:kern w:val="24"/>
      <w:szCs w:val="22"/>
    </w:rPr>
  </w:style>
  <w:style w:type="paragraph" w:customStyle="1" w:styleId="1299">
    <w:name w:val="样式 小四 行距: 1.5 倍行距"/>
    <w:basedOn w:val="1"/>
    <w:autoRedefine/>
    <w:qFormat/>
    <w:uiPriority w:val="0"/>
    <w:pPr>
      <w:ind w:firstLine="200"/>
    </w:pPr>
    <w:rPr>
      <w:rFonts w:ascii="ˎ̥" w:hAnsi="ˎ̥" w:eastAsia="FLGPEK+TimesNewRoman,Italic" w:cs="ˎ̥"/>
      <w:bCs/>
      <w:color w:val="000000"/>
      <w:kern w:val="24"/>
    </w:rPr>
  </w:style>
  <w:style w:type="paragraph" w:customStyle="1" w:styleId="1300">
    <w:name w:val="海港文字"/>
    <w:basedOn w:val="28"/>
    <w:autoRedefine/>
    <w:qFormat/>
    <w:uiPriority w:val="0"/>
    <w:pPr>
      <w:widowControl w:val="0"/>
      <w:snapToGrid/>
      <w:spacing w:before="0" w:after="0" w:line="360" w:lineRule="auto"/>
      <w:ind w:right="0" w:firstLine="480"/>
    </w:pPr>
    <w:rPr>
      <w:rFonts w:ascii="Sim Sun" w:hAnsi="Sim Sun" w:eastAsia="Vladimir Script" w:cs="Vladimir Script"/>
      <w:bCs/>
      <w:color w:val="000000"/>
      <w:sz w:val="24"/>
    </w:rPr>
  </w:style>
  <w:style w:type="paragraph" w:customStyle="1" w:styleId="1301">
    <w:name w:val="CM126"/>
    <w:basedOn w:val="1"/>
    <w:next w:val="1"/>
    <w:autoRedefine/>
    <w:qFormat/>
    <w:uiPriority w:val="0"/>
    <w:pPr>
      <w:autoSpaceDE w:val="0"/>
      <w:autoSpaceDN w:val="0"/>
      <w:adjustRightInd w:val="0"/>
      <w:spacing w:after="310"/>
    </w:pPr>
    <w:rPr>
      <w:rFonts w:ascii="FLGPEK+TimesNewRoman,Italic" w:hAnsi="ˎ̥" w:eastAsia="FLGPEK+TimesNewRoman,Italic" w:cs="ˎ̥"/>
      <w:bCs/>
      <w:color w:val="000000"/>
      <w:kern w:val="0"/>
    </w:rPr>
  </w:style>
  <w:style w:type="paragraph" w:customStyle="1" w:styleId="1302">
    <w:name w:val="样式 标题 4 + 行距: 1.5 倍行距"/>
    <w:basedOn w:val="5"/>
    <w:autoRedefine/>
    <w:qFormat/>
    <w:uiPriority w:val="0"/>
    <w:pPr>
      <w:spacing w:line="360" w:lineRule="auto"/>
    </w:pPr>
    <w:rPr>
      <w:rFonts w:ascii="宋体" w:hAnsi="宋体" w:eastAsia="宋体-方正超大字符集" w:cs="宋体"/>
      <w:bCs w:val="0"/>
      <w:color w:val="000000"/>
      <w:kern w:val="24"/>
      <w:sz w:val="24"/>
      <w:szCs w:val="20"/>
    </w:rPr>
  </w:style>
  <w:style w:type="paragraph" w:customStyle="1" w:styleId="1303">
    <w:name w:val="5 Char Char Char Char"/>
    <w:basedOn w:val="1"/>
    <w:autoRedefine/>
    <w:qFormat/>
    <w:uiPriority w:val="0"/>
    <w:rPr>
      <w:rFonts w:ascii="ˎ̥" w:hAnsi="ˎ̥" w:eastAsia="FLGPEK+TimesNewRoman,Italic" w:cs="ˎ̥"/>
      <w:bCs/>
      <w:color w:val="000000"/>
      <w:kern w:val="24"/>
    </w:rPr>
  </w:style>
  <w:style w:type="paragraph" w:customStyle="1" w:styleId="1304">
    <w:name w:val="表内文字小"/>
    <w:basedOn w:val="1"/>
    <w:autoRedefine/>
    <w:qFormat/>
    <w:uiPriority w:val="0"/>
    <w:pPr>
      <w:adjustRightInd w:val="0"/>
      <w:snapToGrid w:val="0"/>
      <w:spacing w:line="440" w:lineRule="exact"/>
      <w:ind w:left="-25" w:firstLine="200"/>
      <w:jc w:val="center"/>
    </w:pPr>
    <w:rPr>
      <w:rFonts w:ascii="Arial Unicode MS" w:hAnsi="Arial Unicode MS" w:cs="Vladimir Script"/>
      <w:bCs/>
      <w:color w:val="000000"/>
      <w:kern w:val="24"/>
      <w:sz w:val="18"/>
      <w:szCs w:val="18"/>
    </w:rPr>
  </w:style>
  <w:style w:type="paragraph" w:customStyle="1" w:styleId="1305">
    <w:name w:val="列表项目符号1.缩2"/>
    <w:basedOn w:val="1272"/>
    <w:autoRedefine/>
    <w:qFormat/>
    <w:uiPriority w:val="0"/>
    <w:pPr>
      <w:tabs>
        <w:tab w:val="left" w:pos="945"/>
      </w:tabs>
      <w:spacing w:line="360" w:lineRule="auto"/>
      <w:ind w:left="0" w:firstLine="425"/>
    </w:pPr>
    <w:rPr>
      <w:szCs w:val="24"/>
    </w:rPr>
  </w:style>
  <w:style w:type="paragraph" w:customStyle="1" w:styleId="1306">
    <w:name w:val="3 级样式"/>
    <w:basedOn w:val="4"/>
    <w:autoRedefine/>
    <w:qFormat/>
    <w:uiPriority w:val="0"/>
    <w:pPr>
      <w:tabs>
        <w:tab w:val="left" w:pos="425"/>
      </w:tabs>
      <w:spacing w:beforeLines="20" w:afterLines="30" w:line="360" w:lineRule="auto"/>
      <w:ind w:left="425" w:hanging="425"/>
    </w:pPr>
    <w:rPr>
      <w:rFonts w:ascii="Sim Sun" w:hAnsi="Sim Sun" w:eastAsia="仿宋体" w:cs="Sim Sun"/>
      <w:b w:val="0"/>
      <w:bCs w:val="0"/>
      <w:color w:val="000000"/>
      <w:kern w:val="28"/>
      <w:sz w:val="28"/>
      <w:szCs w:val="28"/>
    </w:rPr>
  </w:style>
  <w:style w:type="paragraph" w:customStyle="1" w:styleId="1307">
    <w:name w:val="Char Char Char Char Char Char Char Char Char Char Char Char Char Char Char Char"/>
    <w:basedOn w:val="4"/>
    <w:autoRedefine/>
    <w:qFormat/>
    <w:uiPriority w:val="0"/>
    <w:pPr>
      <w:tabs>
        <w:tab w:val="left" w:pos="360"/>
        <w:tab w:val="left" w:pos="900"/>
      </w:tabs>
      <w:snapToGrid w:val="0"/>
      <w:spacing w:before="120" w:after="120" w:line="360" w:lineRule="auto"/>
      <w:ind w:left="542" w:leftChars="-12" w:firstLine="200"/>
    </w:pPr>
    <w:rPr>
      <w:rFonts w:ascii="ˎ̥" w:hAnsi="ˎ̥" w:eastAsia="@幼圆" w:cs="ˎ̥"/>
      <w:b w:val="0"/>
      <w:snapToGrid w:val="0"/>
      <w:color w:val="000000"/>
      <w:kern w:val="24"/>
      <w:sz w:val="24"/>
      <w:szCs w:val="24"/>
    </w:rPr>
  </w:style>
  <w:style w:type="paragraph" w:customStyle="1" w:styleId="1308">
    <w:name w:val="样式 表格标题 + 段前: 0.5 行1"/>
    <w:basedOn w:val="1"/>
    <w:autoRedefine/>
    <w:qFormat/>
    <w:uiPriority w:val="0"/>
    <w:pPr>
      <w:autoSpaceDE w:val="0"/>
      <w:autoSpaceDN w:val="0"/>
      <w:adjustRightInd w:val="0"/>
      <w:spacing w:beforeLines="50" w:line="400" w:lineRule="exact"/>
      <w:jc w:val="center"/>
    </w:pPr>
    <w:rPr>
      <w:rFonts w:ascii="@幼圆" w:hAnsi="ˎ̥" w:eastAsia="@幼圆" w:cs="FLGPEK+TimesNewRoman,Italic"/>
      <w:color w:val="000000"/>
      <w:kern w:val="24"/>
      <w:szCs w:val="20"/>
      <w:lang w:val="zh-CN"/>
    </w:rPr>
  </w:style>
  <w:style w:type="paragraph" w:customStyle="1" w:styleId="1309">
    <w:name w:val="样式 标题 3 + 行距: 固定值 28 磅"/>
    <w:basedOn w:val="4"/>
    <w:autoRedefine/>
    <w:qFormat/>
    <w:uiPriority w:val="0"/>
    <w:pPr>
      <w:keepLines w:val="0"/>
      <w:adjustRightInd w:val="0"/>
      <w:spacing w:before="120" w:after="120" w:line="440" w:lineRule="exact"/>
    </w:pPr>
    <w:rPr>
      <w:rFonts w:eastAsia="黑体" w:cs="宋体"/>
      <w:bCs w:val="0"/>
      <w:color w:val="000000"/>
      <w:kern w:val="24"/>
      <w:sz w:val="24"/>
      <w:szCs w:val="20"/>
    </w:rPr>
  </w:style>
  <w:style w:type="paragraph" w:customStyle="1" w:styleId="1310">
    <w:name w:val="样式 标题 3头标题3H3h33rd level第二层条标题 3 Char小标题小节标题标题 3 Char ...1"/>
    <w:basedOn w:val="4"/>
    <w:autoRedefine/>
    <w:qFormat/>
    <w:uiPriority w:val="0"/>
    <w:pPr>
      <w:tabs>
        <w:tab w:val="left" w:pos="1740"/>
      </w:tabs>
      <w:spacing w:before="240" w:after="240" w:line="240" w:lineRule="exact"/>
      <w:ind w:left="1740" w:hanging="420"/>
    </w:pPr>
    <w:rPr>
      <w:rFonts w:ascii="Sim Sun" w:hAnsi="Sim Sun" w:eastAsia="Garamond" w:cs="Vladimir Script"/>
      <w:bCs w:val="0"/>
      <w:color w:val="000000"/>
      <w:kern w:val="0"/>
      <w:sz w:val="30"/>
    </w:rPr>
  </w:style>
  <w:style w:type="paragraph" w:customStyle="1" w:styleId="1311">
    <w:name w:val="Document Label"/>
    <w:basedOn w:val="1"/>
    <w:next w:val="1"/>
    <w:autoRedefine/>
    <w:qFormat/>
    <w:uiPriority w:val="0"/>
    <w:pPr>
      <w:widowControl/>
      <w:spacing w:after="220" w:line="440" w:lineRule="exact"/>
      <w:ind w:right="-360" w:firstLine="200"/>
    </w:pPr>
    <w:rPr>
      <w:rFonts w:ascii="Arial Unicode MS" w:hAnsi="Arial Unicode MS" w:cs="Vladimir Script"/>
      <w:bCs/>
      <w:color w:val="000000"/>
      <w:spacing w:val="-20"/>
      <w:kern w:val="0"/>
      <w:sz w:val="48"/>
      <w:szCs w:val="20"/>
    </w:rPr>
  </w:style>
  <w:style w:type="paragraph" w:customStyle="1" w:styleId="1312">
    <w:name w:val="待定小"/>
    <w:basedOn w:val="1304"/>
    <w:autoRedefine/>
    <w:qFormat/>
    <w:uiPriority w:val="0"/>
    <w:rPr>
      <w:rFonts w:ascii="Sim Sun"/>
      <w:color w:val="0000FF"/>
      <w:sz w:val="21"/>
      <w:szCs w:val="20"/>
    </w:rPr>
  </w:style>
  <w:style w:type="paragraph" w:customStyle="1" w:styleId="1313">
    <w:name w:val="Char Char Char Char4"/>
    <w:basedOn w:val="1"/>
    <w:autoRedefine/>
    <w:qFormat/>
    <w:uiPriority w:val="0"/>
    <w:pPr>
      <w:ind w:firstLine="600"/>
    </w:pPr>
  </w:style>
  <w:style w:type="paragraph" w:customStyle="1" w:styleId="1314">
    <w:name w:val="自定义缩进"/>
    <w:basedOn w:val="1"/>
    <w:autoRedefine/>
    <w:qFormat/>
    <w:uiPriority w:val="0"/>
    <w:pPr>
      <w:keepNext/>
      <w:spacing w:line="336" w:lineRule="auto"/>
      <w:ind w:firstLine="480"/>
    </w:pPr>
    <w:rPr>
      <w:rFonts w:ascii="Sim Sun" w:hAnsi="Sim Sun" w:cs="Vladimir Script"/>
      <w:bCs/>
      <w:color w:val="000000"/>
      <w:kern w:val="0"/>
      <w:szCs w:val="20"/>
    </w:rPr>
  </w:style>
  <w:style w:type="paragraph" w:customStyle="1" w:styleId="1315">
    <w:name w:val="Char Char Char1 Char"/>
    <w:basedOn w:val="1"/>
    <w:autoRedefine/>
    <w:qFormat/>
    <w:uiPriority w:val="0"/>
    <w:pPr>
      <w:spacing w:line="440" w:lineRule="exact"/>
      <w:ind w:firstLine="200"/>
    </w:pPr>
    <w:rPr>
      <w:rFonts w:ascii="Arial Unicode MS" w:hAnsi="Arial Unicode MS" w:cs="Vladimir Script"/>
      <w:bCs/>
      <w:color w:val="000000"/>
      <w:kern w:val="24"/>
      <w:szCs w:val="20"/>
    </w:rPr>
  </w:style>
  <w:style w:type="paragraph" w:customStyle="1" w:styleId="1316">
    <w:name w:val="Char Char Char Char Char Char3"/>
    <w:basedOn w:val="1"/>
    <w:autoRedefine/>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17">
    <w:name w:val="索引 21"/>
    <w:basedOn w:val="1"/>
    <w:next w:val="1"/>
    <w:autoRedefine/>
    <w:qFormat/>
    <w:uiPriority w:val="0"/>
    <w:pPr>
      <w:spacing w:line="440" w:lineRule="exact"/>
      <w:ind w:left="500" w:hanging="250"/>
    </w:pPr>
    <w:rPr>
      <w:rFonts w:ascii="ˎ̥" w:hAnsi="ˎ̥" w:eastAsia="仿宋体" w:cs="ˎ̥"/>
      <w:bCs/>
      <w:color w:val="000000"/>
      <w:spacing w:val="5"/>
      <w:kern w:val="24"/>
      <w:sz w:val="20"/>
      <w:szCs w:val="20"/>
    </w:rPr>
  </w:style>
  <w:style w:type="paragraph" w:customStyle="1" w:styleId="1318">
    <w:name w:val="样式 标题 4标题 4 Char标题 4（修改） + 左 段前: 0.5 行 段后: 0.2 行 行距: 多倍行距 1..."/>
    <w:basedOn w:val="5"/>
    <w:autoRedefine/>
    <w:qFormat/>
    <w:uiPriority w:val="0"/>
    <w:pPr>
      <w:tabs>
        <w:tab w:val="left" w:pos="864"/>
      </w:tabs>
      <w:spacing w:beforeLines="50" w:afterLines="20" w:line="264" w:lineRule="auto"/>
      <w:ind w:left="864" w:hanging="864"/>
    </w:pPr>
    <w:rPr>
      <w:rFonts w:ascii="Arial Unicode MS" w:hAnsi="Arial Unicode MS" w:eastAsia="DFKai-SB" w:cs="Vladimir Script"/>
      <w:b w:val="0"/>
      <w:color w:val="000000"/>
      <w:kern w:val="24"/>
      <w:sz w:val="24"/>
      <w:szCs w:val="20"/>
    </w:rPr>
  </w:style>
  <w:style w:type="paragraph" w:customStyle="1" w:styleId="1319">
    <w:name w:val="Institution"/>
    <w:basedOn w:val="1"/>
    <w:next w:val="799"/>
    <w:autoRedefine/>
    <w:qFormat/>
    <w:uiPriority w:val="0"/>
    <w:pPr>
      <w:widowControl/>
      <w:tabs>
        <w:tab w:val="left" w:pos="2160"/>
        <w:tab w:val="right" w:pos="6480"/>
      </w:tabs>
      <w:spacing w:before="220" w:after="60" w:line="220" w:lineRule="atLeast"/>
      <w:ind w:right="-360" w:firstLine="200"/>
    </w:pPr>
    <w:rPr>
      <w:rFonts w:ascii="Arial Unicode MS" w:hAnsi="Arial Unicode MS" w:cs="Vladimir Script"/>
      <w:bCs/>
      <w:color w:val="000000"/>
      <w:kern w:val="0"/>
      <w:sz w:val="20"/>
      <w:szCs w:val="20"/>
    </w:rPr>
  </w:style>
  <w:style w:type="paragraph" w:customStyle="1" w:styleId="1320">
    <w:name w:val="样式 标题 1一、 + (中文) 仿宋_GB2312 段前: 6 磅"/>
    <w:basedOn w:val="2"/>
    <w:autoRedefine/>
    <w:qFormat/>
    <w:uiPriority w:val="0"/>
    <w:pPr>
      <w:keepLines/>
      <w:tabs>
        <w:tab w:val="left" w:pos="845"/>
      </w:tabs>
      <w:overflowPunct/>
      <w:adjustRightInd w:val="0"/>
      <w:spacing w:before="240" w:after="240" w:line="440" w:lineRule="exact"/>
      <w:ind w:left="845" w:hanging="420"/>
      <w:textAlignment w:val="baseline"/>
    </w:pPr>
    <w:rPr>
      <w:rFonts w:ascii="Arial Unicode MS" w:hAnsi="Arial Unicode MS" w:eastAsia="Garamond" w:cs="Vladimir Script"/>
      <w:szCs w:val="20"/>
    </w:rPr>
  </w:style>
  <w:style w:type="paragraph" w:customStyle="1" w:styleId="1321">
    <w:name w:val="Char21"/>
    <w:basedOn w:val="1"/>
    <w:autoRedefine/>
    <w:qFormat/>
    <w:uiPriority w:val="0"/>
    <w:pPr>
      <w:spacing w:line="440" w:lineRule="exact"/>
      <w:ind w:firstLine="200"/>
    </w:pPr>
    <w:rPr>
      <w:rFonts w:ascii="Sim Sun" w:hAnsi="Sim Sun" w:cs="DFKai-SB"/>
      <w:bCs/>
      <w:color w:val="000000"/>
      <w:kern w:val="24"/>
      <w:sz w:val="32"/>
      <w:szCs w:val="32"/>
    </w:rPr>
  </w:style>
  <w:style w:type="paragraph" w:customStyle="1" w:styleId="1322">
    <w:name w:val="表文字"/>
    <w:basedOn w:val="1"/>
    <w:autoRedefine/>
    <w:qFormat/>
    <w:uiPriority w:val="0"/>
    <w:pPr>
      <w:adjustRightInd w:val="0"/>
      <w:snapToGrid w:val="0"/>
      <w:spacing w:line="440" w:lineRule="exact"/>
      <w:ind w:firstLine="200"/>
      <w:jc w:val="center"/>
    </w:pPr>
    <w:rPr>
      <w:rFonts w:ascii="ˎ̥" w:hAnsi="ˎ̥" w:cs="ˎ̥"/>
      <w:bCs/>
      <w:color w:val="000000"/>
      <w:kern w:val="24"/>
    </w:rPr>
  </w:style>
  <w:style w:type="paragraph" w:customStyle="1" w:styleId="1323">
    <w:name w:val="Char Char1 Char Char1 Char Char1 Char Char1 Char Char Char Char Char Char Char"/>
    <w:basedOn w:val="1"/>
    <w:autoRedefine/>
    <w:qFormat/>
    <w:uiPriority w:val="0"/>
    <w:pPr>
      <w:spacing w:line="440" w:lineRule="exact"/>
      <w:ind w:firstLine="200"/>
    </w:pPr>
    <w:rPr>
      <w:rFonts w:ascii="Arial Unicode MS" w:hAnsi="Arial Unicode MS" w:cs="Vladimir Script"/>
      <w:bCs/>
      <w:color w:val="000000"/>
      <w:kern w:val="24"/>
      <w:szCs w:val="20"/>
    </w:rPr>
  </w:style>
  <w:style w:type="paragraph" w:customStyle="1" w:styleId="1324">
    <w:name w:val="插图1"/>
    <w:basedOn w:val="1"/>
    <w:autoRedefine/>
    <w:qFormat/>
    <w:uiPriority w:val="0"/>
    <w:pPr>
      <w:adjustRightInd w:val="0"/>
      <w:spacing w:before="120" w:after="120" w:line="440" w:lineRule="exact"/>
      <w:ind w:firstLine="200"/>
    </w:pPr>
    <w:rPr>
      <w:rFonts w:ascii="Arial Unicode MS" w:hAnsi="Arial Unicode MS" w:cs="Vladimir Script"/>
      <w:bCs/>
      <w:color w:val="000000"/>
      <w:kern w:val="0"/>
      <w:szCs w:val="28"/>
    </w:rPr>
  </w:style>
  <w:style w:type="paragraph" w:customStyle="1" w:styleId="1325">
    <w:name w:val="插图"/>
    <w:basedOn w:val="1"/>
    <w:autoRedefine/>
    <w:qFormat/>
    <w:uiPriority w:val="0"/>
    <w:pPr>
      <w:spacing w:line="440" w:lineRule="exact"/>
      <w:ind w:firstLine="200"/>
    </w:pPr>
    <w:rPr>
      <w:rFonts w:ascii="Arial Unicode MS" w:hAnsi="Arial Unicode MS" w:cs="Vladimir Script"/>
      <w:bCs/>
      <w:color w:val="000000"/>
      <w:kern w:val="24"/>
    </w:rPr>
  </w:style>
  <w:style w:type="paragraph" w:customStyle="1" w:styleId="1326">
    <w:name w:val="说明-正文"/>
    <w:basedOn w:val="1"/>
    <w:autoRedefine/>
    <w:qFormat/>
    <w:uiPriority w:val="0"/>
    <w:pPr>
      <w:autoSpaceDN w:val="0"/>
      <w:adjustRightInd w:val="0"/>
      <w:snapToGrid w:val="0"/>
      <w:ind w:firstLine="480"/>
    </w:pPr>
    <w:rPr>
      <w:rFonts w:ascii="Arial Unicode MS" w:hAnsi="Arial Unicode MS" w:cs="Vladimir Script"/>
      <w:bCs/>
      <w:color w:val="000000"/>
      <w:kern w:val="0"/>
      <w:szCs w:val="20"/>
    </w:rPr>
  </w:style>
  <w:style w:type="paragraph" w:customStyle="1" w:styleId="1327">
    <w:name w:val="Char Char Char Char Char1"/>
    <w:basedOn w:val="1"/>
    <w:autoRedefine/>
    <w:qFormat/>
    <w:uiPriority w:val="0"/>
    <w:rPr>
      <w:rFonts w:ascii="Batang" w:hAnsi="Batang" w:cs="Batang"/>
      <w:bCs/>
      <w:color w:val="000000"/>
      <w:kern w:val="24"/>
    </w:rPr>
  </w:style>
  <w:style w:type="paragraph" w:customStyle="1" w:styleId="1328">
    <w:name w:val="样式 标题 3 + Times New Roman 四号 加粗"/>
    <w:basedOn w:val="4"/>
    <w:autoRedefine/>
    <w:qFormat/>
    <w:uiPriority w:val="0"/>
    <w:pPr>
      <w:adjustRightInd w:val="0"/>
      <w:snapToGrid w:val="0"/>
      <w:spacing w:before="0" w:after="0" w:line="320" w:lineRule="atLeast"/>
      <w:ind w:firstLine="200"/>
    </w:pPr>
    <w:rPr>
      <w:rFonts w:ascii="Sim Sun" w:hAnsi="Sim Sun" w:eastAsia="宋体-方正超大字符集" w:cs="Vladimir Script"/>
      <w:bCs w:val="0"/>
      <w:color w:val="000000"/>
      <w:kern w:val="0"/>
      <w:sz w:val="28"/>
      <w:szCs w:val="28"/>
    </w:rPr>
  </w:style>
  <w:style w:type="paragraph" w:customStyle="1" w:styleId="1329">
    <w:name w:val="样式 样式 蓝色 首行缩进:  1 厘米 行距: 固定值 25 磅 + 首行缩进:  2 字符"/>
    <w:basedOn w:val="1"/>
    <w:autoRedefine/>
    <w:qFormat/>
    <w:uiPriority w:val="0"/>
    <w:pPr>
      <w:spacing w:line="500" w:lineRule="exact"/>
      <w:ind w:firstLine="560"/>
    </w:pPr>
    <w:rPr>
      <w:rFonts w:ascii="Arial Unicode MS" w:hAnsi="Arial Unicode MS" w:cs="Sim Sun"/>
      <w:bCs/>
      <w:color w:val="000000"/>
      <w:kern w:val="24"/>
      <w:sz w:val="28"/>
      <w:szCs w:val="20"/>
    </w:rPr>
  </w:style>
  <w:style w:type="paragraph" w:customStyle="1" w:styleId="1330">
    <w:name w:val="表标题4.4 行"/>
    <w:basedOn w:val="1"/>
    <w:autoRedefine/>
    <w:qFormat/>
    <w:uiPriority w:val="0"/>
    <w:pPr>
      <w:tabs>
        <w:tab w:val="left" w:pos="1260"/>
        <w:tab w:val="left" w:pos="2723"/>
      </w:tabs>
      <w:spacing w:beforeLines="100" w:line="0" w:lineRule="atLeast"/>
      <w:ind w:left="1260" w:hanging="780"/>
      <w:jc w:val="center"/>
    </w:pPr>
    <w:rPr>
      <w:rFonts w:ascii="Arial Unicode MS" w:hAnsi="Arial Unicode MS" w:eastAsia="仿宋体" w:cs="Sim Sun"/>
      <w:b/>
      <w:color w:val="000000"/>
      <w:kern w:val="24"/>
      <w:szCs w:val="20"/>
    </w:rPr>
  </w:style>
  <w:style w:type="paragraph" w:customStyle="1" w:styleId="1331">
    <w:name w:val="Items"/>
    <w:basedOn w:val="1"/>
    <w:autoRedefine/>
    <w:qFormat/>
    <w:uiPriority w:val="0"/>
    <w:pPr>
      <w:tabs>
        <w:tab w:val="left" w:pos="992"/>
        <w:tab w:val="left" w:pos="1553"/>
      </w:tabs>
      <w:spacing w:before="10" w:after="20" w:line="460" w:lineRule="atLeast"/>
      <w:ind w:left="992" w:hanging="425"/>
    </w:pPr>
    <w:rPr>
      <w:rFonts w:ascii="@幼圆" w:hAnsi="@幼圆" w:eastAsia="仿宋_GB2312" w:cs="Vladimir Script"/>
      <w:bCs/>
      <w:color w:val="000000"/>
      <w:kern w:val="24"/>
      <w:sz w:val="28"/>
      <w:szCs w:val="20"/>
    </w:rPr>
  </w:style>
  <w:style w:type="paragraph" w:customStyle="1" w:styleId="1332">
    <w:name w:val="图片"/>
    <w:basedOn w:val="30"/>
    <w:next w:val="1"/>
    <w:autoRedefine/>
    <w:qFormat/>
    <w:uiPriority w:val="0"/>
    <w:pPr>
      <w:spacing w:after="0"/>
      <w:ind w:left="0" w:leftChars="0" w:firstLine="200"/>
    </w:pPr>
    <w:rPr>
      <w:rFonts w:ascii="仿宋体" w:hAnsi="Arial Unicode MS" w:eastAsia="仿宋体" w:cs="Vladimir Script"/>
      <w:b/>
      <w:bCs/>
      <w:color w:val="000000"/>
      <w:szCs w:val="24"/>
    </w:rPr>
  </w:style>
  <w:style w:type="paragraph" w:customStyle="1" w:styleId="1333">
    <w:name w:val="正文文本缩进11"/>
    <w:basedOn w:val="1"/>
    <w:autoRedefine/>
    <w:qFormat/>
    <w:uiPriority w:val="0"/>
    <w:pPr>
      <w:spacing w:line="360" w:lineRule="exact"/>
      <w:ind w:firstLine="480"/>
    </w:pPr>
    <w:rPr>
      <w:rFonts w:ascii="Arial Unicode MS" w:hAnsi="Arial Unicode MS" w:cs="Vladimir Script"/>
      <w:bCs/>
      <w:color w:val="000000"/>
      <w:kern w:val="24"/>
      <w:szCs w:val="20"/>
    </w:rPr>
  </w:style>
  <w:style w:type="paragraph" w:customStyle="1" w:styleId="1334">
    <w:name w:val="列表 31"/>
    <w:basedOn w:val="1"/>
    <w:autoRedefine/>
    <w:qFormat/>
    <w:uiPriority w:val="0"/>
    <w:pPr>
      <w:spacing w:line="480" w:lineRule="exact"/>
      <w:ind w:left="100" w:leftChars="400" w:hanging="200" w:hangingChars="200"/>
    </w:pPr>
    <w:rPr>
      <w:rFonts w:ascii="Arial Unicode MS" w:hAnsi="Arial Unicode MS" w:cs="Vladimir Script"/>
      <w:bCs/>
      <w:color w:val="000000"/>
      <w:kern w:val="24"/>
    </w:rPr>
  </w:style>
  <w:style w:type="paragraph" w:customStyle="1" w:styleId="1335">
    <w:name w:val="条文1"/>
    <w:basedOn w:val="1"/>
    <w:autoRedefine/>
    <w:qFormat/>
    <w:uiPriority w:val="0"/>
    <w:pPr>
      <w:widowControl/>
      <w:autoSpaceDE w:val="0"/>
      <w:autoSpaceDN w:val="0"/>
      <w:adjustRightInd w:val="0"/>
      <w:spacing w:line="460" w:lineRule="exact"/>
      <w:ind w:left="907" w:hanging="425"/>
      <w:textAlignment w:val="bottom"/>
    </w:pPr>
    <w:rPr>
      <w:rFonts w:ascii="Sim Sun" w:hAnsi="幼圆" w:cs="Vladimir Script"/>
      <w:bCs/>
      <w:color w:val="000000"/>
      <w:spacing w:val="3"/>
      <w:kern w:val="24"/>
      <w:sz w:val="26"/>
      <w:szCs w:val="20"/>
    </w:rPr>
  </w:style>
  <w:style w:type="paragraph" w:customStyle="1" w:styleId="1336">
    <w:name w:val="索引 61"/>
    <w:basedOn w:val="1"/>
    <w:next w:val="1"/>
    <w:autoRedefine/>
    <w:qFormat/>
    <w:uiPriority w:val="0"/>
    <w:pPr>
      <w:spacing w:line="440" w:lineRule="exact"/>
      <w:ind w:left="1260" w:hanging="210"/>
    </w:pPr>
    <w:rPr>
      <w:rFonts w:ascii="ˎ̥" w:hAnsi="ˎ̥" w:eastAsia="仿宋体" w:cs="ˎ̥"/>
      <w:bCs/>
      <w:color w:val="000000"/>
      <w:kern w:val="24"/>
      <w:szCs w:val="20"/>
    </w:rPr>
  </w:style>
  <w:style w:type="paragraph" w:customStyle="1" w:styleId="1337">
    <w:name w:val="Char Char Char Char Char Char11"/>
    <w:basedOn w:val="1"/>
    <w:autoRedefine/>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338">
    <w:name w:val="Heading Base"/>
    <w:basedOn w:val="28"/>
    <w:next w:val="28"/>
    <w:autoRedefine/>
    <w:qFormat/>
    <w:uiPriority w:val="0"/>
    <w:pPr>
      <w:keepNext/>
      <w:keepLines/>
      <w:snapToGrid/>
      <w:spacing w:before="0" w:after="0" w:line="220" w:lineRule="atLeast"/>
      <w:ind w:right="-360" w:firstLine="200"/>
    </w:pPr>
    <w:rPr>
      <w:rFonts w:ascii="ˎ̥" w:hAnsi="ˎ̥" w:eastAsia="Vladimir Script" w:cs="Vladimir Script"/>
      <w:bCs/>
      <w:color w:val="000000"/>
      <w:spacing w:val="-4"/>
    </w:rPr>
  </w:style>
  <w:style w:type="paragraph" w:customStyle="1" w:styleId="1339">
    <w:name w:val="表格目录"/>
    <w:basedOn w:val="1"/>
    <w:next w:val="1"/>
    <w:autoRedefine/>
    <w:qFormat/>
    <w:uiPriority w:val="0"/>
    <w:pPr>
      <w:widowControl/>
      <w:spacing w:line="440" w:lineRule="exact"/>
      <w:ind w:firstLine="200"/>
      <w:jc w:val="center"/>
    </w:pPr>
    <w:rPr>
      <w:rFonts w:ascii="Arial Unicode MS" w:hAnsi="Arial Unicode MS" w:cs="Vladimir Script"/>
      <w:b/>
      <w:bCs/>
      <w:color w:val="000000"/>
      <w:kern w:val="0"/>
      <w:sz w:val="22"/>
      <w:szCs w:val="20"/>
    </w:rPr>
  </w:style>
  <w:style w:type="paragraph" w:customStyle="1" w:styleId="1340">
    <w:name w:val="样式 正文首行缩进 + 首行缩进:  0 厘米"/>
    <w:basedOn w:val="256"/>
    <w:autoRedefine/>
    <w:qFormat/>
    <w:uiPriority w:val="0"/>
    <w:pPr>
      <w:spacing w:after="0" w:line="240" w:lineRule="exact"/>
      <w:ind w:firstLine="0" w:firstLineChars="0"/>
    </w:pPr>
    <w:rPr>
      <w:rFonts w:ascii="Sim Sun" w:hAnsi="Sim Sun" w:cs="Sim Sun"/>
    </w:rPr>
  </w:style>
  <w:style w:type="paragraph" w:customStyle="1" w:styleId="1341">
    <w:name w:val="样式 正文文本缩进 2正文文字缩进 2 + 四号 蓝色 Char Char Char Char Char"/>
    <w:basedOn w:val="311"/>
    <w:autoRedefine/>
    <w:qFormat/>
    <w:uiPriority w:val="0"/>
    <w:pPr>
      <w:autoSpaceDE/>
      <w:autoSpaceDN/>
      <w:spacing w:after="0" w:line="480" w:lineRule="exact"/>
      <w:ind w:left="0" w:leftChars="0" w:firstLine="709"/>
      <w:jc w:val="both"/>
      <w:textAlignment w:val="baseline"/>
    </w:pPr>
    <w:rPr>
      <w:rFonts w:ascii="Arial Unicode MS" w:hAnsi="Arial Unicode MS"/>
      <w:color w:val="0000FF"/>
    </w:rPr>
  </w:style>
  <w:style w:type="paragraph" w:customStyle="1" w:styleId="1342">
    <w:name w:val="样式 表格文字统一样式 + Arial 非加粗 自动设置 行距: 单倍行距"/>
    <w:basedOn w:val="267"/>
    <w:autoRedefine/>
    <w:qFormat/>
    <w:uiPriority w:val="0"/>
    <w:pPr>
      <w:ind w:firstLine="405" w:firstLineChars="193"/>
      <w:jc w:val="both"/>
    </w:pPr>
    <w:rPr>
      <w:rFonts w:ascii="ˎ̥" w:hAnsi="ˎ̥"/>
    </w:rPr>
  </w:style>
  <w:style w:type="paragraph" w:customStyle="1" w:styleId="1343">
    <w:name w:val="样式 正文标准 + 首行缩进:  2 字符"/>
    <w:basedOn w:val="1"/>
    <w:autoRedefine/>
    <w:qFormat/>
    <w:uiPriority w:val="0"/>
    <w:pPr>
      <w:tabs>
        <w:tab w:val="left" w:pos="547"/>
        <w:tab w:val="left" w:pos="1080"/>
      </w:tabs>
      <w:spacing w:line="440" w:lineRule="exact"/>
      <w:ind w:firstLine="560"/>
    </w:pPr>
    <w:rPr>
      <w:rFonts w:ascii="Arial Unicode MS" w:hAnsi="Arial Unicode MS" w:cs="Vladimir Script"/>
      <w:bCs/>
      <w:color w:val="000000"/>
      <w:kern w:val="24"/>
      <w:sz w:val="28"/>
      <w:szCs w:val="20"/>
    </w:rPr>
  </w:style>
  <w:style w:type="paragraph" w:customStyle="1" w:styleId="1344">
    <w:name w:val="正文居中"/>
    <w:basedOn w:val="1"/>
    <w:autoRedefine/>
    <w:qFormat/>
    <w:uiPriority w:val="0"/>
    <w:pPr>
      <w:spacing w:line="400" w:lineRule="exact"/>
      <w:ind w:firstLine="200"/>
      <w:jc w:val="center"/>
    </w:pPr>
    <w:rPr>
      <w:rFonts w:ascii="Arial Unicode MS" w:hAnsi="Arial Unicode MS" w:cs="Vladimir Script"/>
      <w:bCs/>
      <w:color w:val="000000"/>
      <w:kern w:val="24"/>
      <w:szCs w:val="20"/>
    </w:rPr>
  </w:style>
  <w:style w:type="paragraph" w:customStyle="1" w:styleId="1345">
    <w:name w:val="reader-word-layer reader-word-s1-34"/>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1346">
    <w:name w:val="zxl正文首行缩进  2 字符 行距: Char"/>
    <w:basedOn w:val="1"/>
    <w:autoRedefine/>
    <w:qFormat/>
    <w:uiPriority w:val="0"/>
    <w:pPr>
      <w:widowControl/>
      <w:tabs>
        <w:tab w:val="left" w:pos="-1843"/>
        <w:tab w:val="left" w:pos="1727"/>
        <w:tab w:val="left" w:pos="1884"/>
      </w:tabs>
      <w:spacing w:line="336" w:lineRule="auto"/>
      <w:ind w:firstLine="560"/>
      <w:outlineLvl w:val="0"/>
    </w:pPr>
    <w:rPr>
      <w:rFonts w:ascii="Sim Sun" w:hAnsi="Sim Sun" w:cs="Vladimir Script"/>
      <w:bCs/>
      <w:color w:val="000000"/>
      <w:kern w:val="24"/>
      <w:sz w:val="28"/>
      <w:szCs w:val="28"/>
    </w:rPr>
  </w:style>
  <w:style w:type="paragraph" w:customStyle="1" w:styleId="1347">
    <w:name w:val="样式 表格文字居中 + 行距: 单倍行距"/>
    <w:basedOn w:val="1"/>
    <w:autoRedefine/>
    <w:qFormat/>
    <w:uiPriority w:val="0"/>
    <w:pPr>
      <w:keepNext/>
      <w:tabs>
        <w:tab w:val="left" w:pos="628"/>
        <w:tab w:val="left" w:pos="1727"/>
        <w:tab w:val="left" w:pos="1884"/>
      </w:tabs>
      <w:adjustRightInd w:val="0"/>
      <w:snapToGrid w:val="0"/>
      <w:spacing w:beforeLines="10" w:line="440" w:lineRule="exact"/>
      <w:ind w:firstLine="200"/>
      <w:jc w:val="center"/>
    </w:pPr>
    <w:rPr>
      <w:rFonts w:ascii="Sim Sun" w:hAnsi="Sim Sun" w:cs="Sim Sun"/>
      <w:bCs/>
      <w:color w:val="FF0000"/>
      <w:kern w:val="0"/>
      <w:szCs w:val="21"/>
    </w:rPr>
  </w:style>
  <w:style w:type="paragraph" w:customStyle="1" w:styleId="1348">
    <w:name w:val="样式 标题 1 + 宋体 小四 加粗 行距: 1.5 倍行距"/>
    <w:basedOn w:val="2"/>
    <w:autoRedefine/>
    <w:qFormat/>
    <w:uiPriority w:val="0"/>
    <w:pPr>
      <w:overflowPunct/>
      <w:snapToGrid/>
      <w:spacing w:before="180" w:after="180" w:line="360" w:lineRule="auto"/>
      <w:ind w:left="0" w:firstLine="0"/>
    </w:pPr>
    <w:rPr>
      <w:rFonts w:ascii="黑体" w:cs="宋体"/>
      <w:kern w:val="2"/>
      <w:szCs w:val="28"/>
    </w:rPr>
  </w:style>
  <w:style w:type="paragraph" w:customStyle="1" w:styleId="1349">
    <w:name w:val="标题1样式"/>
    <w:basedOn w:val="2"/>
    <w:autoRedefine/>
    <w:qFormat/>
    <w:uiPriority w:val="0"/>
    <w:pPr>
      <w:keepLines/>
      <w:overflowPunct/>
      <w:snapToGrid/>
      <w:spacing w:before="180" w:after="180" w:line="500" w:lineRule="exact"/>
      <w:ind w:left="0" w:firstLine="0"/>
    </w:pPr>
    <w:rPr>
      <w:rFonts w:ascii="黑体" w:eastAsia="宋体-方正超大字符集"/>
      <w:color w:val="0000FF"/>
      <w:kern w:val="2"/>
      <w:sz w:val="24"/>
    </w:rPr>
  </w:style>
  <w:style w:type="paragraph" w:customStyle="1" w:styleId="1350">
    <w:name w:val="样式 标题 2标题2H2h2第一层条 + 段前: 7.8 磅"/>
    <w:basedOn w:val="3"/>
    <w:autoRedefine/>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0"/>
      <w:sz w:val="24"/>
      <w:szCs w:val="20"/>
    </w:rPr>
  </w:style>
  <w:style w:type="paragraph" w:customStyle="1" w:styleId="1351">
    <w:name w:val="Char Char Char Char Char Char12"/>
    <w:basedOn w:val="1"/>
    <w:autoRedefine/>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52">
    <w:name w:val="Company Name"/>
    <w:basedOn w:val="1"/>
    <w:next w:val="1"/>
    <w:autoRedefine/>
    <w:qFormat/>
    <w:uiPriority w:val="0"/>
    <w:pPr>
      <w:widowControl/>
      <w:tabs>
        <w:tab w:val="left" w:pos="2160"/>
        <w:tab w:val="right" w:pos="6480"/>
      </w:tabs>
      <w:spacing w:before="220" w:after="40" w:line="220" w:lineRule="atLeast"/>
      <w:ind w:right="-360" w:firstLine="200"/>
    </w:pPr>
    <w:rPr>
      <w:rFonts w:ascii="Arial Unicode MS" w:hAnsi="Arial Unicode MS" w:cs="Vladimir Script"/>
      <w:bCs/>
      <w:color w:val="000000"/>
      <w:kern w:val="0"/>
      <w:sz w:val="20"/>
      <w:szCs w:val="20"/>
    </w:rPr>
  </w:style>
  <w:style w:type="paragraph" w:customStyle="1" w:styleId="1353">
    <w:name w:val="首页脚注"/>
    <w:autoRedefine/>
    <w:qFormat/>
    <w:uiPriority w:val="0"/>
    <w:pPr>
      <w:keepLines/>
      <w:tabs>
        <w:tab w:val="center" w:pos="4320"/>
      </w:tabs>
      <w:overflowPunct w:val="0"/>
      <w:autoSpaceDE w:val="0"/>
      <w:autoSpaceDN w:val="0"/>
      <w:adjustRightInd w:val="0"/>
      <w:spacing w:line="360" w:lineRule="auto"/>
      <w:ind w:firstLine="200" w:firstLineChars="200"/>
      <w:jc w:val="center"/>
      <w:textAlignment w:val="baseline"/>
    </w:pPr>
    <w:rPr>
      <w:rFonts w:ascii="Times New Roman" w:hAnsi="Times New Roman" w:eastAsia="Sim Sun" w:cs="Vladimir Script"/>
      <w:bCs/>
      <w:color w:val="000000"/>
      <w:sz w:val="28"/>
      <w:lang w:val="en-US" w:eastAsia="zh-CN" w:bidi="ar-SA"/>
    </w:rPr>
  </w:style>
  <w:style w:type="paragraph" w:customStyle="1" w:styleId="1354">
    <w:name w:val="标题样式2"/>
    <w:basedOn w:val="3"/>
    <w:autoRedefine/>
    <w:qFormat/>
    <w:uiPriority w:val="0"/>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firstLine="630" w:firstLineChars="300"/>
      <w:outlineLvl w:val="9"/>
    </w:pPr>
    <w:rPr>
      <w:rFonts w:ascii="Arial Unicode MS" w:hAnsi="Arial Unicode MS" w:eastAsia="宋体-方正超大字符集" w:cs="Vladimir Script"/>
      <w:b w:val="0"/>
      <w:bCs w:val="0"/>
      <w:color w:val="000000"/>
      <w:kern w:val="0"/>
      <w:sz w:val="21"/>
      <w:szCs w:val="20"/>
    </w:rPr>
  </w:style>
  <w:style w:type="paragraph" w:customStyle="1" w:styleId="1355">
    <w:name w:val="Char Char Char Char1"/>
    <w:basedOn w:val="1"/>
    <w:autoRedefine/>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56">
    <w:name w:val="样式 表格文字居中 + 左 首行缩进:  0 厘米"/>
    <w:basedOn w:val="618"/>
    <w:autoRedefine/>
    <w:qFormat/>
    <w:uiPriority w:val="0"/>
    <w:pPr>
      <w:keepNext/>
      <w:widowControl w:val="0"/>
      <w:tabs>
        <w:tab w:val="left" w:pos="628"/>
        <w:tab w:val="clear" w:pos="-1843"/>
        <w:tab w:val="clear" w:pos="1458"/>
        <w:tab w:val="clear" w:pos="1727"/>
        <w:tab w:val="clear" w:pos="1884"/>
      </w:tabs>
      <w:adjustRightInd w:val="0"/>
      <w:spacing w:line="240" w:lineRule="auto"/>
      <w:jc w:val="left"/>
      <w:textAlignment w:val="auto"/>
      <w:outlineLvl w:val="9"/>
    </w:pPr>
    <w:rPr>
      <w:rFonts w:ascii="Sim Sun" w:hAnsi="Sim Sun" w:cs="Sim Sun"/>
      <w:bCs/>
      <w:szCs w:val="20"/>
    </w:rPr>
  </w:style>
  <w:style w:type="paragraph" w:customStyle="1" w:styleId="1357">
    <w:name w:val="样式 样式 标题 2标题2二级 标题 2H2h2第一层条标题 2 Char节标题节11 Char标题 2 Cha... +"/>
    <w:basedOn w:val="928"/>
    <w:autoRedefine/>
    <w:qFormat/>
    <w:uiPriority w:val="0"/>
    <w:pPr>
      <w:ind w:left="180"/>
    </w:pPr>
    <w:rPr>
      <w:b/>
    </w:rPr>
  </w:style>
  <w:style w:type="paragraph" w:customStyle="1" w:styleId="1358">
    <w:name w:val="样式 (中文) 仿宋_GB2312 段前: 0 磅"/>
    <w:basedOn w:val="1"/>
    <w:autoRedefine/>
    <w:qFormat/>
    <w:uiPriority w:val="0"/>
    <w:pPr>
      <w:adjustRightInd w:val="0"/>
      <w:spacing w:line="440" w:lineRule="exact"/>
      <w:ind w:firstLine="200"/>
      <w:textAlignment w:val="baseline"/>
    </w:pPr>
    <w:rPr>
      <w:rFonts w:ascii="Arial Unicode MS" w:hAnsi="Arial Unicode MS" w:eastAsia="Garamond" w:cs="Vladimir Script"/>
      <w:bCs/>
      <w:color w:val="000000"/>
      <w:kern w:val="24"/>
      <w:szCs w:val="20"/>
    </w:rPr>
  </w:style>
  <w:style w:type="paragraph" w:customStyle="1" w:styleId="1359">
    <w:name w:val="表内小4"/>
    <w:basedOn w:val="1360"/>
    <w:autoRedefine/>
    <w:qFormat/>
    <w:uiPriority w:val="0"/>
    <w:pPr>
      <w:ind w:left="240" w:hanging="240"/>
    </w:pPr>
    <w:rPr>
      <w:sz w:val="18"/>
      <w:szCs w:val="18"/>
    </w:rPr>
  </w:style>
  <w:style w:type="paragraph" w:customStyle="1" w:styleId="1360">
    <w:name w:val="表内文字大"/>
    <w:basedOn w:val="1"/>
    <w:autoRedefine/>
    <w:qFormat/>
    <w:uiPriority w:val="0"/>
    <w:pPr>
      <w:adjustRightInd w:val="0"/>
      <w:snapToGrid w:val="0"/>
      <w:spacing w:line="320" w:lineRule="exact"/>
      <w:ind w:firstLine="200"/>
      <w:jc w:val="center"/>
    </w:pPr>
    <w:rPr>
      <w:rFonts w:ascii="Arial Unicode MS" w:hAnsi="Arial Unicode MS" w:cs="Vladimir Script"/>
      <w:bCs/>
      <w:color w:val="000000"/>
      <w:kern w:val="24"/>
      <w:szCs w:val="21"/>
    </w:rPr>
  </w:style>
  <w:style w:type="paragraph" w:customStyle="1" w:styleId="1361">
    <w:name w:val="Char Char1 Char Char Char Char1"/>
    <w:basedOn w:val="1"/>
    <w:autoRedefine/>
    <w:qFormat/>
    <w:uiPriority w:val="0"/>
    <w:pPr>
      <w:spacing w:line="440" w:lineRule="exact"/>
      <w:ind w:firstLine="200"/>
    </w:pPr>
    <w:rPr>
      <w:rFonts w:ascii="Arial Unicode MS" w:hAnsi="Arial Unicode MS" w:cs="Vladimir Script"/>
      <w:bCs/>
      <w:color w:val="000000"/>
      <w:kern w:val="24"/>
    </w:rPr>
  </w:style>
  <w:style w:type="paragraph" w:customStyle="1" w:styleId="1362">
    <w:name w:val="Section Subtitle"/>
    <w:basedOn w:val="1123"/>
    <w:next w:val="1"/>
    <w:autoRedefine/>
    <w:qFormat/>
    <w:uiPriority w:val="0"/>
    <w:pPr>
      <w:pBdr>
        <w:top w:val="none" w:color="auto" w:sz="0" w:space="0"/>
      </w:pBdr>
    </w:pPr>
    <w:rPr>
      <w:b w:val="0"/>
      <w:spacing w:val="0"/>
      <w:position w:val="6"/>
    </w:rPr>
  </w:style>
  <w:style w:type="paragraph" w:customStyle="1" w:styleId="1363">
    <w:name w:val="表格小四"/>
    <w:basedOn w:val="1"/>
    <w:autoRedefine/>
    <w:qFormat/>
    <w:uiPriority w:val="0"/>
    <w:pPr>
      <w:spacing w:line="440" w:lineRule="exact"/>
      <w:ind w:firstLine="200"/>
      <w:jc w:val="center"/>
    </w:pPr>
    <w:rPr>
      <w:rFonts w:ascii="Garamond" w:hAnsi="Arial Unicode MS" w:eastAsia="Garamond" w:cs="Vladimir Script"/>
      <w:bCs/>
      <w:color w:val="000000"/>
      <w:kern w:val="24"/>
      <w:szCs w:val="20"/>
    </w:rPr>
  </w:style>
  <w:style w:type="paragraph" w:customStyle="1" w:styleId="1364">
    <w:name w:val="Char2 Char Char Char1"/>
    <w:basedOn w:val="1"/>
    <w:autoRedefine/>
    <w:qFormat/>
    <w:uiPriority w:val="0"/>
    <w:pPr>
      <w:adjustRightInd w:val="0"/>
      <w:snapToGrid w:val="0"/>
      <w:spacing w:line="440" w:lineRule="exact"/>
      <w:ind w:firstLine="200"/>
    </w:pPr>
    <w:rPr>
      <w:rFonts w:ascii="Arial Unicode MS" w:hAnsi="Arial Unicode MS" w:eastAsia="仿宋体" w:cs="Vladimir Script"/>
      <w:bCs/>
      <w:snapToGrid w:val="0"/>
      <w:color w:val="000000"/>
      <w:kern w:val="24"/>
    </w:rPr>
  </w:style>
  <w:style w:type="paragraph" w:customStyle="1" w:styleId="1365">
    <w:name w:val="Char Char Char Char Char Char Char Char Char Char Char Char Char Char Char Char Char Char Char11"/>
    <w:basedOn w:val="1"/>
    <w:autoRedefine/>
    <w:qFormat/>
    <w:uiPriority w:val="0"/>
    <w:pPr>
      <w:ind w:firstLine="200"/>
    </w:pPr>
    <w:rPr>
      <w:rFonts w:ascii="Sim Sun" w:hAnsi="Sim Sun" w:cs="Sim Sun"/>
      <w:bCs/>
      <w:color w:val="000000"/>
      <w:kern w:val="24"/>
    </w:rPr>
  </w:style>
  <w:style w:type="paragraph" w:customStyle="1" w:styleId="1366">
    <w:name w:val="ch中文正文"/>
    <w:autoRedefine/>
    <w:qFormat/>
    <w:uiPriority w:val="0"/>
    <w:pPr>
      <w:spacing w:beforeLines="50" w:afterLines="50" w:line="360" w:lineRule="auto"/>
      <w:ind w:firstLine="200" w:firstLineChars="200"/>
    </w:pPr>
    <w:rPr>
      <w:rFonts w:ascii="Arial Unicode MS" w:hAnsi="Arial Unicode MS" w:eastAsia="宋体" w:cs="Vladimir Script"/>
      <w:bCs/>
      <w:color w:val="000000"/>
      <w:sz w:val="24"/>
      <w:szCs w:val="24"/>
      <w:lang w:val="en-US" w:eastAsia="zh-CN" w:bidi="ar-SA"/>
    </w:rPr>
  </w:style>
  <w:style w:type="paragraph" w:customStyle="1" w:styleId="1367">
    <w:name w:val="样式 表格 + 五号1"/>
    <w:basedOn w:val="1"/>
    <w:autoRedefine/>
    <w:qFormat/>
    <w:uiPriority w:val="0"/>
    <w:pPr>
      <w:spacing w:line="400" w:lineRule="exact"/>
      <w:ind w:firstLine="200"/>
      <w:jc w:val="center"/>
    </w:pPr>
    <w:rPr>
      <w:rFonts w:ascii="Arial Unicode MS" w:hAnsi="Arial Unicode MS" w:cs="Vladimir Script"/>
      <w:bCs/>
      <w:color w:val="000000"/>
      <w:kern w:val="24"/>
      <w:szCs w:val="21"/>
    </w:rPr>
  </w:style>
  <w:style w:type="paragraph" w:customStyle="1" w:styleId="1368">
    <w:name w:val="图表目录1"/>
    <w:basedOn w:val="1"/>
    <w:next w:val="1"/>
    <w:autoRedefine/>
    <w:qFormat/>
    <w:uiPriority w:val="0"/>
    <w:pPr>
      <w:spacing w:line="440" w:lineRule="exact"/>
      <w:ind w:left="840" w:leftChars="200" w:hanging="420" w:hangingChars="200"/>
    </w:pPr>
    <w:rPr>
      <w:rFonts w:ascii="Arial Unicode MS" w:hAnsi="Arial Unicode MS" w:cs="Vladimir Script"/>
      <w:bCs/>
      <w:color w:val="000000"/>
      <w:kern w:val="24"/>
    </w:rPr>
  </w:style>
  <w:style w:type="paragraph" w:customStyle="1" w:styleId="1369">
    <w:name w:val="Plain Text2"/>
    <w:basedOn w:val="1"/>
    <w:autoRedefine/>
    <w:qFormat/>
    <w:uiPriority w:val="0"/>
    <w:pPr>
      <w:adjustRightInd w:val="0"/>
      <w:spacing w:line="440" w:lineRule="exact"/>
      <w:ind w:firstLine="200"/>
      <w:textAlignment w:val="baseline"/>
    </w:pPr>
    <w:rPr>
      <w:rFonts w:ascii="Sim Sun" w:hAnsi="DFKai-SB" w:cs="Vladimir Script"/>
      <w:bCs/>
      <w:color w:val="000000"/>
      <w:kern w:val="24"/>
      <w:szCs w:val="20"/>
    </w:rPr>
  </w:style>
  <w:style w:type="paragraph" w:customStyle="1" w:styleId="1370">
    <w:name w:val="小表格"/>
    <w:basedOn w:val="1"/>
    <w:autoRedefine/>
    <w:qFormat/>
    <w:uiPriority w:val="0"/>
    <w:pPr>
      <w:autoSpaceDE w:val="0"/>
      <w:autoSpaceDN w:val="0"/>
      <w:adjustRightInd w:val="0"/>
      <w:snapToGrid w:val="0"/>
      <w:spacing w:line="440" w:lineRule="exact"/>
      <w:ind w:firstLine="200"/>
      <w:jc w:val="center"/>
    </w:pPr>
    <w:rPr>
      <w:rFonts w:ascii="Garamond" w:hAnsi="ˎ̥" w:cs="Garamond"/>
      <w:bCs/>
      <w:color w:val="000000"/>
      <w:kern w:val="0"/>
      <w:szCs w:val="21"/>
    </w:rPr>
  </w:style>
  <w:style w:type="paragraph" w:customStyle="1" w:styleId="1371">
    <w:name w:val="表格内"/>
    <w:basedOn w:val="1"/>
    <w:autoRedefine/>
    <w:qFormat/>
    <w:uiPriority w:val="0"/>
    <w:pPr>
      <w:adjustRightInd w:val="0"/>
      <w:spacing w:line="240" w:lineRule="atLeast"/>
      <w:ind w:firstLine="200"/>
      <w:jc w:val="center"/>
      <w:textAlignment w:val="baseline"/>
    </w:pPr>
    <w:rPr>
      <w:rFonts w:ascii="Sim Sun" w:hAnsi="Arial Unicode MS" w:cs="Vladimir Script"/>
      <w:bCs/>
      <w:color w:val="000000"/>
      <w:kern w:val="0"/>
      <w:sz w:val="28"/>
      <w:szCs w:val="20"/>
    </w:rPr>
  </w:style>
  <w:style w:type="paragraph" w:customStyle="1" w:styleId="1372">
    <w:name w:val="91"/>
    <w:basedOn w:val="1"/>
    <w:autoRedefine/>
    <w:qFormat/>
    <w:uiPriority w:val="0"/>
    <w:pPr>
      <w:keepNext/>
      <w:spacing w:beforeLines="30" w:afterLines="30"/>
      <w:ind w:firstLine="200"/>
    </w:pPr>
    <w:rPr>
      <w:rFonts w:ascii="Arial Unicode MS" w:hAnsi="Arial Unicode MS" w:cs="Vladimir Script"/>
      <w:bCs/>
      <w:color w:val="000000"/>
      <w:kern w:val="24"/>
    </w:rPr>
  </w:style>
  <w:style w:type="paragraph" w:customStyle="1" w:styleId="1373">
    <w:name w:val="In Table (II)"/>
    <w:basedOn w:val="785"/>
    <w:autoRedefine/>
    <w:qFormat/>
    <w:uiPriority w:val="0"/>
    <w:pPr>
      <w:spacing w:before="60" w:after="60"/>
      <w:ind w:left="52" w:firstLine="200"/>
      <w:jc w:val="left"/>
    </w:pPr>
    <w:rPr>
      <w:rFonts w:ascii="@幼圆" w:hAnsi="@幼圆" w:eastAsia="仿宋_GB2312" w:cs="Vladimir Script"/>
    </w:rPr>
  </w:style>
  <w:style w:type="paragraph" w:customStyle="1" w:styleId="1374">
    <w:name w:val="样式 段后: 6 磅 行距: 多倍行距 1.2 字行"/>
    <w:basedOn w:val="1"/>
    <w:autoRedefine/>
    <w:qFormat/>
    <w:uiPriority w:val="0"/>
    <w:pPr>
      <w:tabs>
        <w:tab w:val="left" w:pos="272"/>
      </w:tabs>
      <w:spacing w:after="120" w:line="288" w:lineRule="auto"/>
      <w:ind w:left="-227" w:firstLine="227"/>
    </w:pPr>
    <w:rPr>
      <w:rFonts w:ascii="Arial Unicode MS" w:hAnsi="Arial Unicode MS" w:eastAsia="Garamond" w:cs="Vladimir Script"/>
      <w:bCs/>
      <w:color w:val="000000"/>
      <w:kern w:val="24"/>
      <w:szCs w:val="20"/>
    </w:rPr>
  </w:style>
  <w:style w:type="paragraph" w:customStyle="1" w:styleId="1375">
    <w:name w:val="样式 标题 3标题3H3h33rd level第二层条头标题 3 Char Char小标题小节标题标题 3 ...3"/>
    <w:basedOn w:val="4"/>
    <w:autoRedefine/>
    <w:qFormat/>
    <w:uiPriority w:val="0"/>
    <w:pPr>
      <w:tabs>
        <w:tab w:val="left" w:pos="709"/>
      </w:tabs>
      <w:spacing w:beforeLines="50" w:after="240" w:line="240" w:lineRule="exact"/>
      <w:ind w:left="709" w:hanging="709"/>
    </w:pPr>
    <w:rPr>
      <w:rFonts w:ascii="Sim Sun" w:hAnsi="Sim Sun" w:eastAsia="宋体-方正超大字符集" w:cs="Vladimir Script"/>
      <w:bCs w:val="0"/>
      <w:color w:val="000000"/>
      <w:kern w:val="0"/>
      <w:sz w:val="30"/>
    </w:rPr>
  </w:style>
  <w:style w:type="paragraph" w:customStyle="1" w:styleId="1376">
    <w:name w:val="段标"/>
    <w:basedOn w:val="1"/>
    <w:autoRedefine/>
    <w:qFormat/>
    <w:uiPriority w:val="0"/>
    <w:pPr>
      <w:adjustRightInd w:val="0"/>
      <w:ind w:firstLine="567"/>
      <w:textAlignment w:val="baseline"/>
    </w:pPr>
    <w:rPr>
      <w:rFonts w:ascii="Arial Unicode MS" w:hAnsi="Arial Unicode MS" w:cs="Vladimir Script"/>
      <w:bCs/>
      <w:color w:val="000000"/>
      <w:kern w:val="0"/>
      <w:sz w:val="28"/>
      <w:szCs w:val="20"/>
    </w:rPr>
  </w:style>
  <w:style w:type="paragraph" w:customStyle="1" w:styleId="1377">
    <w:name w:val="±í"/>
    <w:basedOn w:val="1"/>
    <w:autoRedefine/>
    <w:qFormat/>
    <w:uiPriority w:val="0"/>
    <w:pPr>
      <w:tabs>
        <w:tab w:val="left" w:pos="480"/>
      </w:tabs>
      <w:autoSpaceDE w:val="0"/>
      <w:autoSpaceDN w:val="0"/>
      <w:spacing w:line="440" w:lineRule="exact"/>
      <w:ind w:firstLine="200"/>
    </w:pPr>
    <w:rPr>
      <w:rFonts w:ascii="Arial Unicode MS" w:hAnsi="Arial Unicode MS" w:eastAsia="Garamond" w:cs="Vladimir Script"/>
      <w:bCs/>
      <w:color w:val="000000"/>
      <w:kern w:val="24"/>
      <w:szCs w:val="20"/>
    </w:rPr>
  </w:style>
  <w:style w:type="paragraph" w:customStyle="1" w:styleId="1378">
    <w:name w:val="样式 标题 2 + 两端对齐 段前: 12 磅 段后: 12 磅 行距: 多倍行距 1.3 字行"/>
    <w:basedOn w:val="3"/>
    <w:autoRedefine/>
    <w:qFormat/>
    <w:uiPriority w:val="0"/>
    <w:pPr>
      <w:adjustRightInd w:val="0"/>
      <w:spacing w:before="120" w:after="120" w:line="312" w:lineRule="auto"/>
      <w:ind w:firstLine="200"/>
      <w:textAlignment w:val="baseline"/>
    </w:pPr>
    <w:rPr>
      <w:rFonts w:ascii="Arial Unicode MS" w:hAnsi="Arial Unicode MS" w:eastAsia="宋体-方正超大字符集" w:cs="Vladimir Script"/>
      <w:color w:val="000000"/>
      <w:kern w:val="24"/>
      <w:sz w:val="28"/>
      <w:szCs w:val="20"/>
    </w:rPr>
  </w:style>
  <w:style w:type="paragraph" w:customStyle="1" w:styleId="1379">
    <w:name w:val="Char Char Char Char Char Char Char Char Char Char Char Char Char Char Char Char Char Char Char12"/>
    <w:basedOn w:val="1"/>
    <w:autoRedefine/>
    <w:qFormat/>
    <w:uiPriority w:val="0"/>
    <w:pPr>
      <w:ind w:firstLine="200"/>
    </w:pPr>
    <w:rPr>
      <w:rFonts w:ascii="Sim Sun" w:hAnsi="Sim Sun" w:cs="Vladimir Script"/>
      <w:bCs/>
      <w:color w:val="000000"/>
      <w:kern w:val="24"/>
      <w:szCs w:val="20"/>
    </w:rPr>
  </w:style>
  <w:style w:type="paragraph" w:customStyle="1" w:styleId="1380">
    <w:name w:val="City/State"/>
    <w:basedOn w:val="28"/>
    <w:next w:val="28"/>
    <w:autoRedefine/>
    <w:qFormat/>
    <w:uiPriority w:val="0"/>
    <w:pPr>
      <w:keepNext/>
      <w:snapToGrid/>
      <w:spacing w:before="0" w:after="220" w:line="220" w:lineRule="atLeast"/>
      <w:ind w:right="-360" w:firstLine="200"/>
    </w:pPr>
    <w:rPr>
      <w:rFonts w:ascii="Arial Unicode MS" w:hAnsi="Arial Unicode MS" w:eastAsia="Vladimir Script" w:cs="Vladimir Script"/>
      <w:bCs/>
      <w:color w:val="000000"/>
      <w:sz w:val="20"/>
    </w:rPr>
  </w:style>
  <w:style w:type="paragraph" w:customStyle="1" w:styleId="1381">
    <w:name w:val="样式 标题 21.1标题 21.1_Heading 2标题 2 Char1节标2节标题 1.11.1标题2h..."/>
    <w:basedOn w:val="3"/>
    <w:autoRedefine/>
    <w:qFormat/>
    <w:uiPriority w:val="0"/>
    <w:pPr>
      <w:keepNext w:val="0"/>
      <w:keepLines w:val="0"/>
      <w:tabs>
        <w:tab w:val="left" w:pos="1320"/>
      </w:tabs>
      <w:adjustRightInd w:val="0"/>
      <w:spacing w:before="0" w:after="0" w:line="360" w:lineRule="auto"/>
      <w:ind w:left="1320" w:hanging="420"/>
    </w:pPr>
    <w:rPr>
      <w:rFonts w:ascii="Arial Unicode MS" w:hAnsi="Arial Unicode MS" w:eastAsia="仿宋体" w:cs="Vladimir Script"/>
      <w:b w:val="0"/>
      <w:color w:val="0000FF"/>
      <w:kern w:val="24"/>
      <w:sz w:val="28"/>
      <w:szCs w:val="28"/>
    </w:rPr>
  </w:style>
  <w:style w:type="paragraph" w:customStyle="1" w:styleId="1382">
    <w:name w:val="Char2 Char Char Char Char Char Char2"/>
    <w:basedOn w:val="1"/>
    <w:autoRedefine/>
    <w:qFormat/>
    <w:uiPriority w:val="0"/>
    <w:pPr>
      <w:spacing w:line="440" w:lineRule="exact"/>
      <w:ind w:firstLine="200"/>
    </w:pPr>
    <w:rPr>
      <w:rFonts w:ascii="Arial Unicode MS" w:hAnsi="Arial Unicode MS" w:cs="Vladimir Script"/>
      <w:bCs/>
      <w:color w:val="000000"/>
      <w:kern w:val="24"/>
    </w:rPr>
  </w:style>
  <w:style w:type="paragraph" w:customStyle="1" w:styleId="1383">
    <w:name w:val="样式 标题 3一标题3H3h33rd level第二层条头标题 3 Char Char标题 3 Char2标...1"/>
    <w:basedOn w:val="4"/>
    <w:autoRedefine/>
    <w:qFormat/>
    <w:uiPriority w:val="0"/>
    <w:pPr>
      <w:tabs>
        <w:tab w:val="left" w:pos="720"/>
      </w:tabs>
      <w:spacing w:beforeLines="50" w:afterLines="20" w:line="288" w:lineRule="auto"/>
      <w:ind w:left="720" w:hanging="720"/>
    </w:pPr>
    <w:rPr>
      <w:rFonts w:ascii="Sim Sun" w:hAnsi="Sim Sun" w:eastAsia="Garamond" w:cs="Vladimir Script"/>
      <w:b w:val="0"/>
      <w:bCs w:val="0"/>
      <w:color w:val="000000"/>
      <w:kern w:val="24"/>
      <w:sz w:val="30"/>
    </w:rPr>
  </w:style>
  <w:style w:type="paragraph" w:customStyle="1" w:styleId="1384">
    <w:name w:val="Char Char5 Char Char Char Char Char Char Char Char Char2 Char1"/>
    <w:basedOn w:val="4"/>
    <w:autoRedefine/>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385">
    <w:name w:val="新标题1"/>
    <w:basedOn w:val="2"/>
    <w:autoRedefine/>
    <w:qFormat/>
    <w:uiPriority w:val="0"/>
    <w:pPr>
      <w:keepLines/>
      <w:tabs>
        <w:tab w:val="left" w:pos="845"/>
      </w:tabs>
      <w:topLinePunct/>
      <w:autoSpaceDE w:val="0"/>
      <w:autoSpaceDN w:val="0"/>
      <w:adjustRightInd w:val="0"/>
      <w:spacing w:after="120" w:line="440" w:lineRule="exact"/>
      <w:ind w:left="845" w:hanging="425"/>
      <w:textAlignment w:val="baseline"/>
    </w:pPr>
    <w:rPr>
      <w:rFonts w:ascii="Arial Unicode MS" w:hAnsi="Arial Unicode MS" w:eastAsia="Sim Sun" w:cs="Sim Sun"/>
      <w:szCs w:val="20"/>
    </w:rPr>
  </w:style>
  <w:style w:type="paragraph" w:customStyle="1" w:styleId="1386">
    <w:name w:val="区划正文"/>
    <w:basedOn w:val="1"/>
    <w:autoRedefine/>
    <w:qFormat/>
    <w:uiPriority w:val="0"/>
    <w:pPr>
      <w:snapToGrid w:val="0"/>
      <w:spacing w:line="440" w:lineRule="exact"/>
      <w:ind w:firstLine="200"/>
    </w:pPr>
    <w:rPr>
      <w:rFonts w:ascii="Arial Unicode MS" w:hAnsi="Arial Unicode MS" w:cs="Sim Sun"/>
      <w:bCs/>
      <w:color w:val="000000"/>
      <w:kern w:val="24"/>
      <w:szCs w:val="20"/>
    </w:rPr>
  </w:style>
  <w:style w:type="paragraph" w:customStyle="1" w:styleId="1387">
    <w:name w:val="样式 标题 4款标题1.1.1.1标题 4 Char标题 4 Char CharL4 + 宋体 小四 非加粗"/>
    <w:basedOn w:val="5"/>
    <w:autoRedefine/>
    <w:qFormat/>
    <w:uiPriority w:val="0"/>
    <w:pPr>
      <w:spacing w:before="120" w:after="120" w:line="377" w:lineRule="auto"/>
      <w:ind w:firstLine="200"/>
    </w:pPr>
    <w:rPr>
      <w:rFonts w:ascii="Sim Sun" w:hAnsi="Sim Sun" w:eastAsia="宋体" w:cs="Vladimir Script"/>
      <w:b w:val="0"/>
      <w:bCs w:val="0"/>
      <w:color w:val="000000"/>
      <w:kern w:val="24"/>
      <w:sz w:val="24"/>
      <w:szCs w:val="24"/>
    </w:rPr>
  </w:style>
  <w:style w:type="paragraph" w:customStyle="1" w:styleId="1388">
    <w:name w:val="样式 标题 3标题3H3h33rd level第二层条头小标题小节标题标题 3 Char Char一海港标...1"/>
    <w:basedOn w:val="4"/>
    <w:autoRedefine/>
    <w:qFormat/>
    <w:uiPriority w:val="0"/>
    <w:pPr>
      <w:keepLines w:val="0"/>
      <w:adjustRightInd w:val="0"/>
      <w:spacing w:before="120" w:after="120" w:line="360" w:lineRule="exact"/>
      <w:ind w:left="720" w:hanging="720"/>
      <w:textAlignment w:val="baseline"/>
    </w:pPr>
    <w:rPr>
      <w:rFonts w:ascii="Sim Sun" w:hAnsi="Sim Sun" w:eastAsia="Garamond" w:cs="Vladimir Script"/>
      <w:b w:val="0"/>
      <w:bCs w:val="0"/>
      <w:color w:val="000000"/>
      <w:kern w:val="24"/>
      <w:sz w:val="30"/>
    </w:rPr>
  </w:style>
  <w:style w:type="paragraph" w:customStyle="1" w:styleId="1389">
    <w:name w:val="表格文字gh"/>
    <w:basedOn w:val="1"/>
    <w:autoRedefine/>
    <w:qFormat/>
    <w:uiPriority w:val="0"/>
    <w:pPr>
      <w:spacing w:line="280" w:lineRule="exact"/>
      <w:ind w:firstLine="200"/>
      <w:jc w:val="center"/>
    </w:pPr>
    <w:rPr>
      <w:rFonts w:ascii="Garamond" w:hAnsi="Arial Unicode MS" w:eastAsia="Garamond" w:cs="Vladimir Script"/>
      <w:bCs/>
      <w:color w:val="000000"/>
      <w:kern w:val="24"/>
      <w:szCs w:val="20"/>
    </w:rPr>
  </w:style>
  <w:style w:type="paragraph" w:customStyle="1" w:styleId="1390">
    <w:name w:val="样式 宋体 小四 首行缩进:  1.59 厘米 段后: 2.5 磅 行距: 固定值 20 磅"/>
    <w:basedOn w:val="1"/>
    <w:autoRedefine/>
    <w:qFormat/>
    <w:uiPriority w:val="0"/>
    <w:pPr>
      <w:spacing w:after="50" w:line="400" w:lineRule="exact"/>
      <w:ind w:firstLine="900"/>
    </w:pPr>
    <w:rPr>
      <w:rFonts w:ascii="Sim Sun" w:hAnsi="Sim Sun" w:eastAsia="Garamond" w:cs="Vladimir Script"/>
      <w:bCs/>
      <w:color w:val="000000"/>
      <w:kern w:val="24"/>
      <w:szCs w:val="20"/>
    </w:rPr>
  </w:style>
  <w:style w:type="paragraph" w:customStyle="1" w:styleId="1391">
    <w:name w:val="T表格"/>
    <w:autoRedefine/>
    <w:qFormat/>
    <w:uiPriority w:val="0"/>
    <w:pPr>
      <w:jc w:val="center"/>
    </w:pPr>
    <w:rPr>
      <w:rFonts w:ascii="Arial Unicode MS" w:hAnsi="Arial Unicode MS" w:eastAsia="宋体" w:cs="Vladimir Script"/>
      <w:bCs/>
      <w:color w:val="000000"/>
      <w:sz w:val="21"/>
      <w:szCs w:val="24"/>
      <w:lang w:val="en-US" w:eastAsia="zh-CN" w:bidi="ar-SA"/>
    </w:rPr>
  </w:style>
  <w:style w:type="paragraph" w:customStyle="1" w:styleId="1392">
    <w:name w:val="样式 样式 标题 2标题2二级 标题 2H2h2第一层条标题 2 Char节标题节11 Char标题 2 Cha... +1"/>
    <w:basedOn w:val="1"/>
    <w:autoRedefine/>
    <w:qFormat/>
    <w:uiPriority w:val="0"/>
    <w:pPr>
      <w:tabs>
        <w:tab w:val="left" w:pos="720"/>
      </w:tabs>
      <w:adjustRightInd w:val="0"/>
      <w:spacing w:before="240" w:after="160" w:line="312" w:lineRule="auto"/>
      <w:ind w:firstLine="200"/>
      <w:textAlignment w:val="baseline"/>
      <w:outlineLvl w:val="1"/>
    </w:pPr>
    <w:rPr>
      <w:rFonts w:ascii="Arial Unicode MS" w:hAnsi="Arial Unicode MS" w:eastAsia="Garamond" w:cs="Vladimir Script"/>
      <w:b/>
      <w:bCs/>
      <w:color w:val="000000"/>
      <w:kern w:val="24"/>
      <w:szCs w:val="20"/>
    </w:rPr>
  </w:style>
  <w:style w:type="paragraph" w:customStyle="1" w:styleId="1393">
    <w:name w:val="No Title"/>
    <w:basedOn w:val="1"/>
    <w:autoRedefine/>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ind w:firstLine="200"/>
    </w:pPr>
    <w:rPr>
      <w:rFonts w:ascii="ˎ̥" w:hAnsi="ˎ̥" w:cs="Vladimir Script"/>
      <w:b/>
      <w:bCs/>
      <w:color w:val="000000"/>
      <w:spacing w:val="-10"/>
      <w:kern w:val="0"/>
      <w:position w:val="7"/>
      <w:sz w:val="20"/>
      <w:szCs w:val="20"/>
    </w:rPr>
  </w:style>
  <w:style w:type="paragraph" w:customStyle="1" w:styleId="1394">
    <w:name w:val="样式 首行缩进:  2 字符 行距: 1.5 倍行距"/>
    <w:basedOn w:val="1"/>
    <w:autoRedefine/>
    <w:qFormat/>
    <w:uiPriority w:val="0"/>
    <w:pPr>
      <w:spacing w:line="440" w:lineRule="exact"/>
      <w:ind w:firstLine="200"/>
    </w:pPr>
    <w:rPr>
      <w:rFonts w:ascii="Arial Unicode MS" w:hAnsi="Arial Unicode MS" w:cs="Sim Sun"/>
      <w:bCs/>
      <w:color w:val="000000"/>
      <w:kern w:val="24"/>
      <w:szCs w:val="20"/>
    </w:rPr>
  </w:style>
  <w:style w:type="paragraph" w:customStyle="1" w:styleId="1395">
    <w:name w:val="样式 表格文字统一样式 + Arial 小五 非加粗 自动设置 行距: 单倍行距"/>
    <w:basedOn w:val="267"/>
    <w:autoRedefine/>
    <w:qFormat/>
    <w:uiPriority w:val="0"/>
    <w:rPr>
      <w:rFonts w:ascii="ˎ̥" w:hAnsi="ˎ̥"/>
      <w:b/>
    </w:rPr>
  </w:style>
  <w:style w:type="paragraph" w:customStyle="1" w:styleId="1396">
    <w:name w:val="标题1（新）"/>
    <w:basedOn w:val="1"/>
    <w:next w:val="1"/>
    <w:autoRedefine/>
    <w:qFormat/>
    <w:uiPriority w:val="0"/>
    <w:pPr>
      <w:widowControl/>
      <w:tabs>
        <w:tab w:val="left" w:pos="1200"/>
      </w:tabs>
      <w:spacing w:beforeLines="50" w:afterLines="50" w:line="440" w:lineRule="exact"/>
      <w:ind w:left="1200" w:hanging="720"/>
    </w:pPr>
    <w:rPr>
      <w:rFonts w:ascii="Arial Unicode MS" w:hAnsi="Arial Unicode MS" w:eastAsia="仿宋体" w:cs="Vladimir Script"/>
      <w:bCs/>
      <w:color w:val="000000"/>
      <w:kern w:val="0"/>
      <w:szCs w:val="28"/>
    </w:rPr>
  </w:style>
  <w:style w:type="paragraph" w:customStyle="1" w:styleId="1397">
    <w:name w:val="jiu1"/>
    <w:basedOn w:val="1"/>
    <w:autoRedefine/>
    <w:qFormat/>
    <w:uiPriority w:val="0"/>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1398">
    <w:name w:val="列表编号 31"/>
    <w:basedOn w:val="1"/>
    <w:autoRedefine/>
    <w:qFormat/>
    <w:uiPriority w:val="0"/>
    <w:pPr>
      <w:tabs>
        <w:tab w:val="left" w:pos="1200"/>
      </w:tabs>
      <w:spacing w:line="480" w:lineRule="exact"/>
      <w:ind w:left="1200" w:leftChars="400" w:hanging="360" w:hangingChars="200"/>
    </w:pPr>
    <w:rPr>
      <w:rFonts w:ascii="Arial Unicode MS" w:hAnsi="Arial Unicode MS" w:cs="Vladimir Script"/>
      <w:bCs/>
      <w:color w:val="000000"/>
      <w:kern w:val="24"/>
    </w:rPr>
  </w:style>
  <w:style w:type="paragraph" w:customStyle="1" w:styleId="1399">
    <w:name w:val="样式 标题 3 + 段前: 1 行"/>
    <w:basedOn w:val="4"/>
    <w:autoRedefine/>
    <w:qFormat/>
    <w:uiPriority w:val="0"/>
    <w:pPr>
      <w:tabs>
        <w:tab w:val="left" w:pos="720"/>
      </w:tabs>
      <w:spacing w:beforeLines="50" w:after="0" w:line="440" w:lineRule="atLeast"/>
      <w:ind w:left="720" w:hanging="720"/>
    </w:pPr>
    <w:rPr>
      <w:rFonts w:ascii="Sim Sun" w:hAnsi="Sim Sun" w:eastAsia="Garamond" w:cs="Vladimir Script"/>
      <w:b w:val="0"/>
      <w:bCs w:val="0"/>
      <w:color w:val="000000"/>
      <w:kern w:val="24"/>
      <w:sz w:val="30"/>
    </w:rPr>
  </w:style>
  <w:style w:type="paragraph" w:customStyle="1" w:styleId="1400">
    <w:name w:val="样式 样式 标题 4款标题1.1.1.1标题 4 Char标题 4 Char CharL4 + 宋体 小四 非加粗1 + 段前:..."/>
    <w:basedOn w:val="1401"/>
    <w:autoRedefine/>
    <w:qFormat/>
    <w:uiPriority w:val="0"/>
    <w:rPr>
      <w:rFonts w:cs="Sim Sun"/>
    </w:rPr>
  </w:style>
  <w:style w:type="paragraph" w:customStyle="1" w:styleId="1401">
    <w:name w:val="样式 标题 4款标题1.1.1.1标题 4 Char标题 4 Char CharL4 + 宋体 小四 非加粗1"/>
    <w:basedOn w:val="5"/>
    <w:autoRedefine/>
    <w:qFormat/>
    <w:uiPriority w:val="0"/>
    <w:pPr>
      <w:spacing w:beforeLines="50" w:afterLines="50" w:line="377" w:lineRule="auto"/>
      <w:ind w:firstLine="200"/>
    </w:pPr>
    <w:rPr>
      <w:rFonts w:ascii="Sim Sun" w:hAnsi="Sim Sun" w:eastAsia="宋体" w:cs="Vladimir Script"/>
      <w:b w:val="0"/>
      <w:bCs w:val="0"/>
      <w:color w:val="000000"/>
      <w:kern w:val="24"/>
      <w:sz w:val="24"/>
      <w:szCs w:val="20"/>
    </w:rPr>
  </w:style>
  <w:style w:type="paragraph" w:customStyle="1" w:styleId="1402">
    <w:name w:val="Name"/>
    <w:basedOn w:val="1"/>
    <w:next w:val="1"/>
    <w:autoRedefine/>
    <w:qFormat/>
    <w:uiPriority w:val="0"/>
    <w:pPr>
      <w:widowControl/>
      <w:spacing w:after="440" w:line="240" w:lineRule="atLeast"/>
      <w:ind w:left="2160" w:firstLine="200"/>
    </w:pPr>
    <w:rPr>
      <w:rFonts w:ascii="Arial Unicode MS" w:hAnsi="Arial Unicode MS" w:cs="Vladimir Script"/>
      <w:bCs/>
      <w:color w:val="000000"/>
      <w:spacing w:val="-20"/>
      <w:kern w:val="0"/>
      <w:sz w:val="48"/>
      <w:szCs w:val="20"/>
    </w:rPr>
  </w:style>
  <w:style w:type="paragraph" w:customStyle="1" w:styleId="1403">
    <w:name w:val="2 级样式"/>
    <w:basedOn w:val="3"/>
    <w:autoRedefine/>
    <w:qFormat/>
    <w:uiPriority w:val="0"/>
    <w:pPr>
      <w:tabs>
        <w:tab w:val="left" w:pos="425"/>
      </w:tabs>
      <w:adjustRightInd w:val="0"/>
      <w:spacing w:beforeLines="30" w:afterLines="30" w:line="360" w:lineRule="auto"/>
      <w:ind w:left="425" w:hanging="425"/>
    </w:pPr>
    <w:rPr>
      <w:rFonts w:ascii="Arial Unicode MS" w:hAnsi="Arial Unicode MS" w:eastAsia="仿宋体" w:cs="Sim Sun"/>
      <w:b w:val="0"/>
      <w:color w:val="003300"/>
      <w:kern w:val="24"/>
      <w:sz w:val="30"/>
      <w:szCs w:val="30"/>
    </w:rPr>
  </w:style>
  <w:style w:type="paragraph" w:customStyle="1" w:styleId="1404">
    <w:name w:val="样式 桔黄 首行缩进:  1 厘米 行距: 固定值 25 磅"/>
    <w:basedOn w:val="1"/>
    <w:autoRedefine/>
    <w:qFormat/>
    <w:uiPriority w:val="0"/>
    <w:pPr>
      <w:adjustRightInd w:val="0"/>
      <w:spacing w:line="500" w:lineRule="exact"/>
      <w:ind w:firstLine="560"/>
    </w:pPr>
    <w:rPr>
      <w:rFonts w:ascii="Sim Sun" w:hAnsi="Sim Sun" w:cs="Sim Sun"/>
      <w:bCs/>
      <w:color w:val="000000"/>
      <w:kern w:val="0"/>
      <w:sz w:val="28"/>
      <w:szCs w:val="20"/>
    </w:rPr>
  </w:style>
  <w:style w:type="paragraph" w:customStyle="1" w:styleId="1405">
    <w:name w:val="图题"/>
    <w:basedOn w:val="189"/>
    <w:autoRedefine/>
    <w:qFormat/>
    <w:uiPriority w:val="0"/>
    <w:pPr>
      <w:widowControl/>
      <w:tabs>
        <w:tab w:val="clear" w:pos="0"/>
      </w:tabs>
      <w:adjustRightInd w:val="0"/>
      <w:snapToGrid w:val="0"/>
      <w:spacing w:line="240" w:lineRule="auto"/>
      <w:ind w:firstLine="0"/>
      <w:jc w:val="center"/>
    </w:pPr>
    <w:rPr>
      <w:rFonts w:ascii="ӗԲ" w:eastAsia="ӗԲ"/>
      <w:color w:val="auto"/>
      <w:szCs w:val="24"/>
    </w:rPr>
  </w:style>
  <w:style w:type="paragraph" w:customStyle="1" w:styleId="1406">
    <w:name w:val="索引 91"/>
    <w:basedOn w:val="1"/>
    <w:next w:val="1"/>
    <w:autoRedefine/>
    <w:qFormat/>
    <w:uiPriority w:val="0"/>
    <w:pPr>
      <w:spacing w:line="440" w:lineRule="exact"/>
      <w:ind w:left="2250" w:hanging="250"/>
    </w:pPr>
    <w:rPr>
      <w:rFonts w:ascii="ˎ̥" w:hAnsi="ˎ̥" w:eastAsia="仿宋体" w:cs="ˎ̥"/>
      <w:bCs/>
      <w:color w:val="000000"/>
      <w:spacing w:val="5"/>
      <w:kern w:val="24"/>
      <w:sz w:val="20"/>
      <w:szCs w:val="20"/>
    </w:rPr>
  </w:style>
  <w:style w:type="paragraph" w:customStyle="1" w:styleId="1407">
    <w:name w:val="首选正文"/>
    <w:basedOn w:val="1"/>
    <w:autoRedefine/>
    <w:qFormat/>
    <w:uiPriority w:val="0"/>
    <w:pPr>
      <w:widowControl/>
      <w:spacing w:line="460" w:lineRule="exact"/>
      <w:ind w:firstLine="480"/>
    </w:pPr>
    <w:rPr>
      <w:rFonts w:ascii="Arial Unicode MS" w:hAnsi="Arial Unicode MS" w:cs="Sim Sun"/>
      <w:bCs/>
      <w:color w:val="000000"/>
      <w:kern w:val="0"/>
    </w:rPr>
  </w:style>
  <w:style w:type="paragraph" w:customStyle="1" w:styleId="1408">
    <w:name w:val="列表 51"/>
    <w:basedOn w:val="1"/>
    <w:autoRedefine/>
    <w:qFormat/>
    <w:uiPriority w:val="0"/>
    <w:pPr>
      <w:ind w:left="100" w:leftChars="800" w:hanging="200" w:hangingChars="200"/>
    </w:pPr>
    <w:rPr>
      <w:rFonts w:ascii="Arial Unicode MS" w:hAnsi="Arial Unicode MS" w:cs="Vladimir Script"/>
      <w:bCs/>
      <w:color w:val="000000"/>
      <w:kern w:val="24"/>
    </w:rPr>
  </w:style>
  <w:style w:type="paragraph" w:customStyle="1" w:styleId="1409">
    <w:name w:val="样式 标题 2 + Times New Roman 段前: 0.5 行 段后: 0.5 行"/>
    <w:basedOn w:val="3"/>
    <w:autoRedefine/>
    <w:qFormat/>
    <w:uiPriority w:val="0"/>
    <w:pPr>
      <w:tabs>
        <w:tab w:val="left" w:pos="4500"/>
      </w:tabs>
      <w:adjustRightInd w:val="0"/>
      <w:snapToGrid w:val="0"/>
      <w:spacing w:beforeLines="50" w:afterLines="50" w:line="460" w:lineRule="exact"/>
      <w:ind w:firstLine="200"/>
      <w:textAlignment w:val="baseline"/>
    </w:pPr>
    <w:rPr>
      <w:rFonts w:ascii="Arial Unicode MS" w:hAnsi="Arial Unicode MS" w:eastAsia="宋体-方正超大字符集" w:cs="Vladimir Script"/>
      <w:color w:val="000000"/>
      <w:kern w:val="0"/>
      <w:sz w:val="28"/>
      <w:szCs w:val="20"/>
    </w:rPr>
  </w:style>
  <w:style w:type="paragraph" w:customStyle="1" w:styleId="1410">
    <w:name w:val="样式 首行缩进:  2 字符7"/>
    <w:basedOn w:val="1"/>
    <w:autoRedefine/>
    <w:qFormat/>
    <w:uiPriority w:val="0"/>
    <w:pPr>
      <w:spacing w:line="520" w:lineRule="exact"/>
      <w:ind w:firstLine="560"/>
    </w:pPr>
    <w:rPr>
      <w:rFonts w:cs="宋体"/>
      <w:bCs/>
      <w:color w:val="000000"/>
      <w:kern w:val="24"/>
      <w:szCs w:val="20"/>
    </w:rPr>
  </w:style>
  <w:style w:type="paragraph" w:customStyle="1" w:styleId="1411">
    <w:name w:val="Char Char5 Char Char Char Char Char Char Char Char Char Char Char Char Char Char Char1 Char2"/>
    <w:basedOn w:val="4"/>
    <w:autoRedefine/>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412">
    <w:name w:val="样式 样式 左侧:  2 字符 + 首行缩进:  2 字符"/>
    <w:basedOn w:val="1"/>
    <w:autoRedefine/>
    <w:qFormat/>
    <w:uiPriority w:val="0"/>
    <w:pPr>
      <w:spacing w:line="440" w:lineRule="exact"/>
      <w:ind w:firstLine="200"/>
    </w:pPr>
    <w:rPr>
      <w:rFonts w:ascii="Arial Unicode MS" w:hAnsi="Arial Unicode MS" w:cs="Sim Sun"/>
      <w:bCs/>
      <w:color w:val="000000"/>
      <w:kern w:val="24"/>
      <w:szCs w:val="20"/>
    </w:rPr>
  </w:style>
  <w:style w:type="paragraph" w:customStyle="1" w:styleId="1413">
    <w:name w:val="正文4"/>
    <w:autoRedefine/>
    <w:qFormat/>
    <w:uiPriority w:val="0"/>
    <w:pPr>
      <w:widowControl w:val="0"/>
      <w:adjustRightInd w:val="0"/>
      <w:spacing w:line="315" w:lineRule="atLeast"/>
      <w:jc w:val="both"/>
      <w:textAlignment w:val="baseline"/>
    </w:pPr>
    <w:rPr>
      <w:rFonts w:ascii="Sim Sun" w:hAnsi="Arial Unicode MS" w:eastAsia="宋体" w:cs="Vladimir Script"/>
      <w:bCs/>
      <w:color w:val="000000"/>
      <w:sz w:val="24"/>
      <w:szCs w:val="24"/>
      <w:lang w:val="en-US" w:eastAsia="zh-CN" w:bidi="ar-SA"/>
    </w:rPr>
  </w:style>
  <w:style w:type="paragraph" w:customStyle="1" w:styleId="1414">
    <w:name w:val="样式 正文文字 +"/>
    <w:basedOn w:val="28"/>
    <w:autoRedefine/>
    <w:qFormat/>
    <w:uiPriority w:val="0"/>
    <w:pPr>
      <w:widowControl w:val="0"/>
      <w:adjustRightInd w:val="0"/>
      <w:snapToGrid/>
      <w:spacing w:after="60" w:line="264" w:lineRule="auto"/>
      <w:ind w:right="0" w:firstLine="110" w:firstLineChars="110"/>
      <w:textAlignment w:val="baseline"/>
    </w:pPr>
    <w:rPr>
      <w:rFonts w:ascii="Arial Unicode MS" w:hAnsi="Arial Unicode MS" w:eastAsia="Garamond" w:cs="Vladimir Script"/>
      <w:bCs/>
      <w:color w:val="000000"/>
      <w:sz w:val="24"/>
    </w:rPr>
  </w:style>
  <w:style w:type="paragraph" w:customStyle="1" w:styleId="1415">
    <w:name w:val="Address 1"/>
    <w:basedOn w:val="1"/>
    <w:autoRedefine/>
    <w:qFormat/>
    <w:uiPriority w:val="0"/>
    <w:pPr>
      <w:widowControl/>
      <w:spacing w:line="200" w:lineRule="atLeast"/>
      <w:ind w:firstLine="200"/>
    </w:pPr>
    <w:rPr>
      <w:rFonts w:ascii="Arial Unicode MS" w:hAnsi="Arial Unicode MS" w:cs="Vladimir Script"/>
      <w:bCs/>
      <w:color w:val="000000"/>
      <w:kern w:val="0"/>
      <w:sz w:val="16"/>
      <w:szCs w:val="20"/>
    </w:rPr>
  </w:style>
  <w:style w:type="paragraph" w:customStyle="1" w:styleId="1416">
    <w:name w:val="样式 宋体 小四 首行缩进:  1.59 厘米 段后: 6 磅 行距: 固定值 20 磅"/>
    <w:basedOn w:val="1"/>
    <w:autoRedefine/>
    <w:qFormat/>
    <w:uiPriority w:val="0"/>
    <w:pPr>
      <w:spacing w:after="120" w:line="400" w:lineRule="exact"/>
      <w:ind w:firstLine="900"/>
    </w:pPr>
    <w:rPr>
      <w:rFonts w:ascii="Sim Sun" w:hAnsi="Sim Sun" w:eastAsia="Garamond" w:cs="Vladimir Script"/>
      <w:bCs/>
      <w:color w:val="000000"/>
      <w:kern w:val="24"/>
      <w:szCs w:val="20"/>
    </w:rPr>
  </w:style>
  <w:style w:type="paragraph" w:customStyle="1" w:styleId="1417">
    <w:name w:val="题注+"/>
    <w:basedOn w:val="19"/>
    <w:next w:val="1"/>
    <w:autoRedefine/>
    <w:qFormat/>
    <w:uiPriority w:val="0"/>
    <w:pPr>
      <w:widowControl/>
      <w:tabs>
        <w:tab w:val="clear" w:pos="2445"/>
        <w:tab w:val="clear" w:pos="4156"/>
      </w:tabs>
      <w:spacing w:beforeLines="0" w:line="336" w:lineRule="auto"/>
      <w:ind w:firstLine="200"/>
      <w:outlineLvl w:val="6"/>
    </w:pPr>
    <w:rPr>
      <w:rFonts w:ascii="仿宋体" w:hAnsi="ˎ̥" w:eastAsia="仿宋体" w:cs="Vladimir Script"/>
      <w:b w:val="0"/>
      <w:bCs/>
      <w:snapToGrid/>
      <w:color w:val="000000"/>
    </w:rPr>
  </w:style>
  <w:style w:type="paragraph" w:customStyle="1" w:styleId="1418">
    <w:name w:val="Char Char1 Char Char Char Char Char Char Char11"/>
    <w:basedOn w:val="1"/>
    <w:autoRedefine/>
    <w:qFormat/>
    <w:uiPriority w:val="0"/>
    <w:rPr>
      <w:rFonts w:ascii="Batang" w:hAnsi="Batang" w:cs="Batang"/>
      <w:bCs/>
      <w:color w:val="000000"/>
      <w:kern w:val="24"/>
    </w:rPr>
  </w:style>
  <w:style w:type="paragraph" w:customStyle="1" w:styleId="1419">
    <w:name w:val="样式 标题 1 + 宋体 小四 加粗 左1"/>
    <w:basedOn w:val="2"/>
    <w:autoRedefine/>
    <w:qFormat/>
    <w:uiPriority w:val="0"/>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1420">
    <w:name w:val="样式 标题 22级样式 + 段前: 0.3 行 段后: 0.3 行1"/>
    <w:basedOn w:val="3"/>
    <w:autoRedefine/>
    <w:qFormat/>
    <w:uiPriority w:val="0"/>
    <w:pPr>
      <w:adjustRightInd w:val="0"/>
      <w:spacing w:beforeLines="30" w:afterLines="30" w:line="360" w:lineRule="auto"/>
      <w:ind w:firstLine="200"/>
    </w:pPr>
    <w:rPr>
      <w:rFonts w:ascii="Arial Unicode MS" w:hAnsi="Arial Unicode MS" w:eastAsia="仿宋体" w:cs="Sim Sun"/>
      <w:b w:val="0"/>
      <w:color w:val="003300"/>
      <w:kern w:val="24"/>
      <w:sz w:val="28"/>
      <w:szCs w:val="20"/>
    </w:rPr>
  </w:style>
  <w:style w:type="paragraph" w:customStyle="1" w:styleId="1421">
    <w:name w:val="Char Char Char Char Char Char Char Char Char Char Char Char Char Char Char Char Char Char Char3"/>
    <w:basedOn w:val="1"/>
    <w:autoRedefine/>
    <w:semiHidden/>
    <w:qFormat/>
    <w:uiPriority w:val="0"/>
    <w:pPr>
      <w:ind w:firstLine="560"/>
    </w:pPr>
    <w:rPr>
      <w:szCs w:val="20"/>
    </w:rPr>
  </w:style>
  <w:style w:type="paragraph" w:customStyle="1" w:styleId="1422">
    <w:name w:val="Char6 Char Char Char Char Char Char Char Char Char2"/>
    <w:basedOn w:val="1"/>
    <w:autoRedefine/>
    <w:qFormat/>
    <w:uiPriority w:val="0"/>
    <w:pPr>
      <w:spacing w:line="440" w:lineRule="exact"/>
      <w:ind w:firstLine="200"/>
    </w:pPr>
    <w:rPr>
      <w:rFonts w:ascii="Sim Sun" w:hAnsi="Sim Sun" w:cs="Vladimir Script"/>
      <w:bCs/>
      <w:color w:val="000000"/>
      <w:kern w:val="24"/>
      <w:sz w:val="28"/>
      <w:szCs w:val="20"/>
    </w:rPr>
  </w:style>
  <w:style w:type="paragraph" w:customStyle="1" w:styleId="1423">
    <w:name w:val="Char Char8 Char"/>
    <w:basedOn w:val="4"/>
    <w:autoRedefine/>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4">
    <w:name w:val="Char Char Char Char Char Char Char2"/>
    <w:basedOn w:val="1"/>
    <w:autoRedefine/>
    <w:qFormat/>
    <w:uiPriority w:val="0"/>
    <w:pPr>
      <w:spacing w:line="440" w:lineRule="exact"/>
      <w:ind w:firstLine="200"/>
    </w:pPr>
    <w:rPr>
      <w:rFonts w:ascii="Arial Unicode MS" w:hAnsi="Arial Unicode MS" w:cs="Vladimir Script"/>
      <w:bCs/>
      <w:color w:val="000000"/>
      <w:kern w:val="24"/>
    </w:rPr>
  </w:style>
  <w:style w:type="paragraph" w:customStyle="1" w:styleId="1425">
    <w:name w:val="font13"/>
    <w:basedOn w:val="1"/>
    <w:autoRedefine/>
    <w:qFormat/>
    <w:uiPriority w:val="0"/>
    <w:pPr>
      <w:widowControl/>
      <w:spacing w:before="100" w:beforeAutospacing="1" w:after="100" w:afterAutospacing="1" w:line="440" w:lineRule="exact"/>
      <w:ind w:firstLine="200"/>
    </w:pPr>
    <w:rPr>
      <w:rFonts w:ascii="ˎ̥" w:hAnsi="ˎ̥" w:cs="Vladimir Script"/>
      <w:bCs/>
      <w:color w:val="000000"/>
      <w:kern w:val="0"/>
      <w:sz w:val="18"/>
      <w:szCs w:val="18"/>
    </w:rPr>
  </w:style>
  <w:style w:type="paragraph" w:customStyle="1" w:styleId="1426">
    <w:name w:val="样式 标题 4 + 段前: 7.8 磅"/>
    <w:basedOn w:val="5"/>
    <w:autoRedefine/>
    <w:qFormat/>
    <w:uiPriority w:val="0"/>
    <w:pPr>
      <w:tabs>
        <w:tab w:val="left" w:pos="360"/>
        <w:tab w:val="left" w:pos="1865"/>
      </w:tabs>
      <w:spacing w:before="156" w:line="240" w:lineRule="exact"/>
      <w:ind w:firstLine="200"/>
    </w:pPr>
    <w:rPr>
      <w:rFonts w:ascii="Arial Unicode MS" w:hAnsi="Arial Unicode MS" w:eastAsia="Garamond" w:cs="Vladimir Script"/>
      <w:color w:val="000000"/>
      <w:kern w:val="0"/>
      <w:sz w:val="21"/>
      <w:szCs w:val="20"/>
    </w:rPr>
  </w:style>
  <w:style w:type="paragraph" w:customStyle="1" w:styleId="1427">
    <w:name w:val="Char Char7 Char Char Char Char Char Char2"/>
    <w:basedOn w:val="4"/>
    <w:autoRedefine/>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8">
    <w:name w:val="表格统一样式 小五 局中"/>
    <w:basedOn w:val="1"/>
    <w:autoRedefine/>
    <w:qFormat/>
    <w:uiPriority w:val="0"/>
    <w:pPr>
      <w:autoSpaceDE w:val="0"/>
      <w:autoSpaceDN w:val="0"/>
      <w:spacing w:line="440" w:lineRule="exact"/>
      <w:ind w:firstLine="200"/>
      <w:jc w:val="center"/>
    </w:pPr>
    <w:rPr>
      <w:rFonts w:ascii="Arial Unicode MS" w:hAnsi="Arial Unicode MS" w:eastAsia="Garamond" w:cs="Vladimir Script"/>
      <w:bCs/>
      <w:color w:val="000000"/>
      <w:kern w:val="0"/>
      <w:sz w:val="18"/>
      <w:szCs w:val="20"/>
    </w:rPr>
  </w:style>
  <w:style w:type="paragraph" w:customStyle="1" w:styleId="1429">
    <w:name w:val="style1"/>
    <w:basedOn w:val="1"/>
    <w:autoRedefine/>
    <w:qFormat/>
    <w:uiPriority w:val="0"/>
    <w:pPr>
      <w:widowControl/>
      <w:spacing w:before="100" w:beforeAutospacing="1" w:after="100" w:afterAutospacing="1" w:line="440" w:lineRule="exact"/>
      <w:ind w:firstLine="200"/>
    </w:pPr>
    <w:rPr>
      <w:rFonts w:ascii="Sim Sun" w:hAnsi="Sim Sun" w:cs="Sim Sun"/>
      <w:bCs/>
      <w:color w:val="000000"/>
      <w:kern w:val="0"/>
      <w:sz w:val="14"/>
      <w:szCs w:val="14"/>
    </w:rPr>
  </w:style>
  <w:style w:type="paragraph" w:customStyle="1" w:styleId="1430">
    <w:name w:val="Char Char5 Char Char Char Char Char Char Char Char Char Char Char Char Char Char Char1 Char1"/>
    <w:basedOn w:val="4"/>
    <w:autoRedefine/>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31">
    <w:name w:val="表题"/>
    <w:basedOn w:val="781"/>
    <w:autoRedefine/>
    <w:qFormat/>
    <w:uiPriority w:val="0"/>
    <w:pPr>
      <w:tabs>
        <w:tab w:val="left" w:pos="4305"/>
      </w:tabs>
      <w:snapToGrid w:val="0"/>
      <w:spacing w:beforeLines="50" w:afterLines="50" w:line="240" w:lineRule="auto"/>
      <w:ind w:firstLine="0" w:firstLineChars="0"/>
    </w:pPr>
    <w:rPr>
      <w:rFonts w:ascii="Sim Sun" w:hAnsi="Sim Sun" w:eastAsia="Vladimir Script" w:cs="Vladimir Script"/>
      <w:szCs w:val="24"/>
    </w:rPr>
  </w:style>
  <w:style w:type="paragraph" w:customStyle="1" w:styleId="1432">
    <w:name w:val="Char Char7 Char Char Char Char Char Char1"/>
    <w:basedOn w:val="4"/>
    <w:autoRedefine/>
    <w:qFormat/>
    <w:uiPriority w:val="0"/>
    <w:pPr>
      <w:tabs>
        <w:tab w:val="left" w:pos="360"/>
        <w:tab w:val="left" w:pos="900"/>
      </w:tabs>
      <w:snapToGrid w:val="0"/>
      <w:spacing w:before="120" w:after="120" w:line="24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33">
    <w:name w:val="Char Char Char Char Char Char Char Char Char Char Char Char Char Char Char Char Char Char Char2"/>
    <w:basedOn w:val="1"/>
    <w:autoRedefine/>
    <w:qFormat/>
    <w:uiPriority w:val="0"/>
    <w:pPr>
      <w:ind w:firstLine="200"/>
    </w:pPr>
    <w:rPr>
      <w:rFonts w:ascii="仿宋体" w:hAnsi="仿宋体" w:eastAsia="仿宋体" w:cs="ˎ̥"/>
      <w:bCs/>
      <w:color w:val="000000"/>
      <w:kern w:val="24"/>
      <w:szCs w:val="20"/>
    </w:rPr>
  </w:style>
  <w:style w:type="paragraph" w:customStyle="1" w:styleId="1434">
    <w:name w:val="列表编号 51"/>
    <w:basedOn w:val="1"/>
    <w:autoRedefine/>
    <w:qFormat/>
    <w:uiPriority w:val="0"/>
    <w:pPr>
      <w:tabs>
        <w:tab w:val="left" w:pos="2040"/>
      </w:tabs>
      <w:spacing w:line="480" w:lineRule="exact"/>
      <w:ind w:left="2040" w:leftChars="800" w:hanging="360" w:hangingChars="200"/>
    </w:pPr>
    <w:rPr>
      <w:rFonts w:ascii="Arial Unicode MS" w:hAnsi="Arial Unicode MS" w:cs="Vladimir Script"/>
      <w:bCs/>
      <w:color w:val="000000"/>
      <w:kern w:val="24"/>
    </w:rPr>
  </w:style>
  <w:style w:type="paragraph" w:customStyle="1" w:styleId="1435">
    <w:name w:val="Company Name One"/>
    <w:basedOn w:val="1352"/>
    <w:next w:val="1"/>
    <w:autoRedefine/>
    <w:qFormat/>
    <w:uiPriority w:val="0"/>
  </w:style>
  <w:style w:type="paragraph" w:customStyle="1" w:styleId="1436">
    <w:name w:val="档案号"/>
    <w:basedOn w:val="50"/>
    <w:autoRedefine/>
    <w:qFormat/>
    <w:uiPriority w:val="0"/>
    <w:pPr>
      <w:pBdr>
        <w:bottom w:val="none" w:color="auto" w:sz="0" w:space="0"/>
      </w:pBdr>
      <w:tabs>
        <w:tab w:val="center" w:pos="4320"/>
        <w:tab w:val="right" w:pos="8640"/>
        <w:tab w:val="clear" w:pos="4153"/>
        <w:tab w:val="clear" w:pos="8306"/>
      </w:tabs>
      <w:adjustRightInd w:val="0"/>
      <w:snapToGrid/>
      <w:spacing w:line="460" w:lineRule="exact"/>
      <w:ind w:firstLine="200"/>
      <w:jc w:val="right"/>
      <w:textAlignment w:val="baseline"/>
    </w:pPr>
    <w:rPr>
      <w:rFonts w:ascii="Sim Sun" w:hAnsi="ˎ̥" w:eastAsia="Sim Sun" w:cs="Vladimir Script"/>
      <w:bCs/>
      <w:color w:val="000000"/>
      <w:spacing w:val="3"/>
      <w:kern w:val="24"/>
      <w:sz w:val="24"/>
    </w:rPr>
  </w:style>
  <w:style w:type="paragraph" w:customStyle="1" w:styleId="1437">
    <w:name w:val="样式 标题 4标题 4 Char Char + 两端对齐 左侧:  0 厘米 段前: 0 磅 段后: 0 磅"/>
    <w:basedOn w:val="5"/>
    <w:autoRedefine/>
    <w:qFormat/>
    <w:uiPriority w:val="0"/>
    <w:pPr>
      <w:tabs>
        <w:tab w:val="left" w:pos="2160"/>
        <w:tab w:val="left" w:pos="4500"/>
      </w:tabs>
      <w:snapToGrid w:val="0"/>
      <w:spacing w:line="440" w:lineRule="atLeast"/>
      <w:ind w:left="2160" w:hanging="420"/>
    </w:pPr>
    <w:rPr>
      <w:rFonts w:ascii="ˎ̥" w:hAnsi="ˎ̥" w:eastAsia="仿宋体" w:cs="Sim Sun"/>
      <w:b w:val="0"/>
      <w:bCs w:val="0"/>
      <w:color w:val="000000"/>
      <w:kern w:val="24"/>
      <w:sz w:val="24"/>
      <w:szCs w:val="20"/>
    </w:rPr>
  </w:style>
  <w:style w:type="paragraph" w:customStyle="1" w:styleId="1438">
    <w:name w:val="样式 正文（首行缩进两字） Char1标题4 + 宋体 小四 首行缩进:  0.85 厘米"/>
    <w:basedOn w:val="1"/>
    <w:autoRedefine/>
    <w:qFormat/>
    <w:uiPriority w:val="0"/>
    <w:pPr>
      <w:adjustRightInd w:val="0"/>
      <w:spacing w:line="440" w:lineRule="atLeast"/>
      <w:ind w:firstLine="482"/>
    </w:pPr>
    <w:rPr>
      <w:rFonts w:ascii="Sim Sun" w:hAnsi="Sim Sun" w:cs="Sim Sun"/>
      <w:bCs/>
      <w:color w:val="000000"/>
      <w:kern w:val="0"/>
      <w:szCs w:val="20"/>
    </w:rPr>
  </w:style>
  <w:style w:type="paragraph" w:customStyle="1" w:styleId="1439">
    <w:name w:val="索引 31"/>
    <w:basedOn w:val="1"/>
    <w:next w:val="1"/>
    <w:autoRedefine/>
    <w:qFormat/>
    <w:uiPriority w:val="0"/>
    <w:pPr>
      <w:spacing w:line="440" w:lineRule="exact"/>
      <w:ind w:left="750" w:hanging="250"/>
    </w:pPr>
    <w:rPr>
      <w:rFonts w:ascii="ˎ̥" w:hAnsi="ˎ̥" w:eastAsia="仿宋体" w:cs="ˎ̥"/>
      <w:bCs/>
      <w:color w:val="000000"/>
      <w:spacing w:val="5"/>
      <w:kern w:val="24"/>
      <w:sz w:val="20"/>
      <w:szCs w:val="20"/>
    </w:rPr>
  </w:style>
  <w:style w:type="paragraph" w:customStyle="1" w:styleId="1440">
    <w:name w:val="列图"/>
    <w:basedOn w:val="364"/>
    <w:next w:val="1"/>
    <w:autoRedefine/>
    <w:qFormat/>
    <w:uiPriority w:val="0"/>
    <w:pPr>
      <w:keepLines/>
      <w:spacing w:before="120" w:after="120" w:line="300" w:lineRule="atLeast"/>
      <w:jc w:val="both"/>
    </w:pPr>
    <w:rPr>
      <w:rFonts w:ascii="Arial Unicode MS"/>
      <w:snapToGrid/>
      <w:kern w:val="28"/>
      <w:sz w:val="21"/>
    </w:rPr>
  </w:style>
  <w:style w:type="paragraph" w:customStyle="1" w:styleId="1441">
    <w:name w:val="样式 标题 1 + 左侧:  0 厘米 首行缩进:  0 厘米"/>
    <w:basedOn w:val="2"/>
    <w:autoRedefine/>
    <w:qFormat/>
    <w:uiPriority w:val="0"/>
    <w:pPr>
      <w:keepLines/>
      <w:tabs>
        <w:tab w:val="left" w:pos="0"/>
        <w:tab w:val="left" w:pos="432"/>
        <w:tab w:val="left" w:pos="1200"/>
      </w:tabs>
      <w:overflowPunct/>
      <w:autoSpaceDE w:val="0"/>
      <w:autoSpaceDN w:val="0"/>
      <w:adjustRightInd w:val="0"/>
      <w:snapToGrid/>
      <w:spacing w:after="120" w:line="440" w:lineRule="exact"/>
      <w:ind w:firstLine="200"/>
      <w:textAlignment w:val="bottom"/>
    </w:pPr>
    <w:rPr>
      <w:rFonts w:ascii="Arial Unicode MS" w:hAnsi="Arial Unicode MS" w:eastAsia="仿宋体" w:cs="Vladimir Script"/>
      <w:sz w:val="28"/>
      <w:szCs w:val="20"/>
    </w:rPr>
  </w:style>
  <w:style w:type="paragraph" w:customStyle="1" w:styleId="1442">
    <w:name w:val="索引 81"/>
    <w:basedOn w:val="1"/>
    <w:next w:val="1"/>
    <w:autoRedefine/>
    <w:qFormat/>
    <w:uiPriority w:val="0"/>
    <w:pPr>
      <w:spacing w:line="440" w:lineRule="exact"/>
      <w:ind w:left="2000" w:hanging="250"/>
    </w:pPr>
    <w:rPr>
      <w:rFonts w:ascii="ˎ̥" w:hAnsi="ˎ̥" w:eastAsia="仿宋体" w:cs="ˎ̥"/>
      <w:bCs/>
      <w:color w:val="000000"/>
      <w:spacing w:val="5"/>
      <w:kern w:val="24"/>
      <w:sz w:val="20"/>
      <w:szCs w:val="20"/>
    </w:rPr>
  </w:style>
  <w:style w:type="paragraph" w:customStyle="1" w:styleId="1443">
    <w:name w:val="列表 41"/>
    <w:basedOn w:val="1"/>
    <w:autoRedefine/>
    <w:qFormat/>
    <w:uiPriority w:val="0"/>
    <w:pPr>
      <w:ind w:left="100" w:leftChars="600" w:hanging="200" w:hangingChars="200"/>
    </w:pPr>
    <w:rPr>
      <w:rFonts w:ascii="Arial Unicode MS" w:hAnsi="Arial Unicode MS" w:cs="Vladimir Script"/>
      <w:bCs/>
      <w:color w:val="000000"/>
      <w:kern w:val="24"/>
    </w:rPr>
  </w:style>
  <w:style w:type="paragraph" w:customStyle="1" w:styleId="1444">
    <w:name w:val="Char Char Char Char Char Char Char Char Char1"/>
    <w:basedOn w:val="1"/>
    <w:autoRedefine/>
    <w:qFormat/>
    <w:uiPriority w:val="0"/>
    <w:pPr>
      <w:spacing w:line="440" w:lineRule="exact"/>
      <w:ind w:firstLine="200"/>
    </w:pPr>
    <w:rPr>
      <w:rFonts w:ascii="Arial Unicode MS" w:hAnsi="Arial Unicode MS" w:cs="Vladimir Script"/>
      <w:bCs/>
      <w:color w:val="000000"/>
      <w:kern w:val="24"/>
      <w:szCs w:val="20"/>
    </w:rPr>
  </w:style>
  <w:style w:type="paragraph" w:customStyle="1" w:styleId="1445">
    <w:name w:val="样式 标题 1标题 1 1 + 小二"/>
    <w:basedOn w:val="2"/>
    <w:autoRedefine/>
    <w:qFormat/>
    <w:uiPriority w:val="0"/>
    <w:pPr>
      <w:keepLines/>
      <w:tabs>
        <w:tab w:val="left" w:pos="432"/>
      </w:tabs>
      <w:overflowPunct/>
      <w:snapToGrid/>
      <w:spacing w:beforeLines="100" w:afterLines="50" w:line="440" w:lineRule="exact"/>
      <w:ind w:firstLine="200"/>
      <w:textAlignment w:val="baseline"/>
    </w:pPr>
    <w:rPr>
      <w:rFonts w:ascii="仿宋体" w:hAnsi="Arial Unicode MS" w:eastAsia="仿宋体" w:cs="Vladimir Script"/>
      <w:szCs w:val="20"/>
    </w:rPr>
  </w:style>
  <w:style w:type="paragraph" w:customStyle="1" w:styleId="1446">
    <w:name w:val="样式 标题 2标题2.1标题 1.1 + 黑体 四号 非加粗 蓝色 段前: 15.6 磅 段后: 7.8 磅 行..."/>
    <w:basedOn w:val="3"/>
    <w:autoRedefine/>
    <w:qFormat/>
    <w:uiPriority w:val="0"/>
    <w:pPr>
      <w:keepNext w:val="0"/>
      <w:keepLines w:val="0"/>
      <w:tabs>
        <w:tab w:val="left" w:pos="576"/>
      </w:tabs>
      <w:adjustRightInd w:val="0"/>
      <w:spacing w:before="312" w:after="240" w:line="360" w:lineRule="exact"/>
      <w:ind w:left="578" w:hanging="578"/>
      <w:textAlignment w:val="baseline"/>
    </w:pPr>
    <w:rPr>
      <w:rFonts w:ascii="仿宋体" w:hAnsi="Arial Unicode MS" w:eastAsia="仿宋体" w:cs="Vladimir Script"/>
      <w:color w:val="0000FF"/>
      <w:kern w:val="24"/>
      <w:sz w:val="28"/>
      <w:szCs w:val="20"/>
    </w:rPr>
  </w:style>
  <w:style w:type="paragraph" w:customStyle="1" w:styleId="1447">
    <w:name w:val="样式 正文文字 + 首行缩进:  2 字符"/>
    <w:basedOn w:val="28"/>
    <w:autoRedefine/>
    <w:qFormat/>
    <w:uiPriority w:val="0"/>
    <w:pPr>
      <w:snapToGrid/>
      <w:spacing w:before="0" w:after="0" w:line="420" w:lineRule="atLeast"/>
      <w:ind w:right="0" w:firstLine="200"/>
    </w:pPr>
    <w:rPr>
      <w:rFonts w:ascii="Arial Unicode MS" w:hAnsi="Arial Unicode MS" w:eastAsia="Vladimir Script" w:cs="Vladimir Script"/>
      <w:bCs/>
      <w:color w:val="FF0000"/>
      <w:sz w:val="24"/>
      <w:szCs w:val="24"/>
    </w:rPr>
  </w:style>
  <w:style w:type="paragraph" w:customStyle="1" w:styleId="1448">
    <w:name w:val="Char Char1 Char1"/>
    <w:basedOn w:val="1"/>
    <w:autoRedefine/>
    <w:qFormat/>
    <w:uiPriority w:val="0"/>
    <w:rPr>
      <w:rFonts w:ascii="Batang" w:hAnsi="Batang" w:cs="Batang"/>
      <w:bCs/>
      <w:color w:val="000000"/>
      <w:kern w:val="24"/>
    </w:rPr>
  </w:style>
  <w:style w:type="paragraph" w:customStyle="1" w:styleId="1449">
    <w:name w:val="样式 题注 + (西文) Times New Roman (中文) 宋体 小四 加粗 黑色 居中 段前: 3 磅 ..."/>
    <w:basedOn w:val="19"/>
    <w:autoRedefine/>
    <w:qFormat/>
    <w:uiPriority w:val="0"/>
    <w:pPr>
      <w:keepNext w:val="0"/>
      <w:tabs>
        <w:tab w:val="clear" w:pos="2445"/>
        <w:tab w:val="clear" w:pos="4156"/>
      </w:tabs>
      <w:adjustRightInd w:val="0"/>
      <w:spacing w:beforeLines="0" w:afterLines="100"/>
      <w:ind w:firstLine="200"/>
    </w:pPr>
    <w:rPr>
      <w:rFonts w:ascii="Vladimir Script" w:hAnsi="Vladimir Script" w:eastAsia="Vladimir Script" w:cs="Sim Sun"/>
      <w:snapToGrid/>
      <w:color w:val="000000"/>
      <w:szCs w:val="20"/>
    </w:rPr>
  </w:style>
  <w:style w:type="paragraph" w:customStyle="1" w:styleId="1450">
    <w:name w:val="Char Char5 Char Char Char Char Char Char Char Char Char2 Char2"/>
    <w:basedOn w:val="4"/>
    <w:autoRedefine/>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rPr>
  </w:style>
  <w:style w:type="paragraph" w:customStyle="1" w:styleId="1451">
    <w:name w:val="文章副标题"/>
    <w:basedOn w:val="1"/>
    <w:next w:val="2"/>
    <w:autoRedefine/>
    <w:qFormat/>
    <w:uiPriority w:val="0"/>
    <w:pPr>
      <w:spacing w:before="104" w:after="104" w:line="0" w:lineRule="atLeast"/>
      <w:ind w:left="1" w:firstLine="200"/>
      <w:jc w:val="center"/>
      <w:textAlignment w:val="bottom"/>
    </w:pPr>
    <w:rPr>
      <w:rFonts w:ascii="Arial Unicode MS" w:hAnsi="Arial Unicode MS" w:cs="Vladimir Script"/>
      <w:bCs/>
      <w:color w:val="000000"/>
      <w:kern w:val="0"/>
      <w:sz w:val="36"/>
      <w:szCs w:val="20"/>
    </w:rPr>
  </w:style>
  <w:style w:type="paragraph" w:customStyle="1" w:styleId="1452">
    <w:name w:val="正文文本缩进 22"/>
    <w:basedOn w:val="1"/>
    <w:autoRedefine/>
    <w:qFormat/>
    <w:uiPriority w:val="0"/>
    <w:pPr>
      <w:adjustRightInd w:val="0"/>
      <w:spacing w:line="312" w:lineRule="atLeast"/>
      <w:ind w:firstLine="540"/>
      <w:textAlignment w:val="baseline"/>
    </w:pPr>
    <w:rPr>
      <w:rFonts w:ascii="Arial Unicode MS" w:hAnsi="Arial Unicode MS" w:cs="Vladimir Script"/>
      <w:bCs/>
      <w:color w:val="000000"/>
      <w:kern w:val="0"/>
      <w:szCs w:val="20"/>
    </w:rPr>
  </w:style>
  <w:style w:type="paragraph" w:customStyle="1" w:styleId="1453">
    <w:name w:val="题图"/>
    <w:basedOn w:val="1"/>
    <w:autoRedefine/>
    <w:qFormat/>
    <w:uiPriority w:val="0"/>
    <w:pPr>
      <w:adjustRightInd w:val="0"/>
      <w:snapToGrid w:val="0"/>
      <w:spacing w:line="440" w:lineRule="exact"/>
      <w:ind w:firstLine="200"/>
      <w:jc w:val="center"/>
    </w:pPr>
    <w:rPr>
      <w:rFonts w:ascii="Sim Sun" w:hAnsi="Arial Unicode MS" w:cs="Vladimir Script"/>
      <w:bCs/>
      <w:color w:val="000000"/>
      <w:kern w:val="24"/>
      <w:sz w:val="28"/>
    </w:rPr>
  </w:style>
  <w:style w:type="paragraph" w:customStyle="1" w:styleId="1454">
    <w:name w:val="索引 71"/>
    <w:basedOn w:val="1"/>
    <w:next w:val="1"/>
    <w:autoRedefine/>
    <w:qFormat/>
    <w:uiPriority w:val="0"/>
    <w:pPr>
      <w:spacing w:line="440" w:lineRule="exact"/>
      <w:ind w:left="1750" w:hanging="250"/>
    </w:pPr>
    <w:rPr>
      <w:rFonts w:ascii="ˎ̥" w:hAnsi="ˎ̥" w:eastAsia="仿宋体" w:cs="ˎ̥"/>
      <w:bCs/>
      <w:color w:val="000000"/>
      <w:spacing w:val="5"/>
      <w:kern w:val="24"/>
      <w:sz w:val="20"/>
      <w:szCs w:val="20"/>
    </w:rPr>
  </w:style>
  <w:style w:type="paragraph" w:customStyle="1" w:styleId="1455">
    <w:name w:val="Char12"/>
    <w:basedOn w:val="1"/>
    <w:autoRedefine/>
    <w:qFormat/>
    <w:uiPriority w:val="0"/>
    <w:pPr>
      <w:ind w:firstLine="200"/>
    </w:pPr>
    <w:rPr>
      <w:rFonts w:ascii="仿宋体" w:hAnsi="仿宋体" w:eastAsia="仿宋体" w:cs="仿宋体"/>
      <w:bCs/>
      <w:color w:val="000000"/>
      <w:kern w:val="24"/>
      <w:szCs w:val="21"/>
    </w:rPr>
  </w:style>
  <w:style w:type="paragraph" w:customStyle="1" w:styleId="1456">
    <w:name w:val="Char2 Char Char Char2"/>
    <w:basedOn w:val="1"/>
    <w:autoRedefine/>
    <w:qFormat/>
    <w:uiPriority w:val="0"/>
    <w:pPr>
      <w:adjustRightInd w:val="0"/>
      <w:snapToGrid w:val="0"/>
      <w:spacing w:line="440" w:lineRule="exact"/>
      <w:ind w:firstLine="200"/>
    </w:pPr>
    <w:rPr>
      <w:rFonts w:ascii="Arial Unicode MS" w:hAnsi="Arial Unicode MS" w:eastAsia="仿宋体" w:cs="Vladimir Script"/>
      <w:bCs/>
      <w:snapToGrid w:val="0"/>
      <w:color w:val="000000"/>
      <w:kern w:val="24"/>
    </w:rPr>
  </w:style>
  <w:style w:type="paragraph" w:customStyle="1" w:styleId="1457">
    <w:name w:val="样式 标题 4 + 左侧:  -0 厘米 首行缩进:  0 厘米 段后: 1.8 磅"/>
    <w:basedOn w:val="5"/>
    <w:autoRedefine/>
    <w:qFormat/>
    <w:uiPriority w:val="0"/>
    <w:pPr>
      <w:keepLines w:val="0"/>
      <w:widowControl/>
      <w:tabs>
        <w:tab w:val="left" w:pos="360"/>
        <w:tab w:val="left" w:pos="1800"/>
      </w:tabs>
      <w:autoSpaceDE w:val="0"/>
      <w:autoSpaceDN w:val="0"/>
      <w:adjustRightInd w:val="0"/>
      <w:spacing w:before="240" w:after="36" w:line="312" w:lineRule="auto"/>
      <w:ind w:left="360" w:hanging="360" w:hangingChars="200"/>
      <w:textAlignment w:val="bottom"/>
    </w:pPr>
    <w:rPr>
      <w:rFonts w:ascii="Arial Unicode MS" w:hAnsi="Arial Unicode MS" w:eastAsia="Garamond" w:cs="Vladimir Script"/>
      <w:b w:val="0"/>
      <w:color w:val="000000"/>
      <w:kern w:val="0"/>
      <w:sz w:val="24"/>
      <w:szCs w:val="20"/>
    </w:rPr>
  </w:style>
  <w:style w:type="paragraph" w:customStyle="1" w:styleId="1458">
    <w:name w:val="ljw表格"/>
    <w:basedOn w:val="1"/>
    <w:next w:val="1"/>
    <w:autoRedefine/>
    <w:qFormat/>
    <w:uiPriority w:val="0"/>
    <w:pPr>
      <w:adjustRightInd w:val="0"/>
      <w:snapToGrid w:val="0"/>
      <w:spacing w:beforeLines="25" w:afterLines="25" w:line="440" w:lineRule="exact"/>
      <w:ind w:firstLine="200"/>
      <w:jc w:val="center"/>
    </w:pPr>
    <w:rPr>
      <w:rFonts w:ascii="Sim Sun" w:hAnsi="Sim Sun" w:cs="Vladimir Script"/>
      <w:color w:val="000000"/>
      <w:kern w:val="24"/>
      <w:sz w:val="22"/>
      <w:szCs w:val="28"/>
    </w:rPr>
  </w:style>
  <w:style w:type="paragraph" w:customStyle="1" w:styleId="1459">
    <w:name w:val="reader-word-layer reader-word-s2-16"/>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1460">
    <w:name w:val="目录 2 Char Char"/>
    <w:basedOn w:val="1"/>
    <w:next w:val="1"/>
    <w:autoRedefine/>
    <w:qFormat/>
    <w:uiPriority w:val="0"/>
    <w:pPr>
      <w:spacing w:line="461" w:lineRule="auto"/>
      <w:ind w:left="420" w:firstLine="200"/>
      <w:textAlignment w:val="bottom"/>
    </w:pPr>
    <w:rPr>
      <w:rFonts w:ascii="Arial Unicode MS" w:hAnsi="Arial Unicode MS" w:cs="Vladimir Script"/>
      <w:bCs/>
      <w:color w:val="000000"/>
      <w:kern w:val="0"/>
      <w:szCs w:val="20"/>
    </w:rPr>
  </w:style>
  <w:style w:type="paragraph" w:customStyle="1" w:styleId="1461">
    <w:name w:val="小标题(1)"/>
    <w:basedOn w:val="28"/>
    <w:autoRedefine/>
    <w:qFormat/>
    <w:uiPriority w:val="0"/>
    <w:pPr>
      <w:widowControl w:val="0"/>
      <w:adjustRightInd w:val="0"/>
      <w:spacing w:after="60" w:line="264" w:lineRule="auto"/>
      <w:ind w:right="0" w:firstLine="240" w:firstLineChars="100"/>
      <w:textAlignment w:val="baseline"/>
    </w:pPr>
    <w:rPr>
      <w:rFonts w:ascii="Arial Unicode MS" w:hAnsi="Arial Unicode MS" w:eastAsia="Garamond" w:cs="Vladimir Script"/>
      <w:bCs/>
      <w:snapToGrid w:val="0"/>
      <w:color w:val="000000"/>
      <w:sz w:val="24"/>
    </w:rPr>
  </w:style>
  <w:style w:type="paragraph" w:customStyle="1" w:styleId="1462">
    <w:name w:val="Char Char7 Char Char Char1"/>
    <w:basedOn w:val="4"/>
    <w:autoRedefine/>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63">
    <w:name w:val="表格文字中"/>
    <w:basedOn w:val="1"/>
    <w:autoRedefine/>
    <w:qFormat/>
    <w:uiPriority w:val="0"/>
    <w:pPr>
      <w:keepNext/>
      <w:tabs>
        <w:tab w:val="left" w:pos="628"/>
        <w:tab w:val="left" w:pos="980"/>
        <w:tab w:val="left" w:pos="1727"/>
        <w:tab w:val="left" w:pos="1884"/>
      </w:tabs>
      <w:autoSpaceDE w:val="0"/>
      <w:autoSpaceDN w:val="0"/>
      <w:adjustRightInd w:val="0"/>
      <w:snapToGrid w:val="0"/>
      <w:spacing w:line="440" w:lineRule="exact"/>
      <w:ind w:firstLine="560"/>
      <w:outlineLvl w:val="0"/>
    </w:pPr>
    <w:rPr>
      <w:rFonts w:ascii="Sim Sun" w:hAnsi="Sim Sun" w:cs="Vladimir Script"/>
      <w:bCs/>
      <w:color w:val="000000"/>
      <w:kern w:val="0"/>
      <w:lang w:val="zh-CN"/>
    </w:rPr>
  </w:style>
  <w:style w:type="paragraph" w:customStyle="1" w:styleId="1464">
    <w:name w:val="redtext"/>
    <w:basedOn w:val="1"/>
    <w:autoRedefine/>
    <w:qFormat/>
    <w:uiPriority w:val="0"/>
    <w:pPr>
      <w:widowControl/>
      <w:spacing w:before="100" w:beforeAutospacing="1" w:after="100" w:afterAutospacing="1" w:line="400" w:lineRule="atLeast"/>
      <w:ind w:firstLine="200"/>
    </w:pPr>
    <w:rPr>
      <w:rFonts w:ascii="ˎ̥" w:hAnsi="ˎ̥" w:eastAsia="Garamond" w:cs="Vladimir Script"/>
      <w:bCs/>
      <w:color w:val="000000"/>
      <w:kern w:val="0"/>
      <w:sz w:val="20"/>
      <w:szCs w:val="20"/>
    </w:rPr>
  </w:style>
  <w:style w:type="paragraph" w:customStyle="1" w:styleId="1465">
    <w:name w:val="修订11"/>
    <w:autoRedefine/>
    <w:qFormat/>
    <w:uiPriority w:val="0"/>
    <w:rPr>
      <w:rFonts w:ascii="ˎ̥" w:hAnsi="ˎ̥" w:eastAsia="仿宋体" w:cs="Vladimir Script"/>
      <w:bCs/>
      <w:color w:val="000000"/>
      <w:kern w:val="2"/>
      <w:sz w:val="24"/>
      <w:szCs w:val="24"/>
      <w:lang w:val="en-US" w:eastAsia="zh-CN" w:bidi="ar-SA"/>
    </w:rPr>
  </w:style>
  <w:style w:type="paragraph" w:customStyle="1" w:styleId="1466">
    <w:name w:val="Char Char Char Char Char Char2"/>
    <w:basedOn w:val="1"/>
    <w:autoRedefine/>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467">
    <w:name w:val="样式 样式 标题 2 + 段后: 0.5 行 + (西文) Times New Roman (中文) 仿宋_GB2312 段..."/>
    <w:basedOn w:val="1468"/>
    <w:autoRedefine/>
    <w:qFormat/>
    <w:uiPriority w:val="0"/>
    <w:pPr>
      <w:tabs>
        <w:tab w:val="left" w:pos="567"/>
        <w:tab w:val="left" w:pos="576"/>
      </w:tabs>
      <w:ind w:left="567" w:hanging="567"/>
    </w:pPr>
    <w:rPr>
      <w:rFonts w:ascii="Arial Unicode MS" w:hAnsi="Arial Unicode MS" w:eastAsia="Garamond"/>
    </w:rPr>
  </w:style>
  <w:style w:type="paragraph" w:customStyle="1" w:styleId="1468">
    <w:name w:val="样式 标题 2 + 段后: 0.5 行"/>
    <w:basedOn w:val="3"/>
    <w:autoRedefine/>
    <w:qFormat/>
    <w:uiPriority w:val="0"/>
    <w:pPr>
      <w:tabs>
        <w:tab w:val="left" w:pos="576"/>
      </w:tabs>
      <w:snapToGrid w:val="0"/>
      <w:spacing w:before="240" w:afterLines="20" w:line="440" w:lineRule="exact"/>
      <w:ind w:left="576" w:hanging="576"/>
    </w:pPr>
    <w:rPr>
      <w:rFonts w:ascii="ˎ̥" w:hAnsi="ˎ̥" w:eastAsia="仿宋体" w:cs="Vladimir Script"/>
      <w:b w:val="0"/>
      <w:color w:val="000000"/>
      <w:kern w:val="24"/>
      <w:sz w:val="24"/>
      <w:szCs w:val="20"/>
    </w:rPr>
  </w:style>
  <w:style w:type="paragraph" w:customStyle="1" w:styleId="1469">
    <w:name w:val="sms"/>
    <w:basedOn w:val="1"/>
    <w:autoRedefine/>
    <w:qFormat/>
    <w:uiPriority w:val="0"/>
    <w:pPr>
      <w:widowControl/>
      <w:overflowPunct w:val="0"/>
      <w:autoSpaceDE w:val="0"/>
      <w:autoSpaceDN w:val="0"/>
      <w:adjustRightInd w:val="0"/>
      <w:ind w:left="2126" w:right="992" w:firstLine="709"/>
      <w:textAlignment w:val="baseline"/>
    </w:pPr>
    <w:rPr>
      <w:rFonts w:ascii="Sim Sun" w:hAnsi="Arial Unicode MS" w:cs="Vladimir Script"/>
      <w:bCs/>
      <w:color w:val="000000"/>
      <w:spacing w:val="20"/>
      <w:kern w:val="0"/>
      <w:sz w:val="26"/>
      <w:szCs w:val="20"/>
    </w:rPr>
  </w:style>
  <w:style w:type="paragraph" w:customStyle="1" w:styleId="1470">
    <w:name w:val="Char Char1 Char Char1 Char Char1 Char Char1 Char Char Char Char Char Char Char1"/>
    <w:basedOn w:val="1"/>
    <w:autoRedefine/>
    <w:qFormat/>
    <w:uiPriority w:val="0"/>
    <w:pPr>
      <w:spacing w:line="440" w:lineRule="exact"/>
      <w:ind w:firstLine="200"/>
    </w:pPr>
    <w:rPr>
      <w:rFonts w:ascii="@幼圆" w:hAnsi="@幼圆" w:cs="Vladimir Script"/>
      <w:bCs/>
      <w:color w:val="000000"/>
      <w:kern w:val="24"/>
    </w:rPr>
  </w:style>
  <w:style w:type="paragraph" w:customStyle="1" w:styleId="1471">
    <w:name w:val="正文样式3"/>
    <w:basedOn w:val="1"/>
    <w:autoRedefine/>
    <w:qFormat/>
    <w:uiPriority w:val="0"/>
    <w:pPr>
      <w:keepLines/>
      <w:adjustRightInd w:val="0"/>
      <w:spacing w:line="20" w:lineRule="atLeast"/>
      <w:ind w:firstLine="200"/>
      <w:jc w:val="center"/>
    </w:pPr>
    <w:rPr>
      <w:rFonts w:ascii="Arial Unicode MS" w:hAnsi="Arial Unicode MS" w:cs="Vladimir Script"/>
      <w:bCs/>
      <w:color w:val="000000"/>
      <w:kern w:val="0"/>
      <w:szCs w:val="20"/>
    </w:rPr>
  </w:style>
  <w:style w:type="paragraph" w:customStyle="1" w:styleId="1472">
    <w:name w:val="标题40"/>
    <w:basedOn w:val="189"/>
    <w:autoRedefine/>
    <w:qFormat/>
    <w:uiPriority w:val="0"/>
    <w:pPr>
      <w:tabs>
        <w:tab w:val="clear" w:pos="0"/>
      </w:tabs>
      <w:spacing w:beforeLines="50" w:line="360" w:lineRule="auto"/>
      <w:ind w:firstLine="0" w:firstLineChars="0"/>
      <w:jc w:val="both"/>
      <w:outlineLvl w:val="3"/>
    </w:pPr>
    <w:rPr>
      <w:rFonts w:ascii="Sim Sun" w:hAnsi="Sim Sun"/>
      <w:bCs/>
      <w:snapToGrid w:val="0"/>
      <w:color w:val="auto"/>
    </w:rPr>
  </w:style>
  <w:style w:type="paragraph" w:customStyle="1" w:styleId="1473">
    <w:name w:val="正文文本缩进 32"/>
    <w:basedOn w:val="1"/>
    <w:autoRedefine/>
    <w:qFormat/>
    <w:uiPriority w:val="0"/>
    <w:pPr>
      <w:adjustRightInd w:val="0"/>
      <w:spacing w:line="440" w:lineRule="exact"/>
      <w:ind w:firstLine="640"/>
      <w:textAlignment w:val="baseline"/>
    </w:pPr>
    <w:rPr>
      <w:rFonts w:ascii="Garamond" w:hAnsi="Arial Unicode MS" w:eastAsia="Garamond" w:cs="Vladimir Script"/>
      <w:bCs/>
      <w:color w:val="FF0000"/>
      <w:kern w:val="24"/>
      <w:sz w:val="32"/>
      <w:szCs w:val="20"/>
    </w:rPr>
  </w:style>
  <w:style w:type="paragraph" w:customStyle="1" w:styleId="1474">
    <w:name w:val="表粗"/>
    <w:basedOn w:val="1"/>
    <w:autoRedefine/>
    <w:qFormat/>
    <w:uiPriority w:val="0"/>
    <w:pPr>
      <w:spacing w:line="360" w:lineRule="exact"/>
      <w:ind w:firstLine="200"/>
      <w:jc w:val="center"/>
      <w:outlineLvl w:val="8"/>
    </w:pPr>
    <w:rPr>
      <w:rFonts w:ascii="ˎ̥" w:hAnsi="ˎ̥" w:eastAsia="Garamond" w:cs="Vladimir Script"/>
      <w:b/>
      <w:bCs/>
      <w:color w:val="000000"/>
      <w:kern w:val="24"/>
      <w:szCs w:val="20"/>
    </w:rPr>
  </w:style>
  <w:style w:type="paragraph" w:customStyle="1" w:styleId="1475">
    <w:name w:val="w2"/>
    <w:basedOn w:val="1"/>
    <w:autoRedefine/>
    <w:qFormat/>
    <w:uiPriority w:val="0"/>
    <w:pPr>
      <w:adjustRightInd w:val="0"/>
      <w:ind w:left="720" w:firstLine="360"/>
      <w:textAlignment w:val="baseline"/>
    </w:pPr>
    <w:rPr>
      <w:rFonts w:ascii="Sim Sun" w:hAnsi="Arial Unicode MS" w:cs="Vladimir Script"/>
      <w:bCs/>
      <w:color w:val="000000"/>
      <w:kern w:val="0"/>
      <w:sz w:val="28"/>
      <w:szCs w:val="20"/>
    </w:rPr>
  </w:style>
  <w:style w:type="paragraph" w:customStyle="1" w:styleId="1476">
    <w:name w:val="样式 标题 3标题3H3h33rd level第二层条头 + 小四 加粗 左侧:  0 厘米 首行缩进:  0..."/>
    <w:basedOn w:val="4"/>
    <w:autoRedefine/>
    <w:qFormat/>
    <w:uiPriority w:val="0"/>
    <w:pPr>
      <w:keepLines w:val="0"/>
      <w:tabs>
        <w:tab w:val="left" w:pos="607"/>
      </w:tabs>
      <w:adjustRightInd w:val="0"/>
      <w:spacing w:before="120" w:after="120" w:line="360" w:lineRule="exact"/>
      <w:ind w:left="607" w:hanging="607"/>
      <w:textAlignment w:val="baseline"/>
    </w:pPr>
    <w:rPr>
      <w:rFonts w:ascii="Sim Sun" w:hAnsi="Sim Sun" w:eastAsia="Garamond" w:cs="Vladimir Script"/>
      <w:b w:val="0"/>
      <w:bCs w:val="0"/>
      <w:color w:val="000000"/>
      <w:kern w:val="0"/>
      <w:sz w:val="30"/>
    </w:rPr>
  </w:style>
  <w:style w:type="paragraph" w:customStyle="1" w:styleId="1477">
    <w:name w:val="样式 标题 2 + 段前: 0.3 行 段后: 0.3 行"/>
    <w:basedOn w:val="3"/>
    <w:autoRedefine/>
    <w:qFormat/>
    <w:uiPriority w:val="0"/>
    <w:pPr>
      <w:widowControl/>
      <w:adjustRightInd w:val="0"/>
      <w:snapToGrid w:val="0"/>
      <w:spacing w:before="120" w:after="120" w:line="480" w:lineRule="exact"/>
      <w:ind w:firstLine="200"/>
    </w:pPr>
    <w:rPr>
      <w:rFonts w:ascii="Arial Unicode MS" w:hAnsi="Arial Unicode MS" w:eastAsia="仿宋体" w:cs="Sim Sun"/>
      <w:bCs w:val="0"/>
      <w:color w:val="000000"/>
      <w:kern w:val="0"/>
      <w:sz w:val="30"/>
      <w:szCs w:val="20"/>
    </w:rPr>
  </w:style>
  <w:style w:type="paragraph" w:customStyle="1" w:styleId="1478">
    <w:name w:val="样式 标题 3一标题3H3h33rd level第二层条头标题 3 Char Char标题 3 Char2标..."/>
    <w:basedOn w:val="4"/>
    <w:autoRedefine/>
    <w:qFormat/>
    <w:uiPriority w:val="0"/>
    <w:pPr>
      <w:tabs>
        <w:tab w:val="left" w:pos="720"/>
      </w:tabs>
      <w:spacing w:beforeLines="50" w:afterLines="20" w:line="360" w:lineRule="exact"/>
      <w:ind w:left="720" w:hanging="720"/>
    </w:pPr>
    <w:rPr>
      <w:rFonts w:ascii="Sim Sun" w:hAnsi="Sim Sun" w:eastAsia="Garamond" w:cs="Vladimir Script"/>
      <w:b w:val="0"/>
      <w:bCs w:val="0"/>
      <w:color w:val="000000"/>
      <w:kern w:val="24"/>
      <w:sz w:val="30"/>
    </w:rPr>
  </w:style>
  <w:style w:type="paragraph" w:customStyle="1" w:styleId="1479">
    <w:name w:val="列表 21"/>
    <w:basedOn w:val="1"/>
    <w:autoRedefine/>
    <w:qFormat/>
    <w:uiPriority w:val="0"/>
    <w:pPr>
      <w:spacing w:line="300" w:lineRule="auto"/>
      <w:ind w:left="100" w:leftChars="200" w:hanging="200" w:hangingChars="200"/>
    </w:pPr>
    <w:rPr>
      <w:rFonts w:ascii="Courier New" w:hAnsi="Courier New" w:eastAsia="Garamond" w:cs="Vladimir Script"/>
      <w:bCs/>
      <w:color w:val="000000"/>
      <w:kern w:val="24"/>
      <w:szCs w:val="20"/>
    </w:rPr>
  </w:style>
  <w:style w:type="paragraph" w:customStyle="1" w:styleId="1480">
    <w:name w:val="Objective"/>
    <w:basedOn w:val="1"/>
    <w:next w:val="28"/>
    <w:autoRedefine/>
    <w:qFormat/>
    <w:uiPriority w:val="0"/>
    <w:pPr>
      <w:widowControl/>
      <w:spacing w:before="220" w:after="220" w:line="220" w:lineRule="atLeast"/>
      <w:ind w:firstLine="200"/>
    </w:pPr>
    <w:rPr>
      <w:rFonts w:ascii="Arial Unicode MS" w:hAnsi="Arial Unicode MS" w:cs="Vladimir Script"/>
      <w:bCs/>
      <w:color w:val="000000"/>
      <w:kern w:val="0"/>
      <w:sz w:val="20"/>
      <w:szCs w:val="20"/>
    </w:rPr>
  </w:style>
  <w:style w:type="paragraph" w:customStyle="1" w:styleId="1481">
    <w:name w:val="等核实"/>
    <w:basedOn w:val="781"/>
    <w:autoRedefine/>
    <w:qFormat/>
    <w:uiPriority w:val="0"/>
    <w:pPr>
      <w:tabs>
        <w:tab w:val="left" w:pos="4305"/>
      </w:tabs>
      <w:snapToGrid w:val="0"/>
      <w:spacing w:line="300" w:lineRule="auto"/>
      <w:ind w:firstLine="567" w:firstLineChars="0"/>
    </w:pPr>
    <w:rPr>
      <w:rFonts w:ascii="Sim Sun" w:hAnsi="Sim Sun" w:eastAsia="Vladimir Script" w:cs="Vladimir Script"/>
      <w:color w:val="0000FF"/>
      <w:sz w:val="28"/>
    </w:rPr>
  </w:style>
  <w:style w:type="paragraph" w:customStyle="1" w:styleId="1482">
    <w:name w:val="Char Char1 Char Char Char Char Char Char Char2"/>
    <w:basedOn w:val="4"/>
    <w:autoRedefine/>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483">
    <w:name w:val="样式 样式 样式 标题 3标题3H3h33rd level第二层条头小标题小节标题标题 3 Char Char一海港标... + +"/>
    <w:basedOn w:val="1247"/>
    <w:autoRedefine/>
    <w:qFormat/>
    <w:uiPriority w:val="0"/>
    <w:pPr>
      <w:spacing w:after="120"/>
    </w:pPr>
  </w:style>
  <w:style w:type="paragraph" w:customStyle="1" w:styleId="1484">
    <w:name w:val="ljw正文"/>
    <w:basedOn w:val="1"/>
    <w:autoRedefine/>
    <w:qFormat/>
    <w:uiPriority w:val="0"/>
    <w:pPr>
      <w:adjustRightInd w:val="0"/>
      <w:snapToGrid w:val="0"/>
      <w:spacing w:afterLines="50" w:line="300" w:lineRule="auto"/>
      <w:ind w:firstLine="480"/>
    </w:pPr>
    <w:rPr>
      <w:rFonts w:ascii="Sim Sun" w:hAnsi="Sim Sun" w:cs="Vladimir Script"/>
      <w:color w:val="000000"/>
      <w:kern w:val="24"/>
      <w:szCs w:val="28"/>
    </w:rPr>
  </w:style>
  <w:style w:type="paragraph" w:customStyle="1" w:styleId="1485">
    <w:name w:val="正文首行缩进 21"/>
    <w:basedOn w:val="781"/>
    <w:autoRedefine/>
    <w:qFormat/>
    <w:uiPriority w:val="0"/>
    <w:pPr>
      <w:spacing w:after="120" w:line="360" w:lineRule="auto"/>
      <w:ind w:left="420" w:leftChars="200" w:firstLine="420"/>
    </w:pPr>
    <w:rPr>
      <w:rFonts w:ascii="Arial Unicode MS" w:hAnsi="Arial Unicode MS" w:eastAsia="Times New Roman"/>
      <w:kern w:val="0"/>
      <w:szCs w:val="24"/>
    </w:rPr>
  </w:style>
  <w:style w:type="paragraph" w:customStyle="1" w:styleId="1486">
    <w:name w:val="王标题3"/>
    <w:basedOn w:val="4"/>
    <w:autoRedefine/>
    <w:qFormat/>
    <w:uiPriority w:val="0"/>
    <w:pPr>
      <w:spacing w:beforeLines="30" w:afterLines="30" w:line="560" w:lineRule="exact"/>
      <w:ind w:firstLine="200"/>
    </w:pPr>
    <w:rPr>
      <w:rFonts w:ascii="Sim Sun" w:hAnsi="Sim Sun" w:eastAsia="仿宋体" w:cs="Vladimir Script"/>
      <w:bCs w:val="0"/>
      <w:color w:val="000000"/>
      <w:kern w:val="24"/>
      <w:sz w:val="28"/>
    </w:rPr>
  </w:style>
  <w:style w:type="paragraph" w:customStyle="1" w:styleId="1487">
    <w:name w:val="自定义表格文字居中"/>
    <w:basedOn w:val="1"/>
    <w:autoRedefine/>
    <w:qFormat/>
    <w:uiPriority w:val="0"/>
    <w:pPr>
      <w:keepNext/>
      <w:adjustRightInd w:val="0"/>
      <w:snapToGrid w:val="0"/>
      <w:spacing w:line="360" w:lineRule="exact"/>
      <w:ind w:left="5" w:hanging="5"/>
      <w:jc w:val="center"/>
      <w:outlineLvl w:val="0"/>
    </w:pPr>
    <w:rPr>
      <w:rFonts w:ascii="Arial Unicode MS" w:hAnsi="Arial Unicode MS" w:cs="Vladimir Script"/>
      <w:bCs/>
      <w:color w:val="FF0000"/>
      <w:kern w:val="0"/>
      <w:szCs w:val="20"/>
    </w:rPr>
  </w:style>
  <w:style w:type="paragraph" w:customStyle="1" w:styleId="1488">
    <w:name w:val="索引标题1"/>
    <w:basedOn w:val="1"/>
    <w:next w:val="1236"/>
    <w:autoRedefine/>
    <w:qFormat/>
    <w:uiPriority w:val="0"/>
    <w:pPr>
      <w:spacing w:line="440" w:lineRule="exact"/>
      <w:ind w:firstLine="200"/>
    </w:pPr>
    <w:rPr>
      <w:rFonts w:ascii="Arial Unicode MS" w:hAnsi="Arial Unicode MS" w:cs="Vladimir Script"/>
      <w:bCs/>
      <w:color w:val="000000"/>
      <w:kern w:val="24"/>
    </w:rPr>
  </w:style>
  <w:style w:type="paragraph" w:customStyle="1" w:styleId="1489">
    <w:name w:val="样式 宋体 小四 段后: 2.5 磅 行距: 固定值 20 磅"/>
    <w:basedOn w:val="1"/>
    <w:autoRedefine/>
    <w:qFormat/>
    <w:uiPriority w:val="0"/>
    <w:pPr>
      <w:spacing w:after="50" w:line="400" w:lineRule="exact"/>
      <w:ind w:firstLineChars="300"/>
    </w:pPr>
    <w:rPr>
      <w:rFonts w:ascii="Sim Sun" w:hAnsi="Sim Sun" w:eastAsia="Garamond" w:cs="Vladimir Script"/>
      <w:bCs/>
      <w:color w:val="000000"/>
      <w:kern w:val="24"/>
      <w:szCs w:val="20"/>
    </w:rPr>
  </w:style>
  <w:style w:type="paragraph" w:customStyle="1" w:styleId="1490">
    <w:name w:val="列表编号 21"/>
    <w:basedOn w:val="1"/>
    <w:autoRedefine/>
    <w:qFormat/>
    <w:uiPriority w:val="0"/>
    <w:pPr>
      <w:tabs>
        <w:tab w:val="left" w:pos="780"/>
      </w:tabs>
      <w:spacing w:line="480" w:lineRule="exact"/>
      <w:ind w:left="780" w:leftChars="200" w:hanging="360" w:hangingChars="200"/>
    </w:pPr>
    <w:rPr>
      <w:rFonts w:ascii="Arial Unicode MS" w:hAnsi="Arial Unicode MS" w:cs="Vladimir Script"/>
      <w:bCs/>
      <w:color w:val="000000"/>
      <w:kern w:val="24"/>
    </w:rPr>
  </w:style>
  <w:style w:type="paragraph" w:customStyle="1" w:styleId="1491">
    <w:name w:val="msoacetate"/>
    <w:basedOn w:val="1"/>
    <w:autoRedefine/>
    <w:qFormat/>
    <w:uiPriority w:val="0"/>
    <w:pPr>
      <w:adjustRightInd w:val="0"/>
      <w:spacing w:line="360" w:lineRule="atLeast"/>
      <w:ind w:firstLine="567"/>
    </w:pPr>
    <w:rPr>
      <w:rFonts w:ascii="Arial Unicode MS" w:hAnsi="Arial Unicode MS" w:cs="Vladimir Script"/>
      <w:bCs/>
      <w:color w:val="000000"/>
      <w:kern w:val="0"/>
      <w:sz w:val="18"/>
      <w:szCs w:val="18"/>
    </w:rPr>
  </w:style>
  <w:style w:type="paragraph" w:customStyle="1" w:styleId="1492">
    <w:name w:val="样式 首行缩进:  2 字符20"/>
    <w:basedOn w:val="1"/>
    <w:autoRedefine/>
    <w:qFormat/>
    <w:uiPriority w:val="0"/>
    <w:pPr>
      <w:spacing w:line="520" w:lineRule="exact"/>
      <w:ind w:firstLine="560"/>
    </w:pPr>
    <w:rPr>
      <w:rFonts w:ascii="Arial Unicode MS" w:hAnsi="Arial Unicode MS" w:cs="Sim Sun"/>
      <w:bCs/>
      <w:color w:val="000000"/>
      <w:kern w:val="24"/>
      <w:szCs w:val="20"/>
    </w:rPr>
  </w:style>
  <w:style w:type="paragraph" w:customStyle="1" w:styleId="1493">
    <w:name w:val="样式 样式2 + 首行缩进:  2 字符"/>
    <w:basedOn w:val="1"/>
    <w:autoRedefine/>
    <w:qFormat/>
    <w:uiPriority w:val="0"/>
    <w:pPr>
      <w:adjustRightInd w:val="0"/>
      <w:snapToGrid w:val="0"/>
      <w:ind w:firstLine="200"/>
    </w:pPr>
    <w:rPr>
      <w:rFonts w:ascii="Sim Sun" w:hAnsi="Sim Sun" w:cs="Sim Sun"/>
      <w:b/>
      <w:bCs/>
      <w:color w:val="000000"/>
      <w:kern w:val="24"/>
      <w:sz w:val="28"/>
      <w:szCs w:val="28"/>
    </w:rPr>
  </w:style>
  <w:style w:type="paragraph" w:customStyle="1" w:styleId="1494">
    <w:name w:val="表加粗"/>
    <w:basedOn w:val="10"/>
    <w:autoRedefine/>
    <w:qFormat/>
    <w:uiPriority w:val="0"/>
    <w:pPr>
      <w:keepNext w:val="0"/>
      <w:keepLines w:val="0"/>
      <w:topLinePunct/>
      <w:snapToGrid w:val="0"/>
      <w:spacing w:before="0" w:after="0" w:line="360" w:lineRule="exact"/>
      <w:ind w:left="0" w:firstLine="0"/>
      <w:jc w:val="center"/>
      <w:textAlignment w:val="baseline"/>
      <w:outlineLvl w:val="9"/>
    </w:pPr>
    <w:rPr>
      <w:rFonts w:ascii="ˎ̥" w:hAnsi="ˎ̥" w:eastAsia="Garamond" w:cs="Vladimir Script"/>
      <w:b/>
      <w:szCs w:val="20"/>
    </w:rPr>
  </w:style>
  <w:style w:type="paragraph" w:customStyle="1" w:styleId="1495">
    <w:name w:val="样式 样式 表格文字统一样式 + Arial 小五 非加粗 自动设置 行距: 单倍行距1 + 段后: 0.5 行"/>
    <w:basedOn w:val="818"/>
    <w:autoRedefine/>
    <w:qFormat/>
    <w:uiPriority w:val="0"/>
  </w:style>
  <w:style w:type="paragraph" w:customStyle="1" w:styleId="1496">
    <w:name w:val="小标题@"/>
    <w:basedOn w:val="1"/>
    <w:autoRedefine/>
    <w:qFormat/>
    <w:uiPriority w:val="0"/>
    <w:pPr>
      <w:tabs>
        <w:tab w:val="left" w:pos="840"/>
      </w:tabs>
      <w:adjustRightInd w:val="0"/>
      <w:spacing w:before="60" w:after="60" w:line="440" w:lineRule="exact"/>
      <w:ind w:left="828" w:hanging="348"/>
      <w:textAlignment w:val="baseline"/>
    </w:pPr>
    <w:rPr>
      <w:rFonts w:ascii="Arial Unicode MS" w:hAnsi="Arial Unicode MS" w:cs="Vladimir Script"/>
      <w:bCs/>
      <w:color w:val="000000"/>
      <w:kern w:val="24"/>
      <w:szCs w:val="20"/>
    </w:rPr>
  </w:style>
  <w:style w:type="paragraph" w:customStyle="1" w:styleId="1497">
    <w:name w:val="样式 表格1 + 首行缩进:  2 字符1"/>
    <w:basedOn w:val="1028"/>
    <w:autoRedefine/>
    <w:qFormat/>
    <w:uiPriority w:val="0"/>
    <w:pPr>
      <w:spacing w:line="400" w:lineRule="exact"/>
      <w:ind w:firstLine="200"/>
      <w:jc w:val="left"/>
    </w:pPr>
    <w:rPr>
      <w:rFonts w:hint="default" w:ascii="Arial Unicode MS" w:hAnsi="Arial Unicode MS" w:cs="Sim Sun"/>
    </w:rPr>
  </w:style>
  <w:style w:type="paragraph" w:customStyle="1" w:styleId="1498">
    <w:name w:val="样式 标题 11.标题 1一、标题 1 Char Char Char Char + 小四"/>
    <w:basedOn w:val="2"/>
    <w:autoRedefine/>
    <w:qFormat/>
    <w:uiPriority w:val="0"/>
    <w:pPr>
      <w:keepLines/>
      <w:tabs>
        <w:tab w:val="left" w:pos="432"/>
      </w:tabs>
      <w:overflowPunct/>
      <w:snapToGrid/>
      <w:spacing w:beforeLines="50" w:afterLines="50" w:line="440" w:lineRule="exact"/>
      <w:ind w:firstLine="200"/>
      <w:textAlignment w:val="baseline"/>
    </w:pPr>
    <w:rPr>
      <w:rFonts w:ascii="仿宋体" w:hAnsi="Arial Unicode MS" w:eastAsia="仿宋体" w:cs="Vladimir Script"/>
      <w:sz w:val="28"/>
      <w:szCs w:val="20"/>
    </w:rPr>
  </w:style>
  <w:style w:type="paragraph" w:customStyle="1" w:styleId="1499">
    <w:name w:val="Char2 Char Char Char Char Char Char1"/>
    <w:basedOn w:val="1"/>
    <w:autoRedefine/>
    <w:qFormat/>
    <w:uiPriority w:val="0"/>
    <w:pPr>
      <w:spacing w:line="440" w:lineRule="exact"/>
      <w:ind w:firstLine="200"/>
    </w:pPr>
    <w:rPr>
      <w:rFonts w:ascii="ˎ̥" w:hAnsi="ˎ̥" w:eastAsia="仿宋体" w:cs="ˎ̥"/>
      <w:bCs/>
      <w:color w:val="000000"/>
      <w:kern w:val="24"/>
      <w:szCs w:val="20"/>
    </w:rPr>
  </w:style>
  <w:style w:type="paragraph" w:customStyle="1" w:styleId="1500">
    <w:name w:val="Char Char Char Char Char Char Char Char Char2"/>
    <w:basedOn w:val="1"/>
    <w:autoRedefine/>
    <w:qFormat/>
    <w:uiPriority w:val="0"/>
    <w:pPr>
      <w:spacing w:line="440" w:lineRule="exact"/>
      <w:ind w:firstLine="200"/>
    </w:pPr>
    <w:rPr>
      <w:rFonts w:ascii="Arial Unicode MS" w:hAnsi="Arial Unicode MS" w:cs="Vladimir Script"/>
      <w:bCs/>
      <w:color w:val="000000"/>
      <w:kern w:val="24"/>
      <w:szCs w:val="20"/>
    </w:rPr>
  </w:style>
  <w:style w:type="paragraph" w:customStyle="1" w:styleId="1501">
    <w:name w:val="Address 2"/>
    <w:basedOn w:val="1"/>
    <w:autoRedefine/>
    <w:qFormat/>
    <w:uiPriority w:val="0"/>
    <w:pPr>
      <w:widowControl/>
      <w:spacing w:line="200" w:lineRule="atLeast"/>
      <w:ind w:firstLine="200"/>
    </w:pPr>
    <w:rPr>
      <w:rFonts w:ascii="Arial Unicode MS" w:hAnsi="Arial Unicode MS" w:cs="Vladimir Script"/>
      <w:bCs/>
      <w:color w:val="000000"/>
      <w:kern w:val="0"/>
      <w:sz w:val="16"/>
      <w:szCs w:val="20"/>
    </w:rPr>
  </w:style>
  <w:style w:type="paragraph" w:customStyle="1" w:styleId="1502">
    <w:name w:val="样式 正文文本缩进 2正文文字缩进 2 + 四号 蓝色 Char"/>
    <w:basedOn w:val="311"/>
    <w:autoRedefine/>
    <w:qFormat/>
    <w:uiPriority w:val="0"/>
    <w:pPr>
      <w:autoSpaceDE/>
      <w:autoSpaceDN/>
      <w:spacing w:after="0" w:line="480" w:lineRule="exact"/>
      <w:ind w:left="0" w:leftChars="0" w:firstLine="709"/>
      <w:jc w:val="both"/>
    </w:pPr>
    <w:rPr>
      <w:rFonts w:ascii="Sim Sun" w:hAnsi="Sim Sun"/>
      <w:color w:val="0000FF"/>
      <w:spacing w:val="8"/>
    </w:rPr>
  </w:style>
  <w:style w:type="paragraph" w:customStyle="1" w:styleId="1503">
    <w:name w:val="1级样式."/>
    <w:basedOn w:val="1"/>
    <w:autoRedefine/>
    <w:qFormat/>
    <w:uiPriority w:val="0"/>
    <w:pPr>
      <w:keepNext/>
      <w:keepLines/>
      <w:widowControl/>
      <w:tabs>
        <w:tab w:val="left" w:pos="900"/>
      </w:tabs>
      <w:spacing w:beforeLines="50" w:afterLines="100"/>
      <w:ind w:left="900" w:hanging="420"/>
      <w:outlineLvl w:val="0"/>
    </w:pPr>
    <w:rPr>
      <w:rFonts w:ascii="Arial Unicode MS" w:hAnsi="Arial Unicode MS" w:eastAsia="仿宋体" w:cs="Vladimir Script"/>
      <w:bCs/>
      <w:color w:val="000000"/>
      <w:kern w:val="44"/>
      <w:sz w:val="36"/>
      <w:szCs w:val="36"/>
    </w:rPr>
  </w:style>
  <w:style w:type="paragraph" w:customStyle="1" w:styleId="1504">
    <w:name w:val="Char Char Char Char2"/>
    <w:basedOn w:val="1"/>
    <w:autoRedefine/>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505">
    <w:name w:val="日期2"/>
    <w:basedOn w:val="1"/>
    <w:next w:val="1"/>
    <w:autoRedefine/>
    <w:qFormat/>
    <w:uiPriority w:val="0"/>
    <w:pPr>
      <w:adjustRightInd w:val="0"/>
      <w:spacing w:line="312" w:lineRule="atLeast"/>
      <w:ind w:firstLine="200"/>
      <w:jc w:val="right"/>
      <w:textAlignment w:val="baseline"/>
    </w:pPr>
    <w:rPr>
      <w:rFonts w:ascii="Arial Unicode MS" w:hAnsi="Arial Unicode MS" w:cs="Vladimir Script"/>
      <w:bCs/>
      <w:color w:val="000000"/>
      <w:kern w:val="0"/>
      <w:szCs w:val="20"/>
    </w:rPr>
  </w:style>
  <w:style w:type="paragraph" w:customStyle="1" w:styleId="1506">
    <w:name w:val="海港表格文字"/>
    <w:basedOn w:val="167"/>
    <w:autoRedefine/>
    <w:qFormat/>
    <w:uiPriority w:val="0"/>
    <w:pPr>
      <w:adjustRightInd w:val="0"/>
      <w:spacing w:line="300" w:lineRule="exact"/>
      <w:ind w:left="-56" w:leftChars="-30" w:right="-63" w:rightChars="-30"/>
      <w:textAlignment w:val="baseline"/>
    </w:pPr>
    <w:rPr>
      <w:rFonts w:ascii="Arial Unicode MS" w:hAnsi="Arial Unicode MS" w:eastAsia="Garamond" w:cs="Vladimir Script"/>
      <w:bCs/>
      <w:color w:val="000000"/>
      <w:spacing w:val="0"/>
      <w:kern w:val="21"/>
      <w:szCs w:val="20"/>
    </w:rPr>
  </w:style>
  <w:style w:type="paragraph" w:customStyle="1" w:styleId="1507">
    <w:name w:val="框图文字1"/>
    <w:basedOn w:val="1"/>
    <w:autoRedefine/>
    <w:qFormat/>
    <w:uiPriority w:val="0"/>
    <w:pPr>
      <w:adjustRightInd w:val="0"/>
      <w:snapToGrid w:val="0"/>
      <w:spacing w:beforeLines="25" w:line="440" w:lineRule="exact"/>
      <w:ind w:firstLine="200"/>
      <w:jc w:val="center"/>
      <w:textAlignment w:val="baseline"/>
    </w:pPr>
    <w:rPr>
      <w:rFonts w:ascii="Arial Unicode MS" w:hAnsi="Arial Unicode MS" w:cs="Vladimir Script"/>
      <w:bCs/>
      <w:color w:val="000000"/>
      <w:kern w:val="24"/>
      <w:sz w:val="18"/>
      <w:szCs w:val="20"/>
    </w:rPr>
  </w:style>
  <w:style w:type="paragraph" w:customStyle="1" w:styleId="1508">
    <w:name w:val="节标"/>
    <w:basedOn w:val="1"/>
    <w:autoRedefine/>
    <w:qFormat/>
    <w:uiPriority w:val="0"/>
    <w:pPr>
      <w:widowControl/>
      <w:autoSpaceDE w:val="0"/>
      <w:autoSpaceDN w:val="0"/>
      <w:adjustRightInd w:val="0"/>
      <w:spacing w:line="480" w:lineRule="exact"/>
      <w:ind w:firstLine="567"/>
      <w:jc w:val="center"/>
      <w:textAlignment w:val="bottom"/>
    </w:pPr>
    <w:rPr>
      <w:rFonts w:ascii="Arial Unicode MS" w:hAnsi="Arial Unicode MS" w:cs="Vladimir Script"/>
      <w:b/>
      <w:bCs/>
      <w:color w:val="000000"/>
      <w:kern w:val="0"/>
      <w:sz w:val="30"/>
      <w:szCs w:val="20"/>
    </w:rPr>
  </w:style>
  <w:style w:type="paragraph" w:customStyle="1" w:styleId="1509">
    <w:name w:val="列出段落1"/>
    <w:basedOn w:val="1"/>
    <w:autoRedefine/>
    <w:qFormat/>
    <w:uiPriority w:val="0"/>
    <w:pPr>
      <w:spacing w:line="440" w:lineRule="exact"/>
      <w:ind w:firstLine="420"/>
    </w:pPr>
    <w:rPr>
      <w:rFonts w:cs="Vladimir Script"/>
      <w:bCs/>
      <w:color w:val="000000"/>
      <w:kern w:val="24"/>
      <w:szCs w:val="22"/>
    </w:rPr>
  </w:style>
  <w:style w:type="paragraph" w:customStyle="1" w:styleId="1510">
    <w:name w:val="正文缩近"/>
    <w:basedOn w:val="1"/>
    <w:autoRedefine/>
    <w:qFormat/>
    <w:uiPriority w:val="0"/>
    <w:pPr>
      <w:ind w:firstLine="560"/>
    </w:pPr>
    <w:rPr>
      <w:rFonts w:ascii="Arial Unicode MS" w:hAnsi="Arial Unicode MS" w:cs="Vladimir Script"/>
      <w:bCs/>
      <w:color w:val="000000"/>
      <w:kern w:val="24"/>
      <w:sz w:val="28"/>
      <w:szCs w:val="28"/>
    </w:rPr>
  </w:style>
  <w:style w:type="paragraph" w:customStyle="1" w:styleId="1511">
    <w:name w:val="样式 宋体 小四 左 首行缩进:  0.85 厘米 段后: 2.5 磅 行距: 固定值 20 磅"/>
    <w:basedOn w:val="1"/>
    <w:autoRedefine/>
    <w:qFormat/>
    <w:uiPriority w:val="0"/>
    <w:pPr>
      <w:spacing w:after="50" w:line="400" w:lineRule="exact"/>
      <w:ind w:firstLine="480"/>
    </w:pPr>
    <w:rPr>
      <w:rFonts w:ascii="Sim Sun" w:hAnsi="Sim Sun" w:eastAsia="Garamond" w:cs="Vladimir Script"/>
      <w:bCs/>
      <w:color w:val="000000"/>
      <w:kern w:val="24"/>
      <w:szCs w:val="20"/>
    </w:rPr>
  </w:style>
  <w:style w:type="paragraph" w:customStyle="1" w:styleId="1512">
    <w:name w:val="样式 样式 首行缩进:  2 字符 + 首行缩进:  2 字符"/>
    <w:basedOn w:val="1"/>
    <w:autoRedefine/>
    <w:qFormat/>
    <w:uiPriority w:val="0"/>
    <w:pPr>
      <w:adjustRightInd w:val="0"/>
      <w:snapToGrid w:val="0"/>
      <w:spacing w:line="420" w:lineRule="atLeast"/>
      <w:ind w:firstLine="200"/>
    </w:pPr>
    <w:rPr>
      <w:rFonts w:ascii="Arial Unicode MS" w:hAnsi="Arial Unicode MS" w:cs="Vladimir Script"/>
      <w:bCs/>
      <w:color w:val="000000"/>
      <w:kern w:val="0"/>
      <w:szCs w:val="20"/>
    </w:rPr>
  </w:style>
  <w:style w:type="paragraph" w:customStyle="1" w:styleId="1513">
    <w:name w:val="Char Char Char1 Char11"/>
    <w:basedOn w:val="1"/>
    <w:autoRedefine/>
    <w:qFormat/>
    <w:uiPriority w:val="0"/>
    <w:pPr>
      <w:adjustRightInd w:val="0"/>
      <w:snapToGrid w:val="0"/>
      <w:spacing w:line="440" w:lineRule="exact"/>
      <w:ind w:left="-45" w:firstLine="200"/>
    </w:pPr>
    <w:rPr>
      <w:rFonts w:ascii="Arial Unicode MS" w:hAnsi="Arial Unicode MS" w:cs="Vladimir Script"/>
      <w:bCs/>
      <w:color w:val="000000"/>
      <w:kern w:val="24"/>
    </w:rPr>
  </w:style>
  <w:style w:type="paragraph" w:customStyle="1" w:styleId="1514">
    <w:name w:val="标题 2 + 段前: 0.3 行 段后: 0.3 行1"/>
    <w:basedOn w:val="3"/>
    <w:next w:val="1"/>
    <w:autoRedefine/>
    <w:qFormat/>
    <w:uiPriority w:val="0"/>
    <w:pPr>
      <w:widowControl/>
      <w:adjustRightInd w:val="0"/>
      <w:snapToGrid w:val="0"/>
      <w:spacing w:before="120" w:after="120" w:line="480" w:lineRule="exact"/>
      <w:ind w:left="1" w:firstLine="1"/>
    </w:pPr>
    <w:rPr>
      <w:rFonts w:ascii="Arial Unicode MS" w:hAnsi="Arial Unicode MS" w:eastAsia="仿宋体" w:cs="Sim Sun"/>
      <w:b w:val="0"/>
      <w:bCs w:val="0"/>
      <w:color w:val="000000"/>
      <w:kern w:val="0"/>
      <w:sz w:val="30"/>
      <w:szCs w:val="20"/>
    </w:rPr>
  </w:style>
  <w:style w:type="paragraph" w:customStyle="1" w:styleId="1515">
    <w:name w:val="reader-word-layer reader-word-s5-30"/>
    <w:basedOn w:val="1"/>
    <w:autoRedefine/>
    <w:qFormat/>
    <w:uiPriority w:val="0"/>
    <w:pPr>
      <w:widowControl/>
      <w:spacing w:before="100" w:beforeAutospacing="1" w:after="100" w:afterAutospacing="1"/>
    </w:pPr>
    <w:rPr>
      <w:rFonts w:ascii="宋体" w:hAnsi="宋体" w:cs="宋体"/>
      <w:bCs/>
      <w:color w:val="000000"/>
      <w:kern w:val="0"/>
    </w:rPr>
  </w:style>
  <w:style w:type="paragraph" w:customStyle="1" w:styleId="1516">
    <w:name w:val="p0"/>
    <w:basedOn w:val="1"/>
    <w:autoRedefine/>
    <w:qFormat/>
    <w:uiPriority w:val="0"/>
    <w:pPr>
      <w:widowControl/>
    </w:pPr>
    <w:rPr>
      <w:rFonts w:ascii="Batang" w:hAnsi="Batang" w:cs="Batang"/>
      <w:bCs/>
      <w:color w:val="000000"/>
      <w:kern w:val="0"/>
      <w:szCs w:val="21"/>
    </w:rPr>
  </w:style>
  <w:style w:type="paragraph" w:customStyle="1" w:styleId="1517">
    <w:name w:val="p15"/>
    <w:basedOn w:val="1"/>
    <w:qFormat/>
    <w:uiPriority w:val="0"/>
    <w:pPr>
      <w:widowControl/>
      <w:spacing w:line="360" w:lineRule="atLeast"/>
      <w:jc w:val="center"/>
    </w:pPr>
    <w:rPr>
      <w:rFonts w:ascii="Vladimir Script" w:hAnsi="Vladimir Script" w:cs="Vladimir Script"/>
      <w:bCs/>
      <w:color w:val="000000"/>
      <w:spacing w:val="4"/>
      <w:kern w:val="0"/>
      <w:szCs w:val="21"/>
    </w:rPr>
  </w:style>
  <w:style w:type="paragraph" w:customStyle="1" w:styleId="1518">
    <w:name w:val="样式 小四"/>
    <w:basedOn w:val="1"/>
    <w:qFormat/>
    <w:uiPriority w:val="0"/>
    <w:pPr>
      <w:adjustRightInd w:val="0"/>
      <w:spacing w:line="480" w:lineRule="atLeast"/>
      <w:ind w:firstLine="510"/>
      <w:textAlignment w:val="baseline"/>
    </w:pPr>
    <w:rPr>
      <w:rFonts w:ascii="Cambria" w:hAnsi="Cambria" w:cs="Cambria"/>
      <w:bCs/>
      <w:color w:val="000000"/>
      <w:kern w:val="0"/>
      <w:szCs w:val="20"/>
    </w:rPr>
  </w:style>
  <w:style w:type="paragraph" w:customStyle="1" w:styleId="1519">
    <w:name w:val="正文样式11"/>
    <w:basedOn w:val="1"/>
    <w:qFormat/>
    <w:uiPriority w:val="0"/>
    <w:pPr>
      <w:ind w:firstLine="480"/>
    </w:pPr>
    <w:rPr>
      <w:rFonts w:ascii="宋体" w:hAnsi="宋体" w:cs="Arial"/>
      <w:color w:val="000000"/>
      <w:kern w:val="24"/>
    </w:rPr>
  </w:style>
  <w:style w:type="paragraph" w:customStyle="1" w:styleId="1520">
    <w:name w:val="Char Char7 Char Char Char Char Char Char Char Char Char Char Char Char Char"/>
    <w:basedOn w:val="1"/>
    <w:qFormat/>
    <w:uiPriority w:val="0"/>
    <w:rPr>
      <w:bCs/>
      <w:color w:val="000000"/>
      <w:kern w:val="24"/>
      <w:sz w:val="28"/>
    </w:rPr>
  </w:style>
  <w:style w:type="paragraph" w:customStyle="1" w:styleId="1521">
    <w:name w:val="f14"/>
    <w:basedOn w:val="1"/>
    <w:qFormat/>
    <w:uiPriority w:val="0"/>
    <w:pPr>
      <w:widowControl/>
      <w:wordWrap w:val="0"/>
      <w:spacing w:before="100" w:beforeAutospacing="1" w:after="100" w:afterAutospacing="1"/>
    </w:pPr>
    <w:rPr>
      <w:rFonts w:ascii="宋体" w:hAnsi="宋体" w:cs="宋体"/>
      <w:bCs/>
      <w:color w:val="333333"/>
      <w:kern w:val="0"/>
      <w:szCs w:val="21"/>
    </w:rPr>
  </w:style>
  <w:style w:type="paragraph" w:customStyle="1" w:styleId="1522">
    <w:name w:val="二级标题"/>
    <w:basedOn w:val="1"/>
    <w:qFormat/>
    <w:uiPriority w:val="0"/>
    <w:pPr>
      <w:spacing w:before="120" w:after="120" w:line="440" w:lineRule="exact"/>
      <w:ind w:firstLine="560"/>
    </w:pPr>
    <w:rPr>
      <w:bCs/>
      <w:color w:val="000000"/>
      <w:kern w:val="24"/>
      <w:sz w:val="28"/>
    </w:rPr>
  </w:style>
  <w:style w:type="paragraph" w:customStyle="1" w:styleId="1523">
    <w:name w:val="yyp"/>
    <w:basedOn w:val="1"/>
    <w:next w:val="1"/>
    <w:qFormat/>
    <w:uiPriority w:val="0"/>
    <w:pPr>
      <w:spacing w:after="120"/>
      <w:ind w:firstLine="480"/>
    </w:pPr>
    <w:rPr>
      <w:bCs/>
      <w:color w:val="000000"/>
      <w:kern w:val="24"/>
    </w:rPr>
  </w:style>
  <w:style w:type="paragraph" w:customStyle="1" w:styleId="1524">
    <w:name w:val="dxj正文"/>
    <w:basedOn w:val="1"/>
    <w:qFormat/>
    <w:uiPriority w:val="0"/>
    <w:pPr>
      <w:ind w:firstLine="200"/>
    </w:pPr>
    <w:rPr>
      <w:bCs/>
      <w:color w:val="000000"/>
      <w:kern w:val="24"/>
    </w:rPr>
  </w:style>
  <w:style w:type="paragraph" w:customStyle="1" w:styleId="1525">
    <w:name w:val="样式 表格图文 + 五号 行距: 固定值 18 磅"/>
    <w:basedOn w:val="131"/>
    <w:qFormat/>
    <w:uiPriority w:val="0"/>
    <w:pPr>
      <w:widowControl/>
      <w:snapToGrid/>
      <w:spacing w:beforeLines="0" w:afterLines="0" w:line="360" w:lineRule="exact"/>
      <w:textAlignment w:val="baseline"/>
    </w:pPr>
    <w:rPr>
      <w:rFonts w:ascii="Times New Roman" w:cs="宋体"/>
      <w:color w:val="000000"/>
    </w:rPr>
  </w:style>
  <w:style w:type="paragraph" w:customStyle="1" w:styleId="1526">
    <w:name w:val="reader-word-layer reader-word-s1-16"/>
    <w:basedOn w:val="1"/>
    <w:qFormat/>
    <w:uiPriority w:val="0"/>
    <w:pPr>
      <w:widowControl/>
      <w:spacing w:before="100" w:beforeAutospacing="1" w:after="100" w:afterAutospacing="1"/>
    </w:pPr>
    <w:rPr>
      <w:rFonts w:ascii="宋体" w:hAnsi="宋体" w:cs="宋体"/>
      <w:bCs/>
      <w:color w:val="000000"/>
      <w:kern w:val="0"/>
    </w:rPr>
  </w:style>
  <w:style w:type="paragraph" w:customStyle="1" w:styleId="1527">
    <w:name w:val="reader-word-layer reader-word-s1-19"/>
    <w:basedOn w:val="1"/>
    <w:qFormat/>
    <w:uiPriority w:val="0"/>
    <w:pPr>
      <w:widowControl/>
      <w:spacing w:before="100" w:beforeAutospacing="1" w:after="100" w:afterAutospacing="1"/>
    </w:pPr>
    <w:rPr>
      <w:rFonts w:ascii="宋体" w:hAnsi="宋体" w:cs="宋体"/>
      <w:bCs/>
      <w:color w:val="000000"/>
      <w:kern w:val="0"/>
    </w:rPr>
  </w:style>
  <w:style w:type="paragraph" w:customStyle="1" w:styleId="1528">
    <w:name w:val="reader-word-layer reader-word-s1-18"/>
    <w:basedOn w:val="1"/>
    <w:qFormat/>
    <w:uiPriority w:val="0"/>
    <w:pPr>
      <w:widowControl/>
      <w:spacing w:before="100" w:beforeAutospacing="1" w:after="100" w:afterAutospacing="1"/>
    </w:pPr>
    <w:rPr>
      <w:rFonts w:ascii="宋体" w:hAnsi="宋体" w:cs="宋体"/>
      <w:bCs/>
      <w:color w:val="000000"/>
      <w:kern w:val="0"/>
    </w:rPr>
  </w:style>
  <w:style w:type="paragraph" w:customStyle="1" w:styleId="1529">
    <w:name w:val="reader-word-layer reader-word-s1-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30">
    <w:name w:val="表格标题"/>
    <w:basedOn w:val="28"/>
    <w:semiHidden/>
    <w:qFormat/>
    <w:uiPriority w:val="0"/>
    <w:pPr>
      <w:widowControl w:val="0"/>
      <w:snapToGrid/>
      <w:spacing w:before="0" w:after="0" w:line="440" w:lineRule="exact"/>
      <w:ind w:right="0" w:firstLine="482"/>
    </w:pPr>
    <w:rPr>
      <w:rFonts w:ascii="Batang" w:hAnsi="Batang" w:cs="Batang"/>
      <w:b/>
      <w:bCs/>
      <w:color w:val="000000"/>
      <w:kern w:val="24"/>
      <w:sz w:val="24"/>
      <w:szCs w:val="24"/>
    </w:rPr>
  </w:style>
  <w:style w:type="paragraph" w:customStyle="1" w:styleId="1531">
    <w:name w:val="正文正文"/>
    <w:basedOn w:val="1"/>
    <w:qFormat/>
    <w:uiPriority w:val="0"/>
    <w:pPr>
      <w:spacing w:before="156" w:after="156"/>
      <w:ind w:firstLine="480"/>
    </w:pPr>
    <w:rPr>
      <w:rFonts w:ascii="Batang" w:hAnsi="Batang" w:cs="宋体"/>
      <w:bCs/>
      <w:color w:val="000000"/>
      <w:kern w:val="24"/>
      <w:szCs w:val="20"/>
    </w:rPr>
  </w:style>
  <w:style w:type="paragraph" w:customStyle="1" w:styleId="1532">
    <w:name w:val="表内容"/>
    <w:qFormat/>
    <w:uiPriority w:val="0"/>
    <w:pPr>
      <w:jc w:val="center"/>
    </w:pPr>
    <w:rPr>
      <w:rFonts w:ascii="Vladimir Script" w:hAnsi="Vladimir Script" w:eastAsia="宋体" w:cs="Times New Roman"/>
      <w:bCs/>
      <w:color w:val="000000"/>
      <w:sz w:val="21"/>
      <w:szCs w:val="24"/>
      <w:lang w:val="en-US" w:eastAsia="zh-CN" w:bidi="ar-SA"/>
    </w:rPr>
  </w:style>
  <w:style w:type="paragraph" w:customStyle="1" w:styleId="1533">
    <w:name w:val="新标题样式"/>
    <w:basedOn w:val="1"/>
    <w:qFormat/>
    <w:uiPriority w:val="0"/>
    <w:pPr>
      <w:tabs>
        <w:tab w:val="left" w:pos="567"/>
      </w:tabs>
    </w:pPr>
    <w:rPr>
      <w:rFonts w:eastAsia="黑体"/>
      <w:b/>
      <w:bCs/>
      <w:color w:val="000000"/>
      <w:spacing w:val="20"/>
      <w:kern w:val="24"/>
      <w:szCs w:val="20"/>
    </w:rPr>
  </w:style>
  <w:style w:type="paragraph" w:customStyle="1" w:styleId="1534">
    <w:name w:val="样式 Times New Roman 两端对齐 首行缩进:  0.85 厘米 行距: 固定值 22 磅"/>
    <w:basedOn w:val="1"/>
    <w:qFormat/>
    <w:uiPriority w:val="0"/>
    <w:pPr>
      <w:widowControl/>
      <w:spacing w:line="440" w:lineRule="exact"/>
      <w:ind w:firstLine="200"/>
    </w:pPr>
    <w:rPr>
      <w:rFonts w:cs="宋体"/>
      <w:bCs/>
      <w:color w:val="000000"/>
      <w:kern w:val="0"/>
      <w:szCs w:val="20"/>
    </w:rPr>
  </w:style>
  <w:style w:type="paragraph" w:customStyle="1" w:styleId="1535">
    <w:name w:val="proposal"/>
    <w:basedOn w:val="1"/>
    <w:qFormat/>
    <w:uiPriority w:val="0"/>
    <w:pPr>
      <w:widowControl/>
      <w:spacing w:line="300" w:lineRule="auto"/>
      <w:ind w:left="1440" w:hanging="1440"/>
    </w:pPr>
    <w:rPr>
      <w:bCs/>
      <w:color w:val="000000"/>
      <w:kern w:val="0"/>
      <w:szCs w:val="20"/>
      <w:lang w:val="en-GB" w:eastAsia="en-GB"/>
    </w:rPr>
  </w:style>
  <w:style w:type="paragraph" w:customStyle="1" w:styleId="1536">
    <w:name w:val="pic-info"/>
    <w:basedOn w:val="1"/>
    <w:qFormat/>
    <w:uiPriority w:val="0"/>
    <w:pPr>
      <w:widowControl/>
      <w:spacing w:before="100" w:beforeAutospacing="1" w:after="100" w:afterAutospacing="1"/>
    </w:pPr>
    <w:rPr>
      <w:rFonts w:ascii="宋体" w:hAnsi="宋体" w:cs="宋体"/>
      <w:bCs/>
      <w:color w:val="000000"/>
      <w:kern w:val="0"/>
    </w:rPr>
  </w:style>
  <w:style w:type="paragraph" w:customStyle="1" w:styleId="1537">
    <w:name w:val="样式 正文首行缩进 + 首行缩进:  0 字符"/>
    <w:basedOn w:val="78"/>
    <w:qFormat/>
    <w:uiPriority w:val="0"/>
    <w:pPr>
      <w:snapToGrid w:val="0"/>
      <w:spacing w:line="360" w:lineRule="auto"/>
      <w:textAlignment w:val="auto"/>
    </w:pPr>
    <w:rPr>
      <w:rFonts w:eastAsia="宋体-方正超大字符集"/>
      <w:color w:val="0000FF"/>
      <w:kern w:val="2"/>
      <w:szCs w:val="28"/>
    </w:rPr>
  </w:style>
  <w:style w:type="paragraph" w:customStyle="1" w:styleId="1538">
    <w:name w:val="样式4 Char Char"/>
    <w:basedOn w:val="18"/>
    <w:qFormat/>
    <w:uiPriority w:val="0"/>
    <w:pPr>
      <w:spacing w:line="460" w:lineRule="exact"/>
      <w:ind w:firstLine="0"/>
    </w:pPr>
    <w:rPr>
      <w:rFonts w:ascii="Arial" w:hAnsi="Arial" w:eastAsia="宋体-方正超大字符集"/>
      <w:bCs/>
      <w:color w:val="000000"/>
      <w:kern w:val="0"/>
      <w:sz w:val="24"/>
      <w:szCs w:val="24"/>
    </w:rPr>
  </w:style>
  <w:style w:type="paragraph" w:customStyle="1" w:styleId="1539">
    <w:name w:val="安评 标题 2 + 宋体 四号 黑色 段前: 7.8 磅 段后: 0 磅 行距: 单倍行距"/>
    <w:basedOn w:val="3"/>
    <w:qFormat/>
    <w:uiPriority w:val="0"/>
    <w:pPr>
      <w:spacing w:before="156" w:after="0" w:line="240" w:lineRule="auto"/>
    </w:pPr>
    <w:rPr>
      <w:rFonts w:ascii="宋体" w:hAnsi="宋体"/>
      <w:smallCaps/>
      <w:color w:val="000000"/>
      <w:kern w:val="24"/>
      <w:sz w:val="28"/>
      <w:szCs w:val="21"/>
    </w:rPr>
  </w:style>
  <w:style w:type="paragraph" w:customStyle="1" w:styleId="1540">
    <w:name w:val="Char Char1 Char Char Char Char Char Char Char Char Char Char Char Char Char Char Char Char Char Char Char Char1 Char"/>
    <w:basedOn w:val="1"/>
    <w:qFormat/>
    <w:uiPriority w:val="0"/>
    <w:pPr>
      <w:ind w:firstLine="200"/>
    </w:pPr>
    <w:rPr>
      <w:bCs/>
      <w:color w:val="000000"/>
      <w:kern w:val="24"/>
      <w:szCs w:val="20"/>
    </w:rPr>
  </w:style>
  <w:style w:type="paragraph" w:customStyle="1" w:styleId="1541">
    <w:name w:val="表格名称"/>
    <w:basedOn w:val="1"/>
    <w:next w:val="1"/>
    <w:qFormat/>
    <w:uiPriority w:val="0"/>
    <w:pPr>
      <w:jc w:val="center"/>
    </w:pPr>
    <w:rPr>
      <w:rFonts w:eastAsia="黑体"/>
      <w:color w:val="000000"/>
      <w:kern w:val="24"/>
    </w:rPr>
  </w:style>
  <w:style w:type="paragraph" w:customStyle="1" w:styleId="1542">
    <w:name w:val="样式 样式 标题 2 + 左侧:  2 字符 + 首行缩进:  2 字符1"/>
    <w:basedOn w:val="1"/>
    <w:qFormat/>
    <w:uiPriority w:val="0"/>
    <w:pPr>
      <w:keepNext/>
      <w:keepLines/>
      <w:spacing w:before="260" w:after="260" w:line="416" w:lineRule="atLeast"/>
      <w:ind w:firstLine="640"/>
      <w:outlineLvl w:val="1"/>
    </w:pPr>
    <w:rPr>
      <w:rFonts w:ascii="Arial" w:hAnsi="Arial" w:eastAsia="黑体" w:cs="宋体"/>
      <w:b/>
      <w:color w:val="000000"/>
      <w:kern w:val="24"/>
      <w:sz w:val="28"/>
      <w:szCs w:val="20"/>
    </w:rPr>
  </w:style>
  <w:style w:type="paragraph" w:customStyle="1" w:styleId="1543">
    <w:name w:val="样式 样式7 + 小四"/>
    <w:basedOn w:val="340"/>
    <w:qFormat/>
    <w:uiPriority w:val="0"/>
    <w:pPr>
      <w:tabs>
        <w:tab w:val="left" w:pos="560"/>
        <w:tab w:val="clear" w:pos="900"/>
        <w:tab w:val="clear" w:pos="1260"/>
        <w:tab w:val="clear" w:pos="1800"/>
      </w:tabs>
      <w:adjustRightInd w:val="0"/>
      <w:snapToGrid w:val="0"/>
      <w:spacing w:before="120" w:line="480" w:lineRule="atLeast"/>
      <w:textAlignment w:val="baseline"/>
    </w:pPr>
    <w:rPr>
      <w:rFonts w:ascii="Times New Roman" w:hAnsi="Times New Roman" w:eastAsia="黑体"/>
      <w:bCs/>
      <w:kern w:val="0"/>
      <w:sz w:val="24"/>
      <w:szCs w:val="20"/>
    </w:rPr>
  </w:style>
  <w:style w:type="paragraph" w:customStyle="1" w:styleId="1544">
    <w:name w:val="Char Char Char Char Char1 Char"/>
    <w:basedOn w:val="4"/>
    <w:semiHidden/>
    <w:qFormat/>
    <w:uiPriority w:val="0"/>
    <w:pPr>
      <w:tabs>
        <w:tab w:val="left" w:pos="360"/>
        <w:tab w:val="left" w:pos="900"/>
      </w:tabs>
      <w:snapToGrid w:val="0"/>
      <w:spacing w:before="120" w:after="120" w:line="360" w:lineRule="auto"/>
      <w:ind w:left="542" w:leftChars="-12" w:firstLine="200"/>
    </w:pPr>
    <w:rPr>
      <w:snapToGrid w:val="0"/>
      <w:color w:val="000000"/>
      <w:kern w:val="24"/>
      <w:sz w:val="24"/>
      <w:szCs w:val="24"/>
    </w:rPr>
  </w:style>
  <w:style w:type="paragraph" w:customStyle="1" w:styleId="1545">
    <w:name w:val="LT表头表头表头表头表头表头"/>
    <w:basedOn w:val="1"/>
    <w:qFormat/>
    <w:uiPriority w:val="0"/>
    <w:pPr>
      <w:spacing w:beforeLines="50" w:afterLines="50"/>
      <w:jc w:val="center"/>
    </w:pPr>
    <w:rPr>
      <w:bCs/>
      <w:snapToGrid w:val="0"/>
      <w:color w:val="000000"/>
      <w:kern w:val="28"/>
    </w:rPr>
  </w:style>
  <w:style w:type="paragraph" w:customStyle="1" w:styleId="1546">
    <w:name w:val="Char Char Char Char Char Char Char Char Char1 Char"/>
    <w:basedOn w:val="1"/>
    <w:qFormat/>
    <w:uiPriority w:val="0"/>
    <w:pPr>
      <w:ind w:firstLine="200"/>
    </w:pPr>
    <w:rPr>
      <w:rFonts w:ascii="宋体" w:hAnsi="宋体" w:cs="宋体"/>
      <w:bCs/>
      <w:color w:val="000000"/>
      <w:kern w:val="24"/>
    </w:rPr>
  </w:style>
  <w:style w:type="paragraph" w:customStyle="1" w:styleId="1547">
    <w:name w:val="Char Char Char Char Char Char Char Char Char Char1"/>
    <w:basedOn w:val="1"/>
    <w:qFormat/>
    <w:uiPriority w:val="0"/>
    <w:pPr>
      <w:ind w:firstLine="200"/>
    </w:pPr>
    <w:rPr>
      <w:rFonts w:ascii="宋体" w:hAnsi="宋体" w:cs="宋体"/>
      <w:bCs/>
      <w:color w:val="000000"/>
      <w:kern w:val="24"/>
    </w:rPr>
  </w:style>
  <w:style w:type="paragraph" w:customStyle="1" w:styleId="1548">
    <w:name w:val="Body Single"/>
    <w:qFormat/>
    <w:uiPriority w:val="0"/>
    <w:pPr>
      <w:widowControl w:val="0"/>
      <w:autoSpaceDE w:val="0"/>
      <w:autoSpaceDN w:val="0"/>
      <w:adjustRightInd w:val="0"/>
    </w:pPr>
    <w:rPr>
      <w:rFonts w:ascii="MingLiU" w:hAnsi="Times New Roman" w:eastAsia="MingLiU" w:cs="Times New Roman"/>
      <w:bCs/>
      <w:color w:val="000000"/>
      <w:sz w:val="24"/>
      <w:szCs w:val="24"/>
      <w:lang w:val="en-US" w:eastAsia="zh-TW" w:bidi="ar-SA"/>
    </w:rPr>
  </w:style>
  <w:style w:type="paragraph" w:customStyle="1" w:styleId="1549">
    <w:name w:val="样式 小五 居中 首行缩进:  2 字符"/>
    <w:basedOn w:val="1"/>
    <w:qFormat/>
    <w:uiPriority w:val="0"/>
    <w:pPr>
      <w:jc w:val="center"/>
    </w:pPr>
    <w:rPr>
      <w:rFonts w:cs="宋体"/>
      <w:bCs/>
      <w:color w:val="000000"/>
      <w:kern w:val="24"/>
      <w:sz w:val="18"/>
      <w:szCs w:val="20"/>
    </w:rPr>
  </w:style>
  <w:style w:type="paragraph" w:customStyle="1" w:styleId="1550">
    <w:name w:val="样式 标题 1 + 黑体 加粗 两端对齐 行距: 固定值 28 磅"/>
    <w:basedOn w:val="2"/>
    <w:qFormat/>
    <w:uiPriority w:val="0"/>
    <w:pPr>
      <w:overflowPunct/>
      <w:snapToGrid/>
      <w:spacing w:before="180" w:after="180" w:line="240" w:lineRule="auto"/>
      <w:ind w:left="0" w:firstLine="0"/>
    </w:pPr>
    <w:rPr>
      <w:rFonts w:ascii="黑体" w:eastAsia="宋体-方正超大字符集" w:cs="宋体"/>
      <w:kern w:val="2"/>
    </w:rPr>
  </w:style>
  <w:style w:type="paragraph" w:customStyle="1" w:styleId="1551">
    <w:name w:val="中文报告书样式 Char"/>
    <w:basedOn w:val="1"/>
    <w:qFormat/>
    <w:uiPriority w:val="0"/>
    <w:pPr>
      <w:adjustRightInd w:val="0"/>
      <w:spacing w:line="480" w:lineRule="atLeast"/>
      <w:ind w:firstLine="482"/>
      <w:textAlignment w:val="baseline"/>
    </w:pPr>
    <w:rPr>
      <w:bCs/>
      <w:color w:val="000000"/>
      <w:kern w:val="24"/>
      <w:szCs w:val="20"/>
    </w:rPr>
  </w:style>
  <w:style w:type="paragraph" w:customStyle="1" w:styleId="1552">
    <w:name w:val="样式 标题 1 + 宋体 小四 加粗 行距: 固定值 28 磅"/>
    <w:basedOn w:val="2"/>
    <w:qFormat/>
    <w:uiPriority w:val="0"/>
    <w:pPr>
      <w:keepNext w:val="0"/>
      <w:pageBreakBefore/>
      <w:overflowPunct/>
      <w:snapToGrid/>
      <w:spacing w:before="180" w:after="180" w:line="560" w:lineRule="exact"/>
      <w:ind w:left="0" w:firstLine="0"/>
    </w:pPr>
    <w:rPr>
      <w:rFonts w:eastAsia="宋体-方正超大字符集" w:cs="宋体"/>
      <w:kern w:val="2"/>
      <w:sz w:val="24"/>
      <w:szCs w:val="24"/>
    </w:rPr>
  </w:style>
  <w:style w:type="paragraph" w:customStyle="1" w:styleId="1553">
    <w:name w:val="样式 样式 标题 2 + 宋体 行距: 固定值 30 磅 + 行距: 固定值 28 磅"/>
    <w:basedOn w:val="782"/>
    <w:qFormat/>
    <w:uiPriority w:val="0"/>
    <w:pPr>
      <w:snapToGrid/>
      <w:spacing w:line="560" w:lineRule="exact"/>
    </w:pPr>
    <w:rPr>
      <w:rFonts w:eastAsia="黑体"/>
      <w:sz w:val="28"/>
    </w:rPr>
  </w:style>
  <w:style w:type="paragraph" w:customStyle="1" w:styleId="1554">
    <w:name w:val="样式 标题 1 + 宋体 小四 加粗 左"/>
    <w:basedOn w:val="2"/>
    <w:qFormat/>
    <w:uiPriority w:val="0"/>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1555">
    <w:name w:val="样式 标题 1 + 非加粗 紧缩量  0.3 磅 行距: 单倍行距"/>
    <w:basedOn w:val="2"/>
    <w:qFormat/>
    <w:uiPriority w:val="0"/>
    <w:pPr>
      <w:keepNext w:val="0"/>
      <w:pageBreakBefore/>
      <w:overflowPunct/>
      <w:snapToGrid/>
      <w:spacing w:before="180" w:after="180" w:line="440" w:lineRule="exact"/>
      <w:ind w:left="0" w:firstLine="0"/>
    </w:pPr>
    <w:rPr>
      <w:rFonts w:eastAsia="宋体-方正超大字符集" w:cs="宋体"/>
      <w:spacing w:val="-6"/>
      <w:kern w:val="2"/>
      <w:sz w:val="24"/>
      <w:szCs w:val="24"/>
    </w:rPr>
  </w:style>
  <w:style w:type="paragraph" w:customStyle="1" w:styleId="1556">
    <w:name w:val="样式 标题 1 + 非加粗 行距: 固定值 28 磅"/>
    <w:basedOn w:val="2"/>
    <w:qFormat/>
    <w:uiPriority w:val="0"/>
    <w:pPr>
      <w:keepNext w:val="0"/>
      <w:pageBreakBefore/>
      <w:overflowPunct/>
      <w:snapToGrid/>
      <w:spacing w:before="180" w:after="180" w:line="440" w:lineRule="exact"/>
      <w:ind w:left="0" w:firstLine="0"/>
    </w:pPr>
    <w:rPr>
      <w:rFonts w:eastAsia="宋体-方正超大字符集" w:cs="宋体"/>
      <w:kern w:val="2"/>
      <w:sz w:val="24"/>
      <w:szCs w:val="24"/>
    </w:rPr>
  </w:style>
  <w:style w:type="paragraph" w:customStyle="1" w:styleId="1557">
    <w:name w:val="表题 Char"/>
    <w:basedOn w:val="1"/>
    <w:qFormat/>
    <w:uiPriority w:val="0"/>
    <w:pPr>
      <w:jc w:val="center"/>
    </w:pPr>
    <w:rPr>
      <w:rFonts w:ascii="黑体" w:hAnsi="宋体" w:eastAsia="黑体"/>
      <w:b/>
      <w:color w:val="000000"/>
      <w:kern w:val="24"/>
    </w:rPr>
  </w:style>
  <w:style w:type="paragraph" w:customStyle="1" w:styleId="1558">
    <w:name w:val="标题样式3"/>
    <w:basedOn w:val="4"/>
    <w:qFormat/>
    <w:uiPriority w:val="0"/>
    <w:pPr>
      <w:spacing w:before="120" w:after="120" w:line="360" w:lineRule="auto"/>
    </w:pPr>
    <w:rPr>
      <w:rFonts w:ascii="黑体"/>
      <w:bCs w:val="0"/>
      <w:color w:val="0000FF"/>
      <w:kern w:val="24"/>
      <w:sz w:val="24"/>
      <w:szCs w:val="24"/>
    </w:rPr>
  </w:style>
  <w:style w:type="paragraph" w:customStyle="1" w:styleId="1559">
    <w:name w:val="正文样式2"/>
    <w:basedOn w:val="954"/>
    <w:qFormat/>
    <w:uiPriority w:val="0"/>
    <w:pPr>
      <w:widowControl/>
      <w:adjustRightInd/>
      <w:snapToGrid/>
      <w:spacing w:line="240" w:lineRule="auto"/>
      <w:ind w:firstLine="420"/>
      <w:textAlignment w:val="auto"/>
    </w:pPr>
    <w:rPr>
      <w:rFonts w:ascii="宋体" w:hAnsi="Courier New" w:cs="Courier New"/>
      <w:kern w:val="0"/>
      <w:sz w:val="21"/>
      <w:szCs w:val="21"/>
    </w:rPr>
  </w:style>
  <w:style w:type="paragraph" w:customStyle="1" w:styleId="1560">
    <w:name w:val="奇页页眉样式"/>
    <w:basedOn w:val="1"/>
    <w:qFormat/>
    <w:uiPriority w:val="0"/>
    <w:pPr>
      <w:keepLines/>
      <w:widowControl/>
      <w:tabs>
        <w:tab w:val="center" w:pos="-18551"/>
        <w:tab w:val="right" w:pos="4320"/>
      </w:tabs>
      <w:spacing w:after="480" w:line="240" w:lineRule="atLeast"/>
      <w:jc w:val="center"/>
    </w:pPr>
    <w:rPr>
      <w:rFonts w:ascii="Garamond" w:hAnsi="Garamond" w:cs="Garamond"/>
      <w:bCs/>
      <w:smallCaps/>
      <w:color w:val="000000"/>
      <w:spacing w:val="15"/>
      <w:kern w:val="0"/>
      <w:szCs w:val="21"/>
    </w:rPr>
  </w:style>
  <w:style w:type="paragraph" w:customStyle="1" w:styleId="1561">
    <w:name w:val="s16qcsl240slmult0nowidct"/>
    <w:qFormat/>
    <w:uiPriority w:val="0"/>
    <w:pPr>
      <w:widowControl w:val="0"/>
      <w:adjustRightInd w:val="0"/>
      <w:textAlignment w:val="baseline"/>
    </w:pPr>
    <w:rPr>
      <w:rFonts w:ascii="Times New Roman" w:hAnsi="Times New Roman" w:eastAsia="宋体" w:cs="Times New Roman"/>
      <w:bCs/>
      <w:color w:val="000000"/>
      <w:sz w:val="21"/>
      <w:szCs w:val="24"/>
      <w:lang w:val="en-US" w:eastAsia="zh-CN" w:bidi="ar-SA"/>
    </w:rPr>
  </w:style>
  <w:style w:type="paragraph" w:customStyle="1" w:styleId="1562">
    <w:name w:val="奉读大示，心折殊深。"/>
    <w:qFormat/>
    <w:uiPriority w:val="0"/>
    <w:pPr>
      <w:widowControl w:val="0"/>
      <w:jc w:val="both"/>
    </w:pPr>
    <w:rPr>
      <w:rFonts w:ascii="Times New Roman" w:hAnsi="Times New Roman" w:eastAsia="宋体" w:cs="Times New Roman"/>
      <w:bCs/>
      <w:color w:val="000000"/>
      <w:kern w:val="2"/>
      <w:sz w:val="21"/>
      <w:szCs w:val="24"/>
      <w:lang w:val="en-US" w:eastAsia="zh-CN" w:bidi="ar-SA"/>
    </w:rPr>
  </w:style>
  <w:style w:type="paragraph" w:customStyle="1" w:styleId="1563">
    <w:name w:val="标题样式1"/>
    <w:basedOn w:val="28"/>
    <w:qFormat/>
    <w:uiPriority w:val="0"/>
    <w:pPr>
      <w:widowControl w:val="0"/>
      <w:adjustRightInd w:val="0"/>
      <w:spacing w:before="0" w:after="0" w:line="0" w:lineRule="atLeast"/>
      <w:ind w:right="0"/>
      <w:jc w:val="center"/>
      <w:textAlignment w:val="baseline"/>
    </w:pPr>
    <w:rPr>
      <w:rFonts w:eastAsia="宋体-方正超大字符集"/>
      <w:b/>
      <w:snapToGrid w:val="0"/>
      <w:color w:val="000000"/>
      <w:sz w:val="24"/>
    </w:rPr>
  </w:style>
  <w:style w:type="paragraph" w:customStyle="1" w:styleId="1564">
    <w:name w:val="注×："/>
    <w:qFormat/>
    <w:uiPriority w:val="0"/>
    <w:pPr>
      <w:widowControl w:val="0"/>
      <w:tabs>
        <w:tab w:val="left" w:pos="630"/>
      </w:tabs>
      <w:autoSpaceDE w:val="0"/>
      <w:autoSpaceDN w:val="0"/>
      <w:jc w:val="both"/>
    </w:pPr>
    <w:rPr>
      <w:rFonts w:ascii="宋体" w:hAnsi="Times New Roman" w:eastAsia="宋体" w:cs="Times New Roman"/>
      <w:bCs/>
      <w:color w:val="000000"/>
      <w:sz w:val="18"/>
      <w:szCs w:val="24"/>
      <w:lang w:val="en-US" w:eastAsia="zh-CN" w:bidi="ar-SA"/>
    </w:rPr>
  </w:style>
  <w:style w:type="paragraph" w:customStyle="1" w:styleId="1565">
    <w:name w:val="reader-word-layer reader-word-s5-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66">
    <w:name w:val="样式 左侧:  -0.52 厘米 悬挂缩进: 3.42 字符"/>
    <w:basedOn w:val="1"/>
    <w:qFormat/>
    <w:uiPriority w:val="0"/>
    <w:pPr>
      <w:adjustRightInd w:val="0"/>
      <w:snapToGrid w:val="0"/>
      <w:spacing w:line="240" w:lineRule="atLeast"/>
      <w:textAlignment w:val="baseline"/>
    </w:pPr>
    <w:rPr>
      <w:bCs/>
      <w:color w:val="000000"/>
      <w:kern w:val="0"/>
      <w:szCs w:val="21"/>
    </w:rPr>
  </w:style>
  <w:style w:type="paragraph" w:customStyle="1" w:styleId="1567">
    <w:name w:val="评价样式1"/>
    <w:basedOn w:val="1"/>
    <w:next w:val="28"/>
    <w:qFormat/>
    <w:uiPriority w:val="0"/>
    <w:rPr>
      <w:rFonts w:ascii="Times" w:hAnsi="Times"/>
      <w:color w:val="000000"/>
      <w:kern w:val="24"/>
    </w:rPr>
  </w:style>
  <w:style w:type="paragraph" w:customStyle="1" w:styleId="1568">
    <w:name w:val="晓丹"/>
    <w:basedOn w:val="78"/>
    <w:qFormat/>
    <w:uiPriority w:val="0"/>
    <w:pPr>
      <w:snapToGrid w:val="0"/>
      <w:spacing w:line="360" w:lineRule="auto"/>
      <w:ind w:firstLine="200"/>
    </w:pPr>
    <w:rPr>
      <w:rFonts w:ascii="宋体" w:hAnsi="宋体" w:eastAsia="宋体-方正超大字符集"/>
      <w:spacing w:val="6"/>
    </w:rPr>
  </w:style>
  <w:style w:type="paragraph" w:customStyle="1" w:styleId="1569">
    <w:name w:val="样式 标题 3 + 行距: 1.5 倍行距"/>
    <w:basedOn w:val="4"/>
    <w:qFormat/>
    <w:uiPriority w:val="0"/>
    <w:pPr>
      <w:adjustRightInd w:val="0"/>
      <w:spacing w:before="120" w:after="120" w:line="520" w:lineRule="exact"/>
    </w:pPr>
    <w:rPr>
      <w:rFonts w:ascii="Gungsuh" w:hAnsi="Gungsuh" w:cs="宋体"/>
      <w:bCs w:val="0"/>
      <w:color w:val="000000"/>
      <w:kern w:val="24"/>
      <w:sz w:val="24"/>
      <w:szCs w:val="20"/>
    </w:rPr>
  </w:style>
  <w:style w:type="paragraph" w:customStyle="1" w:styleId="1570">
    <w:name w:val="Char1 Char Char Char Char Char Char Char Char Char Char Char Char1"/>
    <w:basedOn w:val="1"/>
    <w:qFormat/>
    <w:uiPriority w:val="0"/>
    <w:rPr>
      <w:bCs/>
      <w:color w:val="000000"/>
      <w:kern w:val="24"/>
      <w:szCs w:val="20"/>
    </w:rPr>
  </w:style>
  <w:style w:type="paragraph" w:customStyle="1" w:styleId="1571">
    <w:name w:val="Char Char9 Char Char Char Char Char Char Char Char Char1 Char Char Char Char Char Char Char1"/>
    <w:basedOn w:val="4"/>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1572">
    <w:name w:val="Char Char1 Char Char1 Char Char1 Char Char1 Char Char Char Char Char Char Char2"/>
    <w:basedOn w:val="1"/>
    <w:qFormat/>
    <w:uiPriority w:val="0"/>
    <w:rPr>
      <w:bCs/>
      <w:color w:val="000000"/>
      <w:kern w:val="24"/>
      <w:szCs w:val="20"/>
    </w:rPr>
  </w:style>
  <w:style w:type="paragraph" w:customStyle="1" w:styleId="1573">
    <w:name w:val="正文文字缩进A"/>
    <w:basedOn w:val="1"/>
    <w:qFormat/>
    <w:uiPriority w:val="0"/>
    <w:pPr>
      <w:ind w:firstLine="480"/>
    </w:pPr>
    <w:rPr>
      <w:rFonts w:ascii="黑体" w:hAnsi="黑体" w:eastAsia="黑体"/>
      <w:b/>
      <w:bCs/>
      <w:color w:val="000000"/>
      <w:kern w:val="0"/>
      <w:szCs w:val="20"/>
    </w:rPr>
  </w:style>
  <w:style w:type="paragraph" w:customStyle="1" w:styleId="1574">
    <w:name w:val="表格方案样式2"/>
    <w:basedOn w:val="1"/>
    <w:qFormat/>
    <w:uiPriority w:val="0"/>
    <w:pPr>
      <w:tabs>
        <w:tab w:val="left" w:pos="567"/>
      </w:tabs>
      <w:jc w:val="center"/>
    </w:pPr>
    <w:rPr>
      <w:rFonts w:eastAsia="华文中宋"/>
      <w:bCs/>
      <w:color w:val="000000"/>
      <w:kern w:val="24"/>
      <w:szCs w:val="20"/>
    </w:rPr>
  </w:style>
  <w:style w:type="paragraph" w:customStyle="1" w:styleId="1575">
    <w:name w:val="图文框"/>
    <w:basedOn w:val="1"/>
    <w:qFormat/>
    <w:uiPriority w:val="0"/>
    <w:pPr>
      <w:adjustRightInd w:val="0"/>
      <w:snapToGrid w:val="0"/>
      <w:ind w:left="-111" w:leftChars="-53" w:right="-48" w:rightChars="-48"/>
      <w:jc w:val="center"/>
    </w:pPr>
    <w:rPr>
      <w:bCs/>
      <w:snapToGrid w:val="0"/>
      <w:color w:val="000000"/>
      <w:kern w:val="0"/>
      <w:szCs w:val="20"/>
    </w:rPr>
  </w:style>
  <w:style w:type="paragraph" w:customStyle="1" w:styleId="1576">
    <w:name w:val="90v"/>
    <w:basedOn w:val="1"/>
    <w:qFormat/>
    <w:uiPriority w:val="0"/>
    <w:pPr>
      <w:widowControl/>
      <w:spacing w:before="100" w:beforeAutospacing="1" w:after="100" w:afterAutospacing="1"/>
    </w:pPr>
    <w:rPr>
      <w:rFonts w:ascii="宋体" w:hAnsi="宋体"/>
      <w:bCs/>
      <w:color w:val="000000"/>
      <w:kern w:val="0"/>
      <w:szCs w:val="20"/>
    </w:rPr>
  </w:style>
  <w:style w:type="paragraph" w:customStyle="1" w:styleId="1577">
    <w:name w:val="表、图名宋旭峰"/>
    <w:basedOn w:val="1"/>
    <w:qFormat/>
    <w:uiPriority w:val="0"/>
    <w:pPr>
      <w:spacing w:beforeLines="50"/>
      <w:jc w:val="center"/>
    </w:pPr>
    <w:rPr>
      <w:rFonts w:ascii="黑体" w:hAnsi="宋体" w:eastAsia="黑体"/>
      <w:bCs/>
      <w:color w:val="000000"/>
      <w:kern w:val="0"/>
      <w:szCs w:val="20"/>
    </w:rPr>
  </w:style>
  <w:style w:type="paragraph" w:customStyle="1" w:styleId="1578">
    <w:name w:val="表体宋旭峰"/>
    <w:basedOn w:val="1"/>
    <w:qFormat/>
    <w:uiPriority w:val="0"/>
    <w:pPr>
      <w:overflowPunct w:val="0"/>
      <w:spacing w:line="280" w:lineRule="atLeast"/>
      <w:jc w:val="center"/>
      <w:textAlignment w:val="baseline"/>
    </w:pPr>
    <w:rPr>
      <w:rFonts w:ascii="宋体" w:hAnsi="Courier New"/>
      <w:bCs/>
      <w:snapToGrid w:val="0"/>
      <w:color w:val="000000"/>
      <w:kern w:val="24"/>
      <w:sz w:val="18"/>
      <w:szCs w:val="20"/>
    </w:rPr>
  </w:style>
  <w:style w:type="paragraph" w:customStyle="1" w:styleId="1579">
    <w:name w:val="wg"/>
    <w:basedOn w:val="1"/>
    <w:qFormat/>
    <w:uiPriority w:val="0"/>
    <w:rPr>
      <w:bCs/>
      <w:color w:val="000000"/>
      <w:kern w:val="24"/>
      <w:sz w:val="28"/>
      <w:szCs w:val="20"/>
    </w:rPr>
  </w:style>
  <w:style w:type="paragraph" w:customStyle="1" w:styleId="1580">
    <w:name w:val="正文文字9"/>
    <w:next w:val="72"/>
    <w:qFormat/>
    <w:uiPriority w:val="0"/>
    <w:pPr>
      <w:widowControl w:val="0"/>
      <w:autoSpaceDE w:val="0"/>
      <w:autoSpaceDN w:val="0"/>
      <w:spacing w:line="300" w:lineRule="auto"/>
      <w:jc w:val="center"/>
    </w:pPr>
    <w:rPr>
      <w:rFonts w:ascii="Times New Roman" w:hAnsi="Times New Roman" w:eastAsia="宋体" w:cs="Times New Roman"/>
      <w:bCs/>
      <w:color w:val="000000"/>
      <w:kern w:val="2"/>
      <w:sz w:val="24"/>
      <w:szCs w:val="24"/>
      <w:lang w:val="en-US" w:eastAsia="zh-CN" w:bidi="ar-SA"/>
    </w:rPr>
  </w:style>
  <w:style w:type="paragraph" w:customStyle="1" w:styleId="1581">
    <w:name w:val="默认段落字体 Para Char Char Char1 Char"/>
    <w:basedOn w:val="1"/>
    <w:qFormat/>
    <w:uiPriority w:val="0"/>
    <w:pPr>
      <w:spacing w:line="240" w:lineRule="atLeast"/>
      <w:ind w:left="420" w:firstLine="420"/>
    </w:pPr>
    <w:rPr>
      <w:bCs/>
      <w:color w:val="000000"/>
      <w:kern w:val="0"/>
      <w:szCs w:val="21"/>
    </w:rPr>
  </w:style>
  <w:style w:type="paragraph" w:customStyle="1" w:styleId="1582">
    <w:name w:val="样式 Times New Roman 行距: 固定值 22 磅"/>
    <w:basedOn w:val="1"/>
    <w:qFormat/>
    <w:uiPriority w:val="0"/>
    <w:pPr>
      <w:widowControl/>
      <w:spacing w:line="440" w:lineRule="exact"/>
      <w:ind w:firstLine="480"/>
    </w:pPr>
    <w:rPr>
      <w:bCs/>
      <w:color w:val="000000"/>
      <w:kern w:val="0"/>
      <w:szCs w:val="20"/>
    </w:rPr>
  </w:style>
  <w:style w:type="paragraph" w:customStyle="1" w:styleId="1583">
    <w:name w:val="reader-word-layer"/>
    <w:basedOn w:val="1"/>
    <w:qFormat/>
    <w:uiPriority w:val="0"/>
    <w:pPr>
      <w:widowControl/>
      <w:spacing w:before="100" w:beforeAutospacing="1" w:after="100" w:afterAutospacing="1"/>
    </w:pPr>
    <w:rPr>
      <w:rFonts w:ascii="宋体" w:hAnsi="宋体" w:cs="宋体"/>
      <w:bCs/>
      <w:color w:val="000000"/>
      <w:kern w:val="0"/>
    </w:rPr>
  </w:style>
  <w:style w:type="paragraph" w:customStyle="1" w:styleId="1584">
    <w:name w:val="reader-word-layer reader-word-s2-15"/>
    <w:basedOn w:val="1"/>
    <w:qFormat/>
    <w:uiPriority w:val="0"/>
    <w:pPr>
      <w:widowControl/>
      <w:spacing w:before="100" w:beforeAutospacing="1" w:after="100" w:afterAutospacing="1"/>
    </w:pPr>
    <w:rPr>
      <w:rFonts w:ascii="宋体" w:hAnsi="宋体" w:cs="宋体"/>
      <w:bCs/>
      <w:color w:val="000000"/>
      <w:kern w:val="0"/>
    </w:rPr>
  </w:style>
  <w:style w:type="paragraph" w:customStyle="1" w:styleId="1585">
    <w:name w:val="reader-word-layer reader-word-s2-0"/>
    <w:basedOn w:val="1"/>
    <w:qFormat/>
    <w:uiPriority w:val="0"/>
    <w:pPr>
      <w:widowControl/>
      <w:spacing w:before="100" w:beforeAutospacing="1" w:after="100" w:afterAutospacing="1"/>
    </w:pPr>
    <w:rPr>
      <w:rFonts w:ascii="宋体" w:hAnsi="宋体" w:cs="宋体"/>
      <w:bCs/>
      <w:color w:val="000000"/>
      <w:kern w:val="0"/>
    </w:rPr>
  </w:style>
  <w:style w:type="paragraph" w:customStyle="1" w:styleId="1586">
    <w:name w:val="reader-word-layer reader-word-s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87">
    <w:name w:val="reader-word-layer reader-word-s2-7"/>
    <w:basedOn w:val="1"/>
    <w:qFormat/>
    <w:uiPriority w:val="0"/>
    <w:pPr>
      <w:widowControl/>
      <w:spacing w:before="100" w:beforeAutospacing="1" w:after="100" w:afterAutospacing="1"/>
    </w:pPr>
    <w:rPr>
      <w:rFonts w:ascii="宋体" w:hAnsi="宋体" w:cs="宋体"/>
      <w:bCs/>
      <w:color w:val="000000"/>
      <w:kern w:val="0"/>
    </w:rPr>
  </w:style>
  <w:style w:type="paragraph" w:customStyle="1" w:styleId="1588">
    <w:name w:val="reader-word-layer reader-word-s2-9"/>
    <w:basedOn w:val="1"/>
    <w:qFormat/>
    <w:uiPriority w:val="0"/>
    <w:pPr>
      <w:widowControl/>
      <w:spacing w:before="100" w:beforeAutospacing="1" w:after="100" w:afterAutospacing="1"/>
    </w:pPr>
    <w:rPr>
      <w:rFonts w:ascii="宋体" w:hAnsi="宋体" w:cs="宋体"/>
      <w:bCs/>
      <w:color w:val="000000"/>
      <w:kern w:val="0"/>
    </w:rPr>
  </w:style>
  <w:style w:type="paragraph" w:customStyle="1" w:styleId="1589">
    <w:name w:val="reader-word-layer reader-word-s5-24"/>
    <w:basedOn w:val="1"/>
    <w:qFormat/>
    <w:uiPriority w:val="0"/>
    <w:pPr>
      <w:widowControl/>
      <w:spacing w:before="100" w:beforeAutospacing="1" w:after="100" w:afterAutospacing="1"/>
    </w:pPr>
    <w:rPr>
      <w:rFonts w:ascii="宋体" w:hAnsi="宋体" w:cs="宋体"/>
      <w:bCs/>
      <w:color w:val="000000"/>
      <w:kern w:val="0"/>
    </w:rPr>
  </w:style>
  <w:style w:type="paragraph" w:customStyle="1" w:styleId="1590">
    <w:name w:val="蓝森正文"/>
    <w:basedOn w:val="1"/>
    <w:qFormat/>
    <w:uiPriority w:val="0"/>
    <w:pPr>
      <w:spacing w:line="520" w:lineRule="exact"/>
      <w:ind w:firstLine="200"/>
    </w:pPr>
    <w:rPr>
      <w:bCs/>
      <w:color w:val="000000"/>
      <w:kern w:val="24"/>
    </w:rPr>
  </w:style>
  <w:style w:type="paragraph" w:customStyle="1" w:styleId="1591">
    <w:name w:val="样式 J2级标题 + (西文) Times New Roman 段前: 0.5 行"/>
    <w:basedOn w:val="1"/>
    <w:qFormat/>
    <w:uiPriority w:val="0"/>
    <w:pPr>
      <w:keepNext/>
      <w:keepLines/>
      <w:snapToGrid w:val="0"/>
      <w:spacing w:beforeLines="50"/>
      <w:outlineLvl w:val="1"/>
    </w:pPr>
    <w:rPr>
      <w:rFonts w:cs="宋体"/>
      <w:b/>
      <w:bCs/>
      <w:color w:val="000000"/>
      <w:kern w:val="0"/>
      <w:sz w:val="32"/>
      <w:szCs w:val="20"/>
    </w:rPr>
  </w:style>
  <w:style w:type="paragraph" w:customStyle="1" w:styleId="1592">
    <w:name w:val="样式 宋体 四号"/>
    <w:basedOn w:val="1"/>
    <w:qFormat/>
    <w:uiPriority w:val="0"/>
    <w:pPr>
      <w:ind w:firstLine="480"/>
    </w:pPr>
    <w:rPr>
      <w:bCs/>
      <w:color w:val="000000"/>
    </w:rPr>
  </w:style>
  <w:style w:type="paragraph" w:customStyle="1" w:styleId="1593">
    <w:name w:val="Char Char1 Char Char Char Char Char Char1"/>
    <w:basedOn w:val="1"/>
    <w:qFormat/>
    <w:uiPriority w:val="0"/>
    <w:rPr>
      <w:rFonts w:ascii="Batang" w:hAnsi="Batang" w:cs="Batang"/>
      <w:bCs/>
      <w:color w:val="000000"/>
      <w:kern w:val="24"/>
    </w:rPr>
  </w:style>
  <w:style w:type="paragraph" w:customStyle="1" w:styleId="1594">
    <w:name w:val="Char1 Char Char1"/>
    <w:basedOn w:val="1"/>
    <w:qFormat/>
    <w:uiPriority w:val="0"/>
    <w:rPr>
      <w:rFonts w:ascii="Batang" w:hAnsi="Batang" w:cs="Batang"/>
      <w:bCs/>
      <w:color w:val="000000"/>
      <w:kern w:val="24"/>
    </w:rPr>
  </w:style>
  <w:style w:type="paragraph" w:customStyle="1" w:styleId="1595">
    <w:name w:val="Char Char Char Char Char Char Char Char Char Char Char1 Char Char Char Char Char Char Char1"/>
    <w:basedOn w:val="1"/>
    <w:qFormat/>
    <w:uiPriority w:val="0"/>
    <w:rPr>
      <w:rFonts w:ascii="Batang" w:hAnsi="Batang" w:cs="Batang"/>
      <w:bCs/>
      <w:color w:val="000000"/>
      <w:kern w:val="24"/>
    </w:rPr>
  </w:style>
  <w:style w:type="paragraph" w:customStyle="1" w:styleId="1596">
    <w:name w:val="Char Char Char Char Char Char Char Char Char Char Char2"/>
    <w:basedOn w:val="1"/>
    <w:qFormat/>
    <w:uiPriority w:val="0"/>
    <w:rPr>
      <w:rFonts w:ascii="Batang" w:hAnsi="Batang" w:cs="Batang"/>
      <w:bCs/>
      <w:color w:val="000000"/>
      <w:kern w:val="24"/>
    </w:rPr>
  </w:style>
  <w:style w:type="paragraph" w:customStyle="1" w:styleId="1597">
    <w:name w:val="Char Char Char Char Char Char Char Char Char Char Char11"/>
    <w:basedOn w:val="1"/>
    <w:qFormat/>
    <w:uiPriority w:val="0"/>
    <w:rPr>
      <w:rFonts w:ascii="Batang" w:hAnsi="Batang" w:cs="Batang"/>
      <w:bCs/>
      <w:color w:val="000000"/>
      <w:kern w:val="24"/>
    </w:rPr>
  </w:style>
  <w:style w:type="paragraph" w:customStyle="1" w:styleId="1598">
    <w:name w:val="Char Char Char Char Char Char Char Char Char Char Char Char Char Char Char1"/>
    <w:basedOn w:val="1"/>
    <w:qFormat/>
    <w:uiPriority w:val="0"/>
    <w:rPr>
      <w:rFonts w:ascii="Batang" w:hAnsi="Batang" w:cs="Batang"/>
      <w:bCs/>
      <w:color w:val="000000"/>
      <w:kern w:val="24"/>
    </w:rPr>
  </w:style>
  <w:style w:type="paragraph" w:customStyle="1" w:styleId="1599">
    <w:name w:val="Char Char Char Char Char Char Char Char Char Char Char Char Char Char Char Char Char1"/>
    <w:basedOn w:val="1"/>
    <w:qFormat/>
    <w:uiPriority w:val="0"/>
    <w:rPr>
      <w:rFonts w:ascii="Batang" w:hAnsi="Batang" w:cs="Batang"/>
      <w:bCs/>
      <w:color w:val="000000"/>
      <w:kern w:val="24"/>
    </w:rPr>
  </w:style>
  <w:style w:type="paragraph" w:customStyle="1" w:styleId="1600">
    <w:name w:val="Char Char Char Char Char Char Char Char Char Char Char1 Char Char Char Char1"/>
    <w:basedOn w:val="1"/>
    <w:qFormat/>
    <w:uiPriority w:val="0"/>
    <w:rPr>
      <w:rFonts w:ascii="Batang" w:hAnsi="Batang" w:cs="Batang"/>
      <w:bCs/>
      <w:color w:val="000000"/>
      <w:kern w:val="24"/>
    </w:rPr>
  </w:style>
  <w:style w:type="paragraph" w:customStyle="1" w:styleId="1601">
    <w:name w:val="Char12 Char Char Char1"/>
    <w:basedOn w:val="1"/>
    <w:qFormat/>
    <w:uiPriority w:val="0"/>
    <w:pPr>
      <w:spacing w:after="160" w:line="240" w:lineRule="exact"/>
    </w:pPr>
    <w:rPr>
      <w:rFonts w:ascii="ˎ̥" w:hAnsi="ˎ̥" w:eastAsia="Batang" w:cs="Wingdings"/>
      <w:b/>
      <w:bCs/>
      <w:color w:val="000000"/>
      <w:kern w:val="0"/>
      <w:lang w:eastAsia="en-US"/>
    </w:rPr>
  </w:style>
  <w:style w:type="paragraph" w:customStyle="1" w:styleId="1602">
    <w:name w:val="Char Char Char Char Char2 Char Char Char Char1"/>
    <w:basedOn w:val="1"/>
    <w:semiHidden/>
    <w:qFormat/>
    <w:uiPriority w:val="0"/>
    <w:pPr>
      <w:adjustRightInd w:val="0"/>
      <w:snapToGrid w:val="0"/>
      <w:ind w:firstLine="200"/>
    </w:pPr>
    <w:rPr>
      <w:rFonts w:ascii="宋体" w:hAnsi="宋体" w:cs="宋体"/>
      <w:bCs/>
      <w:color w:val="000000"/>
      <w:kern w:val="24"/>
      <w:szCs w:val="26"/>
    </w:rPr>
  </w:style>
  <w:style w:type="paragraph" w:customStyle="1" w:styleId="1603">
    <w:name w:val="Char Char1 Char Char Char Char Char Char Char Char Char Char Char Char Char Char Char Char Char Char Char Char1 Char1"/>
    <w:basedOn w:val="1"/>
    <w:qFormat/>
    <w:uiPriority w:val="0"/>
    <w:pPr>
      <w:ind w:firstLine="200"/>
    </w:pPr>
    <w:rPr>
      <w:bCs/>
      <w:color w:val="000000"/>
      <w:kern w:val="24"/>
      <w:szCs w:val="20"/>
    </w:rPr>
  </w:style>
  <w:style w:type="paragraph" w:customStyle="1" w:styleId="1604">
    <w:name w:val="Char Char Char Char Char Char Char Char Char1 Char1"/>
    <w:basedOn w:val="1"/>
    <w:qFormat/>
    <w:uiPriority w:val="0"/>
    <w:pPr>
      <w:ind w:firstLine="200"/>
    </w:pPr>
    <w:rPr>
      <w:rFonts w:ascii="宋体" w:hAnsi="宋体" w:cs="宋体"/>
      <w:bCs/>
      <w:color w:val="000000"/>
      <w:kern w:val="24"/>
    </w:rPr>
  </w:style>
  <w:style w:type="paragraph" w:customStyle="1" w:styleId="1605">
    <w:name w:val="Table Paragraph"/>
    <w:basedOn w:val="1"/>
    <w:qFormat/>
    <w:uiPriority w:val="0"/>
    <w:pPr>
      <w:autoSpaceDE w:val="0"/>
      <w:autoSpaceDN w:val="0"/>
      <w:adjustRightInd w:val="0"/>
    </w:pPr>
    <w:rPr>
      <w:bCs/>
      <w:kern w:val="0"/>
    </w:rPr>
  </w:style>
  <w:style w:type="paragraph" w:customStyle="1" w:styleId="1606">
    <w:name w:val="Char Char Char Char1 Char Char Char Char Char Char Char Char Char"/>
    <w:basedOn w:val="1"/>
    <w:qFormat/>
    <w:uiPriority w:val="0"/>
  </w:style>
  <w:style w:type="paragraph" w:customStyle="1" w:styleId="1607">
    <w:name w:val="Char4"/>
    <w:basedOn w:val="1"/>
    <w:qFormat/>
    <w:uiPriority w:val="0"/>
    <w:pPr>
      <w:ind w:firstLine="200"/>
    </w:pPr>
    <w:rPr>
      <w:rFonts w:ascii="宋体" w:hAnsi="宋体" w:cs="宋体"/>
    </w:rPr>
  </w:style>
  <w:style w:type="paragraph" w:customStyle="1" w:styleId="1608">
    <w:name w:val="Char13"/>
    <w:basedOn w:val="1"/>
    <w:qFormat/>
    <w:uiPriority w:val="0"/>
  </w:style>
  <w:style w:type="paragraph" w:customStyle="1" w:styleId="1609">
    <w:name w:val="【表格】1"/>
    <w:next w:val="78"/>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1610">
    <w:name w:val="表标题的"/>
    <w:basedOn w:val="1"/>
    <w:qFormat/>
    <w:uiPriority w:val="0"/>
    <w:pPr>
      <w:spacing w:line="480" w:lineRule="exact"/>
      <w:ind w:firstLine="200"/>
      <w:jc w:val="center"/>
    </w:pPr>
    <w:rPr>
      <w:b/>
      <w:bCs/>
      <w:color w:val="000000"/>
      <w:kern w:val="24"/>
      <w:lang w:val="zh-CN"/>
    </w:rPr>
  </w:style>
  <w:style w:type="paragraph" w:customStyle="1" w:styleId="1611">
    <w:name w:val="标题四"/>
    <w:basedOn w:val="1612"/>
    <w:qFormat/>
    <w:uiPriority w:val="0"/>
    <w:pPr>
      <w:numPr>
        <w:ilvl w:val="2"/>
        <w:numId w:val="1"/>
      </w:numPr>
      <w:tabs>
        <w:tab w:val="left" w:pos="0"/>
        <w:tab w:val="left" w:pos="360"/>
      </w:tabs>
      <w:outlineLvl w:val="3"/>
    </w:pPr>
    <w:rPr>
      <w:color w:val="auto"/>
    </w:rPr>
  </w:style>
  <w:style w:type="paragraph" w:customStyle="1" w:styleId="1612">
    <w:name w:val="样式 样式11 + 黑色"/>
    <w:basedOn w:val="1"/>
    <w:qFormat/>
    <w:uiPriority w:val="0"/>
    <w:pPr>
      <w:tabs>
        <w:tab w:val="left" w:pos="360"/>
      </w:tabs>
      <w:spacing w:line="480" w:lineRule="exact"/>
      <w:ind w:hanging="432"/>
    </w:pPr>
    <w:rPr>
      <w:bCs/>
      <w:color w:val="000000"/>
      <w:kern w:val="24"/>
    </w:rPr>
  </w:style>
  <w:style w:type="paragraph" w:customStyle="1" w:styleId="1613">
    <w:name w:val="样式 样式18 + 黑色"/>
    <w:basedOn w:val="1"/>
    <w:qFormat/>
    <w:uiPriority w:val="0"/>
    <w:pPr>
      <w:keepNext/>
      <w:keepLines/>
      <w:tabs>
        <w:tab w:val="left" w:pos="420"/>
        <w:tab w:val="left" w:pos="1800"/>
      </w:tabs>
      <w:spacing w:line="480" w:lineRule="exact"/>
      <w:ind w:left="420" w:hanging="420"/>
      <w:outlineLvl w:val="3"/>
    </w:pPr>
    <w:rPr>
      <w:rFonts w:hAnsi="宋体"/>
      <w:bCs/>
      <w:color w:val="000000"/>
      <w:kern w:val="24"/>
    </w:rPr>
  </w:style>
  <w:style w:type="paragraph" w:customStyle="1" w:styleId="1614">
    <w:name w:val="四级目录"/>
    <w:basedOn w:val="108"/>
    <w:qFormat/>
    <w:uiPriority w:val="0"/>
    <w:pPr>
      <w:keepNext w:val="0"/>
      <w:keepLines w:val="0"/>
      <w:spacing w:line="480" w:lineRule="exact"/>
    </w:pPr>
    <w:rPr>
      <w:rFonts w:ascii="Times New Roman" w:hAnsi="Times New Roman" w:eastAsia="宋体" w:cs="Times New Roman"/>
      <w:b/>
      <w:bCs/>
      <w:color w:val="000000"/>
      <w:szCs w:val="24"/>
    </w:rPr>
  </w:style>
  <w:style w:type="table" w:customStyle="1" w:styleId="1615">
    <w:name w:val="斜头6"/>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16">
    <w:name w:val="表格样式15"/>
    <w:basedOn w:val="8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617">
    <w:name w:val="网格型模版15"/>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网格型模版1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报告表格式"/>
    <w:basedOn w:val="80"/>
    <w:qFormat/>
    <w:uiPriority w:val="0"/>
    <w:pPr>
      <w:widowControl w:val="0"/>
      <w:spacing w:line="360" w:lineRule="exact"/>
      <w:jc w:val="center"/>
    </w:pPr>
    <w:rPr>
      <w:rFonts w:ascii="Batang" w:hAnsi="Batang" w:cs="Batang"/>
      <w:sz w:val="21"/>
    </w:rPr>
    <w:tblPr>
      <w:jc w:val="center"/>
      <w:tblBorders>
        <w:top w:val="single" w:color="auto" w:sz="6" w:space="0"/>
        <w:bottom w:val="single" w:color="auto" w:sz="6" w:space="0"/>
        <w:insideH w:val="single" w:color="auto" w:sz="6" w:space="0"/>
        <w:insideV w:val="single" w:color="auto" w:sz="6" w:space="0"/>
      </w:tblBorders>
    </w:tblPr>
    <w:trPr>
      <w:jc w:val="center"/>
    </w:trPr>
    <w:tcPr>
      <w:vAlign w:val="center"/>
    </w:tcPr>
  </w:style>
  <w:style w:type="table" w:customStyle="1" w:styleId="1620">
    <w:name w:val="古典型 11"/>
    <w:basedOn w:val="79"/>
    <w:qFormat/>
    <w:uiPriority w:val="0"/>
    <w:pPr>
      <w:widowControl w:val="0"/>
      <w:jc w:val="both"/>
    </w:pPr>
    <w:rPr>
      <w:rFonts w:ascii="Batang" w:hAnsi="Batang" w:cs="Batang"/>
    </w:r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1">
    <w:name w:val="网格型模版36"/>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网格型模版32"/>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3">
    <w:name w:val="斜头4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4">
    <w:name w:val="网格型模版8"/>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斜头111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6">
    <w:name w:val="表格样式113"/>
    <w:basedOn w:val="80"/>
    <w:qFormat/>
    <w:uiPriority w:val="0"/>
    <w:pPr>
      <w:widowControl w:val="0"/>
      <w:spacing w:line="360" w:lineRule="exact"/>
      <w:jc w:val="both"/>
    </w:pPr>
    <w:rPr>
      <w:rFonts w:ascii="Batang" w:hAnsi="Batang" w:cs="Batang"/>
    </w:rPr>
  </w:style>
  <w:style w:type="table" w:customStyle="1" w:styleId="1627">
    <w:name w:val="表格样式18"/>
    <w:basedOn w:val="80"/>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628">
    <w:name w:val="网格型模版35"/>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网格型14"/>
    <w:basedOn w:val="79"/>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0">
    <w:name w:val="网格型模版14"/>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网格型4"/>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表格样式12"/>
    <w:basedOn w:val="80"/>
    <w:qFormat/>
    <w:uiPriority w:val="0"/>
    <w:pPr>
      <w:widowControl w:val="0"/>
      <w:spacing w:line="360" w:lineRule="exact"/>
      <w:jc w:val="both"/>
    </w:pPr>
    <w:rPr>
      <w:sz w:val="21"/>
      <w:szCs w:val="21"/>
    </w:rPr>
  </w:style>
  <w:style w:type="table" w:customStyle="1" w:styleId="1633">
    <w:name w:val="网格型 51"/>
    <w:basedOn w:val="79"/>
    <w:qFormat/>
    <w:uiPriority w:val="0"/>
    <w:pPr>
      <w:widowControl w:val="0"/>
      <w:spacing w:line="48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4">
    <w:name w:val="斜头15"/>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5">
    <w:name w:val="网格型2"/>
    <w:basedOn w:val="79"/>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斜头4"/>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7">
    <w:name w:val="网格型模版25"/>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网格型模版12"/>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9">
    <w:name w:val="网格型模版5"/>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0">
    <w:name w:val="网格型模版34"/>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斜头3"/>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2">
    <w:name w:val="网格型1"/>
    <w:basedOn w:val="79"/>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网格型模版26"/>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表格样式111"/>
    <w:basedOn w:val="80"/>
    <w:qFormat/>
    <w:uiPriority w:val="0"/>
    <w:pPr>
      <w:widowControl w:val="0"/>
      <w:spacing w:line="360" w:lineRule="exact"/>
      <w:jc w:val="both"/>
    </w:pPr>
    <w:rPr>
      <w:sz w:val="21"/>
      <w:szCs w:val="21"/>
    </w:rPr>
  </w:style>
  <w:style w:type="table" w:customStyle="1" w:styleId="1645">
    <w:name w:val="斜头5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6">
    <w:name w:val="表格样式141"/>
    <w:basedOn w:val="80"/>
    <w:qFormat/>
    <w:uiPriority w:val="0"/>
    <w:pPr>
      <w:widowControl w:val="0"/>
      <w:spacing w:line="360" w:lineRule="exact"/>
      <w:jc w:val="both"/>
    </w:pPr>
    <w:rPr>
      <w:sz w:val="21"/>
      <w:szCs w:val="21"/>
    </w:rPr>
  </w:style>
  <w:style w:type="table" w:customStyle="1" w:styleId="1647">
    <w:name w:val="周1"/>
    <w:basedOn w:val="80"/>
    <w:qFormat/>
    <w:uiPriority w:val="0"/>
    <w:pPr>
      <w:widowControl w:val="0"/>
      <w:spacing w:line="360" w:lineRule="exact"/>
      <w:jc w:val="both"/>
    </w:pPr>
    <w:rPr>
      <w:rFonts w:eastAsia="Times New Roman"/>
      <w:sz w:val="21"/>
    </w:rPr>
  </w:style>
  <w:style w:type="table" w:customStyle="1" w:styleId="1648">
    <w:name w:val="网格型模版22"/>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zhou自定义"/>
    <w:basedOn w:val="80"/>
    <w:qFormat/>
    <w:uiPriority w:val="0"/>
    <w:pPr>
      <w:widowControl w:val="0"/>
      <w:spacing w:line="360" w:lineRule="exact"/>
      <w:jc w:val="center"/>
    </w:pPr>
    <w:rPr>
      <w:rFonts w:eastAsia="Times New Roman"/>
      <w:sz w:val="21"/>
    </w:rPr>
  </w:style>
  <w:style w:type="table" w:customStyle="1" w:styleId="1650">
    <w:name w:val="普通表格1"/>
    <w:semiHidden/>
    <w:qFormat/>
    <w:uiPriority w:val="0"/>
    <w:rPr>
      <w:rFonts w:ascii="ˎ̥" w:hAnsi="ˎ̥" w:eastAsia="ˎ̥" w:cs="ˎ̥"/>
      <w:bCs/>
      <w:color w:val="000000"/>
      <w:sz w:val="24"/>
      <w:szCs w:val="24"/>
    </w:rPr>
    <w:tblPr>
      <w:tblCellMar>
        <w:top w:w="0" w:type="dxa"/>
        <w:left w:w="108" w:type="dxa"/>
        <w:bottom w:w="0" w:type="dxa"/>
        <w:right w:w="108" w:type="dxa"/>
      </w:tblCellMar>
    </w:tblPr>
  </w:style>
  <w:style w:type="table" w:customStyle="1" w:styleId="1651">
    <w:name w:val="斜头3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2">
    <w:name w:val="网格型模版33"/>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表格样式14"/>
    <w:basedOn w:val="8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654">
    <w:name w:val="斜头13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5">
    <w:name w:val="网格型11"/>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斜头112"/>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7">
    <w:name w:val="斜头1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8">
    <w:name w:val="网格型15"/>
    <w:basedOn w:val="79"/>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网格型模版5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0">
    <w:name w:val="网格型模版4"/>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网格型13"/>
    <w:basedOn w:val="79"/>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网格型模版7"/>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网格型21"/>
    <w:basedOn w:val="79"/>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表格样式13"/>
    <w:basedOn w:val="8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665">
    <w:name w:val="网格型模版24"/>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斜头14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7">
    <w:name w:val="毛的表格"/>
    <w:basedOn w:val="79"/>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668">
    <w:name w:val="网格型模版1"/>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表格主题1"/>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0">
    <w:name w:val="斜头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1">
    <w:name w:val="表格样式1"/>
    <w:basedOn w:val="80"/>
    <w:qFormat/>
    <w:uiPriority w:val="0"/>
    <w:pPr>
      <w:widowControl w:val="0"/>
      <w:jc w:val="both"/>
    </w:pPr>
  </w:style>
  <w:style w:type="table" w:customStyle="1" w:styleId="1672">
    <w:name w:val="斜头11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3">
    <w:name w:val="斜头13"/>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4">
    <w:name w:val="斜头14"/>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5">
    <w:name w:val="表格样式11"/>
    <w:basedOn w:val="80"/>
    <w:qFormat/>
    <w:uiPriority w:val="0"/>
    <w:pPr>
      <w:widowControl w:val="0"/>
      <w:spacing w:line="360" w:lineRule="exact"/>
      <w:jc w:val="both"/>
    </w:pPr>
  </w:style>
  <w:style w:type="table" w:customStyle="1" w:styleId="1676">
    <w:name w:val="网格型模版3"/>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网格型模版2"/>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网格型5"/>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表格主题2"/>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斜头2"/>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1">
    <w:name w:val="斜头"/>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2">
    <w:name w:val="斜头2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3">
    <w:name w:val="表格样式112"/>
    <w:basedOn w:val="80"/>
    <w:qFormat/>
    <w:uiPriority w:val="0"/>
    <w:pPr>
      <w:widowControl w:val="0"/>
      <w:spacing w:line="360" w:lineRule="exact"/>
      <w:jc w:val="both"/>
    </w:pPr>
    <w:rPr>
      <w:sz w:val="21"/>
      <w:szCs w:val="21"/>
    </w:rPr>
  </w:style>
  <w:style w:type="table" w:customStyle="1" w:styleId="1684">
    <w:name w:val="表格样式16"/>
    <w:basedOn w:val="80"/>
    <w:qFormat/>
    <w:uiPriority w:val="0"/>
    <w:pPr>
      <w:widowControl w:val="0"/>
      <w:spacing w:line="360" w:lineRule="exact"/>
      <w:jc w:val="both"/>
    </w:pPr>
    <w:rPr>
      <w:rFonts w:ascii="Batang" w:hAnsi="Batang" w:cs="Batang"/>
    </w:rPr>
    <w:tblPr>
      <w:tblBorders>
        <w:top w:val="single" w:color="auto" w:sz="12" w:space="0"/>
        <w:left w:val="single" w:color="auto" w:sz="12" w:space="0"/>
        <w:bottom w:val="single" w:color="auto" w:sz="12" w:space="0"/>
        <w:right w:val="single" w:color="auto" w:sz="12" w:space="0"/>
      </w:tblBorders>
    </w:tblPr>
  </w:style>
  <w:style w:type="table" w:customStyle="1" w:styleId="1685">
    <w:name w:val="表格样式17"/>
    <w:basedOn w:val="80"/>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686">
    <w:name w:val="网格型模版23"/>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报告书样式"/>
    <w:basedOn w:val="80"/>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1688">
    <w:name w:val="网格型模版2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网格型3"/>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0">
    <w:name w:val="斜头12"/>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1">
    <w:name w:val="斜头5"/>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2">
    <w:name w:val="网格型模版3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3">
    <w:name w:val="网格型模版6"/>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4">
    <w:name w:val="网格型模版13"/>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网格型12"/>
    <w:basedOn w:val="79"/>
    <w:semiHidden/>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斜头22"/>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7">
    <w:name w:val="斜头12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8">
    <w:name w:val="斜头21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9">
    <w:name w:val="表格样式19"/>
    <w:basedOn w:val="80"/>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700">
    <w:name w:val="网格型模版27"/>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1">
    <w:name w:val="网格型模版211"/>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典雅型1"/>
    <w:basedOn w:val="79"/>
    <w:qFormat/>
    <w:uiPriority w:val="0"/>
    <w:pPr>
      <w:widowControl w:val="0"/>
      <w:spacing w:line="480" w:lineRule="exact"/>
      <w:ind w:firstLine="200" w:firstLineChars="20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03">
    <w:name w:val="表格样式777"/>
    <w:basedOn w:val="80"/>
    <w:qFormat/>
    <w:uiPriority w:val="0"/>
    <w:pPr>
      <w:widowControl w:val="0"/>
      <w:jc w:val="both"/>
    </w:pPr>
    <w:rPr>
      <w:rFonts w:ascii="华文行楷" w:hAnsi="华文行楷" w:cs="Batang"/>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paragraph" w:customStyle="1" w:styleId="1704">
    <w:name w:val="...表格内容"/>
    <w:basedOn w:val="1"/>
    <w:next w:val="1"/>
    <w:qFormat/>
    <w:uiPriority w:val="0"/>
    <w:pPr>
      <w:widowControl/>
      <w:spacing w:line="240" w:lineRule="atLeast"/>
      <w:ind w:firstLine="0" w:firstLineChars="0"/>
      <w:jc w:val="center"/>
    </w:pPr>
    <w:rPr>
      <w:sz w:val="21"/>
      <w:szCs w:val="21"/>
    </w:rPr>
  </w:style>
  <w:style w:type="paragraph" w:customStyle="1" w:styleId="1705">
    <w:name w:val="！正文"/>
    <w:basedOn w:val="1"/>
    <w:qFormat/>
    <w:uiPriority w:val="0"/>
    <w:pPr>
      <w:spacing w:line="500" w:lineRule="exact"/>
      <w:ind w:firstLine="480"/>
      <w:jc w:val="both"/>
    </w:pPr>
  </w:style>
  <w:style w:type="character" w:customStyle="1" w:styleId="1706">
    <w:name w:val="表格 Char1"/>
    <w:basedOn w:val="95"/>
    <w:link w:val="1707"/>
    <w:qFormat/>
    <w:uiPriority w:val="0"/>
    <w:rPr>
      <w:kern w:val="2"/>
      <w:sz w:val="21"/>
      <w:szCs w:val="21"/>
    </w:rPr>
  </w:style>
  <w:style w:type="paragraph" w:customStyle="1" w:styleId="1707">
    <w:name w:val="表格3"/>
    <w:basedOn w:val="18"/>
    <w:next w:val="1"/>
    <w:link w:val="1706"/>
    <w:qFormat/>
    <w:uiPriority w:val="0"/>
    <w:pPr>
      <w:spacing w:line="360" w:lineRule="exact"/>
      <w:ind w:firstLine="0" w:firstLineChars="0"/>
      <w:jc w:val="center"/>
    </w:pPr>
  </w:style>
  <w:style w:type="paragraph" w:customStyle="1" w:styleId="1708">
    <w:name w:val="样式 正文文本正文文字body textbt + 首行缩进:  2 字符1"/>
    <w:basedOn w:val="1"/>
    <w:qFormat/>
    <w:uiPriority w:val="0"/>
    <w:pPr>
      <w:ind w:firstLine="482"/>
      <w:jc w:val="both"/>
    </w:pPr>
    <w:rPr>
      <w:color w:val="FF0000"/>
    </w:rPr>
  </w:style>
  <w:style w:type="character" w:customStyle="1" w:styleId="1709">
    <w:name w:val="blue-bold"/>
    <w:basedOn w:val="95"/>
    <w:qFormat/>
    <w:uiPriority w:val="0"/>
    <w:rPr>
      <w:b/>
      <w:bCs/>
      <w:color w:val="0177D1"/>
    </w:rPr>
  </w:style>
  <w:style w:type="paragraph" w:customStyle="1" w:styleId="1710">
    <w:name w:val="样式 正文文本 + 首行缩进:  2 字符"/>
    <w:basedOn w:val="28"/>
    <w:qFormat/>
    <w:uiPriority w:val="99"/>
    <w:pPr>
      <w:spacing w:after="200" w:line="480" w:lineRule="exact"/>
      <w:ind w:firstLine="480"/>
    </w:pPr>
    <w:rPr>
      <w:rFonts w:ascii="宋体" w:hAnsi="宋体"/>
      <w:sz w:val="24"/>
    </w:rPr>
  </w:style>
  <w:style w:type="character" w:customStyle="1" w:styleId="1711">
    <w:name w:val="font71"/>
    <w:basedOn w:val="95"/>
    <w:qFormat/>
    <w:uiPriority w:val="0"/>
    <w:rPr>
      <w:rFonts w:hint="eastAsia" w:ascii="宋体" w:hAnsi="宋体" w:eastAsia="宋体" w:cs="宋体"/>
      <w:color w:val="000000"/>
      <w:sz w:val="22"/>
      <w:szCs w:val="22"/>
      <w:u w:val="none"/>
    </w:rPr>
  </w:style>
  <w:style w:type="paragraph" w:customStyle="1" w:styleId="1712">
    <w:name w:val="样式 样式 样式 四号 左侧:  1.53 厘米 + 首行缩进:  2 字符 + 居中 左侧:  2 字符 首行缩进:  2..."/>
    <w:basedOn w:val="1713"/>
    <w:qFormat/>
    <w:uiPriority w:val="0"/>
    <w:pPr>
      <w:ind w:firstLine="0" w:firstLineChars="0"/>
      <w:jc w:val="center"/>
    </w:pPr>
  </w:style>
  <w:style w:type="paragraph" w:customStyle="1" w:styleId="1713">
    <w:name w:val="样式 样式 四号 左侧:  1.53 厘米 + 首行缩进:  2 字符"/>
    <w:basedOn w:val="1714"/>
    <w:qFormat/>
    <w:uiPriority w:val="0"/>
    <w:pPr>
      <w:ind w:left="200" w:leftChars="200"/>
    </w:pPr>
    <w:rPr>
      <w:szCs w:val="20"/>
    </w:rPr>
  </w:style>
  <w:style w:type="paragraph" w:customStyle="1" w:styleId="1714">
    <w:name w:val="样式 四号 左侧:  1.53 厘米"/>
    <w:basedOn w:val="1"/>
    <w:qFormat/>
    <w:uiPriority w:val="0"/>
    <w:pPr>
      <w:adjustRightInd w:val="0"/>
    </w:pPr>
    <w:rPr>
      <w:w w:val="90"/>
      <w:sz w:val="28"/>
      <w:szCs w:val="28"/>
    </w:rPr>
  </w:style>
  <w:style w:type="character" w:customStyle="1" w:styleId="1715">
    <w:name w:val="font81"/>
    <w:basedOn w:val="95"/>
    <w:qFormat/>
    <w:uiPriority w:val="0"/>
    <w:rPr>
      <w:rFonts w:hint="default" w:ascii="仿宋_GB2312" w:eastAsia="仿宋_GB2312" w:cs="仿宋_GB2312"/>
      <w:color w:val="FF0000"/>
      <w:sz w:val="24"/>
      <w:szCs w:val="24"/>
      <w:u w:val="none"/>
      <w:vertAlign w:val="superscript"/>
    </w:rPr>
  </w:style>
  <w:style w:type="paragraph" w:customStyle="1" w:styleId="1716">
    <w:name w:val="S正文段落"/>
    <w:basedOn w:val="1"/>
    <w:qFormat/>
    <w:uiPriority w:val="0"/>
    <w:rPr>
      <w:kern w:val="0"/>
    </w:rPr>
  </w:style>
  <w:style w:type="paragraph" w:customStyle="1" w:styleId="1717">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718">
    <w:name w:val="样式 小四 首行缩进:  1.01 厘米 行距: 1.5 倍行距"/>
    <w:basedOn w:val="1"/>
    <w:qFormat/>
    <w:uiPriority w:val="0"/>
    <w:pPr>
      <w:adjustRightInd w:val="0"/>
      <w:snapToGrid w:val="0"/>
    </w:pPr>
    <w:rPr>
      <w:rFonts w:ascii="Calibri" w:hAnsi="Calibri"/>
      <w:snapToGrid w:val="0"/>
      <w:kern w:val="24"/>
      <w:szCs w:val="20"/>
    </w:rPr>
  </w:style>
  <w:style w:type="paragraph" w:customStyle="1" w:styleId="1719">
    <w:name w:val="Other|1"/>
    <w:basedOn w:val="1"/>
    <w:qFormat/>
    <w:uiPriority w:val="0"/>
    <w:pPr>
      <w:spacing w:line="430" w:lineRule="auto"/>
      <w:ind w:firstLine="400"/>
    </w:pPr>
    <w:rPr>
      <w:rFonts w:ascii="宋体" w:hAnsi="宋体" w:cs="宋体"/>
      <w:sz w:val="28"/>
      <w:szCs w:val="28"/>
      <w:lang w:val="zh-TW" w:eastAsia="zh-TW" w:bidi="zh-TW"/>
    </w:rPr>
  </w:style>
  <w:style w:type="paragraph" w:customStyle="1" w:styleId="1720">
    <w:name w:val="表体"/>
    <w:basedOn w:val="1"/>
    <w:qFormat/>
    <w:uiPriority w:val="0"/>
    <w:pPr>
      <w:spacing w:before="62" w:beforeLines="20" w:after="62" w:afterLines="20" w:line="240" w:lineRule="auto"/>
      <w:ind w:firstLine="0" w:firstLineChars="0"/>
      <w:jc w:val="center"/>
    </w:pPr>
    <w:rPr>
      <w:sz w:val="21"/>
    </w:rPr>
  </w:style>
  <w:style w:type="paragraph" w:customStyle="1" w:styleId="1721">
    <w:name w:val="00 图表"/>
    <w:basedOn w:val="1722"/>
    <w:qFormat/>
    <w:uiPriority w:val="0"/>
    <w:pPr>
      <w:spacing w:line="240" w:lineRule="auto"/>
      <w:ind w:firstLine="0" w:firstLineChars="0"/>
      <w:jc w:val="center"/>
    </w:pPr>
    <w:rPr>
      <w:sz w:val="22"/>
    </w:rPr>
  </w:style>
  <w:style w:type="paragraph" w:customStyle="1" w:styleId="1722">
    <w:name w:val="00 正文"/>
    <w:basedOn w:val="104"/>
    <w:qFormat/>
    <w:uiPriority w:val="0"/>
    <w:pPr>
      <w:ind w:firstLine="480"/>
    </w:pPr>
    <w:rPr>
      <w:szCs w:val="20"/>
    </w:rPr>
  </w:style>
  <w:style w:type="paragraph" w:customStyle="1" w:styleId="1723">
    <w:name w:val="111新表格内容"/>
    <w:basedOn w:val="1"/>
    <w:qFormat/>
    <w:uiPriority w:val="0"/>
    <w:pPr>
      <w:widowControl/>
      <w:jc w:val="center"/>
    </w:pPr>
    <w:rPr>
      <w:color w:val="000000"/>
      <w:kern w:val="0"/>
      <w:szCs w:val="21"/>
    </w:rPr>
  </w:style>
  <w:style w:type="paragraph" w:customStyle="1" w:styleId="1724">
    <w:name w:val="标题5-MB"/>
    <w:basedOn w:val="6"/>
    <w:next w:val="1725"/>
    <w:qFormat/>
    <w:uiPriority w:val="0"/>
    <w:pPr>
      <w:numPr>
        <w:ilvl w:val="4"/>
        <w:numId w:val="2"/>
      </w:numPr>
      <w:tabs>
        <w:tab w:val="clear" w:pos="1008"/>
      </w:tabs>
    </w:pPr>
    <w:rPr>
      <w:kern w:val="0"/>
      <w:sz w:val="21"/>
      <w:lang w:val="zh-CN"/>
    </w:rPr>
  </w:style>
  <w:style w:type="paragraph" w:customStyle="1" w:styleId="1725">
    <w:name w:val="表格内-MB"/>
    <w:basedOn w:val="1"/>
    <w:qFormat/>
    <w:uiPriority w:val="0"/>
    <w:pPr>
      <w:widowControl/>
      <w:adjustRightInd w:val="0"/>
      <w:snapToGrid w:val="0"/>
      <w:contextualSpacing/>
      <w:jc w:val="center"/>
    </w:pPr>
  </w:style>
  <w:style w:type="paragraph" w:customStyle="1" w:styleId="1726">
    <w:name w:val="样式-表格内容"/>
    <w:basedOn w:val="1"/>
    <w:qFormat/>
    <w:uiPriority w:val="0"/>
    <w:pPr>
      <w:widowControl/>
      <w:adjustRightInd w:val="0"/>
      <w:snapToGrid w:val="0"/>
      <w:spacing w:line="240" w:lineRule="atLeast"/>
      <w:jc w:val="center"/>
    </w:pPr>
    <w:rPr>
      <w:rFonts w:eastAsia="Times New Roman" w:cs="宋体"/>
      <w:snapToGrid w:val="0"/>
      <w:kern w:val="0"/>
      <w:sz w:val="18"/>
      <w:szCs w:val="18"/>
    </w:rPr>
  </w:style>
  <w:style w:type="character" w:customStyle="1" w:styleId="1727">
    <w:name w:val="15"/>
    <w:qFormat/>
    <w:uiPriority w:val="0"/>
    <w:rPr>
      <w:rFonts w:hint="default" w:ascii="Times New Roman" w:hAnsi="Times New Roman" w:cs="Times New Roman"/>
      <w:color w:val="000000"/>
      <w:sz w:val="21"/>
      <w:szCs w:val="21"/>
    </w:rPr>
  </w:style>
  <w:style w:type="character" w:customStyle="1" w:styleId="1728">
    <w:name w:val="17"/>
    <w:qFormat/>
    <w:uiPriority w:val="0"/>
    <w:rPr>
      <w:rFonts w:hint="eastAsia" w:ascii="宋体" w:hAnsi="宋体" w:eastAsia="宋体"/>
      <w:color w:val="000000"/>
      <w:sz w:val="21"/>
      <w:szCs w:val="21"/>
    </w:rPr>
  </w:style>
  <w:style w:type="character" w:customStyle="1" w:styleId="1729">
    <w:name w:val="16"/>
    <w:qFormat/>
    <w:uiPriority w:val="0"/>
    <w:rPr>
      <w:rFonts w:hint="default" w:ascii="Times New Roman" w:hAnsi="Times New Roman" w:cs="Times New Roman"/>
      <w:color w:val="000000"/>
      <w:sz w:val="21"/>
      <w:szCs w:val="21"/>
      <w:vertAlign w:val="subscript"/>
    </w:rPr>
  </w:style>
  <w:style w:type="paragraph" w:customStyle="1" w:styleId="1730">
    <w:name w:val="列表段落1"/>
    <w:basedOn w:val="1"/>
    <w:qFormat/>
    <w:uiPriority w:val="0"/>
    <w:pPr>
      <w:ind w:firstLine="420"/>
    </w:pPr>
    <w:rPr>
      <w:szCs w:val="21"/>
    </w:rPr>
  </w:style>
  <w:style w:type="paragraph" w:customStyle="1" w:styleId="1731">
    <w:name w:val="01表格"/>
    <w:basedOn w:val="1"/>
    <w:qFormat/>
    <w:uiPriority w:val="0"/>
    <w:pPr>
      <w:tabs>
        <w:tab w:val="left" w:pos="420"/>
        <w:tab w:val="center" w:pos="623"/>
      </w:tabs>
      <w:adjustRightInd w:val="0"/>
      <w:snapToGrid w:val="0"/>
      <w:jc w:val="center"/>
    </w:pPr>
    <w:rPr>
      <w:color w:val="000000"/>
      <w:kern w:val="0"/>
      <w:szCs w:val="21"/>
    </w:rPr>
  </w:style>
  <w:style w:type="paragraph" w:customStyle="1" w:styleId="1732">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1733">
    <w:name w:val="正文_17"/>
    <w:qFormat/>
    <w:uiPriority w:val="99"/>
    <w:pPr>
      <w:widowControl w:val="0"/>
      <w:jc w:val="both"/>
    </w:pPr>
    <w:rPr>
      <w:rFonts w:ascii="等线" w:hAnsi="等线" w:eastAsia="等线" w:cs="等线"/>
      <w:kern w:val="2"/>
      <w:sz w:val="21"/>
      <w:szCs w:val="21"/>
      <w:lang w:val="en-US" w:eastAsia="zh-CN" w:bidi="ar-SA"/>
    </w:rPr>
  </w:style>
  <w:style w:type="character" w:customStyle="1" w:styleId="1734">
    <w:name w:val="NormalCharacter"/>
    <w:qFormat/>
    <w:uiPriority w:val="0"/>
    <w:rPr>
      <w:rFonts w:ascii="宋体" w:hAnsi="宋体" w:eastAsia="宋体" w:cs="仿宋_GB2312"/>
      <w:color w:val="000000"/>
      <w:sz w:val="28"/>
      <w:szCs w:val="28"/>
      <w:lang w:val="en-US" w:eastAsia="zh-CN" w:bidi="ar-SA"/>
    </w:rPr>
  </w:style>
  <w:style w:type="paragraph" w:customStyle="1" w:styleId="1735">
    <w:name w:val="Normal_0"/>
    <w:qFormat/>
    <w:uiPriority w:val="0"/>
    <w:rPr>
      <w:rFonts w:ascii="Times New Roman" w:hAnsi="Times New Roman" w:eastAsia="宋体" w:cs="Times New Roman"/>
      <w:sz w:val="24"/>
      <w:szCs w:val="24"/>
      <w:lang w:val="en-US" w:eastAsia="zh-CN" w:bidi="ar-SA"/>
    </w:rPr>
  </w:style>
  <w:style w:type="paragraph" w:customStyle="1" w:styleId="1736">
    <w:name w:val="正文(首行缩进)"/>
    <w:basedOn w:val="1"/>
    <w:qFormat/>
    <w:uiPriority w:val="0"/>
    <w:pPr>
      <w:spacing w:line="360" w:lineRule="auto"/>
      <w:ind w:firstLine="480" w:firstLineChars="200"/>
    </w:pPr>
    <w:rPr>
      <w:rFonts w:hAnsi="宋体"/>
      <w:kern w:val="0"/>
      <w:sz w:val="24"/>
    </w:rPr>
  </w:style>
  <w:style w:type="paragraph" w:customStyle="1" w:styleId="1737">
    <w:name w:val="标题111"/>
    <w:basedOn w:val="1"/>
    <w:qFormat/>
    <w:uiPriority w:val="39"/>
    <w:pPr>
      <w:ind w:firstLine="0" w:firstLineChars="0"/>
    </w:pPr>
    <w:rPr>
      <w:b/>
      <w:color w:val="auto"/>
      <w:kern w:val="2"/>
    </w:rPr>
  </w:style>
  <w:style w:type="paragraph" w:customStyle="1" w:styleId="1738">
    <w:name w:val="图表中内容"/>
    <w:basedOn w:val="1"/>
    <w:qFormat/>
    <w:uiPriority w:val="0"/>
    <w:pPr>
      <w:widowControl w:val="0"/>
      <w:jc w:val="center"/>
    </w:pPr>
    <w:rPr>
      <w:rFonts w:ascii="Times New Roman" w:hAnsi="Times New Roman" w:cs="Arial"/>
      <w:kern w:val="0"/>
      <w:sz w:val="20"/>
      <w:szCs w:val="21"/>
    </w:rPr>
  </w:style>
  <w:style w:type="paragraph" w:customStyle="1" w:styleId="1739">
    <w:name w:val="正文 首行缩进:  2 字符"/>
    <w:basedOn w:val="1"/>
    <w:qFormat/>
    <w:uiPriority w:val="99"/>
    <w:pPr>
      <w:snapToGrid w:val="0"/>
      <w:spacing w:line="500" w:lineRule="exact"/>
      <w:ind w:firstLine="480" w:firstLineChars="200"/>
    </w:pPr>
    <w:rPr>
      <w:rFonts w:eastAsia="仿宋_GB2312" w:cs="宋体"/>
      <w:sz w:val="28"/>
    </w:rPr>
  </w:style>
  <w:style w:type="paragraph" w:customStyle="1" w:styleId="1740">
    <w:name w:val="报告表  段"/>
    <w:basedOn w:val="1"/>
    <w:qFormat/>
    <w:uiPriority w:val="0"/>
    <w:pPr>
      <w:adjustRightInd w:val="0"/>
      <w:spacing w:line="360" w:lineRule="auto"/>
      <w:ind w:firstLine="505"/>
      <w:textAlignment w:val="baseline"/>
    </w:pPr>
    <w:rPr>
      <w:rFonts w:ascii="宋体"/>
      <w:kern w:val="0"/>
      <w:sz w:val="24"/>
    </w:rPr>
  </w:style>
  <w:style w:type="paragraph" w:customStyle="1" w:styleId="1741">
    <w:name w:val="正文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42">
    <w:name w:val="正文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43">
    <w:name w:val="正文缩进2"/>
    <w:basedOn w:val="1"/>
    <w:qFormat/>
    <w:uiPriority w:val="0"/>
    <w:pPr>
      <w:widowControl/>
      <w:ind w:firstLine="420"/>
      <w:jc w:val="left"/>
    </w:pPr>
    <w:rPr>
      <w:rFonts w:ascii="宋体" w:hAnsi="宋体" w:cs="宋体"/>
      <w:kern w:val="0"/>
      <w:sz w:val="24"/>
    </w:rPr>
  </w:style>
  <w:style w:type="paragraph" w:customStyle="1" w:styleId="1744">
    <w:name w:val="表一级标题"/>
    <w:basedOn w:val="1"/>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1.jpeg" Type="http://schemas.openxmlformats.org/officeDocument/2006/relationships/image"/><Relationship Id="rId11" Target="media/image2.jpeg" Type="http://schemas.openxmlformats.org/officeDocument/2006/relationships/image"/><Relationship Id="rId12" Target="media/image3.jpeg" Type="http://schemas.openxmlformats.org/officeDocument/2006/relationships/image"/><Relationship Id="rId13" Target="media/image4.jpeg" Type="http://schemas.openxmlformats.org/officeDocument/2006/relationships/image"/><Relationship Id="rId14" Target="media/image5.jpeg" Type="http://schemas.openxmlformats.org/officeDocument/2006/relationships/image"/><Relationship Id="rId15" Target="media/image6.png" Type="http://schemas.openxmlformats.org/officeDocument/2006/relationships/image"/><Relationship Id="rId16" Target="embeddings/oleObject1.bin" Type="http://schemas.openxmlformats.org/officeDocument/2006/relationships/oleObject"/><Relationship Id="rId17" Target="media/image7.wmf" Type="http://schemas.openxmlformats.org/officeDocument/2006/relationships/image"/><Relationship Id="rId18" Target="embeddings/oleObject2.bin" Type="http://schemas.openxmlformats.org/officeDocument/2006/relationships/oleObject"/><Relationship Id="rId19" Target="media/image8.wmf" Type="http://schemas.openxmlformats.org/officeDocument/2006/relationships/image"/><Relationship Id="rId2" Target="settings.xml" Type="http://schemas.openxmlformats.org/officeDocument/2006/relationships/settings"/><Relationship Id="rId20" Target="embeddings/oleObject3.bin" Type="http://schemas.openxmlformats.org/officeDocument/2006/relationships/oleObject"/><Relationship Id="rId21" Target="media/image9.wmf" Type="http://schemas.openxmlformats.org/officeDocument/2006/relationships/image"/><Relationship Id="rId22" Target="embeddings/oleObject4.bin" Type="http://schemas.openxmlformats.org/officeDocument/2006/relationships/oleObject"/><Relationship Id="rId23" Target="media/image10.wmf" Type="http://schemas.openxmlformats.org/officeDocument/2006/relationships/image"/><Relationship Id="rId24" Target="embeddings/oleObject5.bin" Type="http://schemas.openxmlformats.org/officeDocument/2006/relationships/oleObject"/><Relationship Id="rId25" Target="media/image11.wmf" Type="http://schemas.openxmlformats.org/officeDocument/2006/relationships/image"/><Relationship Id="rId26" Target="media/image12.wmf" Type="http://schemas.openxmlformats.org/officeDocument/2006/relationships/image"/><Relationship Id="rId27" Target="media/image13.wmf" Type="http://schemas.openxmlformats.org/officeDocument/2006/relationships/image"/><Relationship Id="rId28" Target="embeddings/oleObject6.bin" Type="http://schemas.openxmlformats.org/officeDocument/2006/relationships/oleObject"/><Relationship Id="rId29" Target="media/image14.wmf" Type="http://schemas.openxmlformats.org/officeDocument/2006/relationships/image"/><Relationship Id="rId3" Target="footnotes.xml" Type="http://schemas.openxmlformats.org/officeDocument/2006/relationships/footnotes"/><Relationship Id="rId30" Target="embeddings/oleObject7.bin" Type="http://schemas.openxmlformats.org/officeDocument/2006/relationships/oleObject"/><Relationship Id="rId31" Target="media/image15.wmf" Type="http://schemas.openxmlformats.org/officeDocument/2006/relationships/image"/><Relationship Id="rId32" Target="embeddings/oleObject8.bin" Type="http://schemas.openxmlformats.org/officeDocument/2006/relationships/oleObject"/><Relationship Id="rId33" Target="media/image16.wmf" Type="http://schemas.openxmlformats.org/officeDocument/2006/relationships/image"/><Relationship Id="rId34" Target="embeddings/oleObject9.bin" Type="http://schemas.openxmlformats.org/officeDocument/2006/relationships/oleObject"/><Relationship Id="rId35" Target="media/image17.wmf" Type="http://schemas.openxmlformats.org/officeDocument/2006/relationships/image"/><Relationship Id="rId36" Target="embeddings/oleObject10.bin" Type="http://schemas.openxmlformats.org/officeDocument/2006/relationships/oleObject"/><Relationship Id="rId37" Target="media/image18.wmf" Type="http://schemas.openxmlformats.org/officeDocument/2006/relationships/image"/><Relationship Id="rId38" Target="embeddings/oleObject11.bin" Type="http://schemas.openxmlformats.org/officeDocument/2006/relationships/oleObject"/><Relationship Id="rId39" Target="media/image19.wmf" Type="http://schemas.openxmlformats.org/officeDocument/2006/relationships/image"/><Relationship Id="rId4" Target="endnotes.xml" Type="http://schemas.openxmlformats.org/officeDocument/2006/relationships/endnotes"/><Relationship Id="rId40" Target="embeddings/oleObject12.bin" Type="http://schemas.openxmlformats.org/officeDocument/2006/relationships/oleObject"/><Relationship Id="rId41" Target="media/image20.wmf" Type="http://schemas.openxmlformats.org/officeDocument/2006/relationships/image"/><Relationship Id="rId42" Target="media/image21.png" Type="http://schemas.openxmlformats.org/officeDocument/2006/relationships/image"/><Relationship Id="rId43" Target="media/image22.png" Type="http://schemas.openxmlformats.org/officeDocument/2006/relationships/image"/><Relationship Id="rId44" Target="media/image23.png" Type="http://schemas.openxmlformats.org/officeDocument/2006/relationships/image"/><Relationship Id="rId45" Target="media/image24.jpeg" Type="http://schemas.openxmlformats.org/officeDocument/2006/relationships/image"/><Relationship Id="rId46" Target="media/image25.png" Type="http://schemas.openxmlformats.org/officeDocument/2006/relationships/image"/><Relationship Id="rId47" Target="media/image26.png" Type="http://schemas.openxmlformats.org/officeDocument/2006/relationships/image"/><Relationship Id="rId48" Target="media/image27.jpeg" Type="http://schemas.openxmlformats.org/officeDocument/2006/relationships/image"/><Relationship Id="rId49" Target="media/image28.png" Type="http://schemas.openxmlformats.org/officeDocument/2006/relationships/image"/><Relationship Id="rId5" Target="footer1.xml" Type="http://schemas.openxmlformats.org/officeDocument/2006/relationships/footer"/><Relationship Id="rId50" Target="media/image29.jpeg" Type="http://schemas.openxmlformats.org/officeDocument/2006/relationships/image"/><Relationship Id="rId51" Target="../customXml/item1.xml" Type="http://schemas.openxmlformats.org/officeDocument/2006/relationships/customXml"/><Relationship Id="rId52" Target="numbering.xml" Type="http://schemas.openxmlformats.org/officeDocument/2006/relationships/numbering"/><Relationship Id="rId53" Target="../customXml/item2.xml" Type="http://schemas.openxmlformats.org/officeDocument/2006/relationships/customXml"/><Relationship Id="rId54" Target="fontTable.xml" Type="http://schemas.openxmlformats.org/officeDocument/2006/relationships/fontTable"/><Relationship Id="rId6" Target="footer2.xml" Type="http://schemas.openxmlformats.org/officeDocument/2006/relationships/footer"/><Relationship Id="rId7" Target="footer3.xml" Type="http://schemas.openxmlformats.org/officeDocument/2006/relationships/footer"/><Relationship Id="rId8" Target="footer4.xml" Type="http://schemas.openxmlformats.org/officeDocument/2006/relationships/footer"/><Relationship Id="rId9" Target="theme/theme1.xml" Type="http://schemas.openxmlformats.org/officeDocument/2006/relationships/them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CDE3D3-61F3-4432-9C0F-769A3E3E38E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40757</Words>
  <Characters>45033</Characters>
  <Lines>352</Lines>
  <Paragraphs>99</Paragraphs>
  <TotalTime>81</TotalTime>
  <ScaleCrop>false</ScaleCrop>
  <LinksUpToDate>false</LinksUpToDate>
  <CharactersWithSpaces>45398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2021-03-18T09:08:00Z</dcterms:created>
  <dc:creator>lhj</dc:creator>
  <cp:lastModifiedBy>ʘᴗʘ</cp:lastModifiedBy>
  <cp:lastPrinted>2023-09-25T02:13:00Z</cp:lastPrinted>
  <dcterms:modified xsi:type="dcterms:W3CDTF">2024-02-01T07:04:21Z</dcterms:modified>
  <cp:revision>5</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138BE36C56E54280A94B1A6D20AEE4A6_13</vt:lpwstr>
  </property>
</Properties>
</file>