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9E89BE">
      <w:pPr>
        <w:widowControl w:val="0"/>
        <w:spacing w:before="337" w:line="211" w:lineRule="auto"/>
        <w:jc w:val="left"/>
        <w:rPr>
          <w:rFonts w:hint="eastAsia" w:ascii="宋体" w:hAnsi="宋体" w:eastAsia="宋体" w:cs="宋体"/>
          <w:b/>
          <w:bCs/>
          <w:spacing w:val="-5"/>
          <w:kern w:val="2"/>
          <w:sz w:val="32"/>
          <w:szCs w:val="32"/>
          <w:lang w:val="en-US" w:eastAsia="zh-CN" w:bidi="ar-SA"/>
        </w:rPr>
      </w:pPr>
      <w:r>
        <w:rPr>
          <w:rFonts w:hint="eastAsia" w:ascii="宋体" w:hAnsi="宋体" w:eastAsia="宋体" w:cs="宋体"/>
          <w:b/>
          <w:bCs/>
          <w:spacing w:val="-5"/>
          <w:kern w:val="2"/>
          <w:sz w:val="32"/>
          <w:szCs w:val="32"/>
          <w:lang w:val="en-US" w:eastAsia="zh-CN" w:bidi="ar-SA"/>
        </w:rPr>
        <w:t>附件3</w:t>
      </w:r>
      <w:bookmarkStart w:id="0" w:name="_GoBack"/>
      <w:bookmarkEnd w:id="0"/>
    </w:p>
    <w:p w14:paraId="53AE4514">
      <w:pPr>
        <w:keepNext w:val="0"/>
        <w:keepLines w:val="0"/>
        <w:pageBreakBefore w:val="0"/>
        <w:widowControl w:val="0"/>
        <w:kinsoku/>
        <w:wordWrap/>
        <w:overflowPunct/>
        <w:topLinePunct w:val="0"/>
        <w:autoSpaceDE/>
        <w:autoSpaceDN/>
        <w:bidi w:val="0"/>
        <w:adjustRightInd/>
        <w:snapToGrid/>
        <w:spacing w:before="337" w:line="570" w:lineRule="exact"/>
        <w:jc w:val="center"/>
        <w:textAlignment w:val="auto"/>
        <w:rPr>
          <w:rFonts w:ascii="宋体" w:hAnsi="宋体" w:eastAsia="宋体" w:cs="宋体"/>
          <w:b/>
          <w:bCs/>
          <w:spacing w:val="-5"/>
          <w:kern w:val="2"/>
          <w:sz w:val="40"/>
          <w:szCs w:val="40"/>
          <w:lang w:val="en-US" w:eastAsia="zh-CN" w:bidi="ar-SA"/>
        </w:rPr>
      </w:pPr>
      <w:r>
        <w:rPr>
          <w:rFonts w:hint="eastAsia" w:ascii="宋体" w:hAnsi="宋体" w:eastAsia="宋体" w:cs="宋体"/>
          <w:b/>
          <w:bCs/>
          <w:spacing w:val="-5"/>
          <w:kern w:val="2"/>
          <w:sz w:val="40"/>
          <w:szCs w:val="40"/>
          <w:lang w:val="en-US" w:eastAsia="zh-CN" w:bidi="ar-SA"/>
        </w:rPr>
        <w:t>填报流程</w:t>
      </w:r>
      <w:r>
        <w:rPr>
          <w:rFonts w:ascii="宋体" w:hAnsi="宋体" w:eastAsia="宋体" w:cs="宋体"/>
          <w:b/>
          <w:bCs/>
          <w:spacing w:val="-5"/>
          <w:kern w:val="2"/>
          <w:sz w:val="40"/>
          <w:szCs w:val="40"/>
          <w:lang w:val="en-US" w:eastAsia="zh-CN" w:bidi="ar-SA"/>
        </w:rPr>
        <w:t>人力资源市场统计报表指标解释</w:t>
      </w:r>
    </w:p>
    <w:p w14:paraId="1F2F3B0C">
      <w:pPr>
        <w:keepNext w:val="0"/>
        <w:keepLines w:val="0"/>
        <w:pageBreakBefore w:val="0"/>
        <w:widowControl w:val="0"/>
        <w:kinsoku/>
        <w:wordWrap/>
        <w:overflowPunct/>
        <w:topLinePunct w:val="0"/>
        <w:autoSpaceDE/>
        <w:autoSpaceDN/>
        <w:bidi w:val="0"/>
        <w:adjustRightInd/>
        <w:snapToGrid/>
        <w:spacing w:before="337" w:line="240" w:lineRule="auto"/>
        <w:jc w:val="center"/>
        <w:textAlignment w:val="auto"/>
        <w:rPr>
          <w:rFonts w:hint="eastAsia" w:ascii="方正仿宋简体" w:hAnsi="方正仿宋简体" w:eastAsia="方正仿宋简体" w:cs="方正仿宋简体"/>
          <w:b/>
          <w:bCs/>
          <w:spacing w:val="-5"/>
          <w:kern w:val="2"/>
          <w:sz w:val="32"/>
          <w:szCs w:val="32"/>
          <w:lang w:val="en-US" w:eastAsia="zh-CN" w:bidi="ar-SA"/>
        </w:rPr>
      </w:pPr>
      <w:r>
        <w:rPr>
          <w:rFonts w:hint="eastAsia" w:ascii="方正仿宋简体" w:hAnsi="方正仿宋简体" w:eastAsia="方正仿宋简体" w:cs="方正仿宋简体"/>
          <w:b/>
          <w:bCs/>
          <w:spacing w:val="-5"/>
          <w:kern w:val="2"/>
          <w:sz w:val="32"/>
          <w:szCs w:val="32"/>
          <w:lang w:val="en-US" w:eastAsia="zh-CN" w:bidi="ar-SA"/>
        </w:rPr>
        <w:t xml:space="preserve"> </w:t>
      </w:r>
    </w:p>
    <w:p w14:paraId="5015F1FD">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40" w:firstLineChars="200"/>
        <w:jc w:val="left"/>
        <w:textAlignment w:val="auto"/>
        <w:rPr>
          <w:rFonts w:hint="eastAsia" w:ascii="方正黑体简体" w:hAnsi="方正黑体简体" w:eastAsia="方正黑体简体" w:cs="方正黑体简体"/>
          <w:sz w:val="32"/>
          <w:szCs w:val="32"/>
          <w:lang w:val="en-US" w:eastAsia="zh-CN"/>
        </w:rPr>
      </w:pPr>
      <w:r>
        <w:rPr>
          <w:rFonts w:hint="eastAsia" w:ascii="方正黑体简体" w:hAnsi="方正黑体简体" w:eastAsia="方正黑体简体" w:cs="方正黑体简体"/>
          <w:sz w:val="32"/>
          <w:szCs w:val="32"/>
          <w:lang w:val="en-US" w:eastAsia="zh-CN"/>
        </w:rPr>
        <w:t>一、填报方式</w:t>
      </w:r>
    </w:p>
    <w:p w14:paraId="456A85FC">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机构人员登录：各人力资源服务机构登录“河北人社网主页－网上服务办事大厅－单位用户注册/登录（页面右上角）－选择所在地市（省本级）”（链接地址https://he.12333.gov.cn/#/）并按要求完成用户注册。重新进入单位用户登录界面，选择点击“所在地市－省本级”，并输入账号、密码后登录。登录后，点击“用户信息－账号信息”，填写机构名称、统一社会信用代码后保存。完成上述操作后，联系所属县（市、区）级人力资源市场管理部门，由管理人员按要求完成新增下级单位设置。</w:t>
      </w:r>
      <w:r>
        <w:rPr>
          <w:rFonts w:hint="eastAsia" w:ascii="方正仿宋简体" w:hAnsi="方正仿宋简体" w:eastAsia="方正仿宋简体" w:cs="方正仿宋简体"/>
          <w:sz w:val="32"/>
          <w:szCs w:val="32"/>
          <w:lang w:val="en-US" w:eastAsia="en-US"/>
        </w:rPr>
        <w:t>待</w:t>
      </w:r>
      <w:r>
        <w:rPr>
          <w:rFonts w:hint="eastAsia" w:ascii="方正仿宋简体" w:hAnsi="方正仿宋简体" w:eastAsia="方正仿宋简体" w:cs="方正仿宋简体"/>
          <w:sz w:val="32"/>
          <w:szCs w:val="32"/>
          <w:lang w:val="en-US" w:eastAsia="zh-CN"/>
        </w:rPr>
        <w:t>登录</w:t>
      </w:r>
      <w:r>
        <w:rPr>
          <w:rFonts w:hint="eastAsia" w:ascii="方正仿宋简体" w:hAnsi="方正仿宋简体" w:eastAsia="方正仿宋简体" w:cs="方正仿宋简体"/>
          <w:sz w:val="32"/>
          <w:szCs w:val="32"/>
          <w:lang w:val="en-US" w:eastAsia="en-US"/>
        </w:rPr>
        <w:t>人力资源市场管理部门完成单位设置维护后，各机构选择点击“单位办事</w:t>
      </w:r>
      <w:r>
        <w:rPr>
          <w:rFonts w:hint="eastAsia" w:ascii="方正仿宋简体" w:hAnsi="方正仿宋简体" w:eastAsia="方正仿宋简体" w:cs="方正仿宋简体"/>
          <w:sz w:val="32"/>
          <w:szCs w:val="32"/>
          <w:lang w:val="en-US" w:eastAsia="zh-CN"/>
        </w:rPr>
        <w:t>－</w:t>
      </w:r>
      <w:r>
        <w:rPr>
          <w:rFonts w:hint="eastAsia" w:ascii="方正仿宋简体" w:hAnsi="方正仿宋简体" w:eastAsia="方正仿宋简体" w:cs="方正仿宋简体"/>
          <w:sz w:val="32"/>
          <w:szCs w:val="32"/>
          <w:lang w:val="en-US" w:eastAsia="en-US"/>
        </w:rPr>
        <w:t>人才人事一人力资源机构管理</w:t>
      </w:r>
      <w:r>
        <w:rPr>
          <w:rFonts w:hint="eastAsia" w:ascii="方正仿宋简体" w:hAnsi="方正仿宋简体" w:eastAsia="方正仿宋简体" w:cs="方正仿宋简体"/>
          <w:sz w:val="32"/>
          <w:szCs w:val="32"/>
          <w:lang w:val="en-US" w:eastAsia="zh-CN"/>
        </w:rPr>
        <w:t>－</w:t>
      </w:r>
      <w:r>
        <w:rPr>
          <w:rFonts w:hint="eastAsia" w:ascii="方正仿宋简体" w:hAnsi="方正仿宋简体" w:eastAsia="方正仿宋简体" w:cs="方正仿宋简体"/>
          <w:sz w:val="32"/>
          <w:szCs w:val="32"/>
          <w:lang w:val="en-US" w:eastAsia="en-US"/>
        </w:rPr>
        <w:t>年度报告公示</w:t>
      </w:r>
      <w:r>
        <w:rPr>
          <w:rFonts w:hint="eastAsia" w:ascii="方正仿宋简体" w:hAnsi="方正仿宋简体" w:eastAsia="方正仿宋简体" w:cs="方正仿宋简体"/>
          <w:sz w:val="32"/>
          <w:szCs w:val="32"/>
          <w:lang w:val="en-US" w:eastAsia="zh-CN"/>
        </w:rPr>
        <w:t>－</w:t>
      </w:r>
      <w:r>
        <w:rPr>
          <w:rFonts w:hint="eastAsia" w:ascii="方正仿宋简体" w:hAnsi="方正仿宋简体" w:eastAsia="方正仿宋简体" w:cs="方正仿宋简体"/>
          <w:sz w:val="32"/>
          <w:szCs w:val="32"/>
          <w:lang w:val="en-US" w:eastAsia="en-US"/>
        </w:rPr>
        <w:t>在线办理</w:t>
      </w:r>
      <w:r>
        <w:rPr>
          <w:rFonts w:hint="eastAsia" w:ascii="方正仿宋简体" w:hAnsi="方正仿宋简体" w:eastAsia="方正仿宋简体" w:cs="方正仿宋简体"/>
          <w:sz w:val="32"/>
          <w:szCs w:val="32"/>
          <w:lang w:val="en-US" w:eastAsia="zh-CN"/>
        </w:rPr>
        <w:t>－</w:t>
      </w:r>
      <w:r>
        <w:rPr>
          <w:rFonts w:hint="eastAsia" w:ascii="方正仿宋简体" w:hAnsi="方正仿宋简体" w:eastAsia="方正仿宋简体" w:cs="方正仿宋简体"/>
          <w:sz w:val="32"/>
          <w:szCs w:val="32"/>
          <w:lang w:val="en-US" w:eastAsia="en-US"/>
        </w:rPr>
        <w:t>添加”</w:t>
      </w:r>
      <w:r>
        <w:rPr>
          <w:rFonts w:hint="eastAsia" w:ascii="方正仿宋简体" w:hAnsi="方正仿宋简体" w:eastAsia="方正仿宋简体" w:cs="方正仿宋简体"/>
          <w:sz w:val="32"/>
          <w:szCs w:val="32"/>
          <w:lang w:val="en-US" w:eastAsia="zh-CN"/>
        </w:rPr>
        <w:t>，</w:t>
      </w:r>
      <w:r>
        <w:rPr>
          <w:rFonts w:hint="eastAsia" w:ascii="方正仿宋简体" w:hAnsi="方正仿宋简体" w:eastAsia="方正仿宋简体" w:cs="方正仿宋简体"/>
          <w:sz w:val="32"/>
          <w:szCs w:val="32"/>
          <w:lang w:val="en-US" w:eastAsia="en-US"/>
        </w:rPr>
        <w:t>按要求如实、完整填写有关信息数据</w:t>
      </w:r>
      <w:r>
        <w:rPr>
          <w:rFonts w:hint="eastAsia" w:ascii="方正仿宋简体" w:hAnsi="方正仿宋简体" w:eastAsia="方正仿宋简体" w:cs="方正仿宋简体"/>
          <w:sz w:val="32"/>
          <w:szCs w:val="32"/>
          <w:lang w:val="en-US" w:eastAsia="zh-CN"/>
        </w:rPr>
        <w:t>上传电子版材料</w:t>
      </w:r>
      <w:r>
        <w:rPr>
          <w:rFonts w:hint="eastAsia" w:ascii="方正仿宋简体" w:hAnsi="方正仿宋简体" w:eastAsia="方正仿宋简体" w:cs="方正仿宋简体"/>
          <w:sz w:val="32"/>
          <w:szCs w:val="32"/>
          <w:lang w:val="en-US" w:eastAsia="en-US"/>
        </w:rPr>
        <w:t>并保存，确认无误后提交待审核。</w:t>
      </w:r>
    </w:p>
    <w:p w14:paraId="3ECA1B8E">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方正黑体简体" w:hAnsi="方正黑体简体" w:eastAsia="方正黑体简体" w:cs="方正黑体简体"/>
          <w:sz w:val="32"/>
          <w:szCs w:val="32"/>
          <w:lang w:val="en-US" w:eastAsia="zh-CN"/>
        </w:rPr>
      </w:pPr>
      <w:r>
        <w:rPr>
          <w:rFonts w:hint="eastAsia" w:ascii="方正黑体简体" w:hAnsi="方正黑体简体" w:eastAsia="方正黑体简体" w:cs="方正黑体简体"/>
          <w:sz w:val="32"/>
          <w:szCs w:val="32"/>
          <w:lang w:val="en-US" w:eastAsia="zh-CN"/>
        </w:rPr>
        <w:t>人社统LM1表指标解释</w:t>
      </w:r>
    </w:p>
    <w:p w14:paraId="70020A03">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统一社会信用代码</w:t>
      </w:r>
      <w:r>
        <w:rPr>
          <w:rFonts w:hint="eastAsia" w:ascii="方正仿宋简体" w:hAnsi="方正仿宋简体" w:eastAsia="方正仿宋简体" w:cs="方正仿宋简体"/>
          <w:sz w:val="32"/>
          <w:szCs w:val="32"/>
          <w:lang w:val="en-US" w:eastAsia="zh-CN"/>
        </w:rPr>
        <w:t>指按照《国务院关于批转发展改革委等部门法人和其他组织统一社会信用代码制度建设总体方案的通知》(国发〔2015〕33号)规定，由赋码主管部门给每一个法人单位和其他组织颁发的在全国范围内唯一的、终身不变的法定身份识别码。已经领取了统一社会信用代码的法人单位和产业活动单位必须填写统一社会信用代码。</w:t>
      </w:r>
    </w:p>
    <w:p w14:paraId="72FEE0F0">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单位所在地详细地址</w:t>
      </w:r>
      <w:r>
        <w:rPr>
          <w:rFonts w:hint="eastAsia" w:ascii="方正仿宋简体" w:hAnsi="方正仿宋简体" w:eastAsia="方正仿宋简体" w:cs="方正仿宋简体"/>
          <w:sz w:val="32"/>
          <w:szCs w:val="32"/>
          <w:lang w:val="en-US" w:eastAsia="zh-CN"/>
        </w:rPr>
        <w:t>指单位主要经营地所处的详细地址。</w:t>
      </w:r>
    </w:p>
    <w:p w14:paraId="23E6CD43">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单位注册地详细地址</w:t>
      </w:r>
      <w:r>
        <w:rPr>
          <w:rFonts w:hint="eastAsia" w:ascii="方正仿宋简体" w:hAnsi="方正仿宋简体" w:eastAsia="方正仿宋简体" w:cs="方正仿宋简体"/>
          <w:sz w:val="32"/>
          <w:szCs w:val="32"/>
          <w:lang w:val="en-US" w:eastAsia="zh-CN"/>
        </w:rPr>
        <w:t>指单位在审批登记部门登记注册的地址，当注册地址与所在地址一致时可免填。</w:t>
      </w:r>
    </w:p>
    <w:p w14:paraId="3C093072">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综合性公共就业和人才服务机构</w:t>
      </w:r>
      <w:r>
        <w:rPr>
          <w:rFonts w:hint="eastAsia" w:ascii="方正仿宋简体" w:hAnsi="方正仿宋简体" w:eastAsia="方正仿宋简体" w:cs="方正仿宋简体"/>
          <w:sz w:val="32"/>
          <w:szCs w:val="32"/>
          <w:lang w:val="en-US" w:eastAsia="zh-CN"/>
        </w:rPr>
        <w:t>由县级以上政府人力资源社会保障部门设立，面向用人单位和求职者提供就业和人才流动配置等各类公共服务的综合性机构，其主体是由原公共就业服务机构和人才交流服务机构合并设立的。</w:t>
      </w:r>
    </w:p>
    <w:p w14:paraId="0F2B6925">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公共就业服务机构</w:t>
      </w:r>
      <w:r>
        <w:rPr>
          <w:rFonts w:hint="eastAsia" w:ascii="方正仿宋简体" w:hAnsi="方正仿宋简体" w:eastAsia="方正仿宋简体" w:cs="方正仿宋简体"/>
          <w:sz w:val="32"/>
          <w:szCs w:val="32"/>
          <w:lang w:val="en-US" w:eastAsia="zh-CN"/>
        </w:rPr>
        <w:t>由县级以上政府人力资源社会保障部门设立，承担基本公共就业服务，帮助各类就业困难群体实现就业的服务机构。</w:t>
      </w:r>
    </w:p>
    <w:p w14:paraId="7AAEAF69">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人才公共服务机构</w:t>
      </w:r>
      <w:r>
        <w:rPr>
          <w:rFonts w:hint="eastAsia" w:ascii="方正仿宋简体" w:hAnsi="方正仿宋简体" w:eastAsia="方正仿宋简体" w:cs="方正仿宋简体"/>
          <w:sz w:val="32"/>
          <w:szCs w:val="32"/>
          <w:lang w:val="en-US" w:eastAsia="zh-CN"/>
        </w:rPr>
        <w:t>由县级以上政府人力资源社会保障部门设立，主要面向各类人才和用人单位提供相关服务，承担公共人才服务职能的公益性服务机构。</w:t>
      </w:r>
    </w:p>
    <w:p w14:paraId="597C2BB9">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行业所属服务机构(事业单位)</w:t>
      </w:r>
      <w:r>
        <w:rPr>
          <w:rFonts w:hint="eastAsia" w:ascii="方正仿宋简体" w:hAnsi="方正仿宋简体" w:eastAsia="方正仿宋简体" w:cs="方正仿宋简体"/>
          <w:sz w:val="32"/>
          <w:szCs w:val="32"/>
          <w:lang w:val="en-US" w:eastAsia="zh-CN"/>
        </w:rPr>
        <w:t>由人力资源社会保障部门以外的其他行业部门举办的面向本行业提供人力资源服务的事业单位性质的人力资源服务机构。</w:t>
      </w:r>
    </w:p>
    <w:p w14:paraId="34DDA604">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国有性质的服务企业</w:t>
      </w:r>
      <w:r>
        <w:rPr>
          <w:rFonts w:hint="eastAsia" w:ascii="方正仿宋简体" w:hAnsi="方正仿宋简体" w:eastAsia="方正仿宋简体" w:cs="方正仿宋简体"/>
          <w:sz w:val="32"/>
          <w:szCs w:val="32"/>
          <w:lang w:val="en-US" w:eastAsia="zh-CN"/>
        </w:rPr>
        <w:t>指从事人力资源服务的国有企业、地方各级政府人力资源和社会保障部门所属人才(职业)服务机构设立的公司性质的机构。</w:t>
      </w:r>
    </w:p>
    <w:p w14:paraId="1E3D22A8">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民营性质的服务企业</w:t>
      </w:r>
      <w:r>
        <w:rPr>
          <w:rFonts w:hint="eastAsia" w:ascii="方正仿宋简体" w:hAnsi="方正仿宋简体" w:eastAsia="方正仿宋简体" w:cs="方正仿宋简体"/>
          <w:sz w:val="32"/>
          <w:szCs w:val="32"/>
          <w:lang w:val="en-US" w:eastAsia="zh-CN"/>
        </w:rPr>
        <w:t>指根据人力资源市场的相关规定，设立的由民间经营、为社会提供人力资源服务的机构。</w:t>
      </w:r>
    </w:p>
    <w:p w14:paraId="18DCD72D">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外资性质的服务企业</w:t>
      </w:r>
      <w:r>
        <w:rPr>
          <w:rFonts w:hint="eastAsia" w:ascii="方正仿宋简体" w:hAnsi="方正仿宋简体" w:eastAsia="方正仿宋简体" w:cs="方正仿宋简体"/>
          <w:sz w:val="32"/>
          <w:szCs w:val="32"/>
          <w:lang w:val="en-US" w:eastAsia="zh-CN"/>
        </w:rPr>
        <w:t>指按照我国人力资源市场有关规定，成立的具有外资性质的人力资源服务企业。</w:t>
      </w:r>
    </w:p>
    <w:p w14:paraId="792F970D">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港、澳、台资性质的服务企业</w:t>
      </w:r>
      <w:r>
        <w:rPr>
          <w:rFonts w:hint="eastAsia" w:ascii="方正仿宋简体" w:hAnsi="方正仿宋简体" w:eastAsia="方正仿宋简体" w:cs="方正仿宋简体"/>
          <w:sz w:val="32"/>
          <w:szCs w:val="32"/>
          <w:lang w:val="en-US" w:eastAsia="zh-CN"/>
        </w:rPr>
        <w:t>指按照我国人力资源市场有关规定，成立的具有港、澳、台资性质的人力资源服务企业。</w:t>
      </w:r>
    </w:p>
    <w:p w14:paraId="792207A4">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民办非企业等其他性质的服务机构</w:t>
      </w:r>
      <w:r>
        <w:rPr>
          <w:rFonts w:hint="eastAsia" w:ascii="方正仿宋简体" w:hAnsi="方正仿宋简体" w:eastAsia="方正仿宋简体" w:cs="方正仿宋简体"/>
          <w:sz w:val="32"/>
          <w:szCs w:val="32"/>
          <w:lang w:val="en-US" w:eastAsia="zh-CN"/>
        </w:rPr>
        <w:t>指企业单位、事业单位、社会团体和其他社会力量以及公民个人利用非国有资产举办的，从事非营利性社会服务的社会组织。民办非企业法人指经各级民政部门核准登记，领取《民办非企业单位登记证书》的民办非企业单位。</w:t>
      </w:r>
    </w:p>
    <w:p w14:paraId="4AA5A026">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企业集团情况</w:t>
      </w:r>
      <w:r>
        <w:rPr>
          <w:rFonts w:hint="eastAsia" w:ascii="方正仿宋简体" w:hAnsi="方正仿宋简体" w:eastAsia="方正仿宋简体" w:cs="方正仿宋简体"/>
          <w:sz w:val="32"/>
          <w:szCs w:val="32"/>
          <w:lang w:val="en-US" w:eastAsia="zh-CN"/>
        </w:rPr>
        <w:t>指以资本为主要连结纽带的母子公司为主体，以集团章程为共同行为规范的母公司、分公司、子公司等共同组成的具有一定规模的企业法人联合体。母公司是依法登记注册，取得企业法人资格的控股企业。分公司是在业务、资金、人事等方面受母公司管辖而不具有法人资格的分支机构。子公司是母公司对其拥有全部股权或者控制权的企业法人。</w:t>
      </w:r>
    </w:p>
    <w:p w14:paraId="22A919E2">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从业人员总数</w:t>
      </w:r>
      <w:r>
        <w:rPr>
          <w:rFonts w:hint="eastAsia" w:ascii="方正仿宋简体" w:hAnsi="方正仿宋简体" w:eastAsia="方正仿宋简体" w:cs="方正仿宋简体"/>
          <w:sz w:val="32"/>
          <w:szCs w:val="32"/>
          <w:lang w:val="en-US" w:eastAsia="zh-CN"/>
        </w:rPr>
        <w:t>指填报机构年度最后一日在本单位工作，并取得工资或其他形式劳动报酬的人员总数，不包含劳务派遣服务中向客户单位派遣的人员，不包含人力资源服务外包中参与客户单位外包项目的人员。</w:t>
      </w:r>
    </w:p>
    <w:p w14:paraId="65AA7D37">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本科及以下学历从业人员</w:t>
      </w:r>
      <w:r>
        <w:rPr>
          <w:rFonts w:hint="eastAsia" w:ascii="方正仿宋简体" w:hAnsi="方正仿宋简体" w:eastAsia="方正仿宋简体" w:cs="方正仿宋简体"/>
          <w:sz w:val="32"/>
          <w:szCs w:val="32"/>
          <w:lang w:val="en-US" w:eastAsia="zh-CN"/>
        </w:rPr>
        <w:t>指从业人员中学历为本科及以下的人员数量。</w:t>
      </w:r>
    </w:p>
    <w:p w14:paraId="7275A95F">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硕士研究生及以上学历从业人员</w:t>
      </w:r>
      <w:r>
        <w:rPr>
          <w:rFonts w:hint="eastAsia" w:ascii="方正仿宋简体" w:hAnsi="方正仿宋简体" w:eastAsia="方正仿宋简体" w:cs="方正仿宋简体"/>
          <w:sz w:val="32"/>
          <w:szCs w:val="32"/>
          <w:lang w:val="en-US" w:eastAsia="zh-CN"/>
        </w:rPr>
        <w:t>指从业人员中学历为硕士研究生及以上的人员数量。</w:t>
      </w:r>
    </w:p>
    <w:p w14:paraId="45B22026">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取得人力资源相关职业资格人员</w:t>
      </w:r>
      <w:r>
        <w:rPr>
          <w:rFonts w:hint="eastAsia" w:ascii="方正仿宋简体" w:hAnsi="方正仿宋简体" w:eastAsia="方正仿宋简体" w:cs="方正仿宋简体"/>
          <w:sz w:val="32"/>
          <w:szCs w:val="32"/>
          <w:lang w:val="en-US" w:eastAsia="zh-CN"/>
        </w:rPr>
        <w:t>指按国家有关规定，取得人力资源相关职业资格的从业人员数量。</w:t>
      </w:r>
    </w:p>
    <w:p w14:paraId="2B1B25D8">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取得人力资源管理专业职称人员</w:t>
      </w:r>
      <w:r>
        <w:rPr>
          <w:rFonts w:hint="eastAsia" w:ascii="方正仿宋简体" w:hAnsi="方正仿宋简体" w:eastAsia="方正仿宋简体" w:cs="方正仿宋简体"/>
          <w:sz w:val="32"/>
          <w:szCs w:val="32"/>
          <w:lang w:val="en-US" w:eastAsia="zh-CN"/>
        </w:rPr>
        <w:t>指按国家有关规定，取得人力资源管理专业职称的从业人员数量。</w:t>
      </w:r>
    </w:p>
    <w:p w14:paraId="49374BCF">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设立固定人力资源服务场所</w:t>
      </w:r>
      <w:r>
        <w:rPr>
          <w:rFonts w:hint="eastAsia" w:ascii="方正仿宋简体" w:hAnsi="方正仿宋简体" w:eastAsia="方正仿宋简体" w:cs="方正仿宋简体"/>
          <w:sz w:val="32"/>
          <w:szCs w:val="32"/>
          <w:lang w:val="en-US" w:eastAsia="zh-CN"/>
        </w:rPr>
        <w:t>指人力资源服务机构设立的从事招聘、就业创业指导、零工市场等服务的固定交流场所数量。</w:t>
      </w:r>
    </w:p>
    <w:p w14:paraId="6182518F">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建立人力资源服务网络平台(招聘网站、APP、小程序等)</w:t>
      </w:r>
      <w:r>
        <w:rPr>
          <w:rFonts w:hint="eastAsia" w:ascii="方正仿宋简体" w:hAnsi="方正仿宋简体" w:eastAsia="方正仿宋简体" w:cs="方正仿宋简体"/>
          <w:sz w:val="32"/>
          <w:szCs w:val="32"/>
          <w:lang w:val="en-US" w:eastAsia="zh-CN"/>
        </w:rPr>
        <w:t>指人力资源服务机构建立的从事人力资源服务的招聘网站、APP、小程序等在线服务平台的数量。</w:t>
      </w:r>
    </w:p>
    <w:p w14:paraId="15B9A8DC">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注册资本</w:t>
      </w:r>
      <w:r>
        <w:rPr>
          <w:rFonts w:hint="eastAsia" w:ascii="方正仿宋简体" w:hAnsi="方正仿宋简体" w:eastAsia="方正仿宋简体" w:cs="方正仿宋简体"/>
          <w:b w:val="0"/>
          <w:bCs w:val="0"/>
          <w:sz w:val="32"/>
          <w:szCs w:val="32"/>
          <w:lang w:val="en-US" w:eastAsia="zh-CN"/>
        </w:rPr>
        <w:t>指经营性人力资源服务机构</w:t>
      </w:r>
      <w:r>
        <w:rPr>
          <w:rFonts w:hint="eastAsia" w:ascii="方正仿宋简体" w:hAnsi="方正仿宋简体" w:eastAsia="方正仿宋简体" w:cs="方正仿宋简体"/>
          <w:sz w:val="32"/>
          <w:szCs w:val="32"/>
          <w:lang w:val="en-US" w:eastAsia="zh-CN"/>
        </w:rPr>
        <w:t>向工商行政管理机关登记注册的资本总额。</w:t>
      </w:r>
    </w:p>
    <w:p w14:paraId="0DF2D75C">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资产总计</w:t>
      </w:r>
      <w:r>
        <w:rPr>
          <w:rFonts w:hint="eastAsia" w:ascii="方正仿宋简体" w:hAnsi="方正仿宋简体" w:eastAsia="方正仿宋简体" w:cs="方正仿宋简体"/>
          <w:sz w:val="32"/>
          <w:szCs w:val="32"/>
          <w:lang w:val="en-US" w:eastAsia="zh-CN"/>
        </w:rPr>
        <w:t>指经营性人力资源服务机构过去的交易或者事项形成的、拥有或者控制的、预期会带来经济利益的资源，根据会计“资产负债表”中“资产总计”项目的期末余额数填报。</w:t>
      </w:r>
    </w:p>
    <w:p w14:paraId="0517AE81">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全年营业收入</w:t>
      </w:r>
      <w:r>
        <w:rPr>
          <w:rFonts w:hint="eastAsia" w:ascii="方正仿宋简体" w:hAnsi="方正仿宋简体" w:eastAsia="方正仿宋简体" w:cs="方正仿宋简体"/>
          <w:sz w:val="32"/>
          <w:szCs w:val="32"/>
          <w:lang w:val="en-US" w:eastAsia="zh-CN"/>
        </w:rPr>
        <w:t>指经营性人力资源服务机构从事人力资源服务相关业务所销售的商品、提供劳务和让渡资产使用权等生产经营活动形成的经济利益流入，包括业务活动中产生的代收代付收入。</w:t>
      </w:r>
    </w:p>
    <w:p w14:paraId="154924AF">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代收代付部分</w:t>
      </w:r>
      <w:r>
        <w:rPr>
          <w:rFonts w:hint="eastAsia" w:ascii="方正仿宋简体" w:hAnsi="方正仿宋简体" w:eastAsia="方正仿宋简体" w:cs="方正仿宋简体"/>
          <w:sz w:val="32"/>
          <w:szCs w:val="32"/>
          <w:lang w:val="en-US" w:eastAsia="zh-CN"/>
        </w:rPr>
        <w:t>指经营性人力资源服务机构提供服务过程中形成的代收代付的工资、社保、公积金等。</w:t>
      </w:r>
    </w:p>
    <w:p w14:paraId="2386BFD4">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全年纳税总额</w:t>
      </w:r>
      <w:r>
        <w:rPr>
          <w:rFonts w:hint="eastAsia" w:ascii="方正仿宋简体" w:hAnsi="方正仿宋简体" w:eastAsia="方正仿宋简体" w:cs="方正仿宋简体"/>
          <w:sz w:val="32"/>
          <w:szCs w:val="32"/>
          <w:lang w:val="en-US" w:eastAsia="zh-CN"/>
        </w:rPr>
        <w:t>指经营性人力资源服务机构本年度向税务机关缴纳的各项税费总额。</w:t>
      </w:r>
    </w:p>
    <w:p w14:paraId="13CA55B4">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方正黑体简体" w:hAnsi="方正黑体简体" w:eastAsia="方正黑体简体" w:cs="方正黑体简体"/>
          <w:sz w:val="32"/>
          <w:szCs w:val="32"/>
          <w:lang w:val="en-US" w:eastAsia="zh-CN"/>
        </w:rPr>
      </w:pPr>
      <w:r>
        <w:rPr>
          <w:rFonts w:hint="eastAsia" w:ascii="方正黑体简体" w:hAnsi="方正黑体简体" w:eastAsia="方正黑体简体" w:cs="方正黑体简体"/>
          <w:sz w:val="32"/>
          <w:szCs w:val="32"/>
          <w:lang w:val="en-US" w:eastAsia="zh-CN"/>
        </w:rPr>
        <w:t>人社统LM2表指标解释</w:t>
      </w:r>
    </w:p>
    <w:p w14:paraId="3D130CD4">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服务就业、择业和流动人次</w:t>
      </w:r>
      <w:r>
        <w:rPr>
          <w:rFonts w:hint="eastAsia" w:ascii="方正仿宋简体" w:hAnsi="方正仿宋简体" w:eastAsia="方正仿宋简体" w:cs="方正仿宋简体"/>
          <w:sz w:val="32"/>
          <w:szCs w:val="32"/>
          <w:lang w:val="en-US" w:eastAsia="zh-CN"/>
        </w:rPr>
        <w:t>指报告期内，人力资源服务机构为劳动者提供就业、择业或流动等相关服务的总人次数。</w:t>
      </w:r>
    </w:p>
    <w:p w14:paraId="1860A2FA">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高中及以下学历人员</w:t>
      </w:r>
      <w:r>
        <w:rPr>
          <w:rFonts w:hint="eastAsia" w:ascii="方正仿宋简体" w:hAnsi="方正仿宋简体" w:eastAsia="方正仿宋简体" w:cs="方正仿宋简体"/>
          <w:sz w:val="32"/>
          <w:szCs w:val="32"/>
          <w:lang w:val="en-US" w:eastAsia="zh-CN"/>
        </w:rPr>
        <w:t>指服务就业、择业和流动人次中高中及以下学历的人次数。</w:t>
      </w:r>
    </w:p>
    <w:p w14:paraId="6A2441B2">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大专及本科学历人员</w:t>
      </w:r>
      <w:r>
        <w:rPr>
          <w:rFonts w:hint="eastAsia" w:ascii="方正仿宋简体" w:hAnsi="方正仿宋简体" w:eastAsia="方正仿宋简体" w:cs="方正仿宋简体"/>
          <w:sz w:val="32"/>
          <w:szCs w:val="32"/>
          <w:lang w:val="en-US" w:eastAsia="zh-CN"/>
        </w:rPr>
        <w:t>指服务就业、择业和流动人次中大专或本科学历的人次数。</w:t>
      </w:r>
    </w:p>
    <w:p w14:paraId="2C4611B3">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硕士研究生及以上学历人员</w:t>
      </w:r>
      <w:r>
        <w:rPr>
          <w:rFonts w:hint="eastAsia" w:ascii="方正仿宋简体" w:hAnsi="方正仿宋简体" w:eastAsia="方正仿宋简体" w:cs="方正仿宋简体"/>
          <w:sz w:val="32"/>
          <w:szCs w:val="32"/>
          <w:lang w:val="en-US" w:eastAsia="zh-CN"/>
        </w:rPr>
        <w:t>指服务就业、择业和流动人次中硕士研究生及以上学历的人次数。</w:t>
      </w:r>
    </w:p>
    <w:p w14:paraId="40254D94">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服务用人单位家次</w:t>
      </w:r>
      <w:r>
        <w:rPr>
          <w:rFonts w:hint="eastAsia" w:ascii="方正仿宋简体" w:hAnsi="方正仿宋简体" w:eastAsia="方正仿宋简体" w:cs="方正仿宋简体"/>
          <w:sz w:val="32"/>
          <w:szCs w:val="32"/>
          <w:lang w:val="en-US" w:eastAsia="zh-CN"/>
        </w:rPr>
        <w:t>指报告期内，人力资源服务机构提供各项人力资源服务相关业务活动中服务的用人单位的总家次数。</w:t>
      </w:r>
    </w:p>
    <w:p w14:paraId="16D14E23">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机关事业单位</w:t>
      </w:r>
      <w:r>
        <w:rPr>
          <w:rFonts w:hint="eastAsia" w:ascii="方正仿宋简体" w:hAnsi="方正仿宋简体" w:eastAsia="方正仿宋简体" w:cs="方正仿宋简体"/>
          <w:sz w:val="32"/>
          <w:szCs w:val="32"/>
          <w:lang w:val="en-US" w:eastAsia="zh-CN"/>
        </w:rPr>
        <w:t>指服务用人单位家次中机关单位、事业单位家次数。</w:t>
      </w:r>
    </w:p>
    <w:p w14:paraId="077549B4">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国有企业</w:t>
      </w:r>
      <w:r>
        <w:rPr>
          <w:rFonts w:hint="eastAsia" w:ascii="方正仿宋简体" w:hAnsi="方正仿宋简体" w:eastAsia="方正仿宋简体" w:cs="方正仿宋简体"/>
          <w:sz w:val="32"/>
          <w:szCs w:val="32"/>
          <w:lang w:val="en-US" w:eastAsia="zh-CN"/>
        </w:rPr>
        <w:t>指服务用人单位家次中国有企业家次数。</w:t>
      </w:r>
    </w:p>
    <w:p w14:paraId="4CBEB998">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民营企业</w:t>
      </w:r>
      <w:r>
        <w:rPr>
          <w:rFonts w:hint="eastAsia" w:ascii="方正仿宋简体" w:hAnsi="方正仿宋简体" w:eastAsia="方正仿宋简体" w:cs="方正仿宋简体"/>
          <w:sz w:val="32"/>
          <w:szCs w:val="32"/>
          <w:lang w:val="en-US" w:eastAsia="zh-CN"/>
        </w:rPr>
        <w:t>指服务用人单位家次中民营企业家次数。</w:t>
      </w:r>
    </w:p>
    <w:p w14:paraId="1CC6A83F">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外资及港澳台资企业</w:t>
      </w:r>
      <w:r>
        <w:rPr>
          <w:rFonts w:hint="eastAsia" w:ascii="方正仿宋简体" w:hAnsi="方正仿宋简体" w:eastAsia="方正仿宋简体" w:cs="方正仿宋简体"/>
          <w:sz w:val="32"/>
          <w:szCs w:val="32"/>
          <w:lang w:val="en-US" w:eastAsia="zh-CN"/>
        </w:rPr>
        <w:t>指服务用人单位家次中外资及港澳台资性质的企业家次数。</w:t>
      </w:r>
    </w:p>
    <w:p w14:paraId="4695EE1C">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其他单位</w:t>
      </w:r>
      <w:r>
        <w:rPr>
          <w:rFonts w:hint="eastAsia" w:ascii="方正仿宋简体" w:hAnsi="方正仿宋简体" w:eastAsia="方正仿宋简体" w:cs="方正仿宋简体"/>
          <w:sz w:val="32"/>
          <w:szCs w:val="32"/>
          <w:lang w:val="en-US" w:eastAsia="zh-CN"/>
        </w:rPr>
        <w:t>指除机关事业单位、国有企业、民营企业、外资及港澳台资企业外，服务其他类型的用人单位家次数。</w:t>
      </w:r>
    </w:p>
    <w:p w14:paraId="58EA8252">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服务制造业用人企业(单位)家次</w:t>
      </w:r>
      <w:r>
        <w:rPr>
          <w:rFonts w:hint="eastAsia" w:ascii="方正仿宋简体" w:hAnsi="方正仿宋简体" w:eastAsia="方正仿宋简体" w:cs="方正仿宋简体"/>
          <w:sz w:val="32"/>
          <w:szCs w:val="32"/>
          <w:lang w:val="en-US" w:eastAsia="zh-CN"/>
        </w:rPr>
        <w:t>指报告期内机构开展各项人力资源服务业务活动服务的制造业(除农、林、牧、渔业，采矿业，电力、热力、燃气及水生产和供应业，建筑业，批发和零售业，交通运输、仓储和邮政业，住宿和餐饮业，信息传输、软件和信息技术服务业，金融业，房地产业，租赁和商务服务业，科学研究和技术服务业，水利、环境和公共设施管理业，居民服务、修理和其他服务业，教育业、卫生和社会工作业，文化、体育和娱乐业，公共管理、社会保障和社会组织等18类产业之外)企业(单位)总家次。</w:t>
      </w:r>
    </w:p>
    <w:p w14:paraId="12E32F14">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举办招聘会场次</w:t>
      </w:r>
      <w:r>
        <w:rPr>
          <w:rFonts w:hint="eastAsia" w:ascii="方正仿宋简体" w:hAnsi="方正仿宋简体" w:eastAsia="方正仿宋简体" w:cs="方正仿宋简体"/>
          <w:sz w:val="32"/>
          <w:szCs w:val="32"/>
          <w:lang w:val="en-US" w:eastAsia="zh-CN"/>
        </w:rPr>
        <w:t>指报告期内，人力资源服务机构举办的现场招聘会总场次数。</w:t>
      </w:r>
    </w:p>
    <w:p w14:paraId="6CC0F74D">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农民工专场</w:t>
      </w:r>
      <w:r>
        <w:rPr>
          <w:rFonts w:hint="eastAsia" w:ascii="方正仿宋简体" w:hAnsi="方正仿宋简体" w:eastAsia="方正仿宋简体" w:cs="方正仿宋简体"/>
          <w:sz w:val="32"/>
          <w:szCs w:val="32"/>
          <w:lang w:val="en-US" w:eastAsia="zh-CN"/>
        </w:rPr>
        <w:t>指报告期内，人力资源服务机构举办的现场招聘会中为农民工举办的专场招聘会场次数。</w:t>
      </w:r>
    </w:p>
    <w:p w14:paraId="07A93885">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高校毕业生专场</w:t>
      </w:r>
      <w:r>
        <w:rPr>
          <w:rFonts w:hint="eastAsia" w:ascii="方正仿宋简体" w:hAnsi="方正仿宋简体" w:eastAsia="方正仿宋简体" w:cs="方正仿宋简体"/>
          <w:sz w:val="32"/>
          <w:szCs w:val="32"/>
          <w:lang w:val="en-US" w:eastAsia="zh-CN"/>
        </w:rPr>
        <w:t>指报告期内，人力资源服务机构举办的现场招聘会中为高校毕业生举办的专场招聘会场次数。</w:t>
      </w:r>
    </w:p>
    <w:p w14:paraId="7A63ADED">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参会用人单位家次</w:t>
      </w:r>
      <w:r>
        <w:rPr>
          <w:rFonts w:hint="eastAsia" w:ascii="方正仿宋简体" w:hAnsi="方正仿宋简体" w:eastAsia="方正仿宋简体" w:cs="方正仿宋简体"/>
          <w:sz w:val="32"/>
          <w:szCs w:val="32"/>
          <w:lang w:val="en-US" w:eastAsia="zh-CN"/>
        </w:rPr>
        <w:t>指报告期内，参加人力资源服务机构举办的现场招聘会的用人单位家次数。</w:t>
      </w:r>
    </w:p>
    <w:p w14:paraId="74DA0524">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提供招聘岗位数</w:t>
      </w:r>
      <w:r>
        <w:rPr>
          <w:rFonts w:hint="eastAsia" w:ascii="方正仿宋简体" w:hAnsi="方正仿宋简体" w:eastAsia="方正仿宋简体" w:cs="方正仿宋简体"/>
          <w:sz w:val="32"/>
          <w:szCs w:val="32"/>
          <w:lang w:val="en-US" w:eastAsia="zh-CN"/>
        </w:rPr>
        <w:t>指报告期内，人力资源服务机构举办现场招聘会提供的招聘岗位总数。</w:t>
      </w:r>
    </w:p>
    <w:p w14:paraId="12B033BA">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参会求职人次</w:t>
      </w:r>
      <w:r>
        <w:rPr>
          <w:rFonts w:hint="eastAsia" w:ascii="方正仿宋简体" w:hAnsi="方正仿宋简体" w:eastAsia="方正仿宋简体" w:cs="方正仿宋简体"/>
          <w:sz w:val="32"/>
          <w:szCs w:val="32"/>
          <w:lang w:val="en-US" w:eastAsia="zh-CN"/>
        </w:rPr>
        <w:t>指报告期内，参加人力资源服务机构举办的现场招聘会的求职人次数。</w:t>
      </w:r>
    </w:p>
    <w:p w14:paraId="7D4A82B8">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网络招聘服务发布招聘岗位信息数</w:t>
      </w:r>
      <w:r>
        <w:rPr>
          <w:rFonts w:hint="eastAsia" w:ascii="方正仿宋简体" w:hAnsi="方正仿宋简体" w:eastAsia="方正仿宋简体" w:cs="方正仿宋简体"/>
          <w:sz w:val="32"/>
          <w:szCs w:val="32"/>
          <w:lang w:val="en-US" w:eastAsia="zh-CN"/>
        </w:rPr>
        <w:t>指报告期内，网络招聘服务机构通过人力资源服务网络平台向社会新增发布的招聘岗位信息总数。</w:t>
      </w:r>
    </w:p>
    <w:p w14:paraId="2EE419C0">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网络招聘服务新增求职简历信息数</w:t>
      </w:r>
      <w:r>
        <w:rPr>
          <w:rFonts w:hint="eastAsia" w:ascii="方正仿宋简体" w:hAnsi="方正仿宋简体" w:eastAsia="方正仿宋简体" w:cs="方正仿宋简体"/>
          <w:sz w:val="32"/>
          <w:szCs w:val="32"/>
          <w:lang w:val="en-US" w:eastAsia="zh-CN"/>
        </w:rPr>
        <w:t>指报告期内，网络招聘服务机构通过人力资源服务网络平台新增收到的劳动者求职简历信息总数。</w:t>
      </w:r>
    </w:p>
    <w:p w14:paraId="57EBB4D5">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劳务派遣服务用人单位数</w:t>
      </w:r>
      <w:r>
        <w:rPr>
          <w:rFonts w:hint="eastAsia" w:ascii="方正仿宋简体" w:hAnsi="方正仿宋简体" w:eastAsia="方正仿宋简体" w:cs="方正仿宋简体"/>
          <w:sz w:val="32"/>
          <w:szCs w:val="32"/>
          <w:lang w:val="en-US" w:eastAsia="zh-CN"/>
        </w:rPr>
        <w:t>指报告期内，委托人力资源服务机构提供派遣服务的用人单位总数。</w:t>
      </w:r>
    </w:p>
    <w:p w14:paraId="3EFA88F1">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劳务派遣服务派遣人员总数</w:t>
      </w:r>
      <w:r>
        <w:rPr>
          <w:rFonts w:hint="eastAsia" w:ascii="方正仿宋简体" w:hAnsi="方正仿宋简体" w:eastAsia="方正仿宋简体" w:cs="方正仿宋简体"/>
          <w:sz w:val="32"/>
          <w:szCs w:val="32"/>
          <w:lang w:val="en-US" w:eastAsia="zh-CN"/>
        </w:rPr>
        <w:t>指报告期内，人力资源服务机构向客户单位提供劳务派遣服务派出的人员总数。</w:t>
      </w:r>
    </w:p>
    <w:p w14:paraId="460F492E">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人力资源服务外包服务用人单位数</w:t>
      </w:r>
      <w:r>
        <w:rPr>
          <w:rFonts w:hint="eastAsia" w:ascii="方正仿宋简体" w:hAnsi="方正仿宋简体" w:eastAsia="方正仿宋简体" w:cs="方正仿宋简体"/>
          <w:sz w:val="32"/>
          <w:szCs w:val="32"/>
          <w:lang w:val="en-US" w:eastAsia="zh-CN"/>
        </w:rPr>
        <w:t>指报告期内，人力资源服务机构根据用人单位相关岗位、业务、项目等人力资源需求，提供人力资源服务外包服务用人单位的数量。</w:t>
      </w:r>
    </w:p>
    <w:p w14:paraId="371DC050">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人力资源服务外包人员总数</w:t>
      </w:r>
      <w:r>
        <w:rPr>
          <w:rFonts w:hint="eastAsia" w:ascii="方正仿宋简体" w:hAnsi="方正仿宋简体" w:eastAsia="方正仿宋简体" w:cs="方正仿宋简体"/>
          <w:sz w:val="32"/>
          <w:szCs w:val="32"/>
          <w:lang w:val="en-US" w:eastAsia="zh-CN"/>
        </w:rPr>
        <w:t>指报告期内，人力资源服务机构提供人力资源服务外包过程中参与外包项目工作的人员总数。</w:t>
      </w:r>
    </w:p>
    <w:p w14:paraId="7F6A5387">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人力资源测评服务测评人次</w:t>
      </w:r>
      <w:r>
        <w:rPr>
          <w:rFonts w:hint="eastAsia" w:ascii="方正仿宋简体" w:hAnsi="方正仿宋简体" w:eastAsia="方正仿宋简体" w:cs="方正仿宋简体"/>
          <w:sz w:val="32"/>
          <w:szCs w:val="32"/>
          <w:lang w:val="en-US" w:eastAsia="zh-CN"/>
        </w:rPr>
        <w:t>指报告期内，人力资源服务机构开展人力资源测评服务过程中被测评的总人次数。</w:t>
      </w:r>
    </w:p>
    <w:p w14:paraId="5AB2EDA6">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人力资源培训服务举办培训班数</w:t>
      </w:r>
      <w:r>
        <w:rPr>
          <w:rFonts w:hint="eastAsia" w:ascii="方正仿宋简体" w:hAnsi="方正仿宋简体" w:eastAsia="方正仿宋简体" w:cs="方正仿宋简体"/>
          <w:sz w:val="32"/>
          <w:szCs w:val="32"/>
          <w:lang w:val="en-US" w:eastAsia="zh-CN"/>
        </w:rPr>
        <w:t>指报告期内，人力资源服务机构举办的人力资源相关培训班总数。</w:t>
      </w:r>
    </w:p>
    <w:p w14:paraId="43F4AA37">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人力资源培训服务参加培训人次</w:t>
      </w:r>
      <w:r>
        <w:rPr>
          <w:rFonts w:hint="eastAsia" w:ascii="方正仿宋简体" w:hAnsi="方正仿宋简体" w:eastAsia="方正仿宋简体" w:cs="方正仿宋简体"/>
          <w:sz w:val="32"/>
          <w:szCs w:val="32"/>
          <w:lang w:val="en-US" w:eastAsia="zh-CN"/>
        </w:rPr>
        <w:t>指报告期内，参加人力资源服务机构举办的人力资源相关培训班的总人次数。</w:t>
      </w:r>
    </w:p>
    <w:p w14:paraId="0C7D869B">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人力资源管理咨询服务用人单位数</w:t>
      </w:r>
      <w:r>
        <w:rPr>
          <w:rFonts w:hint="eastAsia" w:ascii="方正仿宋简体" w:hAnsi="方正仿宋简体" w:eastAsia="方正仿宋简体" w:cs="方正仿宋简体"/>
          <w:sz w:val="32"/>
          <w:szCs w:val="32"/>
          <w:lang w:val="en-US" w:eastAsia="zh-CN"/>
        </w:rPr>
        <w:t>指报告期内，人力资源服务机构根据客户要求，依据其组织目标提供内部、外部人力资源管理调研和分析、拟定人力资源管理规划和绩效目标、制定人力资源管理解决方案等过程中服务的用人单位总数。</w:t>
      </w:r>
    </w:p>
    <w:p w14:paraId="02706367">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高级人才寻访(猎头)服务用人单位数</w:t>
      </w:r>
      <w:r>
        <w:rPr>
          <w:rFonts w:hint="eastAsia" w:ascii="方正仿宋简体" w:hAnsi="方正仿宋简体" w:eastAsia="方正仿宋简体" w:cs="方正仿宋简体"/>
          <w:sz w:val="32"/>
          <w:szCs w:val="32"/>
          <w:lang w:val="en-US" w:eastAsia="zh-CN"/>
        </w:rPr>
        <w:t>指报告期内，委托人力资源服务机构寻访高级人才的用人单位总数。</w:t>
      </w:r>
    </w:p>
    <w:p w14:paraId="1AB2C45B">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高级人才寻访(猎头)服务成功推荐人才数</w:t>
      </w:r>
      <w:r>
        <w:rPr>
          <w:rFonts w:hint="eastAsia" w:ascii="方正仿宋简体" w:hAnsi="方正仿宋简体" w:eastAsia="方正仿宋简体" w:cs="方正仿宋简体"/>
          <w:sz w:val="32"/>
          <w:szCs w:val="32"/>
          <w:lang w:val="en-US" w:eastAsia="zh-CN"/>
        </w:rPr>
        <w:t>指报告期内，人力资源服务机构提供高级人才寻访(猎头)服务成功推荐入职用人单位的党政人才、企业经营管理人才、专业技术人才、高技能人才、农村实用人才、社会工作人才等各类人才总数。</w:t>
      </w:r>
    </w:p>
    <w:p w14:paraId="373D41DB">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人力资源数字化服务用人单位数</w:t>
      </w:r>
      <w:r>
        <w:rPr>
          <w:rFonts w:hint="eastAsia" w:ascii="方正仿宋简体" w:hAnsi="方正仿宋简体" w:eastAsia="方正仿宋简体" w:cs="方正仿宋简体"/>
          <w:sz w:val="32"/>
          <w:szCs w:val="32"/>
          <w:lang w:val="en-US" w:eastAsia="zh-CN"/>
        </w:rPr>
        <w:t>指报告期内，委托人力资源服务机构开发或使用其研发的人力资源管理信息系统、HRSaaS等人力资源科技产品的用人单位总数。</w:t>
      </w:r>
    </w:p>
    <w:p w14:paraId="54DF74B0">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b/>
          <w:bCs/>
          <w:sz w:val="32"/>
          <w:szCs w:val="32"/>
          <w:lang w:val="en-US" w:eastAsia="zh-CN"/>
        </w:rPr>
        <w:t>现存档案数量</w:t>
      </w:r>
      <w:r>
        <w:rPr>
          <w:rFonts w:hint="eastAsia" w:ascii="方正仿宋简体" w:hAnsi="方正仿宋简体" w:eastAsia="方正仿宋简体" w:cs="方正仿宋简体"/>
          <w:sz w:val="32"/>
          <w:szCs w:val="32"/>
          <w:lang w:val="en-US" w:eastAsia="zh-CN"/>
        </w:rPr>
        <w:t>指报告期末，具有流动人员人事档案管理权限的人力资源服务机构所管理的流动人员人事档案总数。</w:t>
      </w:r>
    </w:p>
    <w:p w14:paraId="14729250">
      <w:pPr>
        <w:keepNext w:val="0"/>
        <w:keepLines w:val="0"/>
        <w:pageBreakBefore w:val="0"/>
        <w:widowControl w:val="0"/>
        <w:kinsoku/>
        <w:wordWrap/>
        <w:overflowPunct/>
        <w:topLinePunct w:val="0"/>
        <w:autoSpaceDE/>
        <w:autoSpaceDN/>
        <w:bidi w:val="0"/>
        <w:adjustRightInd/>
        <w:snapToGrid/>
        <w:spacing w:line="570" w:lineRule="exact"/>
        <w:ind w:firstLine="643" w:firstLineChars="200"/>
        <w:textAlignment w:val="auto"/>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b/>
          <w:bCs/>
          <w:sz w:val="32"/>
          <w:szCs w:val="32"/>
          <w:lang w:val="en-US" w:eastAsia="zh-CN"/>
        </w:rPr>
        <w:t>依托档案服务人次</w:t>
      </w:r>
      <w:r>
        <w:rPr>
          <w:rFonts w:hint="eastAsia" w:ascii="方正仿宋简体" w:hAnsi="方正仿宋简体" w:eastAsia="方正仿宋简体" w:cs="方正仿宋简体"/>
          <w:sz w:val="32"/>
          <w:szCs w:val="32"/>
          <w:lang w:val="en-US" w:eastAsia="zh-CN"/>
        </w:rPr>
        <w:t>指报告期内，人力资源服务机构依托流动人员人事档案为劳动者或用人单位提供的各类服务总人次数。</w:t>
      </w:r>
    </w:p>
    <w:p w14:paraId="56B4B7C0"/>
    <w:sectPr>
      <w:pgSz w:w="11906" w:h="16838"/>
      <w:pgMar w:top="2098" w:right="1474" w:bottom="198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1" w:fontKey="{B6295358-7687-469C-8284-91CAC0B702E4}"/>
  </w:font>
  <w:font w:name="方正仿宋简体">
    <w:panose1 w:val="02000000000000000000"/>
    <w:charset w:val="86"/>
    <w:family w:val="auto"/>
    <w:pitch w:val="default"/>
    <w:sig w:usb0="A00002BF" w:usb1="184F6CFA" w:usb2="00000012" w:usb3="00000000" w:csb0="00040001" w:csb1="00000000"/>
    <w:embedRegular r:id="rId2" w:fontKey="{F9336662-656B-40B4-BF11-E033586E34C9}"/>
  </w:font>
  <w:font w:name="方正黑体简体">
    <w:panose1 w:val="02000000000000000000"/>
    <w:charset w:val="86"/>
    <w:family w:val="auto"/>
    <w:pitch w:val="default"/>
    <w:sig w:usb0="A00002BF" w:usb1="184F6CFA" w:usb2="00000012" w:usb3="00000000" w:csb0="00040001" w:csb1="00000000"/>
    <w:embedRegular r:id="rId3" w:fontKey="{95EE807A-0BF6-4BFB-8908-6974754893F2}"/>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884AAD"/>
    <w:rsid w:val="63884A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2026-01-12T01:56:00Z</dcterms:created>
  <dc:creator>Gungnir-Zero</dc:creator>
  <cp:lastModifiedBy>Gungnir-Zero</cp:lastModifiedBy>
  <dcterms:modified xsi:type="dcterms:W3CDTF">2026-01-12T01:56:23Z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AC37A7854D334D9D846B4A5F6F9F2653_11</vt:lpwstr>
  </property>
  <property fmtid="{D5CDD505-2E9C-101B-9397-08002B2CF9AE}" pid="4" name="KSOTemplateDocerSaveRecord">
    <vt:lpwstr>eyJoZGlkIjoiOWQ5N2VkZDdjMDM4NDZmYTEzZTU5ZjhhODI2YjFhOGUiLCJ1c2VySWQiOiIzMDM4NDI0OTIifQ==</vt:lpwstr>
  </property>
</Properties>
</file>