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迁安市发展和改革局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202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年度政府信息公开工作报告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方正黑体_GBK" w:hAnsi="方正黑体_GBK" w:eastAsia="方正黑体_GBK" w:cs="方正黑体_GBK"/>
          <w:i w:val="0"/>
          <w:caps w:val="0"/>
          <w:color w:val="2B2B2B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2B2B2B"/>
          <w:spacing w:val="0"/>
          <w:sz w:val="32"/>
          <w:szCs w:val="32"/>
          <w:lang w:val="en-US"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2B2B2B"/>
          <w:spacing w:val="0"/>
          <w:sz w:val="32"/>
          <w:szCs w:val="32"/>
          <w:lang w:val="en-US" w:eastAsia="zh-CN"/>
        </w:rPr>
        <w:t>2025年，我局坚持以习近平新时代中国特色社会主义思想为指导，深入贯彻党的二十大及二十届历次全会精神，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按照《政府信息公开条例》和国办政务公开办《关于印发〈中华人民共和国政府信息公开工作年度报告格式〉的通知》（国办公开办函〔2021〕30号）相关要求，结合我局政府信息公开工作实际，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现将情况汇报如下：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方正楷体_GBK" w:hAnsi="方正楷体_GBK" w:eastAsia="方正楷体_GBK" w:cs="方正楷体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楷体_GBK" w:hAnsi="方正楷体_GBK" w:eastAsia="方正楷体_GBK" w:cs="方正楷体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（一）加强组织领导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方正楷体简体" w:hAnsi="方正楷体简体" w:eastAsia="方正楷体简体" w:cs="方正楷体简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根据全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市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政府信息公开工作统一部署和要求，我局把政府信息公开工作列入重要议事日程，及时调整信息公开工作领导小组，成立由局长任组长的政府信息公开工作领导小组，明确各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股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室职责分工，将信息公开工作纳入年度绩效考核体系。</w:t>
      </w:r>
      <w:r>
        <w:rPr>
          <w:rFonts w:hint="eastAsia" w:ascii="方正仿宋_GBK" w:hAnsi="方正仿宋_GBK" w:eastAsia="方正仿宋_GBK" w:cs="方正仿宋_GBK"/>
          <w:i w:val="0"/>
          <w:caps w:val="0"/>
          <w:color w:val="2B2B2B"/>
          <w:spacing w:val="0"/>
          <w:sz w:val="32"/>
          <w:szCs w:val="32"/>
          <w:lang w:val="en-US" w:eastAsia="zh-CN"/>
        </w:rPr>
        <w:t>紧扣全市经济社会高质量发展主线，将政府信息公开作为推进依法行政、优化营商环境、保障群众知情权的重要抓手，严格落实“以公开为常态、不公开为例外”原则，统筹推进主动公开、依申请公开、平台建设、监督保障等各项工作，实现政府信息公开工作制度化、规范化、常态化发展。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eastAsia" w:ascii="方正楷体简体" w:hAnsi="方正楷体简体" w:eastAsia="方正楷体简体" w:cs="方正楷体简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（二）落实政务公开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为全面提高政务公开工作质量，同时在重点环节上有创新和突破，我局规范制度，以制度管人管事，高度重视政务公开工作，要求全体干部职工严格执行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上级和局机关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制定的各项政务公开工作措施，不允许出现违反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上级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有关政务公开政策文件的规定的事件，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积极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推进网上政务公开，及时、全面地向群众和社会公开。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加强政务公开平台建设，优化基层公开效果，着力提升信息发布的“含金量”，提高政策举措的“到达率”，打通群众获取政府信息的“最后一公里”，进一步提升政务公开质效。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方正楷体_GBK" w:hAnsi="方正楷体_GBK" w:eastAsia="方正楷体_GBK" w:cs="方正楷体_GBK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i w:val="0"/>
          <w:iCs w:val="0"/>
          <w:caps w:val="0"/>
          <w:color w:val="333333"/>
          <w:spacing w:val="0"/>
          <w:sz w:val="32"/>
          <w:szCs w:val="32"/>
        </w:rPr>
        <w:t>（三）强化</w:t>
      </w:r>
      <w:r>
        <w:rPr>
          <w:rFonts w:hint="eastAsia" w:ascii="方正楷体_GBK" w:hAnsi="方正楷体_GBK" w:eastAsia="方正楷体_GBK" w:cs="方正楷体_GBK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信息管理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完善信息发布审核机制，制定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管理审核办法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，明确“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股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室初审、办公室复审、分管领导终审”三级审核流程，确保公开信息内容准确、表述规范、符合保密要求。建立政府信息分类归档制度，按政策文件、行政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执法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、价格监管等类别进行系统化管理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  <w:t>提升信息资源利用效率。</w:t>
      </w:r>
    </w:p>
    <w:p>
      <w:pPr>
        <w:widowControl/>
        <w:numPr>
          <w:ilvl w:val="0"/>
          <w:numId w:val="0"/>
        </w:numPr>
        <w:shd w:val="clear" w:color="auto" w:fill="FFFFFF"/>
        <w:ind w:firstLine="640" w:firstLineChars="200"/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  <w:t>二、主动公开政府信息情况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color w:val="333333"/>
          <w:kern w:val="0"/>
          <w:sz w:val="32"/>
          <w:szCs w:val="32"/>
          <w:lang w:val="en-US" w:eastAsia="zh-CN"/>
        </w:rPr>
        <w:t>为贯彻落实中央及省市降低企业用电价格、屋顶分布式光伏发电及“双随机、一公开”等相关政策，2025年累计发布政务信息35条，涉及政策文件、重点公开、行政执法等多项内容，使社会各界对发展和改革工作进一步深入了解，在全社会营造了关心发展和改革工作、支持发展和改革工作的良好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2B2B2B"/>
          <w:spacing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2B2B2B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5266690" cy="9364980"/>
            <wp:effectExtent l="0" t="0" r="10160" b="7620"/>
            <wp:docPr id="1" name="图片 1" descr="6da978d276ba959e53680ddedefe66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da978d276ba959e53680ddedefe66e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936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after="240"/>
        <w:ind w:firstLine="480"/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  <w:t>三、收到和处理政府信息公开申请情况</w:t>
      </w:r>
    </w:p>
    <w:tbl>
      <w:tblPr>
        <w:tblStyle w:val="3"/>
        <w:tblW w:w="9071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7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危及“三安全一稳定”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4.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5.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6.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7.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8.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4.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tLeast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宋体" w:eastAsia="楷体" w:cs="楷体"/>
                <w:kern w:val="0"/>
                <w:sz w:val="20"/>
                <w:szCs w:val="20"/>
              </w:rPr>
              <w:t>5.</w:t>
            </w: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楷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kern w:val="0"/>
                <w:sz w:val="20"/>
                <w:szCs w:val="20"/>
              </w:rPr>
              <w:t>0</w:t>
            </w:r>
          </w:p>
        </w:tc>
      </w:tr>
    </w:tbl>
    <w:p>
      <w:pPr>
        <w:widowControl/>
        <w:shd w:val="clear" w:color="auto" w:fill="FFFFFF"/>
        <w:ind w:firstLine="640" w:firstLineChars="200"/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  <w:t>四、政府信息公开行政复议、行政诉讼情况</w:t>
      </w:r>
    </w:p>
    <w:tbl>
      <w:tblPr>
        <w:tblStyle w:val="3"/>
        <w:tblW w:w="9071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widowControl/>
        <w:shd w:val="clear" w:color="auto" w:fill="FFFFFF"/>
        <w:ind w:firstLine="640" w:firstLineChars="200"/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333333"/>
          <w:kern w:val="0"/>
          <w:sz w:val="32"/>
          <w:szCs w:val="32"/>
        </w:rPr>
        <w:t>五、存在的主要问题及改进情况</w:t>
      </w: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2025年，我局的政务公开工作在完善政府信息公开机制、提高政务公开信息质量等方面有较大进展，取得了较好的效果。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由于多种因素的影响，政务公开工作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个别环节仍然存在一些不足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，离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上级和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人民群众的需求还有一定距离。</w:t>
      </w:r>
      <w:r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下一阶段我局将采取以下措施进行改进：</w:t>
      </w:r>
    </w:p>
    <w:p>
      <w:pPr>
        <w:numPr>
          <w:ilvl w:val="0"/>
          <w:numId w:val="0"/>
        </w:numPr>
        <w:ind w:firstLine="640" w:firstLineChars="200"/>
        <w:rPr>
          <w:rFonts w:hint="eastAsia" w:ascii="方正楷体_GBK" w:hAnsi="方正楷体_GBK" w:eastAsia="方正楷体_GBK" w:cs="方正楷体_GBK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（一）强化政务公开时效性</w:t>
      </w:r>
    </w:p>
    <w:p>
      <w:pPr>
        <w:numPr>
          <w:ilvl w:val="0"/>
          <w:numId w:val="0"/>
        </w:numPr>
        <w:ind w:firstLine="640" w:firstLineChars="200"/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优化信息公开流程，将公开审核嵌入业务办理环节，明确信息公开时限要求，一般类信息在形成后2个工作日内公开，紧急类信息即时公开。建立信息更新提醒机制，通过系统自动预警未及时公开的信息，督促相关股室限期整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640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楷体简体" w:hAnsi="方正楷体简体" w:eastAsia="方正楷体简体" w:cs="方正楷体简体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eastAsia="zh-CN"/>
        </w:rPr>
        <w:t>（二）加强政务公开规范化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力促基层政务公开标准化规范化建设，提高公开水平。修订完善决策预公开、政策解读、依申请公开等相关制度，制定政策解读、意见征集、意见反馈、会议开放等栏目规范模板，统一依申请公开答复格式文本，在全市推广运用。</w:t>
      </w:r>
    </w:p>
    <w:p>
      <w:pPr>
        <w:numPr>
          <w:ilvl w:val="0"/>
          <w:numId w:val="0"/>
        </w:numPr>
        <w:ind w:firstLine="640" w:firstLineChars="200"/>
        <w:rPr>
          <w:rFonts w:hint="eastAsia" w:ascii="方正楷体_GBK" w:hAnsi="方正楷体_GBK" w:eastAsia="方正楷体_GBK" w:cs="方正楷体_GBK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（三）提升队伍素养专业性</w:t>
      </w:r>
    </w:p>
    <w:p>
      <w:pPr>
        <w:numPr>
          <w:ilvl w:val="0"/>
          <w:numId w:val="0"/>
        </w:numPr>
        <w:ind w:firstLine="640" w:firstLineChars="200"/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将政府信息公开培训纳入年度培训计划，采取“线上+线下”“案例教学+实操演练”相结合的方式，开展专题培训。建立业务骨干帮扶机制，组织经验丰富的工作人员对新手进行指导，提升整体业务能力。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48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640" w:firstLineChars="200"/>
        <w:jc w:val="right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迁安市发展和改革局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right="0" w:rightChars="0" w:firstLine="640" w:firstLineChars="200"/>
        <w:jc w:val="right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2026年1月21日</w:t>
      </w:r>
    </w:p>
    <w:p>
      <w:pPr>
        <w:numPr>
          <w:ilvl w:val="0"/>
          <w:numId w:val="0"/>
        </w:numPr>
        <w:ind w:firstLine="640" w:firstLineChars="200"/>
        <w:rPr>
          <w:rFonts w:hint="eastAsia" w:ascii="方正仿宋简体" w:hAnsi="方正仿宋简体" w:eastAsia="方正仿宋简体" w:cs="方正仿宋简体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简体">
    <w:altName w:val="方正楷体_GBK"/>
    <w:panose1 w:val="03000509000000000000"/>
    <w:charset w:val="00"/>
    <w:family w:val="auto"/>
    <w:pitch w:val="default"/>
    <w:sig w:usb0="00000000" w:usb1="00000000" w:usb2="00000000" w:usb3="00000000" w:csb0="00040000" w:csb1="00000000"/>
  </w:font>
  <w:font w:name="方正仿宋简体">
    <w:altName w:val="方正仿宋_GBK"/>
    <w:panose1 w:val="03000509000000000000"/>
    <w:charset w:val="00"/>
    <w:family w:val="auto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00"/>
    <w:family w:val="auto"/>
    <w:pitch w:val="default"/>
    <w:sig w:usb0="00000000" w:usb1="0000000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7DA5E7"/>
    <w:rsid w:val="77DF52A3"/>
    <w:rsid w:val="7BEF2B1D"/>
    <w:rsid w:val="9FBE0AFC"/>
    <w:rsid w:val="BBFFED21"/>
    <w:rsid w:val="EFFC7B0F"/>
    <w:rsid w:val="FF0B82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7.66666666666667</TotalTime>
  <ScaleCrop>false</ScaleCrop>
  <LinksUpToDate>false</LinksUpToDate>
  <CharactersWithSpaces>0</CharactersWithSpaces>
  <Application>WPS Office_11.8.2.12065_F1E327BC-269C-435d-A152-05C5408002CA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2026-01-22T01:53:13Z</dcterms:created>
  <dc:creator>baixin</dc:creator>
  <cp:lastModifiedBy>baixin</cp:lastModifiedBy>
  <dcterms:modified xsi:type="dcterms:W3CDTF">2026-01-26T14:30:33Z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2052-11.8.2.12065</vt:lpwstr>
  </property>
  <property fmtid="{D5CDD505-2E9C-101B-9397-08002B2CF9AE}" pid="3" name="ICV">
    <vt:lpwstr>6675DA021EAFA0F3090A7769ADF85D79</vt:lpwstr>
  </property>
</Properties>
</file>