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4BC49B">
      <w:pPr>
        <w:widowControl/>
        <w:shd w:val="clear" w:color="auto" w:fill="FFFFFF"/>
        <w:spacing w:line="570" w:lineRule="exact"/>
        <w:jc w:val="center"/>
        <w:rPr>
          <w:rFonts w:ascii="方正小标宋简体" w:hAnsi="方正小标宋简体" w:eastAsia="方正小标宋简体" w:cs="方正小标宋简体"/>
          <w:color w:val="333333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0"/>
          <w:szCs w:val="40"/>
        </w:rPr>
        <w:t>迁安市住房和城乡建设局</w:t>
      </w:r>
    </w:p>
    <w:p w14:paraId="73CE9072">
      <w:pPr>
        <w:widowControl/>
        <w:shd w:val="clear" w:color="auto" w:fill="FFFFFF"/>
        <w:spacing w:line="570" w:lineRule="exact"/>
        <w:jc w:val="center"/>
        <w:rPr>
          <w:rFonts w:ascii="方正小标宋简体" w:hAnsi="方正小标宋简体" w:eastAsia="方正小标宋简体" w:cs="方正小标宋简体"/>
          <w:color w:val="333333"/>
          <w:kern w:val="0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0"/>
          <w:szCs w:val="40"/>
        </w:rPr>
        <w:t>202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0"/>
          <w:szCs w:val="40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color w:val="333333"/>
          <w:kern w:val="0"/>
          <w:sz w:val="40"/>
          <w:szCs w:val="40"/>
        </w:rPr>
        <w:t>年政府信息公开工作年度报告</w:t>
      </w:r>
    </w:p>
    <w:p w14:paraId="414DB648">
      <w:pPr>
        <w:widowControl/>
        <w:shd w:val="clear" w:color="auto" w:fill="FFFFFF"/>
        <w:spacing w:line="570" w:lineRule="exact"/>
        <w:ind w:firstLine="480"/>
        <w:rPr>
          <w:rFonts w:ascii="宋体" w:hAnsi="宋体" w:cs="Times New Roman"/>
          <w:color w:val="333333"/>
          <w:kern w:val="0"/>
          <w:sz w:val="24"/>
          <w:szCs w:val="24"/>
        </w:rPr>
      </w:pPr>
    </w:p>
    <w:p w14:paraId="6A175C33">
      <w:pPr>
        <w:widowControl/>
        <w:shd w:val="clear" w:color="auto" w:fill="FFFFFF"/>
        <w:spacing w:line="570" w:lineRule="exact"/>
        <w:ind w:firstLine="640" w:firstLineChars="200"/>
        <w:rPr>
          <w:rFonts w:ascii="宋体" w:hAnsi="宋体" w:cs="Times New Roman"/>
          <w:color w:val="333333"/>
          <w:kern w:val="0"/>
          <w:sz w:val="24"/>
          <w:szCs w:val="24"/>
        </w:rPr>
      </w:pPr>
      <w:r>
        <w:rPr>
          <w:rFonts w:hint="eastAsia" w:ascii="宋体" w:hAnsi="宋体" w:eastAsia="方正仿宋简体"/>
          <w:sz w:val="32"/>
          <w:szCs w:val="32"/>
        </w:rPr>
        <w:t>根据《中华人民共和国政府信息公开条例》要求，特向社会公开迁安市住房和城乡建设局202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简体"/>
          <w:sz w:val="32"/>
          <w:szCs w:val="32"/>
        </w:rPr>
        <w:t>年政府信息公开工作年度报告。本报告信息数据统计期限为：202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简体"/>
          <w:sz w:val="32"/>
          <w:szCs w:val="32"/>
        </w:rPr>
        <w:t>年1月1日--202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5</w:t>
      </w:r>
      <w:r>
        <w:rPr>
          <w:rFonts w:hint="eastAsia" w:ascii="宋体" w:hAnsi="宋体" w:eastAsia="方正仿宋简体"/>
          <w:sz w:val="32"/>
          <w:szCs w:val="32"/>
        </w:rPr>
        <w:t>年12月31日。</w:t>
      </w:r>
      <w:r>
        <w:rPr>
          <w:rFonts w:hint="eastAsia" w:ascii="宋体" w:hAnsi="宋体" w:eastAsia="仿宋" w:cs="仿宋"/>
          <w:color w:val="000000"/>
          <w:kern w:val="0"/>
          <w:sz w:val="32"/>
          <w:szCs w:val="32"/>
          <w:shd w:val="clear" w:color="auto" w:fill="FFFFFF"/>
        </w:rPr>
        <w:t>如对公开内容有疑义，请与迁安市住房和城乡建设局联系（地址：燕山大路中段3366号；办公时间：8：30--12：00，13:30--17:30 ；联系电话：0315-7638931；电子邮箱：</w:t>
      </w:r>
      <w:r>
        <w:fldChar w:fldCharType="begin"/>
      </w:r>
      <w:r>
        <w:instrText xml:space="preserve"> HYPERLINK "mailto:7639710@163.com" </w:instrText>
      </w:r>
      <w:r>
        <w:fldChar w:fldCharType="separate"/>
      </w:r>
      <w:r>
        <w:rPr>
          <w:rFonts w:hint="eastAsia" w:ascii="宋体" w:hAnsi="宋体" w:eastAsia="仿宋" w:cs="仿宋"/>
          <w:color w:val="000000"/>
          <w:kern w:val="0"/>
          <w:sz w:val="32"/>
          <w:szCs w:val="32"/>
          <w:shd w:val="clear" w:color="auto" w:fill="FFFFFF"/>
        </w:rPr>
        <w:t>sfw0311@163.com</w:t>
      </w:r>
      <w:r>
        <w:rPr>
          <w:rFonts w:hint="eastAsia" w:ascii="宋体" w:hAnsi="宋体" w:eastAsia="仿宋" w:cs="仿宋"/>
          <w:color w:val="000000"/>
          <w:kern w:val="0"/>
          <w:sz w:val="32"/>
          <w:szCs w:val="32"/>
          <w:shd w:val="clear" w:color="auto" w:fill="FFFFFF"/>
        </w:rPr>
        <w:fldChar w:fldCharType="end"/>
      </w:r>
      <w:r>
        <w:rPr>
          <w:rFonts w:hint="eastAsia" w:ascii="宋体" w:hAnsi="宋体" w:eastAsia="仿宋" w:cs="仿宋"/>
          <w:color w:val="000000"/>
          <w:kern w:val="0"/>
          <w:sz w:val="32"/>
          <w:szCs w:val="32"/>
          <w:shd w:val="clear" w:color="auto" w:fill="FFFFFF"/>
        </w:rPr>
        <w:t>）。</w:t>
      </w:r>
    </w:p>
    <w:p w14:paraId="40D572B1">
      <w:pPr>
        <w:widowControl/>
        <w:shd w:val="clear" w:color="auto" w:fill="FFFFFF"/>
        <w:spacing w:line="570" w:lineRule="exact"/>
        <w:ind w:firstLine="640" w:firstLineChars="200"/>
        <w:rPr>
          <w:rFonts w:ascii="宋体" w:hAnsi="宋体" w:eastAsia="方正黑体简体" w:cs="方正黑体简体"/>
          <w:color w:val="333333"/>
          <w:kern w:val="0"/>
          <w:sz w:val="32"/>
          <w:szCs w:val="32"/>
        </w:rPr>
      </w:pPr>
      <w:r>
        <w:rPr>
          <w:rFonts w:hint="eastAsia" w:ascii="宋体" w:hAnsi="宋体" w:eastAsia="方正黑体简体" w:cs="方正黑体简体"/>
          <w:color w:val="333333"/>
          <w:kern w:val="0"/>
          <w:sz w:val="32"/>
          <w:szCs w:val="32"/>
        </w:rPr>
        <w:t>一、总体情况</w:t>
      </w:r>
    </w:p>
    <w:p w14:paraId="34300C56">
      <w:pPr>
        <w:pStyle w:val="4"/>
        <w:shd w:val="clear" w:color="auto" w:fill="FFFFFF"/>
        <w:spacing w:before="0" w:beforeAutospacing="0" w:after="0" w:afterAutospacing="0" w:line="570" w:lineRule="exact"/>
        <w:ind w:firstLine="640" w:firstLineChars="200"/>
        <w:jc w:val="both"/>
        <w:rPr>
          <w:rFonts w:eastAsia="方正仿宋简体" w:cs="Calibri"/>
          <w:kern w:val="2"/>
          <w:sz w:val="32"/>
          <w:szCs w:val="32"/>
        </w:rPr>
      </w:pPr>
      <w:r>
        <w:rPr>
          <w:rFonts w:hint="eastAsia" w:eastAsia="方正仿宋简体" w:cs="Calibri"/>
          <w:kern w:val="2"/>
          <w:sz w:val="32"/>
          <w:szCs w:val="32"/>
        </w:rPr>
        <w:t>我局以习近平新时代中国特色社会主义思想为</w:t>
      </w:r>
      <w:r>
        <w:rPr>
          <w:rFonts w:hint="eastAsia" w:eastAsia="方正仿宋简体" w:cs="Calibri"/>
          <w:kern w:val="2"/>
          <w:sz w:val="32"/>
          <w:szCs w:val="32"/>
          <w:lang w:val="en-US" w:eastAsia="zh-CN"/>
        </w:rPr>
        <w:t>根本遵循</w:t>
      </w:r>
      <w:r>
        <w:rPr>
          <w:rFonts w:hint="eastAsia" w:eastAsia="方正仿宋简体" w:cs="Calibri"/>
          <w:kern w:val="2"/>
          <w:sz w:val="32"/>
          <w:szCs w:val="32"/>
        </w:rPr>
        <w:t>，深入贯彻落实《政府信息公开条例》，</w:t>
      </w:r>
      <w:r>
        <w:rPr>
          <w:rFonts w:hint="eastAsia" w:eastAsia="方正仿宋简体" w:cs="Calibri"/>
          <w:kern w:val="2"/>
          <w:sz w:val="32"/>
          <w:szCs w:val="32"/>
          <w:lang w:val="en-US" w:eastAsia="zh-CN"/>
        </w:rPr>
        <w:t>细化举措</w:t>
      </w:r>
      <w:r>
        <w:rPr>
          <w:rFonts w:hint="eastAsia" w:eastAsia="方正仿宋简体" w:cs="Calibri"/>
          <w:kern w:val="2"/>
          <w:sz w:val="32"/>
          <w:szCs w:val="32"/>
        </w:rPr>
        <w:t>，狠抓落实，</w:t>
      </w:r>
      <w:r>
        <w:rPr>
          <w:rFonts w:hint="eastAsia" w:eastAsia="方正仿宋简体" w:cs="Calibri"/>
          <w:kern w:val="2"/>
          <w:sz w:val="32"/>
          <w:szCs w:val="32"/>
          <w:lang w:val="en-US" w:eastAsia="zh-CN"/>
        </w:rPr>
        <w:t>稳步推进各项工作落地见效，保障了政府信息公开工作依法规范、及时高效、准确无误、有序开展。</w:t>
      </w:r>
    </w:p>
    <w:p w14:paraId="530A5B84">
      <w:pPr>
        <w:widowControl/>
        <w:shd w:val="solid" w:color="FFFFFF" w:fill="auto"/>
        <w:autoSpaceDN w:val="0"/>
        <w:spacing w:line="570" w:lineRule="exact"/>
        <w:ind w:firstLine="627" w:firstLineChars="196"/>
        <w:rPr>
          <w:rFonts w:hint="eastAsia" w:ascii="宋体" w:hAnsi="宋体" w:eastAsia="方正仿宋简体"/>
          <w:sz w:val="32"/>
          <w:szCs w:val="32"/>
          <w:lang w:eastAsia="zh-CN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（一）加强领导，明确责任。</w:t>
      </w:r>
      <w:r>
        <w:rPr>
          <w:rFonts w:hint="eastAsia" w:ascii="宋体" w:hAnsi="宋体" w:eastAsia="方正仿宋简体"/>
          <w:sz w:val="32"/>
          <w:szCs w:val="32"/>
        </w:rPr>
        <w:t>秉持“以人为本、服务群众”工作理念，成立由局长担任组长的政府信息公开工作领导小组，全面统筹推进信息公开工作的组织协调、业务指导与监督检查</w:t>
      </w:r>
      <w:r>
        <w:rPr>
          <w:rFonts w:hint="eastAsia" w:ascii="宋体" w:hAnsi="宋体" w:eastAsia="方正仿宋简体"/>
          <w:sz w:val="32"/>
          <w:szCs w:val="32"/>
          <w:lang w:eastAsia="zh-CN"/>
        </w:rPr>
        <w:t>，构建起权责明晰、运转高效的工作格局。</w:t>
      </w:r>
    </w:p>
    <w:p w14:paraId="74C1373C">
      <w:pPr>
        <w:widowControl/>
        <w:shd w:val="solid" w:color="FFFFFF" w:fill="auto"/>
        <w:autoSpaceDN w:val="0"/>
        <w:spacing w:line="570" w:lineRule="exact"/>
        <w:ind w:firstLine="640" w:firstLineChars="200"/>
        <w:rPr>
          <w:rFonts w:hint="eastAsia" w:ascii="宋体" w:hAnsi="宋体" w:eastAsia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（二）完善制度，规范程序。</w:t>
      </w:r>
      <w:r>
        <w:rPr>
          <w:rFonts w:hint="eastAsia" w:ascii="宋体" w:hAnsi="宋体" w:eastAsia="方正仿宋简体"/>
          <w:sz w:val="32"/>
          <w:szCs w:val="32"/>
        </w:rPr>
        <w:t>进一步完善政府信息公开工作制度，对信息公开的范围界定、内容审核、发布形式等关键环节予以细化明确，推动政务公开工作标准化、规范化开展，确保各项工作有章可循、有据可依。</w:t>
      </w:r>
    </w:p>
    <w:p w14:paraId="655C33BA">
      <w:pPr>
        <w:widowControl/>
        <w:shd w:val="solid" w:color="FFFFFF" w:fill="auto"/>
        <w:autoSpaceDN w:val="0"/>
        <w:spacing w:line="570" w:lineRule="exact"/>
        <w:ind w:firstLine="640" w:firstLineChars="200"/>
        <w:rPr>
          <w:rFonts w:hint="eastAsia" w:ascii="宋体" w:hAnsi="宋体" w:eastAsia="方正仿宋简体"/>
          <w:sz w:val="32"/>
          <w:szCs w:val="32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（三）健全载体，畅通渠道。</w:t>
      </w:r>
      <w:r>
        <w:rPr>
          <w:rFonts w:hint="eastAsia" w:ascii="宋体" w:hAnsi="宋体" w:eastAsia="方正仿宋简体"/>
          <w:sz w:val="32"/>
          <w:szCs w:val="32"/>
        </w:rPr>
        <w:t>综合运用多种渠道开展信息公开工作，同步开通信息公开专用邮箱，对外公布咨询服务热线，构建起多维度、广覆盖的信息公开与监督反馈体系，切实保障社会公众的监督权利。</w:t>
      </w:r>
    </w:p>
    <w:p w14:paraId="6E72E781">
      <w:pPr>
        <w:widowControl/>
        <w:shd w:val="solid" w:color="FFFFFF" w:fill="auto"/>
        <w:autoSpaceDN w:val="0"/>
        <w:spacing w:line="570" w:lineRule="exact"/>
        <w:ind w:firstLine="640" w:firstLineChars="200"/>
        <w:jc w:val="left"/>
        <w:rPr>
          <w:rFonts w:ascii="宋体" w:hAnsi="宋体" w:cs="宋体"/>
          <w:b/>
          <w:bCs/>
          <w:color w:val="333333"/>
          <w:kern w:val="0"/>
          <w:sz w:val="24"/>
          <w:szCs w:val="24"/>
        </w:rPr>
      </w:pPr>
      <w:r>
        <w:rPr>
          <w:rFonts w:hint="eastAsia" w:ascii="方正楷体简体" w:hAnsi="方正楷体简体" w:eastAsia="方正楷体简体" w:cs="方正楷体简体"/>
          <w:sz w:val="32"/>
          <w:szCs w:val="32"/>
        </w:rPr>
        <w:t>（四）丰富内容，及时更新。</w:t>
      </w:r>
      <w:r>
        <w:rPr>
          <w:rFonts w:hint="eastAsia" w:ascii="宋体" w:hAnsi="宋体" w:eastAsia="方正仿宋简体"/>
          <w:sz w:val="32"/>
          <w:szCs w:val="32"/>
        </w:rPr>
        <w:t>严格落实信息发布审核机制，严把内容关，确保公开信息准确无误、更新及时。聚焦群众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关心关注</w:t>
      </w:r>
      <w:r>
        <w:rPr>
          <w:rFonts w:hint="eastAsia" w:ascii="宋体" w:hAnsi="宋体" w:eastAsia="方正仿宋简体"/>
          <w:sz w:val="32"/>
          <w:szCs w:val="32"/>
        </w:rPr>
        <w:t>的“权、钱、人、事”等重点事项，加大公开力度，充分发挥信息平台服务功能，为群众办事提供便利。</w:t>
      </w:r>
    </w:p>
    <w:tbl>
      <w:tblPr>
        <w:tblStyle w:val="5"/>
        <w:tblpPr w:leftFromText="180" w:rightFromText="180" w:vertAnchor="text" w:horzAnchor="page" w:tblpX="2052" w:tblpY="896"/>
        <w:tblOverlap w:val="never"/>
        <w:tblW w:w="8140" w:type="dxa"/>
        <w:tblInd w:w="0" w:type="dxa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113"/>
        <w:gridCol w:w="1875"/>
        <w:gridCol w:w="1271"/>
        <w:gridCol w:w="1881"/>
      </w:tblGrid>
      <w:tr w14:paraId="082DC7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</w:trPr>
        <w:tc>
          <w:tcPr>
            <w:tcW w:w="81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84FDA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第二十条第（一）项</w:t>
            </w:r>
          </w:p>
        </w:tc>
      </w:tr>
      <w:tr w14:paraId="5A3353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2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BECE5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87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906F3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制作数量</w:t>
            </w:r>
          </w:p>
        </w:tc>
        <w:tc>
          <w:tcPr>
            <w:tcW w:w="127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D4B9A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本年新</w:t>
            </w:r>
            <w:r>
              <w:rPr>
                <w:rFonts w:hint="eastAsia" w:ascii="宋体" w:hAnsi="宋体" w:cs="Times New Roman"/>
                <w:color w:val="000000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A72D0D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现行有效件数</w:t>
            </w:r>
          </w:p>
        </w:tc>
      </w:tr>
      <w:tr w14:paraId="4F2635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3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2623B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规章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4EEF5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7C40EA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D4ADF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</w:t>
            </w:r>
          </w:p>
        </w:tc>
      </w:tr>
      <w:tr w14:paraId="21F81A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1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81B3BB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87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B0AB98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27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C79455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88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4A987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</w:rPr>
              <w:t>7</w:t>
            </w:r>
          </w:p>
        </w:tc>
      </w:tr>
      <w:tr w14:paraId="50E205A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E35F1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第二十条第（五）项</w:t>
            </w:r>
          </w:p>
        </w:tc>
      </w:tr>
      <w:tr w14:paraId="420F353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27760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D74154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14:paraId="52A6FD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8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FE2403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C5D2CF">
            <w:pPr>
              <w:widowControl/>
              <w:jc w:val="center"/>
              <w:rPr>
                <w:rFonts w:hint="default" w:ascii="宋体" w:hAnsi="宋体" w:eastAsia="宋体" w:cs="Times New Roman"/>
                <w:color w:val="000000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val="en-US" w:eastAsia="zh-CN"/>
              </w:rPr>
              <w:t>72</w:t>
            </w:r>
          </w:p>
        </w:tc>
      </w:tr>
      <w:tr w14:paraId="36B7DA6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6" w:hRule="atLeast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FA702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第二十条第（六）项</w:t>
            </w:r>
          </w:p>
        </w:tc>
      </w:tr>
      <w:tr w14:paraId="0C858CD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4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F225BF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4874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本年处理决定数量</w:t>
            </w:r>
          </w:p>
        </w:tc>
      </w:tr>
      <w:tr w14:paraId="6D3AE0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30DB41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069C57">
            <w:pPr>
              <w:widowControl/>
              <w:jc w:val="center"/>
              <w:rPr>
                <w:rFonts w:hint="default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23</w:t>
            </w:r>
          </w:p>
        </w:tc>
      </w:tr>
      <w:tr w14:paraId="015E92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9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6D2AFA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F17AC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0</w:t>
            </w:r>
          </w:p>
        </w:tc>
      </w:tr>
      <w:tr w14:paraId="415D1B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81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AADDA7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第二十条第（八）项</w:t>
            </w:r>
          </w:p>
        </w:tc>
      </w:tr>
      <w:tr w14:paraId="52F1B1E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0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0DBAFB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089B97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本年收费金额（单位：万元）</w:t>
            </w:r>
          </w:p>
        </w:tc>
      </w:tr>
      <w:tr w14:paraId="350DB21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1" w:hRule="atLeast"/>
        </w:trPr>
        <w:tc>
          <w:tcPr>
            <w:tcW w:w="311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F57C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5027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F43A2A">
            <w:pPr>
              <w:widowControl/>
              <w:jc w:val="center"/>
              <w:rPr>
                <w:rFonts w:ascii="宋体" w:hAnsi="宋体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1392.78</w:t>
            </w:r>
          </w:p>
        </w:tc>
      </w:tr>
    </w:tbl>
    <w:p w14:paraId="63E4E190">
      <w:pPr>
        <w:widowControl/>
        <w:shd w:val="clear" w:color="auto" w:fill="FFFFFF"/>
        <w:spacing w:line="570" w:lineRule="exact"/>
        <w:ind w:firstLine="643" w:firstLineChars="200"/>
        <w:rPr>
          <w:rFonts w:ascii="宋体" w:hAnsi="宋体" w:eastAsia="方正黑体简体" w:cs="方正黑体简体"/>
          <w:color w:val="333333"/>
          <w:kern w:val="0"/>
          <w:sz w:val="32"/>
          <w:szCs w:val="32"/>
        </w:rPr>
      </w:pPr>
      <w:r>
        <w:rPr>
          <w:rFonts w:hint="eastAsia" w:ascii="宋体" w:hAnsi="宋体" w:eastAsia="方正黑体简体" w:cs="方正黑体简体"/>
          <w:b/>
          <w:bCs/>
          <w:color w:val="333333"/>
          <w:kern w:val="0"/>
          <w:sz w:val="32"/>
          <w:szCs w:val="32"/>
        </w:rPr>
        <w:t>二、主动公开政府信息情况</w:t>
      </w:r>
    </w:p>
    <w:p w14:paraId="0F626425">
      <w:pPr>
        <w:widowControl/>
        <w:shd w:val="clear" w:color="auto" w:fill="FFFFFF"/>
        <w:spacing w:line="570" w:lineRule="exact"/>
        <w:ind w:firstLine="482"/>
        <w:rPr>
          <w:rFonts w:hint="eastAsia" w:ascii="宋体" w:hAnsi="宋体" w:eastAsia="方正黑体简体" w:cs="方正黑体简体"/>
          <w:b/>
          <w:bCs/>
          <w:color w:val="333333"/>
          <w:kern w:val="0"/>
          <w:sz w:val="32"/>
          <w:szCs w:val="32"/>
        </w:rPr>
      </w:pPr>
    </w:p>
    <w:p w14:paraId="779C9206">
      <w:pPr>
        <w:widowControl/>
        <w:shd w:val="clear" w:color="auto" w:fill="FFFFFF"/>
        <w:spacing w:line="570" w:lineRule="exact"/>
        <w:ind w:firstLine="482"/>
        <w:rPr>
          <w:rFonts w:ascii="宋体" w:hAnsi="宋体" w:cs="Times New Roman"/>
          <w:color w:val="333333"/>
          <w:kern w:val="0"/>
          <w:sz w:val="24"/>
          <w:szCs w:val="24"/>
        </w:rPr>
      </w:pPr>
      <w:r>
        <w:rPr>
          <w:rFonts w:hint="eastAsia" w:ascii="宋体" w:hAnsi="宋体" w:eastAsia="方正黑体简体" w:cs="方正黑体简体"/>
          <w:b/>
          <w:bCs/>
          <w:color w:val="333333"/>
          <w:kern w:val="0"/>
          <w:sz w:val="32"/>
          <w:szCs w:val="32"/>
        </w:rPr>
        <w:t>三、收到和处理政府信息公开申请情况</w:t>
      </w:r>
    </w:p>
    <w:tbl>
      <w:tblPr>
        <w:tblStyle w:val="5"/>
        <w:tblW w:w="8557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16"/>
        <w:gridCol w:w="854"/>
        <w:gridCol w:w="2230"/>
        <w:gridCol w:w="669"/>
        <w:gridCol w:w="755"/>
        <w:gridCol w:w="755"/>
        <w:gridCol w:w="718"/>
        <w:gridCol w:w="753"/>
        <w:gridCol w:w="558"/>
        <w:gridCol w:w="649"/>
      </w:tblGrid>
      <w:tr w14:paraId="0D20FE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70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2AB9FE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（本列数据的勾稽关系为：第一项加第二项之和，等于第三项加第四项之和）</w:t>
            </w:r>
          </w:p>
        </w:tc>
        <w:tc>
          <w:tcPr>
            <w:tcW w:w="485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8EC46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申请人情况</w:t>
            </w:r>
          </w:p>
        </w:tc>
      </w:tr>
      <w:tr w14:paraId="338096B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70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4B69111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66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82B8D7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自然人</w:t>
            </w:r>
          </w:p>
        </w:tc>
        <w:tc>
          <w:tcPr>
            <w:tcW w:w="3539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D1734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法人或其他组织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5EE13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总计</w:t>
            </w:r>
          </w:p>
        </w:tc>
      </w:tr>
      <w:tr w14:paraId="76928F9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70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CF8966A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66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257E0424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D7C2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1023B1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科研机构</w:t>
            </w:r>
          </w:p>
        </w:tc>
        <w:tc>
          <w:tcPr>
            <w:tcW w:w="71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136ED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社会公益组织</w:t>
            </w:r>
          </w:p>
        </w:tc>
        <w:tc>
          <w:tcPr>
            <w:tcW w:w="75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C7D9CE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法律服务机构</w:t>
            </w:r>
          </w:p>
        </w:tc>
        <w:tc>
          <w:tcPr>
            <w:tcW w:w="55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89E96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AEEE9D1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</w:tr>
      <w:tr w14:paraId="7FE8BCC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70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6173B3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C1F7E8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6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F4DBE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1E991D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370CD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F58B6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8E0C3F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BC95A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6</w:t>
            </w:r>
          </w:p>
        </w:tc>
      </w:tr>
      <w:tr w14:paraId="076075E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70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C7066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9630F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B7A99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822D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52C5D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84EEB8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1D96E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0949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43ECA4D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72FC26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三、本年度办理结果</w:t>
            </w:r>
          </w:p>
        </w:tc>
        <w:tc>
          <w:tcPr>
            <w:tcW w:w="308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802C12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（一）予以公开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A45209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E22EC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A8898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193D5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4498C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8DC51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9B5556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US" w:eastAsia="zh-CN"/>
              </w:rPr>
              <w:t>4</w:t>
            </w:r>
          </w:p>
        </w:tc>
      </w:tr>
      <w:tr w14:paraId="18DD47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28FB4C3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65CC2A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（二）部分公开（区分处理的，只计这一情形，不计其他情形）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C70AB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93A37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87F02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4404A0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AC171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3B5C8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56A54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7672E0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5257AE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ED9F6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（三）不予公开</w:t>
            </w: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05806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属于国家秘密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481EE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8A2F6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9B031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25DEF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2A33B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76C0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49343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04FE59C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5DC1E0A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37EA557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6EE51F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其他法律行政法规禁止公开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CFF771">
            <w:pPr>
              <w:widowControl/>
              <w:jc w:val="center"/>
              <w:rPr>
                <w:rFonts w:hint="default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221D2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894E2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3F00D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ABDFF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670401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916441">
            <w:pPr>
              <w:widowControl/>
              <w:jc w:val="center"/>
              <w:rPr>
                <w:rFonts w:hint="default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 w14:paraId="0C07FE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6ADADB9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C58D0F8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D4487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危及“三安全一稳定”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E8925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28470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2E3E2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8F29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CFAF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50B8D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9ACAE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675F84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3DF6ACB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E17B48D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E48B8C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4.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保护第三方合法权益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82EB9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D4CCB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1A8A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D241E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5A458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E615A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B7280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1B7D5A7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9E383C1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602E3C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0F952F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5.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属于三类内部事务信息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23BC9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41F27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F6933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39F71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E45DA8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7688F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E8F51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4CDA4D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7C5226C4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6FE1B47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34E876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6.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属于四类过程性信息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34187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23482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AC7A2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A567F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25BF4D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DDE2C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C1641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4384880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6CEFAA4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5ECE6F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DE1E7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7.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属于行政执法案卷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FC4E1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AA23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2F1A5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D0918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C1ED9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9219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20B42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408C7E3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11EF5B2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17CBF4D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BA4D8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8.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属于行政查询事项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90450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0B136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40A1D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11D92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2C45F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49822C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26D25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6C080F9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8E1E2E6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9C27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（四）无法提供</w:t>
            </w: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E702E5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本机关不掌握相关政府信息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0C7BFD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FA7C18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1A8D4F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E3BE9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03E4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02B04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8CBDB7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0</w:t>
            </w:r>
          </w:p>
        </w:tc>
      </w:tr>
      <w:tr w14:paraId="265E2D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3E2EA1B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16BED96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6C5A30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没有现成信息需要另行制作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7157B2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  <w:lang w:val="en-US" w:eastAsia="zh-CN"/>
              </w:rPr>
              <w:t>1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8125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DE953D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40823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6BEA8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427C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CEAC3C">
            <w:pPr>
              <w:widowControl/>
              <w:jc w:val="center"/>
              <w:rPr>
                <w:rFonts w:hint="eastAsia" w:ascii="宋体" w:hAnsi="宋体" w:eastAsia="宋体" w:cs="Times New Roman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 w14:paraId="52E1B3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CCE0303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75D8925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A4811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补正后申请内容仍不明确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E3C0A9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06D59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C156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FE365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E0982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DBCDB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A8AF9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427F847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25F013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99D741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（五）不予处理</w:t>
            </w: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8843A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1.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信访举报投诉类申请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0C7CB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DCD09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F302F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C4074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9738E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35F888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2F6DE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3AA0137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56EFDF32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B20165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2630DA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2.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重复申请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F95DA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88C67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450EFD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6AB0A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11E28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2D7A2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23979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05D026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1D88F9B5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7BB95455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FF68E4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3.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要求提供公开出版物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A7019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D0CF9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76BFB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FE12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AD18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D2F2E8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49FE9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4BEE4FB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0146CE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7BBF0A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F7F430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4.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无正当理由大量反复申请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CFF72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155563D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2D415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DA42C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47CD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F8BF5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EFD6E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59D16B5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C7D435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545C4A9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22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614712">
            <w:pPr>
              <w:widowControl/>
              <w:spacing w:line="240" w:lineRule="atLeast"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ascii="宋体" w:hAnsi="宋体" w:eastAsia="楷体" w:cs="楷体"/>
                <w:kern w:val="0"/>
                <w:sz w:val="20"/>
                <w:szCs w:val="20"/>
              </w:rPr>
              <w:t>5.</w:t>
            </w: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要求行政机关确认或重新出具已获取信息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C5EEF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83344B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B9859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E127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9B770D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8518C0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A67BD5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710A7A8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0D66F430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5D8568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（六）其他处理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3F386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BA32E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C7723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60D256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81EA4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75FA1F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C7C1BB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1F1CFD2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0" w:type="auto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4EBC850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3084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7913906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楷体" w:cs="楷体"/>
                <w:kern w:val="0"/>
                <w:sz w:val="20"/>
                <w:szCs w:val="20"/>
              </w:rPr>
              <w:t>（七）总计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6606BC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B77289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3B4DF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09C64E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9BB3C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3AC88A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E65A77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/>
                <w:kern w:val="0"/>
                <w:sz w:val="20"/>
                <w:szCs w:val="20"/>
              </w:rPr>
              <w:t>0</w:t>
            </w:r>
          </w:p>
        </w:tc>
      </w:tr>
      <w:tr w14:paraId="3C7043D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70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57857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四、结转下年度继续办理</w:t>
            </w:r>
          </w:p>
        </w:tc>
        <w:tc>
          <w:tcPr>
            <w:tcW w:w="66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804020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6B08E1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9D8EE3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5CEF92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753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19B3D64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5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EB4759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Times New Roman"/>
                <w:kern w:val="0"/>
                <w:sz w:val="20"/>
                <w:szCs w:val="20"/>
              </w:rPr>
              <w:t>0</w:t>
            </w:r>
          </w:p>
        </w:tc>
        <w:tc>
          <w:tcPr>
            <w:tcW w:w="64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75C0D5">
            <w:pPr>
              <w:widowControl/>
              <w:jc w:val="center"/>
              <w:rPr>
                <w:rFonts w:ascii="宋体" w:hAnsi="宋体" w:cs="Times New Roman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kern w:val="0"/>
                <w:sz w:val="20"/>
                <w:szCs w:val="20"/>
              </w:rPr>
              <w:t>0</w:t>
            </w:r>
          </w:p>
        </w:tc>
      </w:tr>
    </w:tbl>
    <w:p w14:paraId="2CF32E85">
      <w:pPr>
        <w:widowControl/>
        <w:shd w:val="clear" w:color="auto" w:fill="FFFFFF"/>
        <w:ind w:firstLine="480"/>
        <w:rPr>
          <w:rFonts w:ascii="宋体" w:hAnsi="宋体" w:cs="Times New Roman"/>
          <w:color w:val="333333"/>
          <w:kern w:val="0"/>
          <w:sz w:val="24"/>
          <w:szCs w:val="24"/>
        </w:rPr>
      </w:pPr>
    </w:p>
    <w:p w14:paraId="1729BAC9">
      <w:pPr>
        <w:widowControl/>
        <w:shd w:val="clear" w:color="auto" w:fill="FFFFFF"/>
        <w:ind w:firstLine="480"/>
        <w:rPr>
          <w:rFonts w:ascii="宋体" w:hAnsi="宋体" w:cs="宋体"/>
          <w:b/>
          <w:bCs/>
          <w:color w:val="333333"/>
          <w:kern w:val="0"/>
          <w:sz w:val="24"/>
          <w:szCs w:val="24"/>
        </w:rPr>
      </w:pPr>
    </w:p>
    <w:p w14:paraId="194F5A5F">
      <w:pPr>
        <w:widowControl/>
        <w:shd w:val="clear" w:color="auto" w:fill="FFFFFF"/>
        <w:ind w:firstLine="480"/>
        <w:rPr>
          <w:rFonts w:ascii="宋体" w:hAnsi="宋体" w:cs="宋体"/>
          <w:b/>
          <w:bCs/>
          <w:color w:val="333333"/>
          <w:kern w:val="0"/>
          <w:sz w:val="24"/>
          <w:szCs w:val="24"/>
        </w:rPr>
      </w:pPr>
    </w:p>
    <w:p w14:paraId="69DF60E9">
      <w:pPr>
        <w:widowControl/>
        <w:shd w:val="clear" w:color="auto" w:fill="FFFFFF"/>
        <w:ind w:firstLine="480"/>
        <w:rPr>
          <w:rFonts w:ascii="宋体" w:hAnsi="宋体" w:cs="宋体"/>
          <w:b/>
          <w:bCs/>
          <w:color w:val="333333"/>
          <w:kern w:val="0"/>
          <w:sz w:val="24"/>
          <w:szCs w:val="24"/>
        </w:rPr>
      </w:pPr>
    </w:p>
    <w:p w14:paraId="1D20D58C">
      <w:pPr>
        <w:widowControl/>
        <w:shd w:val="clear" w:color="auto" w:fill="FFFFFF"/>
        <w:ind w:firstLine="480"/>
        <w:rPr>
          <w:rFonts w:ascii="宋体" w:hAnsi="宋体" w:cs="宋体"/>
          <w:b/>
          <w:bCs/>
          <w:color w:val="333333"/>
          <w:kern w:val="0"/>
          <w:sz w:val="24"/>
          <w:szCs w:val="24"/>
        </w:rPr>
      </w:pPr>
    </w:p>
    <w:p w14:paraId="6C191502">
      <w:pPr>
        <w:widowControl/>
        <w:shd w:val="clear" w:color="auto" w:fill="FFFFFF"/>
        <w:spacing w:line="570" w:lineRule="exact"/>
        <w:ind w:firstLine="643" w:firstLineChars="200"/>
        <w:rPr>
          <w:rFonts w:ascii="宋体" w:hAnsi="宋体" w:cs="Times New Roman"/>
          <w:color w:val="333333"/>
          <w:kern w:val="0"/>
          <w:sz w:val="24"/>
          <w:szCs w:val="24"/>
        </w:rPr>
      </w:pPr>
      <w:r>
        <w:rPr>
          <w:rFonts w:hint="eastAsia" w:ascii="宋体" w:hAnsi="宋体" w:eastAsia="方正黑体简体" w:cs="方正黑体简体"/>
          <w:b/>
          <w:bCs/>
          <w:color w:val="333333"/>
          <w:kern w:val="0"/>
          <w:sz w:val="32"/>
          <w:szCs w:val="32"/>
        </w:rPr>
        <w:t>四、政府信息公开行政复议、行政诉讼情况</w:t>
      </w:r>
    </w:p>
    <w:tbl>
      <w:tblPr>
        <w:tblStyle w:val="5"/>
        <w:tblW w:w="8277" w:type="dxa"/>
        <w:jc w:val="cente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551"/>
        <w:gridCol w:w="551"/>
        <w:gridCol w:w="551"/>
        <w:gridCol w:w="552"/>
        <w:gridCol w:w="552"/>
        <w:gridCol w:w="552"/>
        <w:gridCol w:w="552"/>
        <w:gridCol w:w="552"/>
        <w:gridCol w:w="552"/>
        <w:gridCol w:w="552"/>
        <w:gridCol w:w="552"/>
        <w:gridCol w:w="552"/>
        <w:gridCol w:w="552"/>
        <w:gridCol w:w="552"/>
        <w:gridCol w:w="552"/>
      </w:tblGrid>
      <w:tr w14:paraId="263D125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277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8A12C3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827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344B86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行政诉讼</w:t>
            </w:r>
          </w:p>
        </w:tc>
      </w:tr>
      <w:tr w14:paraId="74078966">
        <w:trPr>
          <w:jc w:val="center"/>
        </w:trPr>
        <w:tc>
          <w:tcPr>
            <w:tcW w:w="8277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97876E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827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F6B1B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827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4C6E98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827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009D66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827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D59DE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总</w:t>
            </w:r>
          </w:p>
          <w:p w14:paraId="3084DF4C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计</w:t>
            </w:r>
          </w:p>
        </w:tc>
        <w:tc>
          <w:tcPr>
            <w:tcW w:w="827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AAB17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827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F071873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复议后起诉</w:t>
            </w:r>
          </w:p>
        </w:tc>
      </w:tr>
      <w:tr w14:paraId="5DDD1B9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277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 w14:paraId="206CF9BE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7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64DDE5C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7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31894D8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7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48C27DDF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7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 w14:paraId="046BF377">
            <w:pPr>
              <w:widowControl/>
              <w:jc w:val="left"/>
              <w:rPr>
                <w:rFonts w:ascii="宋体" w:hAnsi="宋体" w:cs="Times New Roman"/>
                <w:kern w:val="0"/>
                <w:sz w:val="24"/>
                <w:szCs w:val="24"/>
              </w:rPr>
            </w:pP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26B878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92EA30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5AE1F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CF6474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0653E3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77AB29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68A4D6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6A0B2F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CC4AF9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827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0F05B4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总计</w:t>
            </w:r>
          </w:p>
        </w:tc>
      </w:tr>
      <w:tr w14:paraId="45029F5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27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901F22">
            <w:pPr>
              <w:widowControl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7E492A">
            <w:pPr>
              <w:widowControl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24A5D3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515A18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5E70F6">
            <w:pPr>
              <w:widowControl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  <w:highlight w:val="none"/>
                <w:lang w:val="en-US" w:eastAsia="zh-CN"/>
              </w:rPr>
              <w:t>0</w:t>
            </w:r>
            <w:bookmarkStart w:id="0" w:name="_GoBack"/>
            <w:bookmarkEnd w:id="0"/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E29453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22AA39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D6284EB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C2068A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6DEB627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color w:val="000000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D077FE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41256A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5A9935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color w:val="000000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E9B1B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ascii="宋体" w:hAnsi="宋体" w:cs="Times New Roman"/>
                <w:kern w:val="0"/>
                <w:sz w:val="20"/>
                <w:szCs w:val="20"/>
                <w:highlight w:val="none"/>
              </w:rPr>
              <w:t>0</w:t>
            </w:r>
          </w:p>
        </w:tc>
        <w:tc>
          <w:tcPr>
            <w:tcW w:w="827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339422">
            <w:pPr>
              <w:widowControl/>
              <w:jc w:val="center"/>
              <w:rPr>
                <w:rFonts w:ascii="宋体" w:hAnsi="宋体" w:cs="Times New Roman"/>
                <w:kern w:val="0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cs="Times New Roman"/>
                <w:kern w:val="0"/>
                <w:sz w:val="24"/>
                <w:szCs w:val="24"/>
                <w:highlight w:val="none"/>
              </w:rPr>
              <w:t>0</w:t>
            </w:r>
          </w:p>
        </w:tc>
      </w:tr>
    </w:tbl>
    <w:p w14:paraId="41C921F9">
      <w:pPr>
        <w:widowControl/>
        <w:shd w:val="clear" w:color="auto" w:fill="FFFFFF"/>
        <w:spacing w:line="570" w:lineRule="exact"/>
        <w:ind w:firstLine="643" w:firstLineChars="200"/>
        <w:rPr>
          <w:rFonts w:ascii="宋体" w:hAnsi="宋体" w:cs="宋体"/>
          <w:color w:val="333333"/>
          <w:kern w:val="0"/>
          <w:sz w:val="24"/>
          <w:szCs w:val="24"/>
        </w:rPr>
      </w:pPr>
      <w:r>
        <w:rPr>
          <w:rFonts w:hint="eastAsia" w:ascii="宋体" w:hAnsi="宋体" w:eastAsia="方正黑体简体" w:cs="方正黑体简体"/>
          <w:b/>
          <w:bCs/>
          <w:color w:val="333333"/>
          <w:kern w:val="0"/>
          <w:sz w:val="32"/>
          <w:szCs w:val="32"/>
        </w:rPr>
        <w:t>五、存在的主要问题及改进情况</w:t>
      </w:r>
    </w:p>
    <w:p w14:paraId="32011A65">
      <w:pPr>
        <w:spacing w:line="570" w:lineRule="exact"/>
        <w:ind w:firstLine="640" w:firstLineChars="200"/>
        <w:rPr>
          <w:rFonts w:hint="eastAsia" w:ascii="宋体" w:hAnsi="宋体" w:eastAsia="方正仿宋简体"/>
          <w:sz w:val="32"/>
          <w:szCs w:val="32"/>
          <w:lang w:val="en-US" w:eastAsia="zh-CN"/>
        </w:rPr>
      </w:pPr>
      <w:r>
        <w:rPr>
          <w:rFonts w:hint="eastAsia" w:ascii="宋体" w:hAnsi="宋体" w:eastAsia="方正仿宋简体"/>
          <w:sz w:val="32"/>
          <w:szCs w:val="32"/>
        </w:rPr>
        <w:t>政府信息公开工作取得了一定的成效，但对照工作标准与群众期盼，仍存在一定提升空间，信息公开的规范性、及时性、全面性有待进一步增强。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下步，我局将坚持问题导向、靶向施策，在夯实工作基础、建强工作队伍、创新工作举措上持续发力，着力推动政府信息公开工作提质增效。</w:t>
      </w:r>
    </w:p>
    <w:p w14:paraId="338CA3C5">
      <w:pPr>
        <w:spacing w:line="570" w:lineRule="exact"/>
        <w:ind w:firstLine="640" w:firstLineChars="200"/>
        <w:rPr>
          <w:rFonts w:ascii="宋体" w:hAnsi="宋体" w:eastAsia="方正仿宋简体"/>
          <w:sz w:val="32"/>
          <w:szCs w:val="32"/>
        </w:rPr>
      </w:pPr>
    </w:p>
    <w:p w14:paraId="19F3408A">
      <w:pPr>
        <w:widowControl/>
        <w:shd w:val="clear" w:color="auto" w:fill="FFFFFF"/>
        <w:spacing w:line="570" w:lineRule="exact"/>
        <w:ind w:firstLine="480"/>
        <w:rPr>
          <w:rFonts w:ascii="宋体" w:hAnsi="宋体" w:eastAsia="方正仿宋简体" w:cs="Times New Roman"/>
          <w:color w:val="333333"/>
          <w:kern w:val="0"/>
          <w:sz w:val="32"/>
          <w:szCs w:val="24"/>
        </w:rPr>
      </w:pPr>
    </w:p>
    <w:p w14:paraId="72D443EA">
      <w:pPr>
        <w:widowControl/>
        <w:shd w:val="clear" w:color="auto" w:fill="FFFFFF"/>
        <w:ind w:firstLine="480"/>
        <w:rPr>
          <w:rFonts w:ascii="宋体" w:hAnsi="宋体" w:eastAsia="方正仿宋简体" w:cs="Times New Roman"/>
          <w:color w:val="333333"/>
          <w:kern w:val="0"/>
          <w:sz w:val="32"/>
          <w:szCs w:val="24"/>
        </w:rPr>
      </w:pPr>
      <w:r>
        <w:rPr>
          <w:rFonts w:hint="eastAsia" w:ascii="宋体" w:hAnsi="宋体" w:eastAsia="方正仿宋简体" w:cs="Times New Roman"/>
          <w:color w:val="333333"/>
          <w:kern w:val="0"/>
          <w:sz w:val="32"/>
          <w:szCs w:val="24"/>
        </w:rPr>
        <w:t xml:space="preserve">                                     </w:t>
      </w:r>
    </w:p>
    <w:p w14:paraId="50D735C6">
      <w:pPr>
        <w:widowControl/>
        <w:shd w:val="clear" w:color="auto" w:fill="FFFFFF"/>
        <w:ind w:firstLine="480"/>
        <w:rPr>
          <w:rFonts w:ascii="宋体" w:hAnsi="宋体" w:eastAsia="方正仿宋简体" w:cs="Times New Roman"/>
          <w:color w:val="333333"/>
          <w:kern w:val="0"/>
          <w:sz w:val="32"/>
          <w:szCs w:val="24"/>
        </w:rPr>
      </w:pPr>
      <w:r>
        <w:rPr>
          <w:rFonts w:hint="eastAsia" w:ascii="宋体" w:hAnsi="宋体" w:eastAsia="方正仿宋简体" w:cs="Times New Roman"/>
          <w:color w:val="333333"/>
          <w:kern w:val="0"/>
          <w:sz w:val="32"/>
          <w:szCs w:val="24"/>
        </w:rPr>
        <w:t xml:space="preserve">                          迁安市住房和城乡建设局</w:t>
      </w:r>
    </w:p>
    <w:p w14:paraId="63D3EEA6">
      <w:pPr>
        <w:ind w:firstLine="640" w:firstLineChars="200"/>
        <w:jc w:val="center"/>
        <w:rPr>
          <w:rFonts w:ascii="宋体" w:hAnsi="宋体" w:eastAsia="方正仿宋简体"/>
          <w:sz w:val="32"/>
          <w:szCs w:val="32"/>
        </w:rPr>
      </w:pPr>
      <w:r>
        <w:rPr>
          <w:rFonts w:hint="eastAsia" w:ascii="宋体" w:hAnsi="宋体" w:eastAsia="方正仿宋简体"/>
          <w:sz w:val="32"/>
          <w:szCs w:val="32"/>
        </w:rPr>
        <w:t xml:space="preserve">                          202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6</w:t>
      </w:r>
      <w:r>
        <w:rPr>
          <w:rFonts w:hint="eastAsia" w:ascii="宋体" w:hAnsi="宋体" w:eastAsia="方正仿宋简体"/>
          <w:sz w:val="32"/>
          <w:szCs w:val="32"/>
        </w:rPr>
        <w:t>年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1</w:t>
      </w:r>
      <w:r>
        <w:rPr>
          <w:rFonts w:hint="eastAsia" w:ascii="宋体" w:hAnsi="宋体" w:eastAsia="方正仿宋简体"/>
          <w:sz w:val="32"/>
          <w:szCs w:val="32"/>
        </w:rPr>
        <w:t>月</w:t>
      </w:r>
      <w:r>
        <w:rPr>
          <w:rFonts w:hint="eastAsia" w:ascii="宋体" w:hAnsi="宋体" w:eastAsia="方正仿宋简体"/>
          <w:sz w:val="32"/>
          <w:szCs w:val="32"/>
          <w:lang w:val="en-US" w:eastAsia="zh-CN"/>
        </w:rPr>
        <w:t>9</w:t>
      </w:r>
      <w:r>
        <w:rPr>
          <w:rFonts w:hint="eastAsia" w:ascii="宋体" w:hAnsi="宋体" w:eastAsia="方正仿宋简体"/>
          <w:sz w:val="32"/>
          <w:szCs w:val="32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黑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formatting="1" w:enforcement="0"/>
  <w:defaultTabStop w:val="420"/>
  <w:doNotHyphenateCaps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NiOWU2MWVmOTk2ZGNkNmI4NzcxY2NkNWJmY2QxYjEifQ=="/>
  </w:docVars>
  <w:rsids>
    <w:rsidRoot w:val="00F52A36"/>
    <w:rsid w:val="00016700"/>
    <w:rsid w:val="00017725"/>
    <w:rsid w:val="000A1469"/>
    <w:rsid w:val="0015565F"/>
    <w:rsid w:val="00160CB0"/>
    <w:rsid w:val="001778BE"/>
    <w:rsid w:val="00180ACF"/>
    <w:rsid w:val="001C6DE7"/>
    <w:rsid w:val="001F0E0A"/>
    <w:rsid w:val="00236F0C"/>
    <w:rsid w:val="002A2FCC"/>
    <w:rsid w:val="003049F1"/>
    <w:rsid w:val="00383086"/>
    <w:rsid w:val="0041177F"/>
    <w:rsid w:val="004233AD"/>
    <w:rsid w:val="00430B66"/>
    <w:rsid w:val="004953E5"/>
    <w:rsid w:val="004B1A12"/>
    <w:rsid w:val="004D4726"/>
    <w:rsid w:val="004F12AD"/>
    <w:rsid w:val="00513B3B"/>
    <w:rsid w:val="00546A9C"/>
    <w:rsid w:val="005566CD"/>
    <w:rsid w:val="00590E6B"/>
    <w:rsid w:val="00592E78"/>
    <w:rsid w:val="00610003"/>
    <w:rsid w:val="00664C3C"/>
    <w:rsid w:val="006D0161"/>
    <w:rsid w:val="00746F61"/>
    <w:rsid w:val="007A1B5E"/>
    <w:rsid w:val="007B0CA8"/>
    <w:rsid w:val="007D7FC9"/>
    <w:rsid w:val="00852EF4"/>
    <w:rsid w:val="00884484"/>
    <w:rsid w:val="008B1D96"/>
    <w:rsid w:val="008C78E2"/>
    <w:rsid w:val="008E2AE2"/>
    <w:rsid w:val="008F0AE0"/>
    <w:rsid w:val="008F1BFA"/>
    <w:rsid w:val="008F337B"/>
    <w:rsid w:val="008F5E99"/>
    <w:rsid w:val="009206F9"/>
    <w:rsid w:val="00922A6C"/>
    <w:rsid w:val="00930885"/>
    <w:rsid w:val="00936577"/>
    <w:rsid w:val="0094743C"/>
    <w:rsid w:val="00952D1E"/>
    <w:rsid w:val="009F3E92"/>
    <w:rsid w:val="00A279A9"/>
    <w:rsid w:val="00A755F4"/>
    <w:rsid w:val="00B2050D"/>
    <w:rsid w:val="00B801AB"/>
    <w:rsid w:val="00BE7617"/>
    <w:rsid w:val="00C04341"/>
    <w:rsid w:val="00C710AE"/>
    <w:rsid w:val="00CA71AC"/>
    <w:rsid w:val="00CB5EFC"/>
    <w:rsid w:val="00CC7B02"/>
    <w:rsid w:val="00CD1700"/>
    <w:rsid w:val="00DA1192"/>
    <w:rsid w:val="00E57E02"/>
    <w:rsid w:val="00E62564"/>
    <w:rsid w:val="00EF0A19"/>
    <w:rsid w:val="00EF0E17"/>
    <w:rsid w:val="00F52A36"/>
    <w:rsid w:val="00F603E0"/>
    <w:rsid w:val="00F70BDB"/>
    <w:rsid w:val="05087233"/>
    <w:rsid w:val="05C075CC"/>
    <w:rsid w:val="05F1695C"/>
    <w:rsid w:val="07974292"/>
    <w:rsid w:val="0808649A"/>
    <w:rsid w:val="09023F99"/>
    <w:rsid w:val="098F1CD1"/>
    <w:rsid w:val="0A827CE7"/>
    <w:rsid w:val="0BA7738E"/>
    <w:rsid w:val="0CD81BE1"/>
    <w:rsid w:val="0E37480E"/>
    <w:rsid w:val="101C78FD"/>
    <w:rsid w:val="104C0570"/>
    <w:rsid w:val="10E30B54"/>
    <w:rsid w:val="12543AB7"/>
    <w:rsid w:val="15B64A89"/>
    <w:rsid w:val="15C63646"/>
    <w:rsid w:val="16140948"/>
    <w:rsid w:val="167D1103"/>
    <w:rsid w:val="189D1622"/>
    <w:rsid w:val="190B50EC"/>
    <w:rsid w:val="1D9456B0"/>
    <w:rsid w:val="1E18008F"/>
    <w:rsid w:val="1EBB4EBE"/>
    <w:rsid w:val="1EEF1D50"/>
    <w:rsid w:val="1F1D16D5"/>
    <w:rsid w:val="21537630"/>
    <w:rsid w:val="222428F1"/>
    <w:rsid w:val="22D64075"/>
    <w:rsid w:val="261A696E"/>
    <w:rsid w:val="26746F32"/>
    <w:rsid w:val="275A1B8A"/>
    <w:rsid w:val="28500425"/>
    <w:rsid w:val="29B50E88"/>
    <w:rsid w:val="2A7228D5"/>
    <w:rsid w:val="2C5A5D16"/>
    <w:rsid w:val="2C5F157F"/>
    <w:rsid w:val="2CA01B65"/>
    <w:rsid w:val="2E0917A2"/>
    <w:rsid w:val="2F490D39"/>
    <w:rsid w:val="3058256D"/>
    <w:rsid w:val="32503A17"/>
    <w:rsid w:val="32E1415B"/>
    <w:rsid w:val="333170A5"/>
    <w:rsid w:val="33D209A7"/>
    <w:rsid w:val="34842918"/>
    <w:rsid w:val="353E4427"/>
    <w:rsid w:val="39363667"/>
    <w:rsid w:val="399D7242"/>
    <w:rsid w:val="3A526A70"/>
    <w:rsid w:val="3C265C15"/>
    <w:rsid w:val="3EC05EAD"/>
    <w:rsid w:val="3F2F6A1A"/>
    <w:rsid w:val="3F602DB7"/>
    <w:rsid w:val="4165623A"/>
    <w:rsid w:val="41886A2A"/>
    <w:rsid w:val="427B3999"/>
    <w:rsid w:val="43843251"/>
    <w:rsid w:val="44316F05"/>
    <w:rsid w:val="463213F7"/>
    <w:rsid w:val="46822712"/>
    <w:rsid w:val="46A77952"/>
    <w:rsid w:val="47DD6DA2"/>
    <w:rsid w:val="490A21F5"/>
    <w:rsid w:val="496658A3"/>
    <w:rsid w:val="499B455F"/>
    <w:rsid w:val="4BBF129A"/>
    <w:rsid w:val="4FEB245C"/>
    <w:rsid w:val="503E30D6"/>
    <w:rsid w:val="530E5482"/>
    <w:rsid w:val="53C473EE"/>
    <w:rsid w:val="549011F3"/>
    <w:rsid w:val="55034FA9"/>
    <w:rsid w:val="55F52488"/>
    <w:rsid w:val="56F269C8"/>
    <w:rsid w:val="57694B95"/>
    <w:rsid w:val="59246BE1"/>
    <w:rsid w:val="597933D0"/>
    <w:rsid w:val="5987603C"/>
    <w:rsid w:val="5C7B120D"/>
    <w:rsid w:val="5E3E24F3"/>
    <w:rsid w:val="61DD0761"/>
    <w:rsid w:val="62CB1C05"/>
    <w:rsid w:val="64174158"/>
    <w:rsid w:val="6449399F"/>
    <w:rsid w:val="64F14763"/>
    <w:rsid w:val="67A671ED"/>
    <w:rsid w:val="67B57CC9"/>
    <w:rsid w:val="695928D6"/>
    <w:rsid w:val="69AC6EAA"/>
    <w:rsid w:val="6A2321D1"/>
    <w:rsid w:val="6A423FD6"/>
    <w:rsid w:val="6ABB35D3"/>
    <w:rsid w:val="6BD36970"/>
    <w:rsid w:val="6BFA214F"/>
    <w:rsid w:val="6C094140"/>
    <w:rsid w:val="6DA34120"/>
    <w:rsid w:val="6E4C2A0A"/>
    <w:rsid w:val="6EEB2223"/>
    <w:rsid w:val="711772FF"/>
    <w:rsid w:val="74634609"/>
    <w:rsid w:val="75483F2B"/>
    <w:rsid w:val="767F3E5C"/>
    <w:rsid w:val="76DE4C32"/>
    <w:rsid w:val="79A25BD4"/>
    <w:rsid w:val="7A2A31DB"/>
    <w:rsid w:val="7A9E283F"/>
    <w:rsid w:val="7AA65CE2"/>
    <w:rsid w:val="7B346B3D"/>
    <w:rsid w:val="7B4C5DF7"/>
    <w:rsid w:val="7BD7150A"/>
    <w:rsid w:val="7C410D4F"/>
    <w:rsid w:val="7DE762AB"/>
    <w:rsid w:val="7F99139A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7">
    <w:name w:val="Strong"/>
    <w:basedOn w:val="6"/>
    <w:qFormat/>
    <w:locked/>
    <w:uiPriority w:val="0"/>
    <w:rPr>
      <w:b/>
    </w:rPr>
  </w:style>
  <w:style w:type="character" w:customStyle="1" w:styleId="8">
    <w:name w:val="页眉 Char"/>
    <w:basedOn w:val="6"/>
    <w:link w:val="3"/>
    <w:semiHidden/>
    <w:qFormat/>
    <w:uiPriority w:val="99"/>
    <w:rPr>
      <w:rFonts w:cs="Calibri"/>
      <w:kern w:val="2"/>
      <w:sz w:val="18"/>
      <w:szCs w:val="18"/>
    </w:rPr>
  </w:style>
  <w:style w:type="character" w:customStyle="1" w:styleId="9">
    <w:name w:val="页脚 Char"/>
    <w:basedOn w:val="6"/>
    <w:link w:val="2"/>
    <w:semiHidden/>
    <w:qFormat/>
    <w:uiPriority w:val="99"/>
    <w:rPr>
      <w:rFonts w:cs="Calibri"/>
      <w:kern w:val="2"/>
      <w:sz w:val="18"/>
      <w:szCs w:val="18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1115</Words>
  <Characters>1190</Characters>
  <Lines>15</Lines>
  <Paragraphs>4</Paragraphs>
  <TotalTime>12</TotalTime>
  <ScaleCrop>false</ScaleCrop>
  <LinksUpToDate>false</LinksUpToDate>
  <CharactersWithSpaces>1191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2025-03-10T08:10:00Z</dcterms:created>
  <dc:creator>局文秘</dc:creator>
  <cp:lastModifiedBy>汤、小汤</cp:lastModifiedBy>
  <cp:lastPrinted>2021-02-01T07:07:00Z</cp:lastPrinted>
  <dcterms:modified xsi:type="dcterms:W3CDTF">2026-02-26T07:00:11Z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0235300463CD4410A6022CA48EF02093_13</vt:lpwstr>
  </property>
  <property fmtid="{D5CDD505-2E9C-101B-9397-08002B2CF9AE}" pid="4" name="KSOTemplateDocerSaveRecord">
    <vt:lpwstr>eyJoZGlkIjoiODNiOWU2MWVmOTk2ZGNkNmI4NzcxY2NkNWJmY2QxYjEiLCJ1c2VySWQiOiIzMjA5MzM0MDEifQ==</vt:lpwstr>
  </property>
</Properties>
</file>