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E8176D">
      <w:pPr>
        <w:jc w:val="center"/>
        <w:rPr>
          <w:rFonts w:ascii="宋体" w:hAnsi="宋体" w:eastAsia="宋体"/>
          <w:b/>
          <w:bCs/>
          <w:sz w:val="44"/>
          <w:szCs w:val="44"/>
        </w:rPr>
      </w:pPr>
      <w:r>
        <w:rPr>
          <w:rFonts w:hint="eastAsia" w:ascii="宋体" w:hAnsi="宋体" w:eastAsia="宋体"/>
          <w:b/>
          <w:bCs/>
          <w:sz w:val="44"/>
          <w:szCs w:val="44"/>
          <w:lang w:eastAsia="zh-CN"/>
        </w:rPr>
        <w:t>迁安</w:t>
      </w:r>
      <w:r>
        <w:rPr>
          <w:rFonts w:hint="eastAsia" w:ascii="宋体" w:hAnsi="宋体" w:eastAsia="宋体"/>
          <w:b/>
          <w:bCs/>
          <w:sz w:val="44"/>
          <w:szCs w:val="44"/>
        </w:rPr>
        <w:t>市医疗保障局</w:t>
      </w:r>
    </w:p>
    <w:p w14:paraId="3966962C">
      <w:pPr>
        <w:jc w:val="center"/>
        <w:rPr>
          <w:rFonts w:ascii="宋体" w:hAnsi="宋体" w:eastAsia="宋体"/>
          <w:b/>
          <w:bCs/>
          <w:sz w:val="44"/>
          <w:szCs w:val="44"/>
        </w:rPr>
      </w:pPr>
      <w:r>
        <w:rPr>
          <w:rFonts w:hint="eastAsia" w:ascii="宋体" w:hAnsi="宋体" w:eastAsia="宋体"/>
          <w:b/>
          <w:bCs/>
          <w:sz w:val="44"/>
          <w:szCs w:val="44"/>
        </w:rPr>
        <w:t>202</w:t>
      </w:r>
      <w:r>
        <w:rPr>
          <w:rFonts w:hint="eastAsia" w:ascii="宋体" w:hAnsi="宋体" w:eastAsia="宋体"/>
          <w:b/>
          <w:bCs/>
          <w:sz w:val="44"/>
          <w:szCs w:val="44"/>
          <w:lang w:val="en-US" w:eastAsia="zh-CN"/>
        </w:rPr>
        <w:t>6</w:t>
      </w:r>
      <w:r>
        <w:rPr>
          <w:rFonts w:ascii="宋体" w:hAnsi="宋体" w:eastAsia="宋体"/>
          <w:b/>
          <w:bCs/>
          <w:sz w:val="44"/>
          <w:szCs w:val="44"/>
        </w:rPr>
        <w:t>年医疗保障“双随机、一公开”</w:t>
      </w:r>
    </w:p>
    <w:p w14:paraId="6FB806E5">
      <w:pPr>
        <w:jc w:val="center"/>
        <w:rPr>
          <w:rFonts w:ascii="宋体" w:hAnsi="宋体" w:eastAsia="宋体"/>
          <w:b/>
          <w:bCs/>
          <w:sz w:val="44"/>
          <w:szCs w:val="44"/>
        </w:rPr>
      </w:pPr>
      <w:r>
        <w:rPr>
          <w:rFonts w:ascii="宋体" w:hAnsi="宋体" w:eastAsia="宋体"/>
          <w:b/>
          <w:bCs/>
          <w:sz w:val="44"/>
          <w:szCs w:val="44"/>
        </w:rPr>
        <w:t>监管工作实施方案</w:t>
      </w:r>
    </w:p>
    <w:p w14:paraId="55A4168B">
      <w:pPr>
        <w:ind w:firstLine="640" w:firstLineChars="200"/>
        <w:rPr>
          <w:rFonts w:ascii="仿宋" w:hAnsi="仿宋" w:eastAsia="仿宋"/>
          <w:sz w:val="32"/>
          <w:szCs w:val="32"/>
        </w:rPr>
      </w:pPr>
    </w:p>
    <w:p w14:paraId="427F22E7">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为认真贯彻落实国务院、省委省政府、唐山市委市政府、迁安市委市政府关于优化营商环境部署要求，深入推进“双随机、一公开”监管，根据《国务院关于在市场监管领域全面推行部门联合“双随机、一公开”监管的意见》（国发〔2019〕5号）、《河北省人民政府关于在市场监管领域全面推行部门联合“双随机、一公开”监管的实施意见》（冀政字〔2019〕22号）、迁安市市场监督管理局《关于印发2026年迁安市“双随机、一公开”监管工作实施方案和抽查工作计划的通知》（迁市监字〔2026〕6号）等文件要求，制定本方案。</w:t>
      </w:r>
    </w:p>
    <w:p w14:paraId="7B8D4B51">
      <w:pPr>
        <w:ind w:firstLine="640" w:firstLineChars="200"/>
        <w:rPr>
          <w:rFonts w:ascii="黑体" w:hAnsi="黑体" w:eastAsia="黑体"/>
          <w:sz w:val="32"/>
          <w:szCs w:val="32"/>
        </w:rPr>
      </w:pPr>
      <w:r>
        <w:rPr>
          <w:rFonts w:hint="eastAsia" w:ascii="黑体" w:hAnsi="黑体" w:eastAsia="黑体"/>
          <w:sz w:val="32"/>
          <w:szCs w:val="32"/>
        </w:rPr>
        <w:t>一、工作目标</w:t>
      </w:r>
    </w:p>
    <w:p w14:paraId="07EAF660">
      <w:pPr>
        <w:ind w:firstLine="643" w:firstLineChars="200"/>
        <w:rPr>
          <w:rFonts w:ascii="仿宋" w:hAnsi="仿宋" w:eastAsia="仿宋"/>
          <w:sz w:val="32"/>
          <w:szCs w:val="32"/>
        </w:rPr>
      </w:pPr>
      <w:r>
        <w:rPr>
          <w:rFonts w:hint="eastAsia" w:ascii="楷体" w:hAnsi="楷体" w:eastAsia="楷体"/>
          <w:b/>
          <w:bCs/>
          <w:sz w:val="32"/>
          <w:szCs w:val="32"/>
        </w:rPr>
        <w:t>（一）</w:t>
      </w:r>
      <w:r>
        <w:rPr>
          <w:rFonts w:hint="eastAsia" w:ascii="仿宋" w:hAnsi="仿宋" w:eastAsia="仿宋"/>
          <w:sz w:val="32"/>
          <w:szCs w:val="32"/>
          <w:lang w:val="en-US" w:eastAsia="zh-CN"/>
        </w:rPr>
        <w:t>进一步完善组织领导、随机抽查等工作机制，确保“双随机、一公开”监管全覆盖、常态化。</w:t>
      </w:r>
    </w:p>
    <w:p w14:paraId="3B3066DF">
      <w:pPr>
        <w:ind w:firstLine="643" w:firstLineChars="200"/>
        <w:rPr>
          <w:rFonts w:ascii="仿宋" w:hAnsi="仿宋" w:eastAsia="仿宋"/>
          <w:sz w:val="32"/>
          <w:szCs w:val="32"/>
        </w:rPr>
      </w:pPr>
      <w:r>
        <w:rPr>
          <w:rFonts w:hint="eastAsia" w:ascii="楷体" w:hAnsi="楷体" w:eastAsia="楷体"/>
          <w:b/>
          <w:bCs/>
          <w:sz w:val="32"/>
          <w:szCs w:val="32"/>
        </w:rPr>
        <w:t>（二）</w:t>
      </w:r>
      <w:r>
        <w:rPr>
          <w:rFonts w:hint="eastAsia" w:ascii="仿宋" w:hAnsi="仿宋" w:eastAsia="仿宋"/>
          <w:sz w:val="32"/>
          <w:szCs w:val="32"/>
          <w:lang w:val="en-US" w:eastAsia="zh-CN"/>
        </w:rPr>
        <w:t>依托河北省双随机监管工作平台，进一步加强“双随机、一公开”监管业务培训和舆论宣传力度，规范工作流程，确保监管执法公平、公正、公开。</w:t>
      </w:r>
      <w:r>
        <w:rPr>
          <w:rFonts w:ascii="仿宋" w:hAnsi="仿宋" w:eastAsia="仿宋"/>
          <w:sz w:val="32"/>
          <w:szCs w:val="32"/>
        </w:rPr>
        <w:t xml:space="preserve"> </w:t>
      </w:r>
    </w:p>
    <w:p w14:paraId="503F70EF">
      <w:pPr>
        <w:ind w:firstLine="643" w:firstLineChars="200"/>
        <w:rPr>
          <w:rFonts w:ascii="仿宋" w:hAnsi="仿宋" w:eastAsia="仿宋"/>
          <w:sz w:val="32"/>
          <w:szCs w:val="32"/>
        </w:rPr>
      </w:pPr>
      <w:r>
        <w:rPr>
          <w:rFonts w:ascii="楷体" w:hAnsi="楷体" w:eastAsia="楷体"/>
          <w:b/>
          <w:bCs/>
          <w:sz w:val="32"/>
          <w:szCs w:val="32"/>
        </w:rPr>
        <w:t>（三）</w:t>
      </w:r>
      <w:r>
        <w:rPr>
          <w:rFonts w:ascii="仿宋" w:hAnsi="仿宋" w:eastAsia="仿宋"/>
          <w:sz w:val="32"/>
          <w:szCs w:val="32"/>
        </w:rPr>
        <w:t>确保检查对象年度随机抽查占比</w:t>
      </w:r>
      <w:r>
        <w:rPr>
          <w:rFonts w:hint="eastAsia" w:ascii="仿宋" w:hAnsi="仿宋" w:eastAsia="仿宋"/>
          <w:sz w:val="32"/>
          <w:szCs w:val="32"/>
          <w:lang w:eastAsia="zh-CN"/>
        </w:rPr>
        <w:t>不低于</w:t>
      </w:r>
      <w:r>
        <w:rPr>
          <w:rFonts w:hint="eastAsia" w:ascii="仿宋" w:hAnsi="仿宋" w:eastAsia="仿宋"/>
          <w:sz w:val="32"/>
          <w:szCs w:val="32"/>
          <w:lang w:val="en-US" w:eastAsia="zh-CN"/>
        </w:rPr>
        <w:t>3</w:t>
      </w:r>
      <w:r>
        <w:rPr>
          <w:rFonts w:ascii="仿宋" w:hAnsi="仿宋" w:eastAsia="仿宋"/>
          <w:sz w:val="32"/>
          <w:szCs w:val="32"/>
        </w:rPr>
        <w:t>％，抽查检</w:t>
      </w:r>
      <w:r>
        <w:rPr>
          <w:rFonts w:hint="eastAsia" w:ascii="仿宋" w:hAnsi="仿宋" w:eastAsia="仿宋"/>
          <w:sz w:val="32"/>
          <w:szCs w:val="32"/>
        </w:rPr>
        <w:t>查结果100％公示，抽查检查发现问题后续监管到位。</w:t>
      </w:r>
    </w:p>
    <w:p w14:paraId="6DF46499">
      <w:pPr>
        <w:ind w:firstLine="640" w:firstLineChars="200"/>
        <w:rPr>
          <w:rFonts w:ascii="黑体" w:hAnsi="黑体" w:eastAsia="黑体"/>
          <w:sz w:val="32"/>
          <w:szCs w:val="32"/>
        </w:rPr>
      </w:pPr>
      <w:r>
        <w:rPr>
          <w:rFonts w:hint="eastAsia" w:ascii="黑体" w:hAnsi="黑体" w:eastAsia="黑体"/>
          <w:sz w:val="32"/>
          <w:szCs w:val="32"/>
        </w:rPr>
        <w:t>二、主要工作任务</w:t>
      </w:r>
    </w:p>
    <w:p w14:paraId="70DF5551">
      <w:pPr>
        <w:ind w:firstLine="643" w:firstLineChars="200"/>
        <w:rPr>
          <w:rFonts w:ascii="楷体" w:hAnsi="楷体" w:eastAsia="楷体"/>
          <w:b/>
          <w:bCs/>
          <w:sz w:val="32"/>
          <w:szCs w:val="32"/>
        </w:rPr>
      </w:pPr>
      <w:r>
        <w:rPr>
          <w:rFonts w:hint="eastAsia" w:ascii="楷体" w:hAnsi="楷体" w:eastAsia="楷体"/>
          <w:b/>
          <w:bCs/>
          <w:sz w:val="32"/>
          <w:szCs w:val="32"/>
        </w:rPr>
        <w:t>（一）</w:t>
      </w:r>
      <w:r>
        <w:rPr>
          <w:rFonts w:hint="eastAsia" w:ascii="楷体" w:hAnsi="楷体" w:eastAsia="楷体"/>
          <w:b/>
          <w:bCs/>
          <w:sz w:val="32"/>
          <w:szCs w:val="32"/>
          <w:lang w:eastAsia="zh-CN"/>
        </w:rPr>
        <w:t>持续</w:t>
      </w:r>
      <w:r>
        <w:rPr>
          <w:rFonts w:hint="eastAsia" w:ascii="楷体" w:hAnsi="楷体" w:eastAsia="楷体"/>
          <w:b/>
          <w:bCs/>
          <w:sz w:val="32"/>
          <w:szCs w:val="32"/>
        </w:rPr>
        <w:t>完善“一单两库</w:t>
      </w:r>
      <w:r>
        <w:rPr>
          <w:rFonts w:hint="eastAsia" w:ascii="楷体" w:hAnsi="楷体" w:eastAsia="楷体"/>
          <w:b/>
          <w:bCs/>
          <w:sz w:val="32"/>
          <w:szCs w:val="32"/>
          <w:lang w:eastAsia="zh-CN"/>
        </w:rPr>
        <w:t>一指引</w:t>
      </w:r>
      <w:r>
        <w:rPr>
          <w:rFonts w:hint="eastAsia" w:ascii="楷体" w:hAnsi="楷体" w:eastAsia="楷体"/>
          <w:b/>
          <w:bCs/>
          <w:sz w:val="32"/>
          <w:szCs w:val="32"/>
        </w:rPr>
        <w:t>”</w:t>
      </w:r>
    </w:p>
    <w:p w14:paraId="342A74B1">
      <w:pPr>
        <w:ind w:firstLine="640" w:firstLineChars="200"/>
        <w:rPr>
          <w:rFonts w:ascii="仿宋" w:hAnsi="仿宋" w:eastAsia="仿宋"/>
          <w:sz w:val="32"/>
          <w:szCs w:val="32"/>
        </w:rPr>
      </w:pPr>
      <w:r>
        <w:rPr>
          <w:rFonts w:ascii="仿宋" w:hAnsi="仿宋" w:eastAsia="仿宋"/>
          <w:sz w:val="32"/>
          <w:szCs w:val="32"/>
        </w:rPr>
        <w:t>１．按照“应纳尽纳”的原则，</w:t>
      </w:r>
      <w:r>
        <w:rPr>
          <w:rFonts w:hint="eastAsia" w:ascii="仿宋" w:hAnsi="仿宋" w:eastAsia="仿宋"/>
          <w:sz w:val="32"/>
          <w:szCs w:val="32"/>
          <w:lang w:eastAsia="zh-CN"/>
        </w:rPr>
        <w:t>进一步</w:t>
      </w:r>
      <w:r>
        <w:rPr>
          <w:rFonts w:ascii="仿宋" w:hAnsi="仿宋" w:eastAsia="仿宋"/>
          <w:sz w:val="32"/>
          <w:szCs w:val="32"/>
        </w:rPr>
        <w:t>完善医疗保障监管随机抽查事项</w:t>
      </w:r>
      <w:r>
        <w:rPr>
          <w:rFonts w:hint="eastAsia" w:ascii="仿宋" w:hAnsi="仿宋" w:eastAsia="仿宋"/>
          <w:sz w:val="32"/>
          <w:szCs w:val="32"/>
        </w:rPr>
        <w:t>清单，合理确定检查事项及抽查比例，满足日常监管的需求。（</w:t>
      </w:r>
      <w:bookmarkStart w:id="0" w:name="_Hlk37247969"/>
      <w:r>
        <w:rPr>
          <w:rFonts w:hint="eastAsia" w:ascii="仿宋" w:hAnsi="仿宋" w:eastAsia="仿宋"/>
          <w:sz w:val="32"/>
          <w:szCs w:val="32"/>
        </w:rPr>
        <w:t>责任</w:t>
      </w:r>
      <w:r>
        <w:rPr>
          <w:rFonts w:hint="eastAsia" w:ascii="仿宋" w:hAnsi="仿宋" w:eastAsia="仿宋"/>
          <w:sz w:val="32"/>
          <w:szCs w:val="32"/>
          <w:lang w:eastAsia="zh-CN"/>
        </w:rPr>
        <w:t>股室</w:t>
      </w:r>
      <w:r>
        <w:rPr>
          <w:rFonts w:hint="eastAsia" w:ascii="仿宋" w:hAnsi="仿宋" w:eastAsia="仿宋"/>
          <w:sz w:val="32"/>
          <w:szCs w:val="32"/>
        </w:rPr>
        <w:t>：</w:t>
      </w:r>
      <w:bookmarkStart w:id="1" w:name="_Hlk37233671"/>
      <w:r>
        <w:rPr>
          <w:rFonts w:hint="eastAsia" w:ascii="仿宋" w:hAnsi="仿宋" w:eastAsia="仿宋"/>
          <w:sz w:val="32"/>
          <w:szCs w:val="32"/>
        </w:rPr>
        <w:t>规划财务和法规</w:t>
      </w:r>
      <w:r>
        <w:rPr>
          <w:rFonts w:hint="eastAsia" w:ascii="仿宋" w:hAnsi="仿宋" w:eastAsia="仿宋"/>
          <w:sz w:val="32"/>
          <w:szCs w:val="32"/>
          <w:lang w:eastAsia="zh-CN"/>
        </w:rPr>
        <w:t>股</w:t>
      </w:r>
      <w:r>
        <w:rPr>
          <w:rFonts w:hint="eastAsia" w:ascii="仿宋" w:hAnsi="仿宋" w:eastAsia="仿宋"/>
          <w:sz w:val="32"/>
          <w:szCs w:val="32"/>
        </w:rPr>
        <w:t>牵头，基金监管</w:t>
      </w:r>
      <w:r>
        <w:rPr>
          <w:rFonts w:hint="eastAsia" w:ascii="仿宋" w:hAnsi="仿宋" w:eastAsia="仿宋"/>
          <w:sz w:val="32"/>
          <w:szCs w:val="32"/>
          <w:lang w:eastAsia="zh-CN"/>
        </w:rPr>
        <w:t>股</w:t>
      </w:r>
      <w:r>
        <w:rPr>
          <w:rFonts w:hint="eastAsia" w:ascii="仿宋" w:hAnsi="仿宋" w:eastAsia="仿宋"/>
          <w:sz w:val="32"/>
          <w:szCs w:val="32"/>
        </w:rPr>
        <w:t>、医药价格和招标采购</w:t>
      </w:r>
      <w:r>
        <w:rPr>
          <w:rFonts w:hint="eastAsia" w:ascii="仿宋" w:hAnsi="仿宋" w:eastAsia="仿宋"/>
          <w:sz w:val="32"/>
          <w:szCs w:val="32"/>
          <w:lang w:eastAsia="zh-CN"/>
        </w:rPr>
        <w:t>股</w:t>
      </w:r>
      <w:r>
        <w:rPr>
          <w:rFonts w:hint="eastAsia" w:ascii="仿宋" w:hAnsi="仿宋" w:eastAsia="仿宋"/>
          <w:sz w:val="32"/>
          <w:szCs w:val="32"/>
        </w:rPr>
        <w:t>、</w:t>
      </w:r>
      <w:r>
        <w:rPr>
          <w:rFonts w:hint="eastAsia" w:ascii="仿宋" w:hAnsi="仿宋" w:eastAsia="仿宋"/>
          <w:sz w:val="32"/>
          <w:szCs w:val="32"/>
          <w:lang w:val="en-US" w:eastAsia="zh-CN"/>
        </w:rPr>
        <w:t>市</w:t>
      </w:r>
      <w:r>
        <w:rPr>
          <w:rFonts w:hint="eastAsia" w:ascii="仿宋" w:hAnsi="仿宋" w:eastAsia="仿宋"/>
          <w:sz w:val="32"/>
          <w:szCs w:val="32"/>
        </w:rPr>
        <w:t>医疗保险服务中心</w:t>
      </w:r>
      <w:bookmarkEnd w:id="1"/>
      <w:r>
        <w:rPr>
          <w:rFonts w:hint="eastAsia" w:ascii="仿宋" w:hAnsi="仿宋" w:eastAsia="仿宋"/>
          <w:sz w:val="32"/>
          <w:szCs w:val="32"/>
        </w:rPr>
        <w:t>配合</w:t>
      </w:r>
      <w:bookmarkEnd w:id="0"/>
      <w:r>
        <w:rPr>
          <w:rFonts w:hint="eastAsia" w:ascii="仿宋" w:hAnsi="仿宋" w:eastAsia="仿宋"/>
          <w:sz w:val="32"/>
          <w:szCs w:val="32"/>
          <w:lang w:eastAsia="zh-CN"/>
        </w:rPr>
        <w:t>。</w:t>
      </w:r>
      <w:r>
        <w:rPr>
          <w:rFonts w:ascii="仿宋" w:hAnsi="仿宋" w:eastAsia="仿宋"/>
          <w:sz w:val="32"/>
          <w:szCs w:val="32"/>
        </w:rPr>
        <w:t xml:space="preserve">） </w:t>
      </w:r>
    </w:p>
    <w:p w14:paraId="5DED5A12">
      <w:pPr>
        <w:ind w:firstLine="640" w:firstLineChars="200"/>
        <w:rPr>
          <w:rFonts w:ascii="仿宋" w:hAnsi="仿宋" w:eastAsia="仿宋"/>
          <w:sz w:val="32"/>
          <w:szCs w:val="32"/>
        </w:rPr>
      </w:pPr>
      <w:r>
        <w:rPr>
          <w:rFonts w:ascii="仿宋" w:hAnsi="仿宋" w:eastAsia="仿宋"/>
          <w:sz w:val="32"/>
          <w:szCs w:val="32"/>
        </w:rPr>
        <w:t>２．</w:t>
      </w:r>
      <w:r>
        <w:rPr>
          <w:rFonts w:hint="eastAsia" w:ascii="仿宋" w:hAnsi="仿宋" w:eastAsia="仿宋"/>
          <w:sz w:val="32"/>
          <w:szCs w:val="32"/>
          <w:lang w:eastAsia="zh-CN"/>
        </w:rPr>
        <w:t>以河北省双随机执法监管平台为依托</w:t>
      </w:r>
      <w:r>
        <w:rPr>
          <w:rFonts w:ascii="仿宋" w:hAnsi="仿宋" w:eastAsia="仿宋"/>
          <w:sz w:val="32"/>
          <w:szCs w:val="32"/>
        </w:rPr>
        <w:t>，动态</w:t>
      </w:r>
      <w:r>
        <w:rPr>
          <w:rFonts w:hint="eastAsia" w:ascii="仿宋" w:hAnsi="仿宋" w:eastAsia="仿宋"/>
          <w:sz w:val="32"/>
          <w:szCs w:val="32"/>
        </w:rPr>
        <w:t>调整检查对象名录库</w:t>
      </w:r>
      <w:r>
        <w:rPr>
          <w:rFonts w:hint="eastAsia" w:ascii="仿宋" w:hAnsi="仿宋" w:eastAsia="仿宋"/>
          <w:sz w:val="32"/>
          <w:szCs w:val="32"/>
          <w:lang w:eastAsia="zh-CN"/>
        </w:rPr>
        <w:t>、</w:t>
      </w:r>
      <w:r>
        <w:rPr>
          <w:rFonts w:hint="eastAsia" w:ascii="仿宋" w:hAnsi="仿宋" w:eastAsia="仿宋"/>
          <w:sz w:val="32"/>
          <w:szCs w:val="32"/>
        </w:rPr>
        <w:t>执法检查人员名录库</w:t>
      </w:r>
      <w:r>
        <w:rPr>
          <w:rFonts w:hint="eastAsia" w:ascii="仿宋" w:hAnsi="仿宋" w:eastAsia="仿宋"/>
          <w:sz w:val="32"/>
          <w:szCs w:val="32"/>
          <w:lang w:eastAsia="zh-CN"/>
        </w:rPr>
        <w:t>和随机抽查工作指引</w:t>
      </w:r>
      <w:r>
        <w:rPr>
          <w:rFonts w:hint="eastAsia" w:ascii="仿宋" w:hAnsi="仿宋" w:eastAsia="仿宋"/>
          <w:sz w:val="32"/>
          <w:szCs w:val="32"/>
        </w:rPr>
        <w:t>，确保检查对象和执法人员应纳尽纳。综合考虑检查对象行业、领域、种类等，对检查对象进行分类标注；综合考虑部门内部职能划分、执法人员种类、执法专长等，对执法人员进行分类标注，实现对检查对象的精准抽取和对执法人员的精准匹配，促进执法资源</w:t>
      </w:r>
      <w:r>
        <w:rPr>
          <w:rFonts w:hint="eastAsia" w:ascii="仿宋" w:hAnsi="仿宋" w:eastAsia="仿宋"/>
          <w:sz w:val="32"/>
          <w:szCs w:val="32"/>
          <w:lang w:eastAsia="zh-CN"/>
        </w:rPr>
        <w:t>股</w:t>
      </w:r>
      <w:r>
        <w:rPr>
          <w:rFonts w:hint="eastAsia" w:ascii="仿宋" w:hAnsi="仿宋" w:eastAsia="仿宋"/>
          <w:sz w:val="32"/>
          <w:szCs w:val="32"/>
        </w:rPr>
        <w:t>学分配和合理使用。（责任</w:t>
      </w:r>
      <w:r>
        <w:rPr>
          <w:rFonts w:hint="eastAsia" w:ascii="仿宋" w:hAnsi="仿宋" w:eastAsia="仿宋"/>
          <w:sz w:val="32"/>
          <w:szCs w:val="32"/>
          <w:lang w:eastAsia="zh-CN"/>
        </w:rPr>
        <w:t>股室</w:t>
      </w:r>
      <w:r>
        <w:rPr>
          <w:rFonts w:hint="eastAsia" w:ascii="仿宋" w:hAnsi="仿宋" w:eastAsia="仿宋"/>
          <w:sz w:val="32"/>
          <w:szCs w:val="32"/>
        </w:rPr>
        <w:t>：基金监管</w:t>
      </w:r>
      <w:r>
        <w:rPr>
          <w:rFonts w:hint="eastAsia" w:ascii="仿宋" w:hAnsi="仿宋" w:eastAsia="仿宋"/>
          <w:sz w:val="32"/>
          <w:szCs w:val="32"/>
          <w:lang w:eastAsia="zh-CN"/>
        </w:rPr>
        <w:t>股</w:t>
      </w:r>
      <w:r>
        <w:rPr>
          <w:rFonts w:hint="eastAsia" w:ascii="仿宋" w:hAnsi="仿宋" w:eastAsia="仿宋"/>
          <w:sz w:val="32"/>
          <w:szCs w:val="32"/>
        </w:rPr>
        <w:t>、规划财务和法规</w:t>
      </w:r>
      <w:r>
        <w:rPr>
          <w:rFonts w:hint="eastAsia" w:ascii="仿宋" w:hAnsi="仿宋" w:eastAsia="仿宋"/>
          <w:sz w:val="32"/>
          <w:szCs w:val="32"/>
          <w:lang w:eastAsia="zh-CN"/>
        </w:rPr>
        <w:t>股</w:t>
      </w:r>
      <w:r>
        <w:rPr>
          <w:rFonts w:hint="eastAsia" w:ascii="仿宋" w:hAnsi="仿宋" w:eastAsia="仿宋"/>
          <w:sz w:val="32"/>
          <w:szCs w:val="32"/>
        </w:rPr>
        <w:t>、医药价格和招标采购</w:t>
      </w:r>
      <w:r>
        <w:rPr>
          <w:rFonts w:hint="eastAsia" w:ascii="仿宋" w:hAnsi="仿宋" w:eastAsia="仿宋"/>
          <w:sz w:val="32"/>
          <w:szCs w:val="32"/>
          <w:lang w:eastAsia="zh-CN"/>
        </w:rPr>
        <w:t>股</w:t>
      </w:r>
      <w:r>
        <w:rPr>
          <w:rFonts w:hint="eastAsia" w:ascii="仿宋" w:hAnsi="仿宋" w:eastAsia="仿宋"/>
          <w:sz w:val="32"/>
          <w:szCs w:val="32"/>
        </w:rPr>
        <w:t>、</w:t>
      </w:r>
      <w:r>
        <w:rPr>
          <w:rFonts w:hint="eastAsia" w:ascii="仿宋" w:hAnsi="仿宋" w:eastAsia="仿宋"/>
          <w:sz w:val="32"/>
          <w:szCs w:val="32"/>
          <w:lang w:val="en-US" w:eastAsia="zh-CN"/>
        </w:rPr>
        <w:t>市</w:t>
      </w:r>
      <w:r>
        <w:rPr>
          <w:rFonts w:hint="eastAsia" w:ascii="仿宋" w:hAnsi="仿宋" w:eastAsia="仿宋"/>
          <w:sz w:val="32"/>
          <w:szCs w:val="32"/>
        </w:rPr>
        <w:t>医疗保险服务中心分别负责</w:t>
      </w:r>
      <w:r>
        <w:rPr>
          <w:rFonts w:hint="eastAsia" w:ascii="仿宋" w:hAnsi="仿宋" w:eastAsia="仿宋"/>
          <w:sz w:val="32"/>
          <w:szCs w:val="32"/>
          <w:lang w:eastAsia="zh-CN"/>
        </w:rPr>
        <w:t>。</w:t>
      </w:r>
      <w:r>
        <w:rPr>
          <w:rFonts w:hint="eastAsia" w:ascii="仿宋" w:hAnsi="仿宋" w:eastAsia="仿宋"/>
          <w:sz w:val="32"/>
          <w:szCs w:val="32"/>
        </w:rPr>
        <w:t>）</w:t>
      </w:r>
    </w:p>
    <w:p w14:paraId="60BE6907">
      <w:pPr>
        <w:ind w:firstLine="643" w:firstLineChars="200"/>
        <w:rPr>
          <w:rFonts w:ascii="仿宋" w:hAnsi="仿宋" w:eastAsia="仿宋"/>
          <w:sz w:val="32"/>
          <w:szCs w:val="32"/>
        </w:rPr>
      </w:pPr>
      <w:r>
        <w:rPr>
          <w:rFonts w:hint="eastAsia" w:ascii="楷体" w:hAnsi="楷体" w:eastAsia="楷体"/>
          <w:b/>
          <w:bCs/>
          <w:sz w:val="32"/>
          <w:szCs w:val="32"/>
        </w:rPr>
        <w:t>（二）建立健全随机抽查联合监管机制</w:t>
      </w:r>
    </w:p>
    <w:p w14:paraId="662607EB">
      <w:pPr>
        <w:ind w:firstLine="640" w:firstLineChars="200"/>
        <w:rPr>
          <w:rFonts w:ascii="仿宋" w:hAnsi="仿宋" w:eastAsia="仿宋"/>
          <w:sz w:val="32"/>
          <w:szCs w:val="32"/>
        </w:rPr>
      </w:pPr>
      <w:r>
        <w:rPr>
          <w:rFonts w:ascii="仿宋" w:hAnsi="仿宋" w:eastAsia="仿宋"/>
          <w:sz w:val="32"/>
          <w:szCs w:val="32"/>
        </w:rPr>
        <w:t>３．建立健全随机抽查联合机制，严格执行年度随机抽查计划，</w:t>
      </w:r>
      <w:r>
        <w:rPr>
          <w:rFonts w:hint="eastAsia" w:ascii="仿宋" w:hAnsi="仿宋" w:eastAsia="仿宋"/>
          <w:sz w:val="32"/>
          <w:szCs w:val="32"/>
        </w:rPr>
        <w:t>确保随机抽查工作“能联尽联、应联必联”。按照统一组织、全面覆盖的原则，建立与医疗保障基金飞行检查相适应的随机抽查内部联合工作机制，明确主管牵头部门和相关参与部门，实现“进一次门，查多项事”，切实减少对医药机构正常经营活动的干扰，减轻其负担；并在“双随机、一公开”监管工作领导小组指导下，依据本部门的监管职责以及本行政区域的监管重点、风险点、行业领域等特点，健全随机抽查外部联合机制，认真</w:t>
      </w:r>
      <w:r>
        <w:rPr>
          <w:rFonts w:ascii="仿宋" w:hAnsi="仿宋" w:eastAsia="仿宋"/>
          <w:sz w:val="32"/>
          <w:szCs w:val="32"/>
        </w:rPr>
        <w:t>开展</w:t>
      </w:r>
      <w:r>
        <w:rPr>
          <w:rFonts w:hint="eastAsia" w:ascii="仿宋" w:hAnsi="仿宋" w:eastAsia="仿宋"/>
          <w:sz w:val="32"/>
          <w:szCs w:val="32"/>
        </w:rPr>
        <w:t>202</w:t>
      </w:r>
      <w:r>
        <w:rPr>
          <w:rFonts w:hint="eastAsia" w:ascii="仿宋" w:hAnsi="仿宋" w:eastAsia="仿宋"/>
          <w:sz w:val="32"/>
          <w:szCs w:val="32"/>
          <w:lang w:val="en-US" w:eastAsia="zh-CN"/>
        </w:rPr>
        <w:t>6</w:t>
      </w:r>
      <w:r>
        <w:rPr>
          <w:rFonts w:ascii="仿宋" w:hAnsi="仿宋" w:eastAsia="仿宋"/>
          <w:sz w:val="32"/>
          <w:szCs w:val="32"/>
        </w:rPr>
        <w:t>年度随机抽查，确保监管全覆盖、常态化。（</w:t>
      </w:r>
      <w:r>
        <w:rPr>
          <w:rFonts w:hint="eastAsia" w:ascii="仿宋" w:hAnsi="仿宋" w:eastAsia="仿宋"/>
          <w:sz w:val="32"/>
          <w:szCs w:val="32"/>
        </w:rPr>
        <w:t>责任</w:t>
      </w:r>
      <w:r>
        <w:rPr>
          <w:rFonts w:hint="eastAsia" w:ascii="仿宋" w:hAnsi="仿宋" w:eastAsia="仿宋"/>
          <w:sz w:val="32"/>
          <w:szCs w:val="32"/>
          <w:lang w:eastAsia="zh-CN"/>
        </w:rPr>
        <w:t>股室</w:t>
      </w:r>
      <w:r>
        <w:rPr>
          <w:rFonts w:hint="eastAsia" w:ascii="仿宋" w:hAnsi="仿宋" w:eastAsia="仿宋"/>
          <w:sz w:val="32"/>
          <w:szCs w:val="32"/>
        </w:rPr>
        <w:t>：基金监管</w:t>
      </w:r>
      <w:r>
        <w:rPr>
          <w:rFonts w:hint="eastAsia" w:ascii="仿宋" w:hAnsi="仿宋" w:eastAsia="仿宋"/>
          <w:sz w:val="32"/>
          <w:szCs w:val="32"/>
          <w:lang w:eastAsia="zh-CN"/>
        </w:rPr>
        <w:t>股</w:t>
      </w:r>
      <w:r>
        <w:rPr>
          <w:rFonts w:hint="eastAsia" w:ascii="仿宋" w:hAnsi="仿宋" w:eastAsia="仿宋"/>
          <w:sz w:val="32"/>
          <w:szCs w:val="32"/>
        </w:rPr>
        <w:t>牵头，规划财务和法规</w:t>
      </w:r>
      <w:r>
        <w:rPr>
          <w:rFonts w:hint="eastAsia" w:ascii="仿宋" w:hAnsi="仿宋" w:eastAsia="仿宋"/>
          <w:sz w:val="32"/>
          <w:szCs w:val="32"/>
          <w:lang w:eastAsia="zh-CN"/>
        </w:rPr>
        <w:t>股</w:t>
      </w:r>
      <w:r>
        <w:rPr>
          <w:rFonts w:hint="eastAsia" w:ascii="仿宋" w:hAnsi="仿宋" w:eastAsia="仿宋"/>
          <w:sz w:val="32"/>
          <w:szCs w:val="32"/>
        </w:rPr>
        <w:t>、医药价格和招标采购</w:t>
      </w:r>
      <w:r>
        <w:rPr>
          <w:rFonts w:hint="eastAsia" w:ascii="仿宋" w:hAnsi="仿宋" w:eastAsia="仿宋"/>
          <w:sz w:val="32"/>
          <w:szCs w:val="32"/>
          <w:lang w:eastAsia="zh-CN"/>
        </w:rPr>
        <w:t>股</w:t>
      </w:r>
      <w:r>
        <w:rPr>
          <w:rFonts w:hint="eastAsia" w:ascii="仿宋" w:hAnsi="仿宋" w:eastAsia="仿宋"/>
          <w:sz w:val="32"/>
          <w:szCs w:val="32"/>
        </w:rPr>
        <w:t>、</w:t>
      </w:r>
      <w:r>
        <w:rPr>
          <w:rFonts w:hint="eastAsia" w:ascii="仿宋" w:hAnsi="仿宋" w:eastAsia="仿宋"/>
          <w:sz w:val="32"/>
          <w:szCs w:val="32"/>
          <w:lang w:val="en-US" w:eastAsia="zh-CN"/>
        </w:rPr>
        <w:t>市</w:t>
      </w:r>
      <w:r>
        <w:rPr>
          <w:rFonts w:hint="eastAsia" w:ascii="仿宋" w:hAnsi="仿宋" w:eastAsia="仿宋"/>
          <w:sz w:val="32"/>
          <w:szCs w:val="32"/>
        </w:rPr>
        <w:t>医疗保险服务中心配合</w:t>
      </w:r>
      <w:r>
        <w:rPr>
          <w:rFonts w:hint="eastAsia" w:ascii="仿宋" w:hAnsi="仿宋" w:eastAsia="仿宋"/>
          <w:sz w:val="32"/>
          <w:szCs w:val="32"/>
          <w:lang w:eastAsia="zh-CN"/>
        </w:rPr>
        <w:t>。</w:t>
      </w:r>
      <w:r>
        <w:rPr>
          <w:rFonts w:hint="eastAsia" w:ascii="仿宋" w:hAnsi="仿宋" w:eastAsia="仿宋"/>
          <w:sz w:val="32"/>
          <w:szCs w:val="32"/>
        </w:rPr>
        <w:t>）</w:t>
      </w:r>
    </w:p>
    <w:p w14:paraId="611D16AE">
      <w:pPr>
        <w:ind w:firstLine="643" w:firstLineChars="200"/>
        <w:rPr>
          <w:rFonts w:ascii="仿宋" w:hAnsi="仿宋" w:eastAsia="仿宋"/>
          <w:sz w:val="32"/>
          <w:szCs w:val="32"/>
        </w:rPr>
      </w:pPr>
      <w:r>
        <w:rPr>
          <w:rFonts w:hint="eastAsia" w:ascii="楷体" w:hAnsi="楷体" w:eastAsia="楷体"/>
          <w:b/>
          <w:bCs/>
          <w:sz w:val="32"/>
          <w:szCs w:val="32"/>
        </w:rPr>
        <w:t>（三）严格随机抽查检查工作程序</w:t>
      </w:r>
    </w:p>
    <w:p w14:paraId="77F78A83">
      <w:pPr>
        <w:ind w:firstLine="640" w:firstLineChars="200"/>
        <w:rPr>
          <w:rFonts w:ascii="仿宋" w:hAnsi="仿宋" w:eastAsia="仿宋"/>
          <w:sz w:val="32"/>
          <w:szCs w:val="32"/>
        </w:rPr>
      </w:pPr>
      <w:r>
        <w:rPr>
          <w:rFonts w:ascii="仿宋" w:hAnsi="仿宋" w:eastAsia="仿宋"/>
          <w:sz w:val="32"/>
          <w:szCs w:val="32"/>
        </w:rPr>
        <w:t>４．根据</w:t>
      </w:r>
      <w:r>
        <w:rPr>
          <w:rFonts w:hint="eastAsia" w:ascii="仿宋" w:hAnsi="仿宋" w:eastAsia="仿宋"/>
          <w:sz w:val="32"/>
          <w:szCs w:val="32"/>
          <w:lang w:eastAsia="zh-CN"/>
        </w:rPr>
        <w:t>我市</w:t>
      </w:r>
      <w:r>
        <w:rPr>
          <w:rFonts w:ascii="仿宋" w:hAnsi="仿宋" w:eastAsia="仿宋"/>
          <w:sz w:val="32"/>
          <w:szCs w:val="32"/>
        </w:rPr>
        <w:t>实际情况制定年度随机抽查</w:t>
      </w:r>
      <w:r>
        <w:rPr>
          <w:rFonts w:hint="eastAsia" w:ascii="仿宋" w:hAnsi="仿宋" w:eastAsia="仿宋"/>
          <w:sz w:val="32"/>
          <w:szCs w:val="32"/>
        </w:rPr>
        <w:t>工作计划并认真组织实施，每次抽查都要制定具体工作方案，抽查工作方案和抽查结果要按照行政执法公示相关要求向社会公开。对涉及专业性强的领域可以委托有资质机构开展财务审计、调查咨询等检查事项的检查。需调整年度抽查计划的，应报“双随机、一公开”领导小组批准，调整后的年度抽查计划及时向社会公开。（责任</w:t>
      </w:r>
      <w:r>
        <w:rPr>
          <w:rFonts w:hint="eastAsia" w:ascii="仿宋" w:hAnsi="仿宋" w:eastAsia="仿宋"/>
          <w:sz w:val="32"/>
          <w:szCs w:val="32"/>
          <w:lang w:eastAsia="zh-CN"/>
        </w:rPr>
        <w:t>股室</w:t>
      </w:r>
      <w:r>
        <w:rPr>
          <w:rFonts w:hint="eastAsia" w:ascii="仿宋" w:hAnsi="仿宋" w:eastAsia="仿宋"/>
          <w:sz w:val="32"/>
          <w:szCs w:val="32"/>
        </w:rPr>
        <w:t>：基金监管</w:t>
      </w:r>
      <w:r>
        <w:rPr>
          <w:rFonts w:hint="eastAsia" w:ascii="仿宋" w:hAnsi="仿宋" w:eastAsia="仿宋"/>
          <w:sz w:val="32"/>
          <w:szCs w:val="32"/>
          <w:lang w:eastAsia="zh-CN"/>
        </w:rPr>
        <w:t>股</w:t>
      </w:r>
      <w:r>
        <w:rPr>
          <w:rFonts w:hint="eastAsia" w:ascii="仿宋" w:hAnsi="仿宋" w:eastAsia="仿宋"/>
          <w:sz w:val="32"/>
          <w:szCs w:val="32"/>
        </w:rPr>
        <w:t>牵头，规划财务和法规</w:t>
      </w:r>
      <w:r>
        <w:rPr>
          <w:rFonts w:hint="eastAsia" w:ascii="仿宋" w:hAnsi="仿宋" w:eastAsia="仿宋"/>
          <w:sz w:val="32"/>
          <w:szCs w:val="32"/>
          <w:lang w:eastAsia="zh-CN"/>
        </w:rPr>
        <w:t>股</w:t>
      </w:r>
      <w:r>
        <w:rPr>
          <w:rFonts w:hint="eastAsia" w:ascii="仿宋" w:hAnsi="仿宋" w:eastAsia="仿宋"/>
          <w:sz w:val="32"/>
          <w:szCs w:val="32"/>
        </w:rPr>
        <w:t>、医药价格和招标采购</w:t>
      </w:r>
      <w:r>
        <w:rPr>
          <w:rFonts w:hint="eastAsia" w:ascii="仿宋" w:hAnsi="仿宋" w:eastAsia="仿宋"/>
          <w:sz w:val="32"/>
          <w:szCs w:val="32"/>
          <w:lang w:eastAsia="zh-CN"/>
        </w:rPr>
        <w:t>股</w:t>
      </w:r>
      <w:r>
        <w:rPr>
          <w:rFonts w:hint="eastAsia" w:ascii="仿宋" w:hAnsi="仿宋" w:eastAsia="仿宋"/>
          <w:sz w:val="32"/>
          <w:szCs w:val="32"/>
        </w:rPr>
        <w:t>、</w:t>
      </w:r>
      <w:r>
        <w:rPr>
          <w:rFonts w:hint="eastAsia" w:ascii="仿宋" w:hAnsi="仿宋" w:eastAsia="仿宋"/>
          <w:sz w:val="32"/>
          <w:szCs w:val="32"/>
          <w:lang w:val="en-US" w:eastAsia="zh-CN"/>
        </w:rPr>
        <w:t>市</w:t>
      </w:r>
      <w:r>
        <w:rPr>
          <w:rFonts w:hint="eastAsia" w:ascii="仿宋" w:hAnsi="仿宋" w:eastAsia="仿宋"/>
          <w:sz w:val="32"/>
          <w:szCs w:val="32"/>
        </w:rPr>
        <w:t>医疗保险服务中心配合</w:t>
      </w:r>
      <w:r>
        <w:rPr>
          <w:rFonts w:hint="eastAsia" w:ascii="仿宋" w:hAnsi="仿宋" w:eastAsia="仿宋"/>
          <w:sz w:val="32"/>
          <w:szCs w:val="32"/>
          <w:lang w:eastAsia="zh-CN"/>
        </w:rPr>
        <w:t>。</w:t>
      </w:r>
      <w:r>
        <w:rPr>
          <w:rFonts w:ascii="仿宋" w:hAnsi="仿宋" w:eastAsia="仿宋"/>
          <w:sz w:val="32"/>
          <w:szCs w:val="32"/>
        </w:rPr>
        <w:t xml:space="preserve">） </w:t>
      </w:r>
    </w:p>
    <w:p w14:paraId="50ADC132">
      <w:pPr>
        <w:ind w:firstLine="640" w:firstLineChars="200"/>
        <w:rPr>
          <w:rFonts w:ascii="仿宋" w:hAnsi="仿宋" w:eastAsia="仿宋"/>
          <w:sz w:val="32"/>
          <w:szCs w:val="32"/>
        </w:rPr>
      </w:pPr>
      <w:r>
        <w:rPr>
          <w:rFonts w:ascii="仿宋" w:hAnsi="仿宋" w:eastAsia="仿宋"/>
          <w:sz w:val="32"/>
          <w:szCs w:val="32"/>
        </w:rPr>
        <w:t>５．推进医疗保障随机抽查工作与双随机监管工作平台的数据</w:t>
      </w:r>
      <w:r>
        <w:rPr>
          <w:rFonts w:hint="eastAsia" w:ascii="仿宋" w:hAnsi="仿宋" w:eastAsia="仿宋"/>
          <w:sz w:val="32"/>
          <w:szCs w:val="32"/>
        </w:rPr>
        <w:t>对接，按照“双随机、一公开”监管部门的要求，及时上传平台数据，提高工作平台的实用性、便捷性和权威性。（责任</w:t>
      </w:r>
      <w:r>
        <w:rPr>
          <w:rFonts w:hint="eastAsia" w:ascii="仿宋" w:hAnsi="仿宋" w:eastAsia="仿宋"/>
          <w:sz w:val="32"/>
          <w:szCs w:val="32"/>
          <w:lang w:eastAsia="zh-CN"/>
        </w:rPr>
        <w:t>股室</w:t>
      </w:r>
      <w:r>
        <w:rPr>
          <w:rFonts w:hint="eastAsia" w:ascii="仿宋" w:hAnsi="仿宋" w:eastAsia="仿宋"/>
          <w:sz w:val="32"/>
          <w:szCs w:val="32"/>
        </w:rPr>
        <w:t>：规划财务和法规</w:t>
      </w:r>
      <w:r>
        <w:rPr>
          <w:rFonts w:hint="eastAsia" w:ascii="仿宋" w:hAnsi="仿宋" w:eastAsia="仿宋"/>
          <w:sz w:val="32"/>
          <w:szCs w:val="32"/>
          <w:lang w:eastAsia="zh-CN"/>
        </w:rPr>
        <w:t>股</w:t>
      </w:r>
      <w:r>
        <w:rPr>
          <w:rFonts w:hint="eastAsia" w:ascii="仿宋" w:hAnsi="仿宋" w:eastAsia="仿宋"/>
          <w:sz w:val="32"/>
          <w:szCs w:val="32"/>
        </w:rPr>
        <w:t>牵头，基金监管</w:t>
      </w:r>
      <w:r>
        <w:rPr>
          <w:rFonts w:hint="eastAsia" w:ascii="仿宋" w:hAnsi="仿宋" w:eastAsia="仿宋"/>
          <w:sz w:val="32"/>
          <w:szCs w:val="32"/>
          <w:lang w:eastAsia="zh-CN"/>
        </w:rPr>
        <w:t>股</w:t>
      </w:r>
      <w:r>
        <w:rPr>
          <w:rFonts w:hint="eastAsia" w:ascii="仿宋" w:hAnsi="仿宋" w:eastAsia="仿宋"/>
          <w:sz w:val="32"/>
          <w:szCs w:val="32"/>
        </w:rPr>
        <w:t>、医药价格和招标采购</w:t>
      </w:r>
      <w:r>
        <w:rPr>
          <w:rFonts w:hint="eastAsia" w:ascii="仿宋" w:hAnsi="仿宋" w:eastAsia="仿宋"/>
          <w:sz w:val="32"/>
          <w:szCs w:val="32"/>
          <w:lang w:eastAsia="zh-CN"/>
        </w:rPr>
        <w:t>股</w:t>
      </w:r>
      <w:r>
        <w:rPr>
          <w:rFonts w:hint="eastAsia" w:ascii="仿宋" w:hAnsi="仿宋" w:eastAsia="仿宋"/>
          <w:sz w:val="32"/>
          <w:szCs w:val="32"/>
        </w:rPr>
        <w:t>、</w:t>
      </w:r>
      <w:r>
        <w:rPr>
          <w:rFonts w:hint="eastAsia" w:ascii="仿宋" w:hAnsi="仿宋" w:eastAsia="仿宋"/>
          <w:sz w:val="32"/>
          <w:szCs w:val="32"/>
          <w:lang w:val="en-US" w:eastAsia="zh-CN"/>
        </w:rPr>
        <w:t>市</w:t>
      </w:r>
      <w:r>
        <w:rPr>
          <w:rFonts w:hint="eastAsia" w:ascii="仿宋" w:hAnsi="仿宋" w:eastAsia="仿宋"/>
          <w:sz w:val="32"/>
          <w:szCs w:val="32"/>
        </w:rPr>
        <w:t>医疗保险服务中心配合</w:t>
      </w:r>
      <w:r>
        <w:rPr>
          <w:rFonts w:hint="eastAsia" w:ascii="仿宋" w:hAnsi="仿宋" w:eastAsia="仿宋"/>
          <w:sz w:val="32"/>
          <w:szCs w:val="32"/>
          <w:lang w:eastAsia="zh-CN"/>
        </w:rPr>
        <w:t>。</w:t>
      </w:r>
      <w:r>
        <w:rPr>
          <w:rFonts w:hint="eastAsia" w:ascii="仿宋" w:hAnsi="仿宋" w:eastAsia="仿宋"/>
          <w:sz w:val="32"/>
          <w:szCs w:val="32"/>
        </w:rPr>
        <w:t>）</w:t>
      </w:r>
    </w:p>
    <w:p w14:paraId="254944ED">
      <w:pPr>
        <w:ind w:firstLine="643" w:firstLineChars="200"/>
        <w:rPr>
          <w:rFonts w:ascii="仿宋" w:hAnsi="仿宋" w:eastAsia="仿宋"/>
          <w:sz w:val="32"/>
          <w:szCs w:val="32"/>
        </w:rPr>
      </w:pPr>
      <w:r>
        <w:rPr>
          <w:rFonts w:hint="eastAsia" w:ascii="楷体" w:hAnsi="楷体" w:eastAsia="楷体"/>
          <w:b/>
          <w:bCs/>
          <w:sz w:val="32"/>
          <w:szCs w:val="32"/>
        </w:rPr>
        <w:t>（四）提升“双随机、一公开”监管效能</w:t>
      </w:r>
      <w:r>
        <w:rPr>
          <w:rFonts w:ascii="仿宋" w:hAnsi="仿宋" w:eastAsia="仿宋"/>
          <w:sz w:val="32"/>
          <w:szCs w:val="32"/>
        </w:rPr>
        <w:t xml:space="preserve"> </w:t>
      </w:r>
    </w:p>
    <w:p w14:paraId="072DDBE5">
      <w:pPr>
        <w:ind w:firstLine="640" w:firstLineChars="200"/>
        <w:rPr>
          <w:rFonts w:ascii="仿宋" w:hAnsi="仿宋" w:eastAsia="仿宋"/>
          <w:sz w:val="32"/>
          <w:szCs w:val="32"/>
        </w:rPr>
      </w:pPr>
      <w:r>
        <w:rPr>
          <w:rFonts w:ascii="仿宋" w:hAnsi="仿宋" w:eastAsia="仿宋"/>
          <w:sz w:val="32"/>
          <w:szCs w:val="32"/>
        </w:rPr>
        <w:t>６．积极探索提高随机抽查发现问题的有效途径和工作机制，</w:t>
      </w:r>
      <w:r>
        <w:rPr>
          <w:rFonts w:hint="eastAsia" w:ascii="仿宋" w:hAnsi="仿宋" w:eastAsia="仿宋"/>
          <w:sz w:val="32"/>
          <w:szCs w:val="32"/>
        </w:rPr>
        <w:t>探索建立“双随机、一公开”监管效果评价机制，加大对重点检查事项和重要监管领域的抽查力度，守住安全监管底线，扩大监管覆盖面，增强震慑力，实现全覆盖。（责任</w:t>
      </w:r>
      <w:r>
        <w:rPr>
          <w:rFonts w:hint="eastAsia" w:ascii="仿宋" w:hAnsi="仿宋" w:eastAsia="仿宋"/>
          <w:sz w:val="32"/>
          <w:szCs w:val="32"/>
          <w:lang w:eastAsia="zh-CN"/>
        </w:rPr>
        <w:t>股室</w:t>
      </w:r>
      <w:r>
        <w:rPr>
          <w:rFonts w:hint="eastAsia" w:ascii="仿宋" w:hAnsi="仿宋" w:eastAsia="仿宋"/>
          <w:sz w:val="32"/>
          <w:szCs w:val="32"/>
        </w:rPr>
        <w:t>：规划财务和法规</w:t>
      </w:r>
      <w:r>
        <w:rPr>
          <w:rFonts w:hint="eastAsia" w:ascii="仿宋" w:hAnsi="仿宋" w:eastAsia="仿宋"/>
          <w:sz w:val="32"/>
          <w:szCs w:val="32"/>
          <w:lang w:eastAsia="zh-CN"/>
        </w:rPr>
        <w:t>股</w:t>
      </w:r>
      <w:r>
        <w:rPr>
          <w:rFonts w:hint="eastAsia" w:ascii="仿宋" w:hAnsi="仿宋" w:eastAsia="仿宋"/>
          <w:sz w:val="32"/>
          <w:szCs w:val="32"/>
        </w:rPr>
        <w:t>牵头，基金监管</w:t>
      </w:r>
      <w:r>
        <w:rPr>
          <w:rFonts w:hint="eastAsia" w:ascii="仿宋" w:hAnsi="仿宋" w:eastAsia="仿宋"/>
          <w:sz w:val="32"/>
          <w:szCs w:val="32"/>
          <w:lang w:eastAsia="zh-CN"/>
        </w:rPr>
        <w:t>股</w:t>
      </w:r>
      <w:r>
        <w:rPr>
          <w:rFonts w:hint="eastAsia" w:ascii="仿宋" w:hAnsi="仿宋" w:eastAsia="仿宋"/>
          <w:sz w:val="32"/>
          <w:szCs w:val="32"/>
        </w:rPr>
        <w:t>、医药价格和招标采购</w:t>
      </w:r>
      <w:r>
        <w:rPr>
          <w:rFonts w:hint="eastAsia" w:ascii="仿宋" w:hAnsi="仿宋" w:eastAsia="仿宋"/>
          <w:sz w:val="32"/>
          <w:szCs w:val="32"/>
          <w:lang w:eastAsia="zh-CN"/>
        </w:rPr>
        <w:t>股</w:t>
      </w:r>
      <w:r>
        <w:rPr>
          <w:rFonts w:hint="eastAsia" w:ascii="仿宋" w:hAnsi="仿宋" w:eastAsia="仿宋"/>
          <w:sz w:val="32"/>
          <w:szCs w:val="32"/>
        </w:rPr>
        <w:t>、</w:t>
      </w:r>
      <w:r>
        <w:rPr>
          <w:rFonts w:hint="eastAsia" w:ascii="仿宋" w:hAnsi="仿宋" w:eastAsia="仿宋"/>
          <w:sz w:val="32"/>
          <w:szCs w:val="32"/>
          <w:lang w:val="en-US" w:eastAsia="zh-CN"/>
        </w:rPr>
        <w:t>市</w:t>
      </w:r>
      <w:r>
        <w:rPr>
          <w:rFonts w:hint="eastAsia" w:ascii="仿宋" w:hAnsi="仿宋" w:eastAsia="仿宋"/>
          <w:sz w:val="32"/>
          <w:szCs w:val="32"/>
        </w:rPr>
        <w:t>医疗保险服务中心配合</w:t>
      </w:r>
      <w:r>
        <w:rPr>
          <w:rFonts w:hint="eastAsia" w:ascii="仿宋" w:hAnsi="仿宋" w:eastAsia="仿宋"/>
          <w:sz w:val="32"/>
          <w:szCs w:val="32"/>
          <w:lang w:eastAsia="zh-CN"/>
        </w:rPr>
        <w:t>。</w:t>
      </w:r>
      <w:r>
        <w:rPr>
          <w:rFonts w:hint="eastAsia" w:ascii="仿宋" w:hAnsi="仿宋" w:eastAsia="仿宋"/>
          <w:sz w:val="32"/>
          <w:szCs w:val="32"/>
        </w:rPr>
        <w:t>）</w:t>
      </w:r>
    </w:p>
    <w:p w14:paraId="4996ADFD">
      <w:pPr>
        <w:ind w:firstLine="640" w:firstLineChars="200"/>
        <w:rPr>
          <w:rFonts w:ascii="仿宋" w:hAnsi="仿宋" w:eastAsia="仿宋"/>
          <w:sz w:val="32"/>
          <w:szCs w:val="32"/>
        </w:rPr>
      </w:pPr>
      <w:r>
        <w:rPr>
          <w:rFonts w:ascii="仿宋" w:hAnsi="仿宋" w:eastAsia="仿宋"/>
          <w:sz w:val="32"/>
          <w:szCs w:val="32"/>
        </w:rPr>
        <w:t>７．强化抽查检查结果公示运用，推动“河北省双随机监管工</w:t>
      </w:r>
      <w:r>
        <w:rPr>
          <w:rFonts w:hint="eastAsia" w:ascii="仿宋" w:hAnsi="仿宋" w:eastAsia="仿宋"/>
          <w:sz w:val="32"/>
          <w:szCs w:val="32"/>
        </w:rPr>
        <w:t>作平台”的应用，抽查检查结果按照要求归集到市场主体名下并通过国家企业信用信息公示系统（河北）向社会公示。（责任</w:t>
      </w:r>
      <w:r>
        <w:rPr>
          <w:rFonts w:hint="eastAsia" w:ascii="仿宋" w:hAnsi="仿宋" w:eastAsia="仿宋"/>
          <w:sz w:val="32"/>
          <w:szCs w:val="32"/>
          <w:lang w:eastAsia="zh-CN"/>
        </w:rPr>
        <w:t>股室</w:t>
      </w:r>
      <w:r>
        <w:rPr>
          <w:rFonts w:hint="eastAsia" w:ascii="仿宋" w:hAnsi="仿宋" w:eastAsia="仿宋"/>
          <w:sz w:val="32"/>
          <w:szCs w:val="32"/>
        </w:rPr>
        <w:t>：基金监管</w:t>
      </w:r>
      <w:r>
        <w:rPr>
          <w:rFonts w:hint="eastAsia" w:ascii="仿宋" w:hAnsi="仿宋" w:eastAsia="仿宋"/>
          <w:sz w:val="32"/>
          <w:szCs w:val="32"/>
          <w:lang w:eastAsia="zh-CN"/>
        </w:rPr>
        <w:t>股</w:t>
      </w:r>
      <w:r>
        <w:rPr>
          <w:rFonts w:hint="eastAsia" w:ascii="仿宋" w:hAnsi="仿宋" w:eastAsia="仿宋"/>
          <w:sz w:val="32"/>
          <w:szCs w:val="32"/>
        </w:rPr>
        <w:t>牵头，规划财务和法规</w:t>
      </w:r>
      <w:r>
        <w:rPr>
          <w:rFonts w:hint="eastAsia" w:ascii="仿宋" w:hAnsi="仿宋" w:eastAsia="仿宋"/>
          <w:sz w:val="32"/>
          <w:szCs w:val="32"/>
          <w:lang w:eastAsia="zh-CN"/>
        </w:rPr>
        <w:t>股</w:t>
      </w:r>
      <w:r>
        <w:rPr>
          <w:rFonts w:hint="eastAsia" w:ascii="仿宋" w:hAnsi="仿宋" w:eastAsia="仿宋"/>
          <w:sz w:val="32"/>
          <w:szCs w:val="32"/>
        </w:rPr>
        <w:t>、医药价格和招标采购</w:t>
      </w:r>
      <w:r>
        <w:rPr>
          <w:rFonts w:hint="eastAsia" w:ascii="仿宋" w:hAnsi="仿宋" w:eastAsia="仿宋"/>
          <w:sz w:val="32"/>
          <w:szCs w:val="32"/>
          <w:lang w:eastAsia="zh-CN"/>
        </w:rPr>
        <w:t>股</w:t>
      </w:r>
      <w:r>
        <w:rPr>
          <w:rFonts w:hint="eastAsia" w:ascii="仿宋" w:hAnsi="仿宋" w:eastAsia="仿宋"/>
          <w:sz w:val="32"/>
          <w:szCs w:val="32"/>
        </w:rPr>
        <w:t>、</w:t>
      </w:r>
      <w:r>
        <w:rPr>
          <w:rFonts w:hint="eastAsia" w:ascii="仿宋" w:hAnsi="仿宋" w:eastAsia="仿宋"/>
          <w:sz w:val="32"/>
          <w:szCs w:val="32"/>
          <w:lang w:val="en-US" w:eastAsia="zh-CN"/>
        </w:rPr>
        <w:t>市</w:t>
      </w:r>
      <w:r>
        <w:rPr>
          <w:rFonts w:hint="eastAsia" w:ascii="仿宋" w:hAnsi="仿宋" w:eastAsia="仿宋"/>
          <w:sz w:val="32"/>
          <w:szCs w:val="32"/>
        </w:rPr>
        <w:t>医疗保险服务中心配合</w:t>
      </w:r>
      <w:r>
        <w:rPr>
          <w:rFonts w:hint="eastAsia" w:ascii="仿宋" w:hAnsi="仿宋" w:eastAsia="仿宋"/>
          <w:sz w:val="32"/>
          <w:szCs w:val="32"/>
          <w:lang w:eastAsia="zh-CN"/>
        </w:rPr>
        <w:t>。</w:t>
      </w:r>
      <w:r>
        <w:rPr>
          <w:rFonts w:ascii="仿宋" w:hAnsi="仿宋" w:eastAsia="仿宋"/>
          <w:sz w:val="32"/>
          <w:szCs w:val="32"/>
        </w:rPr>
        <w:t>）</w:t>
      </w:r>
    </w:p>
    <w:p w14:paraId="0C5E3E81">
      <w:pPr>
        <w:ind w:firstLine="640" w:firstLineChars="200"/>
        <w:rPr>
          <w:rFonts w:ascii="仿宋" w:hAnsi="仿宋" w:eastAsia="仿宋"/>
          <w:sz w:val="32"/>
          <w:szCs w:val="32"/>
        </w:rPr>
      </w:pPr>
      <w:r>
        <w:rPr>
          <w:rFonts w:ascii="仿宋" w:hAnsi="仿宋" w:eastAsia="仿宋"/>
          <w:sz w:val="32"/>
          <w:szCs w:val="32"/>
        </w:rPr>
        <w:t>８．做好随机抽查的后续处置工作，加大随机抽查工作后续处</w:t>
      </w:r>
      <w:r>
        <w:rPr>
          <w:rFonts w:hint="eastAsia" w:ascii="仿宋" w:hAnsi="仿宋" w:eastAsia="仿宋"/>
          <w:sz w:val="32"/>
          <w:szCs w:val="32"/>
        </w:rPr>
        <w:t>置力度，对抽查中发现的问题，要建立工作台帐，限期整改落实。涉及相关部门的要及时抄告、移送，交由相关部门处理，涉嫌犯罪的移送司法机关，防止监管脱节。</w:t>
      </w:r>
      <w:r>
        <w:rPr>
          <w:rFonts w:hint="eastAsia" w:ascii="仿宋" w:hAnsi="仿宋" w:eastAsia="仿宋"/>
          <w:sz w:val="32"/>
          <w:szCs w:val="32"/>
          <w:lang w:eastAsia="zh-CN"/>
        </w:rPr>
        <w:t>每次</w:t>
      </w:r>
      <w:r>
        <w:rPr>
          <w:rFonts w:hint="eastAsia" w:ascii="仿宋" w:hAnsi="仿宋" w:eastAsia="仿宋"/>
          <w:sz w:val="32"/>
          <w:szCs w:val="32"/>
        </w:rPr>
        <w:t>抽查中发现的问题及处理结果，及时以书面形式报送上级医疗保障部门。（责任</w:t>
      </w:r>
      <w:r>
        <w:rPr>
          <w:rFonts w:hint="eastAsia" w:ascii="仿宋" w:hAnsi="仿宋" w:eastAsia="仿宋"/>
          <w:sz w:val="32"/>
          <w:szCs w:val="32"/>
          <w:lang w:eastAsia="zh-CN"/>
        </w:rPr>
        <w:t>股室</w:t>
      </w:r>
      <w:r>
        <w:rPr>
          <w:rFonts w:hint="eastAsia" w:ascii="仿宋" w:hAnsi="仿宋" w:eastAsia="仿宋"/>
          <w:sz w:val="32"/>
          <w:szCs w:val="32"/>
        </w:rPr>
        <w:t>：基金监管</w:t>
      </w:r>
      <w:r>
        <w:rPr>
          <w:rFonts w:hint="eastAsia" w:ascii="仿宋" w:hAnsi="仿宋" w:eastAsia="仿宋"/>
          <w:sz w:val="32"/>
          <w:szCs w:val="32"/>
          <w:lang w:eastAsia="zh-CN"/>
        </w:rPr>
        <w:t>股</w:t>
      </w:r>
      <w:r>
        <w:rPr>
          <w:rFonts w:hint="eastAsia" w:ascii="仿宋" w:hAnsi="仿宋" w:eastAsia="仿宋"/>
          <w:sz w:val="32"/>
          <w:szCs w:val="32"/>
        </w:rPr>
        <w:t>牵头，规划财务和法规</w:t>
      </w:r>
      <w:r>
        <w:rPr>
          <w:rFonts w:hint="eastAsia" w:ascii="仿宋" w:hAnsi="仿宋" w:eastAsia="仿宋"/>
          <w:sz w:val="32"/>
          <w:szCs w:val="32"/>
          <w:lang w:eastAsia="zh-CN"/>
        </w:rPr>
        <w:t>股</w:t>
      </w:r>
      <w:r>
        <w:rPr>
          <w:rFonts w:hint="eastAsia" w:ascii="仿宋" w:hAnsi="仿宋" w:eastAsia="仿宋"/>
          <w:sz w:val="32"/>
          <w:szCs w:val="32"/>
        </w:rPr>
        <w:t>、医药价格和招标采购</w:t>
      </w:r>
      <w:r>
        <w:rPr>
          <w:rFonts w:hint="eastAsia" w:ascii="仿宋" w:hAnsi="仿宋" w:eastAsia="仿宋"/>
          <w:sz w:val="32"/>
          <w:szCs w:val="32"/>
          <w:lang w:eastAsia="zh-CN"/>
        </w:rPr>
        <w:t>股</w:t>
      </w:r>
      <w:r>
        <w:rPr>
          <w:rFonts w:hint="eastAsia" w:ascii="仿宋" w:hAnsi="仿宋" w:eastAsia="仿宋"/>
          <w:sz w:val="32"/>
          <w:szCs w:val="32"/>
        </w:rPr>
        <w:t>、</w:t>
      </w:r>
      <w:r>
        <w:rPr>
          <w:rFonts w:hint="eastAsia" w:ascii="仿宋" w:hAnsi="仿宋" w:eastAsia="仿宋"/>
          <w:sz w:val="32"/>
          <w:szCs w:val="32"/>
          <w:lang w:val="en-US" w:eastAsia="zh-CN"/>
        </w:rPr>
        <w:t>市</w:t>
      </w:r>
      <w:r>
        <w:rPr>
          <w:rFonts w:hint="eastAsia" w:ascii="仿宋" w:hAnsi="仿宋" w:eastAsia="仿宋"/>
          <w:sz w:val="32"/>
          <w:szCs w:val="32"/>
        </w:rPr>
        <w:t>医疗保险服务中心配合</w:t>
      </w:r>
      <w:r>
        <w:rPr>
          <w:rFonts w:hint="eastAsia" w:ascii="仿宋" w:hAnsi="仿宋" w:eastAsia="仿宋"/>
          <w:sz w:val="32"/>
          <w:szCs w:val="32"/>
          <w:lang w:eastAsia="zh-CN"/>
        </w:rPr>
        <w:t>。</w:t>
      </w:r>
      <w:r>
        <w:rPr>
          <w:rFonts w:hint="eastAsia" w:ascii="仿宋" w:hAnsi="仿宋" w:eastAsia="仿宋"/>
          <w:sz w:val="32"/>
          <w:szCs w:val="32"/>
        </w:rPr>
        <w:t>）</w:t>
      </w:r>
    </w:p>
    <w:p w14:paraId="2E21674C">
      <w:pPr>
        <w:ind w:firstLine="640" w:firstLineChars="200"/>
        <w:rPr>
          <w:rFonts w:ascii="仿宋" w:hAnsi="仿宋" w:eastAsia="仿宋"/>
          <w:sz w:val="32"/>
          <w:szCs w:val="32"/>
        </w:rPr>
      </w:pPr>
      <w:r>
        <w:rPr>
          <w:rFonts w:ascii="仿宋" w:hAnsi="仿宋" w:eastAsia="仿宋"/>
          <w:sz w:val="32"/>
          <w:szCs w:val="32"/>
        </w:rPr>
        <w:t>９．</w:t>
      </w:r>
      <w:r>
        <w:rPr>
          <w:rFonts w:hint="eastAsia" w:ascii="仿宋" w:hAnsi="仿宋" w:eastAsia="仿宋"/>
          <w:sz w:val="32"/>
          <w:szCs w:val="32"/>
          <w:lang w:val="en-US" w:eastAsia="zh-CN"/>
        </w:rPr>
        <w:t>将信用风险分类管理与“双随机、一公开”监管有机结合，对不同信用风险等级的主体，实施差异化抽查，充分体现“无事不扰”、“有事必查”，</w:t>
      </w:r>
      <w:r>
        <w:rPr>
          <w:rFonts w:hint="eastAsia" w:ascii="仿宋" w:hAnsi="仿宋" w:eastAsia="仿宋"/>
          <w:sz w:val="32"/>
          <w:szCs w:val="32"/>
        </w:rPr>
        <w:t>对抽查发现的违法失信行为实施联合惩戒，强化信用监管的基础性地位和市场主体诚信守法经营自律意识。（责任</w:t>
      </w:r>
      <w:r>
        <w:rPr>
          <w:rFonts w:hint="eastAsia" w:ascii="仿宋" w:hAnsi="仿宋" w:eastAsia="仿宋"/>
          <w:sz w:val="32"/>
          <w:szCs w:val="32"/>
          <w:lang w:eastAsia="zh-CN"/>
        </w:rPr>
        <w:t>股室</w:t>
      </w:r>
      <w:r>
        <w:rPr>
          <w:rFonts w:hint="eastAsia" w:ascii="仿宋" w:hAnsi="仿宋" w:eastAsia="仿宋"/>
          <w:sz w:val="32"/>
          <w:szCs w:val="32"/>
        </w:rPr>
        <w:t>：基金监管</w:t>
      </w:r>
      <w:r>
        <w:rPr>
          <w:rFonts w:hint="eastAsia" w:ascii="仿宋" w:hAnsi="仿宋" w:eastAsia="仿宋"/>
          <w:sz w:val="32"/>
          <w:szCs w:val="32"/>
          <w:lang w:eastAsia="zh-CN"/>
        </w:rPr>
        <w:t>股</w:t>
      </w:r>
      <w:r>
        <w:rPr>
          <w:rFonts w:hint="eastAsia" w:ascii="仿宋" w:hAnsi="仿宋" w:eastAsia="仿宋"/>
          <w:sz w:val="32"/>
          <w:szCs w:val="32"/>
        </w:rPr>
        <w:t>牵头，规划财务和法规</w:t>
      </w:r>
      <w:r>
        <w:rPr>
          <w:rFonts w:hint="eastAsia" w:ascii="仿宋" w:hAnsi="仿宋" w:eastAsia="仿宋"/>
          <w:sz w:val="32"/>
          <w:szCs w:val="32"/>
          <w:lang w:eastAsia="zh-CN"/>
        </w:rPr>
        <w:t>股</w:t>
      </w:r>
      <w:r>
        <w:rPr>
          <w:rFonts w:hint="eastAsia" w:ascii="仿宋" w:hAnsi="仿宋" w:eastAsia="仿宋"/>
          <w:sz w:val="32"/>
          <w:szCs w:val="32"/>
        </w:rPr>
        <w:t>、医药价格和招标采购</w:t>
      </w:r>
      <w:r>
        <w:rPr>
          <w:rFonts w:hint="eastAsia" w:ascii="仿宋" w:hAnsi="仿宋" w:eastAsia="仿宋"/>
          <w:sz w:val="32"/>
          <w:szCs w:val="32"/>
          <w:lang w:eastAsia="zh-CN"/>
        </w:rPr>
        <w:t>股</w:t>
      </w:r>
      <w:r>
        <w:rPr>
          <w:rFonts w:hint="eastAsia" w:ascii="仿宋" w:hAnsi="仿宋" w:eastAsia="仿宋"/>
          <w:sz w:val="32"/>
          <w:szCs w:val="32"/>
        </w:rPr>
        <w:t>、</w:t>
      </w:r>
      <w:r>
        <w:rPr>
          <w:rFonts w:hint="eastAsia" w:ascii="仿宋" w:hAnsi="仿宋" w:eastAsia="仿宋"/>
          <w:sz w:val="32"/>
          <w:szCs w:val="32"/>
          <w:lang w:val="en-US" w:eastAsia="zh-CN"/>
        </w:rPr>
        <w:t>市</w:t>
      </w:r>
      <w:r>
        <w:rPr>
          <w:rFonts w:hint="eastAsia" w:ascii="仿宋" w:hAnsi="仿宋" w:eastAsia="仿宋"/>
          <w:sz w:val="32"/>
          <w:szCs w:val="32"/>
        </w:rPr>
        <w:t>医疗保险服务中心配合</w:t>
      </w:r>
      <w:r>
        <w:rPr>
          <w:rFonts w:hint="eastAsia" w:ascii="仿宋" w:hAnsi="仿宋" w:eastAsia="仿宋"/>
          <w:sz w:val="32"/>
          <w:szCs w:val="32"/>
          <w:lang w:eastAsia="zh-CN"/>
        </w:rPr>
        <w:t>。</w:t>
      </w:r>
      <w:r>
        <w:rPr>
          <w:rFonts w:hint="eastAsia" w:ascii="仿宋" w:hAnsi="仿宋" w:eastAsia="仿宋"/>
          <w:sz w:val="32"/>
          <w:szCs w:val="32"/>
        </w:rPr>
        <w:t>）</w:t>
      </w:r>
    </w:p>
    <w:p w14:paraId="73FDC9C1">
      <w:pPr>
        <w:ind w:firstLine="643" w:firstLineChars="200"/>
        <w:rPr>
          <w:rFonts w:ascii="仿宋" w:hAnsi="仿宋" w:eastAsia="仿宋"/>
          <w:sz w:val="32"/>
          <w:szCs w:val="32"/>
        </w:rPr>
      </w:pPr>
      <w:r>
        <w:rPr>
          <w:rFonts w:hint="eastAsia" w:ascii="楷体" w:hAnsi="楷体" w:eastAsia="楷体"/>
          <w:b/>
          <w:bCs/>
          <w:sz w:val="32"/>
          <w:szCs w:val="32"/>
        </w:rPr>
        <w:t>（五）加大宣传培训力度</w:t>
      </w:r>
    </w:p>
    <w:p w14:paraId="0730D170">
      <w:pPr>
        <w:ind w:firstLine="640" w:firstLineChars="200"/>
        <w:rPr>
          <w:rFonts w:ascii="仿宋" w:hAnsi="仿宋" w:eastAsia="仿宋"/>
          <w:sz w:val="32"/>
          <w:szCs w:val="32"/>
        </w:rPr>
      </w:pPr>
      <w:r>
        <w:rPr>
          <w:rFonts w:ascii="仿宋" w:hAnsi="仿宋" w:eastAsia="仿宋"/>
          <w:sz w:val="32"/>
          <w:szCs w:val="32"/>
        </w:rPr>
        <w:t>１０．进一步加大对随机抽查工作的宣传报道力度</w:t>
      </w:r>
      <w:r>
        <w:rPr>
          <w:rFonts w:hint="eastAsia" w:ascii="仿宋" w:hAnsi="仿宋" w:eastAsia="仿宋"/>
          <w:sz w:val="32"/>
          <w:szCs w:val="32"/>
          <w:lang w:eastAsia="zh-CN"/>
        </w:rPr>
        <w:t>，</w:t>
      </w:r>
      <w:r>
        <w:rPr>
          <w:rFonts w:ascii="仿宋" w:hAnsi="仿宋" w:eastAsia="仿宋"/>
          <w:sz w:val="32"/>
          <w:szCs w:val="32"/>
        </w:rPr>
        <w:t>结合基金监</w:t>
      </w:r>
      <w:r>
        <w:rPr>
          <w:rFonts w:hint="eastAsia" w:ascii="仿宋" w:hAnsi="仿宋" w:eastAsia="仿宋"/>
          <w:sz w:val="32"/>
          <w:szCs w:val="32"/>
        </w:rPr>
        <w:t>管集中宣传月活动，通过宣讲政策、新闻媒体报道、官方网站开辟专栏等途径，扩大参保单位、定点医药机构、中标医药生产及流通企业等对双随机抽查监管方式的认知度，增强其对双随机抽查监管工作的理解和参与，营造浓厚的社会监督氛围。积极将好的经验做法向有关部门、新闻媒体推介，扩大医疗保障“双随机、一公开”工作在全市的影响力。（责任</w:t>
      </w:r>
      <w:r>
        <w:rPr>
          <w:rFonts w:hint="eastAsia" w:ascii="仿宋" w:hAnsi="仿宋" w:eastAsia="仿宋"/>
          <w:sz w:val="32"/>
          <w:szCs w:val="32"/>
          <w:lang w:eastAsia="zh-CN"/>
        </w:rPr>
        <w:t>股室</w:t>
      </w:r>
      <w:r>
        <w:rPr>
          <w:rFonts w:hint="eastAsia" w:ascii="仿宋" w:hAnsi="仿宋" w:eastAsia="仿宋"/>
          <w:sz w:val="32"/>
          <w:szCs w:val="32"/>
        </w:rPr>
        <w:t>：办公室牵头，规划财务和法规</w:t>
      </w:r>
      <w:r>
        <w:rPr>
          <w:rFonts w:hint="eastAsia" w:ascii="仿宋" w:hAnsi="仿宋" w:eastAsia="仿宋"/>
          <w:sz w:val="32"/>
          <w:szCs w:val="32"/>
          <w:lang w:eastAsia="zh-CN"/>
        </w:rPr>
        <w:t>股</w:t>
      </w:r>
      <w:r>
        <w:rPr>
          <w:rFonts w:hint="eastAsia" w:ascii="仿宋" w:hAnsi="仿宋" w:eastAsia="仿宋"/>
          <w:sz w:val="32"/>
          <w:szCs w:val="32"/>
        </w:rPr>
        <w:t>、基金监管</w:t>
      </w:r>
      <w:r>
        <w:rPr>
          <w:rFonts w:hint="eastAsia" w:ascii="仿宋" w:hAnsi="仿宋" w:eastAsia="仿宋"/>
          <w:sz w:val="32"/>
          <w:szCs w:val="32"/>
          <w:lang w:eastAsia="zh-CN"/>
        </w:rPr>
        <w:t>股</w:t>
      </w:r>
      <w:r>
        <w:rPr>
          <w:rFonts w:hint="eastAsia" w:ascii="仿宋" w:hAnsi="仿宋" w:eastAsia="仿宋"/>
          <w:sz w:val="32"/>
          <w:szCs w:val="32"/>
        </w:rPr>
        <w:t>、医药价格和招标采购</w:t>
      </w:r>
      <w:r>
        <w:rPr>
          <w:rFonts w:hint="eastAsia" w:ascii="仿宋" w:hAnsi="仿宋" w:eastAsia="仿宋"/>
          <w:sz w:val="32"/>
          <w:szCs w:val="32"/>
          <w:lang w:eastAsia="zh-CN"/>
        </w:rPr>
        <w:t>股</w:t>
      </w:r>
      <w:r>
        <w:rPr>
          <w:rFonts w:hint="eastAsia" w:ascii="仿宋" w:hAnsi="仿宋" w:eastAsia="仿宋"/>
          <w:sz w:val="32"/>
          <w:szCs w:val="32"/>
        </w:rPr>
        <w:t>、</w:t>
      </w:r>
      <w:r>
        <w:rPr>
          <w:rFonts w:hint="eastAsia" w:ascii="仿宋" w:hAnsi="仿宋" w:eastAsia="仿宋"/>
          <w:sz w:val="32"/>
          <w:szCs w:val="32"/>
          <w:lang w:val="en-US" w:eastAsia="zh-CN"/>
        </w:rPr>
        <w:t>市</w:t>
      </w:r>
      <w:r>
        <w:rPr>
          <w:rFonts w:hint="eastAsia" w:ascii="仿宋" w:hAnsi="仿宋" w:eastAsia="仿宋"/>
          <w:sz w:val="32"/>
          <w:szCs w:val="32"/>
        </w:rPr>
        <w:t>医疗保险服务中心配合。）</w:t>
      </w:r>
      <w:r>
        <w:rPr>
          <w:rFonts w:ascii="仿宋" w:hAnsi="仿宋" w:eastAsia="仿宋"/>
          <w:sz w:val="32"/>
          <w:szCs w:val="32"/>
        </w:rPr>
        <w:t xml:space="preserve"> </w:t>
      </w:r>
    </w:p>
    <w:p w14:paraId="62B19E82">
      <w:pPr>
        <w:ind w:firstLine="640" w:firstLineChars="200"/>
        <w:rPr>
          <w:rFonts w:ascii="仿宋" w:hAnsi="仿宋" w:eastAsia="仿宋"/>
          <w:sz w:val="32"/>
          <w:szCs w:val="32"/>
        </w:rPr>
      </w:pPr>
      <w:r>
        <w:rPr>
          <w:rFonts w:ascii="仿宋" w:hAnsi="仿宋" w:eastAsia="仿宋"/>
          <w:sz w:val="32"/>
          <w:szCs w:val="32"/>
        </w:rPr>
        <w:t>１１．持续开展随机抽查工作培训，加强对执法人员的业务培训</w:t>
      </w:r>
      <w:r>
        <w:rPr>
          <w:rFonts w:hint="eastAsia" w:ascii="仿宋" w:hAnsi="仿宋" w:eastAsia="仿宋"/>
          <w:sz w:val="32"/>
          <w:szCs w:val="32"/>
        </w:rPr>
        <w:t>和管理人员的系统使用培训，重点强化随机抽查工作标准化、规范化培训，不断提高执法能力和监管水平，确保抽查工作规范、抽查结果认定统一。（责任</w:t>
      </w:r>
      <w:r>
        <w:rPr>
          <w:rFonts w:hint="eastAsia" w:ascii="仿宋" w:hAnsi="仿宋" w:eastAsia="仿宋"/>
          <w:sz w:val="32"/>
          <w:szCs w:val="32"/>
          <w:lang w:eastAsia="zh-CN"/>
        </w:rPr>
        <w:t>股室</w:t>
      </w:r>
      <w:r>
        <w:rPr>
          <w:rFonts w:hint="eastAsia" w:ascii="仿宋" w:hAnsi="仿宋" w:eastAsia="仿宋"/>
          <w:sz w:val="32"/>
          <w:szCs w:val="32"/>
        </w:rPr>
        <w:t>：规划财务和法规</w:t>
      </w:r>
      <w:r>
        <w:rPr>
          <w:rFonts w:hint="eastAsia" w:ascii="仿宋" w:hAnsi="仿宋" w:eastAsia="仿宋"/>
          <w:sz w:val="32"/>
          <w:szCs w:val="32"/>
          <w:lang w:eastAsia="zh-CN"/>
        </w:rPr>
        <w:t>股</w:t>
      </w:r>
      <w:r>
        <w:rPr>
          <w:rFonts w:hint="eastAsia" w:ascii="仿宋" w:hAnsi="仿宋" w:eastAsia="仿宋"/>
          <w:sz w:val="32"/>
          <w:szCs w:val="32"/>
        </w:rPr>
        <w:t>牵头，基金监管</w:t>
      </w:r>
      <w:r>
        <w:rPr>
          <w:rFonts w:hint="eastAsia" w:ascii="仿宋" w:hAnsi="仿宋" w:eastAsia="仿宋"/>
          <w:sz w:val="32"/>
          <w:szCs w:val="32"/>
          <w:lang w:eastAsia="zh-CN"/>
        </w:rPr>
        <w:t>股</w:t>
      </w:r>
      <w:r>
        <w:rPr>
          <w:rFonts w:hint="eastAsia" w:ascii="仿宋" w:hAnsi="仿宋" w:eastAsia="仿宋"/>
          <w:sz w:val="32"/>
          <w:szCs w:val="32"/>
        </w:rPr>
        <w:t>、医药价格和招标采购</w:t>
      </w:r>
      <w:r>
        <w:rPr>
          <w:rFonts w:hint="eastAsia" w:ascii="仿宋" w:hAnsi="仿宋" w:eastAsia="仿宋"/>
          <w:sz w:val="32"/>
          <w:szCs w:val="32"/>
          <w:lang w:eastAsia="zh-CN"/>
        </w:rPr>
        <w:t>股</w:t>
      </w:r>
      <w:r>
        <w:rPr>
          <w:rFonts w:hint="eastAsia" w:ascii="仿宋" w:hAnsi="仿宋" w:eastAsia="仿宋"/>
          <w:sz w:val="32"/>
          <w:szCs w:val="32"/>
        </w:rPr>
        <w:t>、</w:t>
      </w:r>
      <w:r>
        <w:rPr>
          <w:rFonts w:hint="eastAsia" w:ascii="仿宋" w:hAnsi="仿宋" w:eastAsia="仿宋"/>
          <w:sz w:val="32"/>
          <w:szCs w:val="32"/>
          <w:lang w:val="en-US" w:eastAsia="zh-CN"/>
        </w:rPr>
        <w:t>市</w:t>
      </w:r>
      <w:r>
        <w:rPr>
          <w:rFonts w:hint="eastAsia" w:ascii="仿宋" w:hAnsi="仿宋" w:eastAsia="仿宋"/>
          <w:sz w:val="32"/>
          <w:szCs w:val="32"/>
        </w:rPr>
        <w:t>医疗保险服务中心配合。）</w:t>
      </w:r>
    </w:p>
    <w:p w14:paraId="7B23AD3B">
      <w:pPr>
        <w:ind w:firstLine="640" w:firstLineChars="200"/>
        <w:rPr>
          <w:rFonts w:ascii="黑体" w:hAnsi="黑体" w:eastAsia="黑体"/>
          <w:sz w:val="32"/>
          <w:szCs w:val="32"/>
        </w:rPr>
      </w:pPr>
      <w:r>
        <w:rPr>
          <w:rFonts w:hint="eastAsia" w:ascii="黑体" w:hAnsi="黑体" w:eastAsia="黑体"/>
          <w:sz w:val="32"/>
          <w:szCs w:val="32"/>
        </w:rPr>
        <w:t>三、工作要求</w:t>
      </w:r>
    </w:p>
    <w:p w14:paraId="00F1510E">
      <w:pPr>
        <w:ind w:firstLine="643" w:firstLineChars="200"/>
        <w:rPr>
          <w:rFonts w:hint="eastAsia" w:ascii="仿宋_GB2312" w:hAnsi="仿宋_GB2312" w:eastAsia="仿宋_GB2312" w:cs="仿宋_GB2312"/>
          <w:kern w:val="2"/>
          <w:sz w:val="32"/>
          <w:szCs w:val="32"/>
          <w:lang w:val="en-US" w:eastAsia="zh-CN"/>
        </w:rPr>
      </w:pPr>
      <w:r>
        <w:rPr>
          <w:rFonts w:hint="eastAsia" w:ascii="楷体" w:hAnsi="楷体" w:eastAsia="楷体"/>
          <w:b/>
          <w:bCs/>
          <w:sz w:val="32"/>
          <w:szCs w:val="32"/>
        </w:rPr>
        <w:t>（一）提高政治站位，加强组织领导。</w:t>
      </w:r>
      <w:r>
        <w:rPr>
          <w:rFonts w:hint="eastAsia" w:ascii="仿宋" w:hAnsi="仿宋" w:eastAsia="仿宋"/>
          <w:sz w:val="32"/>
          <w:szCs w:val="32"/>
          <w:lang w:eastAsia="zh-CN"/>
        </w:rPr>
        <w:t>机关各股室、局属各中心</w:t>
      </w:r>
      <w:r>
        <w:rPr>
          <w:rFonts w:hint="eastAsia" w:ascii="仿宋" w:hAnsi="仿宋" w:eastAsia="仿宋"/>
          <w:sz w:val="32"/>
          <w:szCs w:val="32"/>
        </w:rPr>
        <w:t>要高度重视，完善工作制度和运行机制，细化工作目标和推进举措，</w:t>
      </w:r>
      <w:r>
        <w:rPr>
          <w:rFonts w:hint="eastAsia" w:ascii="仿宋" w:hAnsi="仿宋" w:eastAsia="仿宋"/>
          <w:sz w:val="32"/>
          <w:szCs w:val="32"/>
          <w:lang w:val="en-US" w:eastAsia="zh-CN"/>
        </w:rPr>
        <w:t>确保全年各项工作任务落到实处、取得实效，为全市优化营商环境工作做出积极贡献。</w:t>
      </w:r>
    </w:p>
    <w:p w14:paraId="449C5CCD">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right="0" w:rightChars="0" w:firstLine="643" w:firstLineChars="200"/>
        <w:jc w:val="left"/>
        <w:textAlignment w:val="auto"/>
        <w:outlineLvl w:val="9"/>
        <w:rPr>
          <w:rFonts w:hint="eastAsia" w:ascii="仿宋" w:hAnsi="仿宋" w:eastAsia="仿宋"/>
          <w:sz w:val="32"/>
          <w:szCs w:val="32"/>
        </w:rPr>
      </w:pPr>
      <w:r>
        <w:rPr>
          <w:rFonts w:hint="eastAsia" w:ascii="楷体" w:hAnsi="楷体" w:eastAsia="楷体"/>
          <w:b/>
          <w:bCs/>
          <w:sz w:val="32"/>
          <w:szCs w:val="32"/>
        </w:rPr>
        <w:t>（二）认真履行职责，积极协调配合。</w:t>
      </w:r>
      <w:r>
        <w:rPr>
          <w:rFonts w:hint="eastAsia" w:ascii="仿宋" w:hAnsi="仿宋" w:eastAsia="仿宋"/>
          <w:sz w:val="32"/>
          <w:szCs w:val="32"/>
          <w:lang w:eastAsia="zh-CN"/>
        </w:rPr>
        <w:t>机关各股室、局属各中心</w:t>
      </w:r>
      <w:r>
        <w:rPr>
          <w:rFonts w:hint="eastAsia" w:ascii="仿宋" w:hAnsi="仿宋" w:eastAsia="仿宋"/>
          <w:sz w:val="32"/>
          <w:szCs w:val="32"/>
        </w:rPr>
        <w:t>要认真落实责任，按照工作方案要求，积极主动开展工作。按照“双随机、一公开”监管要求与各有关部门之间要加强联络沟通，主动配合，密切协作，形成工作合力。</w:t>
      </w:r>
      <w:r>
        <w:rPr>
          <w:rFonts w:hint="eastAsia" w:ascii="仿宋_GB2312" w:hAnsi="仿宋_GB2312" w:eastAsia="仿宋_GB2312" w:cs="仿宋_GB2312"/>
          <w:kern w:val="2"/>
          <w:sz w:val="32"/>
          <w:szCs w:val="32"/>
          <w:lang w:val="en-US" w:eastAsia="zh-CN"/>
        </w:rPr>
        <w:t>市医疗保险服务中心要严格执行信息联络员制度，按时报送“双随机、一公开”监管工作开展情况。</w:t>
      </w:r>
    </w:p>
    <w:p w14:paraId="6D02DA58">
      <w:pPr>
        <w:ind w:firstLine="643" w:firstLineChars="200"/>
        <w:rPr>
          <w:rFonts w:ascii="仿宋" w:hAnsi="仿宋" w:eastAsia="仿宋"/>
          <w:sz w:val="32"/>
          <w:szCs w:val="32"/>
        </w:rPr>
      </w:pPr>
      <w:r>
        <w:rPr>
          <w:rFonts w:hint="eastAsia" w:ascii="楷体" w:hAnsi="楷体" w:eastAsia="楷体"/>
          <w:b/>
          <w:bCs/>
          <w:sz w:val="32"/>
          <w:szCs w:val="32"/>
        </w:rPr>
        <w:t>（三）强化跟踪问效，加大督查力度。</w:t>
      </w:r>
      <w:r>
        <w:rPr>
          <w:rFonts w:hint="eastAsia" w:ascii="仿宋" w:hAnsi="仿宋" w:eastAsia="仿宋"/>
          <w:sz w:val="32"/>
          <w:szCs w:val="32"/>
        </w:rPr>
        <w:t>探索建立健全“双随机、一公开”监管工作效果评估机制，不断提升“双随机、一公开”监管的震慑力和社会影响力。</w:t>
      </w:r>
      <w:r>
        <w:rPr>
          <w:rFonts w:hint="eastAsia" w:ascii="仿宋" w:hAnsi="仿宋" w:eastAsia="仿宋"/>
          <w:sz w:val="32"/>
          <w:szCs w:val="32"/>
          <w:lang w:eastAsia="zh-CN"/>
        </w:rPr>
        <w:t>机关各股室、局属各中心</w:t>
      </w:r>
      <w:r>
        <w:rPr>
          <w:rFonts w:hint="eastAsia" w:ascii="仿宋" w:hAnsi="仿宋" w:eastAsia="仿宋"/>
          <w:sz w:val="32"/>
          <w:szCs w:val="32"/>
        </w:rPr>
        <w:t>要加强对“双随机、一公开”基金监管工作的督导检查，以查促发现问题、以查促整改落实。局“双随机、一公开”监管工作领导小组办公室将适时开展专项督查，督查情况以适当方式予以通报。</w:t>
      </w:r>
      <w:bookmarkStart w:id="2" w:name="_GoBack"/>
      <w:bookmarkEnd w:id="2"/>
    </w:p>
    <w:p w14:paraId="16B99448"/>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39F405">
    <w:pPr>
      <w:pStyle w:val="2"/>
      <w:jc w:val="right"/>
      <w:rPr>
        <w:rFonts w:ascii="宋体" w:hAnsi="宋体" w:eastAsia="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E529A47">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t>3</w:t>
                          </w:r>
                          <w:r>
                            <w:rPr>
                              <w:rFonts w:hint="eastAsia"/>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2E529A47">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t>3</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1940A90"/>
    <w:rsid w:val="0E407162"/>
    <w:rsid w:val="26BA1658"/>
    <w:rsid w:val="41940A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2867</Words>
  <Characters>2889</Characters>
  <Lines>0</Lines>
  <Paragraphs>0</Paragraphs>
  <TotalTime>0</TotalTime>
  <ScaleCrop>false</ScaleCrop>
  <LinksUpToDate>false</LinksUpToDate>
  <CharactersWithSpaces>2895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2025-02-21T08:24:00Z</dcterms:created>
  <dc:creator>星期五的下午</dc:creator>
  <cp:lastModifiedBy>星期五的下午</cp:lastModifiedBy>
  <dcterms:modified xsi:type="dcterms:W3CDTF">2026-03-06T01:42:31Z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B02A82C602734B78B512D380D3DBF990_11</vt:lpwstr>
  </property>
  <property fmtid="{D5CDD505-2E9C-101B-9397-08002B2CF9AE}" pid="4" name="KSOTemplateDocerSaveRecord">
    <vt:lpwstr>eyJoZGlkIjoiYmIwMzhkZWY1NTEzNTVlNWFhZmVmMWU0NGRkY2E3YmQiLCJ1c2VySWQiOiIzMjQxMjc1OTMifQ==</vt:lpwstr>
  </property>
</Properties>
</file>